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F4EE" w14:textId="77777777" w:rsidR="00CF6BF6" w:rsidRPr="001876F6" w:rsidRDefault="00CF6BF6" w:rsidP="00CF6BF6">
      <w:pPr>
        <w:jc w:val="center"/>
        <w:rPr>
          <w:b/>
          <w:sz w:val="40"/>
          <w:szCs w:val="40"/>
        </w:rPr>
      </w:pPr>
      <w:r w:rsidRPr="001876F6">
        <w:rPr>
          <w:b/>
          <w:sz w:val="40"/>
          <w:szCs w:val="40"/>
        </w:rPr>
        <w:t>Smlouva o dílo</w:t>
      </w:r>
    </w:p>
    <w:p w14:paraId="0D1A2DC6" w14:textId="49293971" w:rsidR="00CF6BF6" w:rsidRPr="001876F6" w:rsidRDefault="00CF6BF6" w:rsidP="00CF6BF6">
      <w:pPr>
        <w:jc w:val="center"/>
        <w:rPr>
          <w:sz w:val="24"/>
          <w:szCs w:val="24"/>
        </w:rPr>
      </w:pPr>
      <w:r w:rsidRPr="001876F6">
        <w:rPr>
          <w:sz w:val="24"/>
          <w:szCs w:val="24"/>
        </w:rPr>
        <w:t xml:space="preserve">uzavřená dle § 2586 a následujících zákona č. 89/2012 Sb., občanského </w:t>
      </w:r>
    </w:p>
    <w:p w14:paraId="405ABA34" w14:textId="77777777" w:rsidR="00CF6BF6" w:rsidRPr="001876F6" w:rsidRDefault="00CF6BF6" w:rsidP="00CF6BF6">
      <w:pPr>
        <w:rPr>
          <w:sz w:val="24"/>
          <w:szCs w:val="24"/>
        </w:rPr>
      </w:pPr>
    </w:p>
    <w:p w14:paraId="73A63C59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>Dnešního dne, měsíce a roku smluvní strany</w:t>
      </w:r>
    </w:p>
    <w:p w14:paraId="4B660BE8" w14:textId="77777777" w:rsidR="00CF6BF6" w:rsidRPr="001876F6" w:rsidRDefault="00CF6BF6" w:rsidP="00CF6BF6">
      <w:pPr>
        <w:rPr>
          <w:sz w:val="24"/>
          <w:szCs w:val="24"/>
        </w:rPr>
      </w:pPr>
    </w:p>
    <w:p w14:paraId="24E39A93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 xml:space="preserve">1. Objednatel:    </w:t>
      </w:r>
    </w:p>
    <w:p w14:paraId="4AADC455" w14:textId="11118625" w:rsidR="001D0DA0" w:rsidRPr="001876F6" w:rsidRDefault="008B7EC8" w:rsidP="001D0DA0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Oblastní muzeum a galerie v Mostě, příspěvková organizace</w:t>
      </w:r>
    </w:p>
    <w:p w14:paraId="0751BCEF" w14:textId="5310A0B2" w:rsidR="001D0DA0" w:rsidRPr="001876F6" w:rsidRDefault="001D0DA0" w:rsidP="001D0DA0">
      <w:pPr>
        <w:spacing w:before="0" w:after="0"/>
        <w:rPr>
          <w:b/>
          <w:sz w:val="24"/>
          <w:szCs w:val="24"/>
        </w:rPr>
      </w:pPr>
      <w:r w:rsidRPr="001876F6">
        <w:rPr>
          <w:sz w:val="24"/>
          <w:szCs w:val="24"/>
        </w:rPr>
        <w:t>se sídlem:</w:t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="008B7EC8">
        <w:rPr>
          <w:sz w:val="24"/>
          <w:szCs w:val="24"/>
        </w:rPr>
        <w:t xml:space="preserve">Čsl. </w:t>
      </w:r>
      <w:proofErr w:type="gramStart"/>
      <w:r w:rsidR="008B7EC8">
        <w:rPr>
          <w:sz w:val="24"/>
          <w:szCs w:val="24"/>
        </w:rPr>
        <w:t>armády</w:t>
      </w:r>
      <w:proofErr w:type="gramEnd"/>
      <w:r w:rsidR="008B7EC8">
        <w:rPr>
          <w:sz w:val="24"/>
          <w:szCs w:val="24"/>
        </w:rPr>
        <w:t xml:space="preserve"> 1360/35</w:t>
      </w:r>
      <w:r w:rsidRPr="001876F6">
        <w:rPr>
          <w:sz w:val="24"/>
          <w:szCs w:val="24"/>
        </w:rPr>
        <w:t xml:space="preserve"> </w:t>
      </w:r>
    </w:p>
    <w:p w14:paraId="65C9DE4F" w14:textId="7AF19771" w:rsidR="001D0DA0" w:rsidRPr="001876F6" w:rsidRDefault="001D0DA0" w:rsidP="001D0DA0">
      <w:pPr>
        <w:widowControl w:val="0"/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 xml:space="preserve">společnost zastupuje: </w:t>
      </w:r>
      <w:r w:rsidRPr="001876F6">
        <w:rPr>
          <w:sz w:val="24"/>
          <w:szCs w:val="24"/>
        </w:rPr>
        <w:tab/>
      </w:r>
      <w:r w:rsidR="008B7EC8">
        <w:rPr>
          <w:sz w:val="24"/>
          <w:szCs w:val="24"/>
        </w:rPr>
        <w:t>Mgr. Michal Soukup, ředitel</w:t>
      </w:r>
    </w:p>
    <w:p w14:paraId="0C627377" w14:textId="735E9426" w:rsidR="001D0DA0" w:rsidRDefault="001D0DA0" w:rsidP="001D0DA0">
      <w:pPr>
        <w:widowControl w:val="0"/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>IČO:</w:t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="008B7EC8">
        <w:rPr>
          <w:sz w:val="24"/>
          <w:szCs w:val="24"/>
        </w:rPr>
        <w:t>00080730</w:t>
      </w:r>
    </w:p>
    <w:p w14:paraId="013E2B4F" w14:textId="284DEF7E" w:rsidR="00EF74D0" w:rsidRDefault="00EF74D0" w:rsidP="001D0DA0">
      <w:pPr>
        <w:widowControl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Obchodní rejstřík:</w:t>
      </w:r>
      <w:r>
        <w:rPr>
          <w:sz w:val="24"/>
          <w:szCs w:val="24"/>
        </w:rPr>
        <w:tab/>
        <w:t xml:space="preserve">Krajský soud v Ústí nad Labem,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472</w:t>
      </w:r>
    </w:p>
    <w:p w14:paraId="32100B06" w14:textId="75BC7CB3" w:rsidR="001D0DA0" w:rsidRPr="001876F6" w:rsidRDefault="001D0DA0" w:rsidP="00EF74D0">
      <w:pPr>
        <w:widowControl w:val="0"/>
        <w:spacing w:before="0" w:after="0"/>
        <w:rPr>
          <w:snapToGrid w:val="0"/>
          <w:sz w:val="24"/>
          <w:szCs w:val="24"/>
        </w:rPr>
      </w:pPr>
      <w:r w:rsidRPr="001876F6">
        <w:rPr>
          <w:sz w:val="24"/>
          <w:szCs w:val="24"/>
        </w:rPr>
        <w:t>bankovní spojení:</w:t>
      </w:r>
      <w:r w:rsidRPr="001876F6">
        <w:rPr>
          <w:sz w:val="24"/>
          <w:szCs w:val="24"/>
        </w:rPr>
        <w:tab/>
      </w:r>
      <w:r w:rsidR="00EF74D0">
        <w:rPr>
          <w:sz w:val="24"/>
          <w:szCs w:val="24"/>
        </w:rPr>
        <w:t>Komerční banka, číslo účtu: 3938491/0100</w:t>
      </w:r>
    </w:p>
    <w:p w14:paraId="2C83AA91" w14:textId="29ED982B" w:rsidR="001D0DA0" w:rsidRPr="001876F6" w:rsidRDefault="001D0DA0" w:rsidP="001D0DA0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1876F6">
        <w:rPr>
          <w:snapToGrid w:val="0"/>
          <w:sz w:val="24"/>
          <w:szCs w:val="24"/>
        </w:rPr>
        <w:t>tel:</w:t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 w:rsidR="008B7EC8">
        <w:rPr>
          <w:snapToGrid w:val="0"/>
          <w:sz w:val="24"/>
          <w:szCs w:val="24"/>
        </w:rPr>
        <w:t>+420 728 736 457</w:t>
      </w:r>
    </w:p>
    <w:p w14:paraId="11F04CA7" w14:textId="0BAB9B6C" w:rsidR="001D0DA0" w:rsidRPr="001876F6" w:rsidRDefault="001D0DA0" w:rsidP="001D0DA0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1876F6">
        <w:rPr>
          <w:snapToGrid w:val="0"/>
          <w:sz w:val="24"/>
          <w:szCs w:val="24"/>
        </w:rPr>
        <w:t>e-mail:</w:t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 w:rsidR="008B7EC8">
        <w:rPr>
          <w:snapToGrid w:val="0"/>
          <w:sz w:val="24"/>
          <w:szCs w:val="24"/>
        </w:rPr>
        <w:t>soukup.m@omgm.cz</w:t>
      </w:r>
      <w:hyperlink r:id="rId8" w:tgtFrame="_blank" w:history="1"/>
    </w:p>
    <w:p w14:paraId="4AB95758" w14:textId="77777777" w:rsidR="00CF6BF6" w:rsidRPr="001876F6" w:rsidRDefault="00CF6BF6" w:rsidP="00CF6BF6">
      <w:pPr>
        <w:rPr>
          <w:snapToGrid w:val="0"/>
          <w:sz w:val="24"/>
          <w:szCs w:val="24"/>
        </w:rPr>
      </w:pPr>
      <w:r w:rsidRPr="001876F6">
        <w:rPr>
          <w:snapToGrid w:val="0"/>
          <w:sz w:val="24"/>
          <w:szCs w:val="24"/>
        </w:rPr>
        <w:t xml:space="preserve">a                     </w:t>
      </w:r>
    </w:p>
    <w:p w14:paraId="4358990B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 xml:space="preserve">2. Zhotovitel:     </w:t>
      </w:r>
    </w:p>
    <w:p w14:paraId="7D68C2E2" w14:textId="732E7882" w:rsidR="001D09FB" w:rsidRPr="00E1444E" w:rsidRDefault="00E1444E" w:rsidP="00CF6BF6">
      <w:pPr>
        <w:rPr>
          <w:b/>
          <w:sz w:val="24"/>
          <w:szCs w:val="24"/>
        </w:rPr>
      </w:pPr>
      <w:r w:rsidRPr="00E1444E">
        <w:rPr>
          <w:b/>
          <w:sz w:val="24"/>
          <w:szCs w:val="24"/>
        </w:rPr>
        <w:t xml:space="preserve">PONTE </w:t>
      </w:r>
      <w:proofErr w:type="spellStart"/>
      <w:r w:rsidRPr="00E1444E">
        <w:rPr>
          <w:b/>
          <w:sz w:val="24"/>
          <w:szCs w:val="24"/>
        </w:rPr>
        <w:t>Records</w:t>
      </w:r>
      <w:proofErr w:type="spellEnd"/>
      <w:r w:rsidRPr="00E1444E">
        <w:rPr>
          <w:b/>
          <w:sz w:val="24"/>
          <w:szCs w:val="24"/>
        </w:rPr>
        <w:t>, s.r.o.</w:t>
      </w:r>
    </w:p>
    <w:p w14:paraId="4198F573" w14:textId="7DB753B5" w:rsidR="001D09FB" w:rsidRPr="00E1444E" w:rsidRDefault="001D09FB" w:rsidP="001D09FB">
      <w:pPr>
        <w:spacing w:before="0" w:after="0"/>
        <w:rPr>
          <w:b/>
          <w:sz w:val="24"/>
          <w:szCs w:val="24"/>
        </w:rPr>
      </w:pPr>
      <w:r w:rsidRPr="00E1444E">
        <w:rPr>
          <w:sz w:val="24"/>
          <w:szCs w:val="24"/>
        </w:rPr>
        <w:t>se sídlem:</w:t>
      </w:r>
      <w:r w:rsidRPr="00E1444E">
        <w:rPr>
          <w:sz w:val="24"/>
          <w:szCs w:val="24"/>
        </w:rPr>
        <w:tab/>
      </w:r>
      <w:r w:rsidRPr="00E1444E">
        <w:rPr>
          <w:sz w:val="24"/>
          <w:szCs w:val="24"/>
        </w:rPr>
        <w:tab/>
        <w:t xml:space="preserve"> </w:t>
      </w:r>
      <w:r w:rsidR="00E1444E">
        <w:rPr>
          <w:sz w:val="24"/>
          <w:szCs w:val="24"/>
        </w:rPr>
        <w:t>Vladimíra Majakovského 2102/15, 434 01 Most</w:t>
      </w:r>
    </w:p>
    <w:p w14:paraId="240D12A6" w14:textId="56F19957" w:rsidR="001D09FB" w:rsidRPr="00E1444E" w:rsidRDefault="001D09FB" w:rsidP="001D09FB">
      <w:pPr>
        <w:widowControl w:val="0"/>
        <w:spacing w:before="0" w:after="0"/>
        <w:rPr>
          <w:sz w:val="24"/>
          <w:szCs w:val="24"/>
        </w:rPr>
      </w:pPr>
      <w:r w:rsidRPr="00E1444E">
        <w:rPr>
          <w:sz w:val="24"/>
          <w:szCs w:val="24"/>
        </w:rPr>
        <w:t xml:space="preserve">společnost zastupuje: </w:t>
      </w:r>
      <w:r w:rsidRPr="00E1444E">
        <w:rPr>
          <w:sz w:val="24"/>
          <w:szCs w:val="24"/>
        </w:rPr>
        <w:tab/>
      </w:r>
      <w:r w:rsidR="00E1444E">
        <w:rPr>
          <w:sz w:val="24"/>
          <w:szCs w:val="24"/>
        </w:rPr>
        <w:t xml:space="preserve"> Miroslav Kuželka</w:t>
      </w:r>
    </w:p>
    <w:p w14:paraId="249123ED" w14:textId="16A93EE3" w:rsidR="001D09FB" w:rsidRPr="00E1444E" w:rsidRDefault="001D09FB" w:rsidP="001D09FB">
      <w:pPr>
        <w:widowControl w:val="0"/>
        <w:spacing w:before="0" w:after="0"/>
        <w:rPr>
          <w:sz w:val="24"/>
          <w:szCs w:val="24"/>
        </w:rPr>
      </w:pPr>
      <w:r w:rsidRPr="00E1444E">
        <w:rPr>
          <w:sz w:val="24"/>
          <w:szCs w:val="24"/>
        </w:rPr>
        <w:t>IČO:</w:t>
      </w:r>
      <w:r w:rsidRPr="00E1444E">
        <w:rPr>
          <w:sz w:val="24"/>
          <w:szCs w:val="24"/>
        </w:rPr>
        <w:tab/>
      </w:r>
      <w:r w:rsidRPr="00E1444E">
        <w:rPr>
          <w:sz w:val="24"/>
          <w:szCs w:val="24"/>
        </w:rPr>
        <w:tab/>
      </w:r>
      <w:r w:rsidRPr="00E1444E">
        <w:rPr>
          <w:sz w:val="24"/>
          <w:szCs w:val="24"/>
        </w:rPr>
        <w:tab/>
      </w:r>
      <w:r w:rsidR="00E1444E">
        <w:rPr>
          <w:sz w:val="24"/>
          <w:szCs w:val="24"/>
        </w:rPr>
        <w:t xml:space="preserve"> 28707028</w:t>
      </w:r>
    </w:p>
    <w:p w14:paraId="6F1C08B9" w14:textId="27F55F5A" w:rsidR="001D09FB" w:rsidRPr="00E1444E" w:rsidRDefault="001D09FB" w:rsidP="001D09FB">
      <w:pPr>
        <w:widowControl w:val="0"/>
        <w:spacing w:before="0" w:after="0"/>
        <w:rPr>
          <w:sz w:val="24"/>
          <w:szCs w:val="24"/>
        </w:rPr>
      </w:pPr>
      <w:r w:rsidRPr="00E1444E">
        <w:rPr>
          <w:sz w:val="24"/>
          <w:szCs w:val="24"/>
        </w:rPr>
        <w:t xml:space="preserve">DIČ: </w:t>
      </w:r>
      <w:r w:rsidRPr="00E1444E">
        <w:rPr>
          <w:sz w:val="24"/>
          <w:szCs w:val="24"/>
        </w:rPr>
        <w:tab/>
      </w:r>
      <w:r w:rsidRPr="00E1444E">
        <w:rPr>
          <w:sz w:val="24"/>
          <w:szCs w:val="24"/>
        </w:rPr>
        <w:tab/>
      </w:r>
      <w:r w:rsidRPr="00E1444E">
        <w:rPr>
          <w:sz w:val="24"/>
          <w:szCs w:val="24"/>
        </w:rPr>
        <w:tab/>
      </w:r>
      <w:r w:rsidR="00E1444E">
        <w:rPr>
          <w:sz w:val="24"/>
          <w:szCs w:val="24"/>
        </w:rPr>
        <w:t xml:space="preserve"> CZ28707028</w:t>
      </w:r>
    </w:p>
    <w:p w14:paraId="218781F1" w14:textId="15931EA2" w:rsidR="001D09FB" w:rsidRPr="00E1444E" w:rsidRDefault="001D09FB" w:rsidP="001D09FB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E1444E">
        <w:rPr>
          <w:sz w:val="24"/>
          <w:szCs w:val="24"/>
        </w:rPr>
        <w:t>bankovní spojení:</w:t>
      </w:r>
      <w:r w:rsidRPr="00E1444E">
        <w:rPr>
          <w:sz w:val="24"/>
          <w:szCs w:val="24"/>
        </w:rPr>
        <w:tab/>
      </w:r>
      <w:proofErr w:type="spellStart"/>
      <w:r w:rsidR="00E1444E">
        <w:rPr>
          <w:sz w:val="24"/>
          <w:szCs w:val="24"/>
        </w:rPr>
        <w:t>Raiffeisen</w:t>
      </w:r>
      <w:proofErr w:type="spellEnd"/>
      <w:r w:rsidR="00E1444E">
        <w:rPr>
          <w:sz w:val="24"/>
          <w:szCs w:val="24"/>
        </w:rPr>
        <w:t xml:space="preserve"> BANK 4609538001/5500</w:t>
      </w:r>
    </w:p>
    <w:p w14:paraId="6690C135" w14:textId="1EA6D593" w:rsidR="001D09FB" w:rsidRPr="00E1444E" w:rsidRDefault="001D09FB" w:rsidP="001D09FB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E1444E">
        <w:rPr>
          <w:snapToGrid w:val="0"/>
          <w:sz w:val="24"/>
          <w:szCs w:val="24"/>
        </w:rPr>
        <w:t>tel:</w:t>
      </w:r>
      <w:r w:rsidRPr="00E1444E">
        <w:rPr>
          <w:snapToGrid w:val="0"/>
          <w:sz w:val="24"/>
          <w:szCs w:val="24"/>
        </w:rPr>
        <w:tab/>
      </w:r>
      <w:r w:rsidRPr="00E1444E">
        <w:rPr>
          <w:snapToGrid w:val="0"/>
          <w:sz w:val="24"/>
          <w:szCs w:val="24"/>
        </w:rPr>
        <w:tab/>
      </w:r>
      <w:r w:rsidRPr="00E1444E">
        <w:rPr>
          <w:snapToGrid w:val="0"/>
          <w:sz w:val="24"/>
          <w:szCs w:val="24"/>
        </w:rPr>
        <w:tab/>
      </w:r>
      <w:r w:rsidR="00E1444E">
        <w:rPr>
          <w:snapToGrid w:val="0"/>
          <w:sz w:val="24"/>
          <w:szCs w:val="24"/>
        </w:rPr>
        <w:t>602 467 736</w:t>
      </w:r>
    </w:p>
    <w:p w14:paraId="5A50F31B" w14:textId="388542FC" w:rsidR="001D09FB" w:rsidRPr="005B6F65" w:rsidRDefault="001D09FB" w:rsidP="001D09FB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E1444E">
        <w:rPr>
          <w:snapToGrid w:val="0"/>
          <w:sz w:val="24"/>
          <w:szCs w:val="24"/>
        </w:rPr>
        <w:t>e-mail:</w:t>
      </w:r>
      <w:r w:rsidRPr="005B6F65">
        <w:rPr>
          <w:snapToGrid w:val="0"/>
          <w:sz w:val="24"/>
          <w:szCs w:val="24"/>
        </w:rPr>
        <w:tab/>
      </w:r>
      <w:r w:rsidRPr="005B6F65">
        <w:rPr>
          <w:snapToGrid w:val="0"/>
          <w:sz w:val="24"/>
          <w:szCs w:val="24"/>
        </w:rPr>
        <w:tab/>
      </w:r>
      <w:r w:rsidRPr="005B6F65">
        <w:rPr>
          <w:snapToGrid w:val="0"/>
          <w:sz w:val="24"/>
          <w:szCs w:val="24"/>
        </w:rPr>
        <w:tab/>
      </w:r>
      <w:r w:rsidR="00E1444E">
        <w:rPr>
          <w:snapToGrid w:val="0"/>
          <w:sz w:val="24"/>
          <w:szCs w:val="24"/>
        </w:rPr>
        <w:t>mira@ponterecords.cz</w:t>
      </w:r>
    </w:p>
    <w:p w14:paraId="6DEAE8DB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</w:p>
    <w:p w14:paraId="67F409A6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</w:p>
    <w:p w14:paraId="18231B52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 xml:space="preserve">uzavřely tuto </w:t>
      </w:r>
    </w:p>
    <w:p w14:paraId="15DBCF7D" w14:textId="7C7F66FE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smlouvu o dílo</w:t>
      </w:r>
      <w:r w:rsidR="00E96FEE" w:rsidRPr="001876F6">
        <w:rPr>
          <w:b/>
          <w:sz w:val="24"/>
          <w:szCs w:val="24"/>
        </w:rPr>
        <w:t xml:space="preserve"> (dále jen „smlouva“)</w:t>
      </w:r>
    </w:p>
    <w:p w14:paraId="2CB3B8D1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</w:p>
    <w:p w14:paraId="05C5EB91" w14:textId="77777777" w:rsidR="0059245C" w:rsidRPr="001876F6" w:rsidRDefault="0059245C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Preambule</w:t>
      </w:r>
    </w:p>
    <w:p w14:paraId="62B549EE" w14:textId="5586E412" w:rsidR="00DE242F" w:rsidRPr="001876F6" w:rsidRDefault="00DE242F" w:rsidP="00DE242F">
      <w:pPr>
        <w:widowControl w:val="0"/>
        <w:ind w:firstLine="708"/>
        <w:rPr>
          <w:sz w:val="24"/>
          <w:szCs w:val="24"/>
        </w:rPr>
      </w:pPr>
      <w:r w:rsidRPr="001876F6">
        <w:rPr>
          <w:sz w:val="24"/>
          <w:szCs w:val="24"/>
        </w:rPr>
        <w:t>Smlouvu uzavírá objednatel se zhotovitelem, jakožto vítězným uchazečem výběrového řízení o veřejnou zakázku s názvem „</w:t>
      </w:r>
      <w:r w:rsidRPr="001876F6">
        <w:rPr>
          <w:b/>
          <w:sz w:val="24"/>
          <w:szCs w:val="24"/>
        </w:rPr>
        <w:t xml:space="preserve">Digitální vzdělávací zdroj – </w:t>
      </w:r>
      <w:r w:rsidR="008B7EC8">
        <w:rPr>
          <w:b/>
          <w:sz w:val="24"/>
          <w:szCs w:val="24"/>
        </w:rPr>
        <w:t>Panoráma starého Mostecka</w:t>
      </w:r>
      <w:r w:rsidRPr="001876F6">
        <w:rPr>
          <w:sz w:val="24"/>
          <w:szCs w:val="24"/>
        </w:rPr>
        <w:t xml:space="preserve">“, provedeného objednatelem v režimu veřejné zakázky malého rozsahu zadávané mimo aplikaci zadávacích režimů dle zákona č. 134/2016 Sb., o zadávání veřejných zakázek </w:t>
      </w:r>
      <w:r w:rsidRPr="001876F6">
        <w:rPr>
          <w:b/>
          <w:sz w:val="24"/>
          <w:szCs w:val="24"/>
        </w:rPr>
        <w:t>k projektu</w:t>
      </w:r>
      <w:r w:rsidRPr="001876F6">
        <w:rPr>
          <w:sz w:val="24"/>
          <w:szCs w:val="24"/>
        </w:rPr>
        <w:t xml:space="preserve"> objednatele „</w:t>
      </w:r>
      <w:r w:rsidR="008B7EC8" w:rsidRPr="008B7EC8">
        <w:rPr>
          <w:sz w:val="24"/>
          <w:szCs w:val="24"/>
        </w:rPr>
        <w:t>Panoráma starého Mostecka</w:t>
      </w:r>
      <w:r w:rsidRPr="001876F6">
        <w:rPr>
          <w:sz w:val="24"/>
          <w:szCs w:val="24"/>
        </w:rPr>
        <w:t>“ (</w:t>
      </w:r>
      <w:proofErr w:type="spellStart"/>
      <w:r w:rsidRPr="001876F6">
        <w:rPr>
          <w:sz w:val="24"/>
          <w:szCs w:val="24"/>
        </w:rPr>
        <w:t>reg</w:t>
      </w:r>
      <w:proofErr w:type="spellEnd"/>
      <w:r w:rsidRPr="001876F6">
        <w:rPr>
          <w:sz w:val="24"/>
          <w:szCs w:val="24"/>
        </w:rPr>
        <w:t xml:space="preserve">. </w:t>
      </w:r>
      <w:proofErr w:type="gramStart"/>
      <w:r w:rsidRPr="001876F6">
        <w:rPr>
          <w:sz w:val="24"/>
          <w:szCs w:val="24"/>
        </w:rPr>
        <w:t>č.</w:t>
      </w:r>
      <w:proofErr w:type="gramEnd"/>
      <w:r w:rsidRPr="001876F6">
        <w:rPr>
          <w:sz w:val="24"/>
          <w:szCs w:val="24"/>
        </w:rPr>
        <w:t xml:space="preserve"> </w:t>
      </w:r>
      <w:r w:rsidR="008B7EC8" w:rsidRPr="008B7EC8">
        <w:rPr>
          <w:sz w:val="24"/>
          <w:szCs w:val="24"/>
        </w:rPr>
        <w:t>CZ.02.3.68/0.0/0.0/18_067/0012378</w:t>
      </w:r>
      <w:r w:rsidRPr="001876F6">
        <w:rPr>
          <w:sz w:val="24"/>
          <w:szCs w:val="24"/>
        </w:rPr>
        <w:t xml:space="preserve">), který je spolufinancován z Evropské unie a podpořen v rámci Operačního programu Výzkum, vývoj a vzdělávání. </w:t>
      </w:r>
    </w:p>
    <w:p w14:paraId="4EEA2519" w14:textId="079E0667" w:rsidR="001876F6" w:rsidRDefault="00DE242F" w:rsidP="00DE242F">
      <w:pPr>
        <w:widowControl w:val="0"/>
        <w:rPr>
          <w:sz w:val="24"/>
          <w:szCs w:val="24"/>
        </w:rPr>
      </w:pPr>
      <w:r w:rsidRPr="001876F6">
        <w:rPr>
          <w:sz w:val="24"/>
          <w:szCs w:val="24"/>
        </w:rPr>
        <w:tab/>
        <w:t>Nabídka zhotovitele, včetně jejích příloh, logicky doplňují smlouvu a tvoří její nedílnou součást. Zhotovitel výslovně prohlašuje, že respektuje veškeré požadavky objednatele stanovené ve výzvě k podá</w:t>
      </w:r>
      <w:r w:rsidR="00EC2FB9" w:rsidRPr="001876F6">
        <w:rPr>
          <w:sz w:val="24"/>
          <w:szCs w:val="24"/>
        </w:rPr>
        <w:t>vá</w:t>
      </w:r>
      <w:r w:rsidRPr="001876F6">
        <w:rPr>
          <w:sz w:val="24"/>
          <w:szCs w:val="24"/>
        </w:rPr>
        <w:t>ní nabídek do výběrového řízení</w:t>
      </w:r>
      <w:r w:rsidR="00EC2FB9" w:rsidRPr="001876F6">
        <w:rPr>
          <w:sz w:val="24"/>
          <w:szCs w:val="24"/>
        </w:rPr>
        <w:t xml:space="preserve"> a zadávací dokumentaci, nečiní k nim žádné výhrady a </w:t>
      </w:r>
      <w:r w:rsidRPr="001876F6">
        <w:rPr>
          <w:sz w:val="24"/>
          <w:szCs w:val="24"/>
        </w:rPr>
        <w:t>považuje je za závazné i pro tuto smlouvu.</w:t>
      </w:r>
    </w:p>
    <w:p w14:paraId="2910FFB5" w14:textId="77777777" w:rsidR="008B7EC8" w:rsidRPr="001876F6" w:rsidRDefault="008B7EC8" w:rsidP="00DE242F">
      <w:pPr>
        <w:widowControl w:val="0"/>
        <w:rPr>
          <w:sz w:val="24"/>
          <w:szCs w:val="24"/>
        </w:rPr>
      </w:pPr>
    </w:p>
    <w:p w14:paraId="473F3CEF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 xml:space="preserve">Článek I. </w:t>
      </w:r>
    </w:p>
    <w:p w14:paraId="60118187" w14:textId="77777777" w:rsidR="00CF6BF6" w:rsidRPr="001876F6" w:rsidRDefault="00CF6BF6" w:rsidP="00CF6BF6">
      <w:pPr>
        <w:spacing w:before="0" w:after="0"/>
        <w:jc w:val="center"/>
        <w:rPr>
          <w:sz w:val="24"/>
          <w:szCs w:val="24"/>
        </w:rPr>
      </w:pPr>
      <w:r w:rsidRPr="001876F6">
        <w:rPr>
          <w:b/>
          <w:sz w:val="24"/>
          <w:szCs w:val="24"/>
        </w:rPr>
        <w:t xml:space="preserve">Předmět smlouvy a předmět plnění </w:t>
      </w:r>
    </w:p>
    <w:p w14:paraId="1AA2F6AE" w14:textId="2C17724A" w:rsidR="00CF6BF6" w:rsidRPr="001876F6" w:rsidRDefault="00CF6BF6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t xml:space="preserve">Objednatel objednává a zhotovitel se zavazuje provést </w:t>
      </w:r>
      <w:r w:rsidR="00EC2FB9" w:rsidRPr="001876F6">
        <w:t>pro objednatele</w:t>
      </w:r>
      <w:r w:rsidR="001F4017" w:rsidRPr="001876F6">
        <w:t xml:space="preserve"> </w:t>
      </w:r>
      <w:r w:rsidR="00EC2FB9" w:rsidRPr="001876F6">
        <w:t>předmět plnění -služby spočívající v tvorbě Vzdělávacího digitálního zdroje „</w:t>
      </w:r>
      <w:r w:rsidR="008B7EC8">
        <w:t>Panoráma starého Mostecka</w:t>
      </w:r>
      <w:r w:rsidR="00EC2FB9" w:rsidRPr="001876F6">
        <w:t>“</w:t>
      </w:r>
      <w:r w:rsidR="00731AFE" w:rsidRPr="001876F6">
        <w:t xml:space="preserve">, čímž se míní vývoj programového vybavení pro IT, </w:t>
      </w:r>
      <w:r w:rsidR="00C66E4A" w:rsidRPr="001876F6">
        <w:t xml:space="preserve">vývoj </w:t>
      </w:r>
      <w:r w:rsidR="00731AFE" w:rsidRPr="001876F6">
        <w:t xml:space="preserve">databázového programového vybavení, výroba filmů a videa a související služby, fotografické a doplňkové služby a skenování. </w:t>
      </w:r>
      <w:r w:rsidR="00EC2FB9" w:rsidRPr="001876F6">
        <w:t>Předmět plnění je detailně popsán v</w:t>
      </w:r>
      <w:r w:rsidR="00731AFE" w:rsidRPr="001876F6">
        <w:t> následujících odstavcích a</w:t>
      </w:r>
      <w:r w:rsidR="00EC2FB9" w:rsidRPr="001876F6">
        <w:t> </w:t>
      </w:r>
      <w:r w:rsidR="00EC2FB9" w:rsidRPr="001876F6">
        <w:rPr>
          <w:b/>
        </w:rPr>
        <w:t xml:space="preserve">příloze č. </w:t>
      </w:r>
      <w:r w:rsidR="008B7EC8">
        <w:rPr>
          <w:b/>
        </w:rPr>
        <w:t>4</w:t>
      </w:r>
      <w:r w:rsidR="00EC2FB9" w:rsidRPr="001876F6">
        <w:t xml:space="preserve"> zadávací dokumentace.</w:t>
      </w:r>
    </w:p>
    <w:p w14:paraId="39C94112" w14:textId="77777777" w:rsidR="00E96FEE" w:rsidRPr="001876F6" w:rsidRDefault="00CF6BF6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t>Zhotovitel</w:t>
      </w:r>
      <w:r w:rsidR="00380EBF" w:rsidRPr="001876F6">
        <w:t xml:space="preserve"> se zavazuje</w:t>
      </w:r>
      <w:r w:rsidRPr="001876F6">
        <w:t xml:space="preserve"> prov</w:t>
      </w:r>
      <w:r w:rsidR="00380EBF" w:rsidRPr="001876F6">
        <w:t>ést</w:t>
      </w:r>
      <w:r w:rsidRPr="001876F6">
        <w:t xml:space="preserve"> </w:t>
      </w:r>
      <w:r w:rsidR="00EC2FB9" w:rsidRPr="001876F6">
        <w:t>předmět plnění</w:t>
      </w:r>
      <w:r w:rsidRPr="001876F6">
        <w:t xml:space="preserve"> </w:t>
      </w:r>
      <w:r w:rsidR="00380EBF" w:rsidRPr="001876F6">
        <w:t>na svůj náklad</w:t>
      </w:r>
      <w:r w:rsidR="00731AFE" w:rsidRPr="001876F6">
        <w:t xml:space="preserve"> </w:t>
      </w:r>
      <w:r w:rsidR="00380EBF" w:rsidRPr="001876F6">
        <w:t>a nebezpečí, za užití svého vybavení</w:t>
      </w:r>
      <w:r w:rsidR="00731AFE" w:rsidRPr="001876F6">
        <w:t>.</w:t>
      </w:r>
      <w:r w:rsidR="00E96FEE" w:rsidRPr="001876F6">
        <w:t xml:space="preserve"> </w:t>
      </w:r>
    </w:p>
    <w:p w14:paraId="78DE347E" w14:textId="471C36B2" w:rsidR="00CF6BF6" w:rsidRPr="001876F6" w:rsidRDefault="00E96FEE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t xml:space="preserve">Zhotovitel je oprávněn provést předmět plnění za pomoci </w:t>
      </w:r>
      <w:proofErr w:type="spellStart"/>
      <w:r w:rsidRPr="001876F6">
        <w:t>poddavatele</w:t>
      </w:r>
      <w:proofErr w:type="spellEnd"/>
      <w:r w:rsidRPr="001876F6">
        <w:t xml:space="preserve"> jen pokud je poddodavatel uveden pro danou část plnění v nabídce zhotovitele na seznamu poddodavatelů</w:t>
      </w:r>
      <w:r w:rsidR="00D94ACB" w:rsidRPr="001876F6">
        <w:t xml:space="preserve"> a byl tedy objednatelem schválen</w:t>
      </w:r>
      <w:r w:rsidRPr="001876F6">
        <w:t>.</w:t>
      </w:r>
      <w:r w:rsidR="00DF5327" w:rsidRPr="001876F6">
        <w:t xml:space="preserve"> Případná změna či doplnění poddodavatelského systému rovněž podléhá předchozímu schválení objednatelem.</w:t>
      </w:r>
      <w:r w:rsidRPr="001876F6">
        <w:t xml:space="preserve"> Zhotovitel odpovídá za plnění poddodavatele tak, jako by plnil sám.</w:t>
      </w:r>
    </w:p>
    <w:p w14:paraId="7F90CA51" w14:textId="3720B4EF" w:rsidR="00CF6BF6" w:rsidRPr="001876F6" w:rsidRDefault="00CF6BF6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t>Obje</w:t>
      </w:r>
      <w:r w:rsidR="00EC2FB9" w:rsidRPr="001876F6">
        <w:t>dnatel se zavazuje, že dokončený předmět plnění</w:t>
      </w:r>
      <w:r w:rsidR="00731AFE" w:rsidRPr="001876F6">
        <w:t xml:space="preserve"> (dohodnuté výstupy)</w:t>
      </w:r>
      <w:r w:rsidRPr="001876F6">
        <w:t xml:space="preserve"> </w:t>
      </w:r>
      <w:r w:rsidR="00380EBF" w:rsidRPr="001876F6">
        <w:t>převezme a </w:t>
      </w:r>
      <w:r w:rsidRPr="001876F6">
        <w:t xml:space="preserve">zaplatí dohodnutou cenu </w:t>
      </w:r>
      <w:r w:rsidR="00EC2FB9" w:rsidRPr="001876F6">
        <w:t>předmětu plnění</w:t>
      </w:r>
      <w:r w:rsidRPr="001876F6">
        <w:t>.</w:t>
      </w:r>
    </w:p>
    <w:p w14:paraId="4EFD231D" w14:textId="77777777" w:rsidR="00E83EFD" w:rsidRDefault="00E83EFD" w:rsidP="00E83EFD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t xml:space="preserve">Předmět plnění je prováděn </w:t>
      </w:r>
      <w:r w:rsidRPr="001876F6">
        <w:rPr>
          <w:b/>
        </w:rPr>
        <w:t xml:space="preserve">dle požadavků objednatele, resp. jeho realizačního týmu </w:t>
      </w:r>
      <w:r w:rsidRPr="001876F6">
        <w:t>(grafikem, programátorem, metodiky a odborným řešitelem), v návaznosti na klíčové aktivity projektu objednatele</w:t>
      </w:r>
      <w:r w:rsidRPr="001876F6">
        <w:rPr>
          <w:rFonts w:eastAsiaTheme="minorHAnsi"/>
        </w:rPr>
        <w:t xml:space="preserve"> a spočívá zejména v provedení následujících položek:</w:t>
      </w:r>
    </w:p>
    <w:p w14:paraId="6038E088" w14:textId="77777777" w:rsidR="00E83EFD" w:rsidRPr="002E2E1B" w:rsidRDefault="00E83EFD" w:rsidP="00E83EFD">
      <w:pPr>
        <w:pStyle w:val="Odstavecseseznamem"/>
        <w:numPr>
          <w:ilvl w:val="0"/>
          <w:numId w:val="29"/>
        </w:numPr>
        <w:contextualSpacing/>
        <w:jc w:val="both"/>
      </w:pPr>
      <w:r>
        <w:t xml:space="preserve">MODUL 1 - </w:t>
      </w:r>
      <w:r w:rsidRPr="00D8609B">
        <w:t>Stereoskopické obrazy – „Svět kolem roku 1900“,</w:t>
      </w:r>
    </w:p>
    <w:p w14:paraId="010AB733" w14:textId="77777777" w:rsidR="00E83EFD" w:rsidRPr="004D03F4" w:rsidRDefault="00E83EFD" w:rsidP="00E83EFD">
      <w:pPr>
        <w:pStyle w:val="Odstavecseseznamem"/>
        <w:numPr>
          <w:ilvl w:val="0"/>
          <w:numId w:val="29"/>
        </w:numPr>
        <w:contextualSpacing/>
        <w:jc w:val="both"/>
      </w:pPr>
      <w:r>
        <w:t xml:space="preserve">MODUL 2 - </w:t>
      </w:r>
      <w:r w:rsidRPr="004D03F4">
        <w:t>Historické fotografie Mostecka,</w:t>
      </w:r>
    </w:p>
    <w:p w14:paraId="1322C153" w14:textId="77777777" w:rsidR="00E83EFD" w:rsidRPr="004D03F4" w:rsidRDefault="00E83EFD" w:rsidP="00E83EFD">
      <w:pPr>
        <w:pStyle w:val="Odstavecseseznamem"/>
        <w:numPr>
          <w:ilvl w:val="0"/>
          <w:numId w:val="29"/>
        </w:numPr>
        <w:spacing w:before="240"/>
        <w:ind w:left="714" w:hanging="357"/>
        <w:contextualSpacing/>
        <w:jc w:val="both"/>
      </w:pPr>
      <w:r>
        <w:t xml:space="preserve">MODUL 3 - </w:t>
      </w:r>
      <w:r w:rsidRPr="004D03F4">
        <w:t>Virtuální muzeum Mostecka.</w:t>
      </w:r>
    </w:p>
    <w:p w14:paraId="375F3D8F" w14:textId="77777777" w:rsidR="00E83EFD" w:rsidRPr="004D03F4" w:rsidRDefault="00E83EFD" w:rsidP="00E83EFD">
      <w:pPr>
        <w:spacing w:before="0" w:after="0"/>
        <w:ind w:left="357"/>
        <w:rPr>
          <w:sz w:val="24"/>
          <w:szCs w:val="24"/>
        </w:rPr>
      </w:pPr>
      <w:r w:rsidRPr="004D03F4">
        <w:rPr>
          <w:sz w:val="24"/>
          <w:szCs w:val="24"/>
        </w:rPr>
        <w:t>Každý modul (část) pak bude obsahovat tyto činnosti (dodávky):</w:t>
      </w:r>
    </w:p>
    <w:p w14:paraId="5BC962F6" w14:textId="77777777" w:rsidR="00E83EFD" w:rsidRPr="004D03F4" w:rsidRDefault="00E83EFD" w:rsidP="00E83EFD">
      <w:pPr>
        <w:pStyle w:val="Odstavecseseznamem"/>
        <w:numPr>
          <w:ilvl w:val="0"/>
          <w:numId w:val="24"/>
        </w:numPr>
        <w:jc w:val="both"/>
        <w:rPr>
          <w:rFonts w:eastAsiaTheme="minorHAnsi"/>
        </w:rPr>
      </w:pPr>
      <w:r w:rsidRPr="004D03F4">
        <w:rPr>
          <w:rFonts w:eastAsiaTheme="minorHAnsi"/>
          <w:b/>
        </w:rPr>
        <w:t>Naskenování a kompletaci objednatelem vybraných exponátů</w:t>
      </w:r>
      <w:r w:rsidRPr="004D03F4">
        <w:rPr>
          <w:rFonts w:eastAsiaTheme="minorHAnsi"/>
        </w:rPr>
        <w:t xml:space="preserve"> do digitální podoby speciálním skenerem, který dokáže 3D a plošné skenování exponátů ve vysokém rozlišení na 4 800 Dpi. </w:t>
      </w:r>
      <w:r w:rsidRPr="004D03F4">
        <w:rPr>
          <w:rFonts w:eastAsiaTheme="minorHAnsi"/>
          <w:b/>
        </w:rPr>
        <w:t>Výstupem</w:t>
      </w:r>
      <w:r w:rsidRPr="004D03F4">
        <w:rPr>
          <w:rFonts w:eastAsiaTheme="minorHAnsi"/>
        </w:rPr>
        <w:t xml:space="preserve"> zde budou digitální exponáty ve formě digitálních snímků a 3D objektů, které budou vstupovat do vzdělávacího materiálu a navíc budou uchovány v požadované vysoké kvalitě i pro potřeby jejich archivace pro další generace.</w:t>
      </w:r>
    </w:p>
    <w:p w14:paraId="57E66EF4" w14:textId="36A14407" w:rsidR="00E83EFD" w:rsidRPr="004D03F4" w:rsidRDefault="00E83EFD" w:rsidP="00E83EFD">
      <w:pPr>
        <w:pStyle w:val="Odstavecseseznamem"/>
        <w:numPr>
          <w:ilvl w:val="0"/>
          <w:numId w:val="24"/>
        </w:numPr>
        <w:jc w:val="both"/>
      </w:pPr>
      <w:r w:rsidRPr="004D03F4">
        <w:rPr>
          <w:rFonts w:eastAsiaTheme="minorHAnsi"/>
        </w:rPr>
        <w:t>Podílení se</w:t>
      </w:r>
      <w:r w:rsidRPr="004D03F4">
        <w:rPr>
          <w:rFonts w:eastAsiaTheme="minorHAnsi"/>
          <w:b/>
        </w:rPr>
        <w:t xml:space="preserve"> na tvorbě virtuální prohlídky</w:t>
      </w:r>
      <w:r w:rsidRPr="004D03F4">
        <w:rPr>
          <w:rFonts w:eastAsiaTheme="minorHAnsi"/>
        </w:rPr>
        <w:t xml:space="preserve"> </w:t>
      </w:r>
      <w:r>
        <w:rPr>
          <w:rFonts w:eastAsiaTheme="minorHAnsi"/>
        </w:rPr>
        <w:t xml:space="preserve">Panoráma starého Mostecka </w:t>
      </w:r>
      <w:r w:rsidRPr="004D03F4">
        <w:rPr>
          <w:rFonts w:eastAsiaTheme="minorHAnsi"/>
        </w:rPr>
        <w:t>tak, že zhotovitel vytvoří (</w:t>
      </w:r>
      <w:r w:rsidRPr="004D03F4">
        <w:rPr>
          <w:rFonts w:eastAsiaTheme="minorHAnsi"/>
          <w:b/>
        </w:rPr>
        <w:t>výstupem</w:t>
      </w:r>
      <w:r w:rsidRPr="004D03F4">
        <w:rPr>
          <w:rFonts w:eastAsiaTheme="minorHAnsi"/>
        </w:rPr>
        <w:t xml:space="preserve"> bude) virtuální objekt s velkou </w:t>
      </w:r>
      <w:r>
        <w:rPr>
          <w:rFonts w:eastAsiaTheme="minorHAnsi"/>
        </w:rPr>
        <w:t>„</w:t>
      </w:r>
      <w:r w:rsidRPr="004D03F4">
        <w:rPr>
          <w:rFonts w:eastAsiaTheme="minorHAnsi"/>
        </w:rPr>
        <w:t>vstupní místností</w:t>
      </w:r>
      <w:r>
        <w:rPr>
          <w:rFonts w:eastAsiaTheme="minorHAnsi"/>
        </w:rPr>
        <w:t>“</w:t>
      </w:r>
      <w:r w:rsidRPr="004D03F4">
        <w:rPr>
          <w:rFonts w:eastAsiaTheme="minorHAnsi"/>
        </w:rPr>
        <w:t xml:space="preserve">, z níž je možno </w:t>
      </w:r>
      <w:r>
        <w:rPr>
          <w:rFonts w:eastAsiaTheme="minorHAnsi"/>
        </w:rPr>
        <w:t>třemi</w:t>
      </w:r>
      <w:r w:rsidRPr="004D03F4">
        <w:rPr>
          <w:rFonts w:eastAsiaTheme="minorHAnsi"/>
        </w:rPr>
        <w:t xml:space="preserve"> vstupy (dveřmi) zahájit virtuální prohlídku </w:t>
      </w:r>
      <w:r>
        <w:rPr>
          <w:rFonts w:eastAsiaTheme="minorHAnsi"/>
        </w:rPr>
        <w:t>tří výše jmenovaných modulů</w:t>
      </w:r>
      <w:r w:rsidRPr="004D03F4">
        <w:rPr>
          <w:rFonts w:eastAsiaTheme="minorHAnsi"/>
        </w:rPr>
        <w:t xml:space="preserve">. </w:t>
      </w:r>
      <w:r>
        <w:rPr>
          <w:rFonts w:eastAsiaTheme="minorHAnsi"/>
        </w:rPr>
        <w:t xml:space="preserve">V těchto modulech </w:t>
      </w:r>
      <w:r w:rsidRPr="004D03F4">
        <w:rPr>
          <w:rFonts w:eastAsiaTheme="minorHAnsi"/>
        </w:rPr>
        <w:t>si bude moci návštěvník prohlédnout příslušné vybrané exponáty v digitální podobě. Jednotlivé digitální, naskenované exponáty, obrázky či další audiovizuální materiály se zhotovitel zavazuje okótovat a umístit na přesně stanovené body virtuální prohlídky. Ke každému objektu přiřadí zhotovitel objednatelem požadované informace a zajímavosti</w:t>
      </w:r>
      <w:r>
        <w:rPr>
          <w:rFonts w:eastAsiaTheme="minorHAnsi"/>
        </w:rPr>
        <w:t xml:space="preserve">. </w:t>
      </w:r>
      <w:r w:rsidRPr="004D03F4">
        <w:rPr>
          <w:rFonts w:eastAsiaTheme="minorHAnsi"/>
        </w:rPr>
        <w:t>Do každé</w:t>
      </w:r>
      <w:r>
        <w:rPr>
          <w:rFonts w:eastAsiaTheme="minorHAnsi"/>
        </w:rPr>
        <w:t>ho</w:t>
      </w:r>
      <w:r w:rsidRPr="004D03F4">
        <w:rPr>
          <w:rFonts w:eastAsiaTheme="minorHAnsi"/>
        </w:rPr>
        <w:t xml:space="preserve"> z </w:t>
      </w:r>
      <w:r>
        <w:rPr>
          <w:rFonts w:eastAsiaTheme="minorHAnsi"/>
        </w:rPr>
        <w:t>3</w:t>
      </w:r>
      <w:r w:rsidRPr="004D03F4">
        <w:rPr>
          <w:rFonts w:eastAsiaTheme="minorHAnsi"/>
        </w:rPr>
        <w:t xml:space="preserve"> </w:t>
      </w:r>
      <w:r>
        <w:rPr>
          <w:rFonts w:eastAsiaTheme="minorHAnsi"/>
        </w:rPr>
        <w:t>modulů</w:t>
      </w:r>
      <w:r w:rsidRPr="004D03F4">
        <w:rPr>
          <w:rFonts w:eastAsiaTheme="minorHAnsi"/>
        </w:rPr>
        <w:t xml:space="preserve"> virtuální prohlídky umístí zhotovitel 2</w:t>
      </w:r>
      <w:r>
        <w:rPr>
          <w:rFonts w:eastAsiaTheme="minorHAnsi"/>
        </w:rPr>
        <w:t xml:space="preserve"> až 3</w:t>
      </w:r>
      <w:r w:rsidRPr="004D03F4">
        <w:rPr>
          <w:rFonts w:eastAsiaTheme="minorHAnsi"/>
        </w:rPr>
        <w:t xml:space="preserve"> doplňkové krátké filmy vytvořené zhotovitelem, které budou přinášet informace z oblasti vybrané</w:t>
      </w:r>
      <w:r>
        <w:rPr>
          <w:rFonts w:eastAsiaTheme="minorHAnsi"/>
        </w:rPr>
        <w:t>ho</w:t>
      </w:r>
      <w:r w:rsidRPr="004D03F4">
        <w:rPr>
          <w:rFonts w:eastAsiaTheme="minorHAnsi"/>
        </w:rPr>
        <w:t xml:space="preserve"> </w:t>
      </w:r>
      <w:r>
        <w:rPr>
          <w:rFonts w:eastAsiaTheme="minorHAnsi"/>
        </w:rPr>
        <w:t>modulu</w:t>
      </w:r>
      <w:r w:rsidRPr="004D03F4">
        <w:rPr>
          <w:rFonts w:eastAsiaTheme="minorHAnsi"/>
        </w:rPr>
        <w:t xml:space="preserve">. </w:t>
      </w:r>
    </w:p>
    <w:p w14:paraId="3E3B5C95" w14:textId="77777777" w:rsidR="00E83EFD" w:rsidRPr="004D03F4" w:rsidRDefault="00E83EFD" w:rsidP="00E83EFD">
      <w:pPr>
        <w:pStyle w:val="Odstavecseseznamem"/>
        <w:numPr>
          <w:ilvl w:val="0"/>
          <w:numId w:val="24"/>
        </w:numPr>
        <w:jc w:val="both"/>
      </w:pPr>
      <w:r w:rsidRPr="004D03F4">
        <w:rPr>
          <w:b/>
        </w:rPr>
        <w:t>Vytvoření 8 krátkých tematických filmů</w:t>
      </w:r>
      <w:r w:rsidRPr="004D03F4">
        <w:t xml:space="preserve">. Každý film bude trvat 4 minuty a bude se jednat o kombinaci animace a hraného filmu. Pro </w:t>
      </w:r>
      <w:r>
        <w:t>Modul 1</w:t>
      </w:r>
      <w:r w:rsidRPr="004D03F4">
        <w:t xml:space="preserve"> vytvoří zhotovitel na téma, které dan</w:t>
      </w:r>
      <w:r>
        <w:t>ý</w:t>
      </w:r>
      <w:r w:rsidRPr="004D03F4">
        <w:t xml:space="preserve"> </w:t>
      </w:r>
      <w:r>
        <w:t>modul</w:t>
      </w:r>
      <w:r w:rsidRPr="004D03F4">
        <w:t xml:space="preserve"> představuje, 2 filmy.</w:t>
      </w:r>
      <w:r>
        <w:t xml:space="preserve"> Pro Modul 2 vytvoří 3 filmy a pro Modul 3 vytvoří 3 filmy. Scénář bude dodán objednatelem.</w:t>
      </w:r>
    </w:p>
    <w:p w14:paraId="065BA716" w14:textId="77777777" w:rsidR="00E83EFD" w:rsidRPr="001876F6" w:rsidRDefault="00E83EFD" w:rsidP="00E83EFD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rPr>
          <w:rFonts w:eastAsiaTheme="minorHAnsi"/>
        </w:rPr>
        <w:t xml:space="preserve">Výstupy předmětu plnění bude možno spustit na </w:t>
      </w:r>
      <w:r>
        <w:rPr>
          <w:rFonts w:eastAsiaTheme="minorHAnsi"/>
        </w:rPr>
        <w:t>brýlích pro virtuální realitu a na webových stránkách.</w:t>
      </w:r>
    </w:p>
    <w:p w14:paraId="7F736ED8" w14:textId="53A15A42" w:rsidR="00891349" w:rsidRPr="001876F6" w:rsidRDefault="00891349" w:rsidP="00ED1761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rPr>
          <w:rFonts w:eastAsiaTheme="minorHAnsi"/>
        </w:rPr>
        <w:t>Je-li pro budoucí úpravy předmětu plnění (některého z jeho výstupů) zapotřebí zdrojový kód, je zhotovitel povinen jej objednateli poskytnout</w:t>
      </w:r>
      <w:r w:rsidR="00BE4BA1" w:rsidRPr="001876F6">
        <w:rPr>
          <w:rFonts w:eastAsiaTheme="minorHAnsi"/>
        </w:rPr>
        <w:t xml:space="preserve"> jako součást plnění z této smlouvy</w:t>
      </w:r>
      <w:r w:rsidRPr="001876F6">
        <w:rPr>
          <w:rFonts w:eastAsiaTheme="minorHAnsi"/>
        </w:rPr>
        <w:t>.</w:t>
      </w:r>
    </w:p>
    <w:p w14:paraId="015AB620" w14:textId="711E7908" w:rsidR="00554422" w:rsidRPr="001876F6" w:rsidRDefault="00510152" w:rsidP="001876F6">
      <w:pPr>
        <w:pStyle w:val="Odstavecseseznamem"/>
        <w:numPr>
          <w:ilvl w:val="0"/>
          <w:numId w:val="7"/>
        </w:numPr>
        <w:ind w:left="357" w:hanging="357"/>
        <w:jc w:val="both"/>
      </w:pPr>
      <w:r w:rsidRPr="001876F6">
        <w:rPr>
          <w:rFonts w:eastAsiaTheme="minorHAnsi"/>
        </w:rPr>
        <w:lastRenderedPageBreak/>
        <w:t xml:space="preserve">Veškeré výstupy </w:t>
      </w:r>
      <w:r w:rsidR="009107F0" w:rsidRPr="001876F6">
        <w:rPr>
          <w:rFonts w:eastAsiaTheme="minorHAnsi"/>
        </w:rPr>
        <w:t>předmětu plnění (</w:t>
      </w:r>
      <w:r w:rsidR="00F04ED7" w:rsidRPr="001876F6">
        <w:rPr>
          <w:rFonts w:eastAsiaTheme="minorHAnsi"/>
        </w:rPr>
        <w:t>jakožto součást</w:t>
      </w:r>
      <w:r w:rsidR="009107F0" w:rsidRPr="001876F6">
        <w:rPr>
          <w:rFonts w:eastAsiaTheme="minorHAnsi"/>
        </w:rPr>
        <w:t xml:space="preserve"> </w:t>
      </w:r>
      <w:r w:rsidRPr="001876F6">
        <w:rPr>
          <w:rFonts w:eastAsiaTheme="minorHAnsi"/>
        </w:rPr>
        <w:t>projektu</w:t>
      </w:r>
      <w:r w:rsidR="009107F0" w:rsidRPr="001876F6">
        <w:rPr>
          <w:rFonts w:eastAsiaTheme="minorHAnsi"/>
        </w:rPr>
        <w:t xml:space="preserve"> objednatele)</w:t>
      </w:r>
      <w:r w:rsidRPr="001876F6">
        <w:rPr>
          <w:rFonts w:eastAsiaTheme="minorHAnsi"/>
        </w:rPr>
        <w:t xml:space="preserve"> musí být v souladu s požadavky dokumentu </w:t>
      </w:r>
      <w:r w:rsidRPr="00556F7B">
        <w:rPr>
          <w:rFonts w:eastAsiaTheme="minorHAnsi"/>
        </w:rPr>
        <w:t xml:space="preserve">„Kritéria kvality digitálních vzdělávacích zdrojů podpořených z veřejných rozpočtů“. Závazná verze dokumentu je přílohou této </w:t>
      </w:r>
      <w:r w:rsidR="009107F0" w:rsidRPr="00556F7B">
        <w:rPr>
          <w:rFonts w:eastAsiaTheme="minorHAnsi"/>
        </w:rPr>
        <w:t>s</w:t>
      </w:r>
      <w:r w:rsidRPr="00556F7B">
        <w:rPr>
          <w:rFonts w:eastAsiaTheme="minorHAnsi"/>
        </w:rPr>
        <w:t>mlouvy.</w:t>
      </w:r>
    </w:p>
    <w:p w14:paraId="10099922" w14:textId="77777777" w:rsidR="00554422" w:rsidRPr="001876F6" w:rsidRDefault="00554422" w:rsidP="00CF6BF6">
      <w:pPr>
        <w:spacing w:before="0" w:after="0"/>
        <w:jc w:val="center"/>
        <w:rPr>
          <w:b/>
          <w:sz w:val="24"/>
          <w:szCs w:val="24"/>
        </w:rPr>
      </w:pPr>
    </w:p>
    <w:p w14:paraId="0531B5CF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Článek II.</w:t>
      </w:r>
    </w:p>
    <w:p w14:paraId="5F1883F0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 xml:space="preserve"> Doba plnění</w:t>
      </w:r>
    </w:p>
    <w:p w14:paraId="7A24AFC1" w14:textId="33A4D794" w:rsidR="00CF6BF6" w:rsidRDefault="00CF6BF6" w:rsidP="001C6A17">
      <w:pPr>
        <w:spacing w:before="0" w:after="0"/>
        <w:rPr>
          <w:sz w:val="24"/>
          <w:szCs w:val="24"/>
        </w:rPr>
      </w:pPr>
      <w:r w:rsidRPr="008B7EC8">
        <w:rPr>
          <w:sz w:val="24"/>
          <w:szCs w:val="24"/>
        </w:rPr>
        <w:t>Termíny plnění</w:t>
      </w:r>
      <w:r w:rsidR="008C470F" w:rsidRPr="008B7EC8">
        <w:rPr>
          <w:sz w:val="24"/>
          <w:szCs w:val="24"/>
        </w:rPr>
        <w:t xml:space="preserve"> jsou stanoveny samostatně pro </w:t>
      </w:r>
      <w:r w:rsidR="00D8609B">
        <w:rPr>
          <w:sz w:val="24"/>
          <w:szCs w:val="24"/>
        </w:rPr>
        <w:t>každý modul: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417"/>
      </w:tblGrid>
      <w:tr w:rsidR="00E83EFD" w:rsidRPr="008B7EC8" w14:paraId="5329B08A" w14:textId="77777777" w:rsidTr="00906D12">
        <w:trPr>
          <w:trHeight w:val="315"/>
        </w:trPr>
        <w:tc>
          <w:tcPr>
            <w:tcW w:w="7670" w:type="dxa"/>
            <w:shd w:val="clear" w:color="auto" w:fill="F2F2F2" w:themeFill="background1" w:themeFillShade="F2"/>
            <w:noWrap/>
            <w:vAlign w:val="bottom"/>
            <w:hideMark/>
          </w:tcPr>
          <w:p w14:paraId="3D9AFD40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 xml:space="preserve">1.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Modul 1 – Stereoskopické obrazy – „Svět kolem roku 1900“ </w:t>
            </w: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>(bude předáváno postupně v následujících termínech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)</w:t>
            </w: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DF24ABA" w14:textId="77777777" w:rsidR="00E83EFD" w:rsidRPr="008B7EC8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E83EFD" w:rsidRPr="008B7EC8" w14:paraId="0B490FBA" w14:textId="77777777" w:rsidTr="00906D12">
        <w:trPr>
          <w:trHeight w:val="315"/>
        </w:trPr>
        <w:tc>
          <w:tcPr>
            <w:tcW w:w="7670" w:type="dxa"/>
            <w:shd w:val="clear" w:color="auto" w:fill="auto"/>
            <w:noWrap/>
            <w:vAlign w:val="bottom"/>
          </w:tcPr>
          <w:p w14:paraId="0166786D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Funkční virtuální prohlídka připravená k pilotnímu ověření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269C5A" w14:textId="77777777" w:rsidR="00E83EFD" w:rsidRPr="00934B02" w:rsidRDefault="00E83EFD" w:rsidP="00906D12">
            <w:pPr>
              <w:spacing w:before="0" w:after="0"/>
              <w:jc w:val="right"/>
              <w:rPr>
                <w:bCs/>
                <w:color w:val="000000"/>
                <w:sz w:val="24"/>
                <w:szCs w:val="24"/>
                <w:lang w:eastAsia="cs-CZ"/>
              </w:rPr>
            </w:pPr>
            <w:r w:rsidRPr="00934B02">
              <w:rPr>
                <w:bCs/>
                <w:color w:val="000000"/>
                <w:sz w:val="24"/>
                <w:szCs w:val="24"/>
                <w:lang w:eastAsia="cs-CZ"/>
              </w:rPr>
              <w:t>30. 9. 2020</w:t>
            </w:r>
          </w:p>
        </w:tc>
      </w:tr>
      <w:tr w:rsidR="00E83EFD" w:rsidRPr="008B7EC8" w14:paraId="480CBD3C" w14:textId="77777777" w:rsidTr="00906D12">
        <w:trPr>
          <w:trHeight w:val="315"/>
        </w:trPr>
        <w:tc>
          <w:tcPr>
            <w:tcW w:w="7670" w:type="dxa"/>
            <w:shd w:val="clear" w:color="auto" w:fill="auto"/>
            <w:noWrap/>
            <w:vAlign w:val="bottom"/>
          </w:tcPr>
          <w:p w14:paraId="0CED0826" w14:textId="77777777" w:rsidR="00E83EFD" w:rsidRPr="008B7EC8" w:rsidRDefault="00E83EFD" w:rsidP="00906D12">
            <w:pPr>
              <w:spacing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Předání připomínek a dalších požadavků vyplývajících z pilotního ověření (úkon objednatele)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5E4868" w14:textId="77777777" w:rsidR="00E83EFD" w:rsidRPr="00934B02" w:rsidRDefault="00E83EFD" w:rsidP="00906D12">
            <w:pPr>
              <w:spacing w:before="0" w:after="0"/>
              <w:jc w:val="right"/>
              <w:rPr>
                <w:bCs/>
                <w:color w:val="000000"/>
                <w:sz w:val="24"/>
                <w:szCs w:val="24"/>
                <w:lang w:eastAsia="cs-CZ"/>
              </w:rPr>
            </w:pPr>
            <w:r w:rsidRPr="00934B02">
              <w:rPr>
                <w:bCs/>
                <w:color w:val="000000"/>
                <w:sz w:val="24"/>
                <w:szCs w:val="24"/>
                <w:lang w:eastAsia="cs-CZ"/>
              </w:rPr>
              <w:t>15. 11. 2020</w:t>
            </w:r>
          </w:p>
        </w:tc>
      </w:tr>
      <w:tr w:rsidR="00E83EFD" w:rsidRPr="008B7EC8" w14:paraId="66D91962" w14:textId="77777777" w:rsidTr="00906D12">
        <w:trPr>
          <w:trHeight w:val="315"/>
        </w:trPr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C47F97" w14:textId="77777777" w:rsidR="00E83EFD" w:rsidRPr="008B7EC8" w:rsidRDefault="00E83EFD" w:rsidP="00906D12">
            <w:pPr>
              <w:spacing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 xml:space="preserve">Předání finálního předmětu plnění po zapracování připomínek a požadavků vyplývajících z pilotního ověřování (vznik nároku na fakturaci za </w:t>
            </w:r>
            <w:r>
              <w:rPr>
                <w:color w:val="000000"/>
                <w:sz w:val="24"/>
                <w:szCs w:val="24"/>
                <w:lang w:eastAsia="cs-CZ"/>
              </w:rPr>
              <w:t>modul 1</w:t>
            </w:r>
            <w:r w:rsidRPr="008B7EC8">
              <w:rPr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5F80B3" w14:textId="77777777" w:rsidR="00E83EFD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31. 12. 2020</w:t>
            </w:r>
          </w:p>
        </w:tc>
      </w:tr>
      <w:tr w:rsidR="00E83EFD" w:rsidRPr="008B7EC8" w14:paraId="0CF11738" w14:textId="77777777" w:rsidTr="00906D12">
        <w:trPr>
          <w:trHeight w:val="330"/>
        </w:trPr>
        <w:tc>
          <w:tcPr>
            <w:tcW w:w="7670" w:type="dxa"/>
            <w:shd w:val="clear" w:color="auto" w:fill="F2F2F2" w:themeFill="background1" w:themeFillShade="F2"/>
            <w:noWrap/>
            <w:vAlign w:val="bottom"/>
            <w:hideMark/>
          </w:tcPr>
          <w:p w14:paraId="31AFB3F2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 xml:space="preserve">2.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Modul 2 – Historické fotografie Mostecka</w:t>
            </w: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 xml:space="preserve"> (bude předáváno postupně v následujících termínech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)</w:t>
            </w: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C97219B" w14:textId="77777777" w:rsidR="00E83EFD" w:rsidRPr="008B7EC8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E83EFD" w:rsidRPr="008B7EC8" w14:paraId="61BFA1C4" w14:textId="77777777" w:rsidTr="00906D12">
        <w:trPr>
          <w:trHeight w:val="33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14:paraId="18148601" w14:textId="77777777" w:rsidR="00E83EFD" w:rsidRPr="008B7EC8" w:rsidRDefault="00E83EFD" w:rsidP="00906D12">
            <w:pPr>
              <w:spacing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Funkční virtuální prohlídka připravená k pilotnímu ověření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6592DA" w14:textId="77777777" w:rsidR="00E83EFD" w:rsidRPr="008B7EC8" w:rsidRDefault="00E83EFD" w:rsidP="00906D12">
            <w:pPr>
              <w:spacing w:before="0" w:after="0"/>
              <w:jc w:val="right"/>
              <w:rPr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6A4953">
              <w:rPr>
                <w:bCs/>
                <w:color w:val="000000"/>
                <w:sz w:val="24"/>
                <w:szCs w:val="24"/>
                <w:lang w:eastAsia="cs-CZ"/>
              </w:rPr>
              <w:t>31. 8. 2021</w:t>
            </w:r>
          </w:p>
        </w:tc>
      </w:tr>
      <w:tr w:rsidR="00E83EFD" w:rsidRPr="008B7EC8" w14:paraId="6F9B6177" w14:textId="77777777" w:rsidTr="00906D12">
        <w:trPr>
          <w:trHeight w:val="33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14:paraId="0FADBD9D" w14:textId="77777777" w:rsidR="00E83EFD" w:rsidRPr="008B7EC8" w:rsidRDefault="00E83EFD" w:rsidP="00906D12">
            <w:pPr>
              <w:spacing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Předání připomínek a dalších požadavků vyplývajících z pilotního ověření (úkon objednatele)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4FE89C" w14:textId="77777777" w:rsidR="00E83EFD" w:rsidRPr="008B7EC8" w:rsidRDefault="00E83EFD" w:rsidP="00906D12">
            <w:pPr>
              <w:spacing w:before="0" w:after="0"/>
              <w:jc w:val="right"/>
              <w:rPr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2E2E1B">
              <w:rPr>
                <w:bCs/>
                <w:color w:val="000000"/>
                <w:sz w:val="24"/>
                <w:szCs w:val="24"/>
                <w:lang w:eastAsia="cs-CZ"/>
              </w:rPr>
              <w:t>31. 10. 2021</w:t>
            </w:r>
          </w:p>
        </w:tc>
      </w:tr>
      <w:tr w:rsidR="00E83EFD" w:rsidRPr="008B7EC8" w14:paraId="09B2D69D" w14:textId="77777777" w:rsidTr="00906D12">
        <w:trPr>
          <w:trHeight w:val="330"/>
        </w:trPr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064C" w14:textId="77777777" w:rsidR="00E83EFD" w:rsidRPr="008B7EC8" w:rsidRDefault="00E83EFD" w:rsidP="00906D12">
            <w:pPr>
              <w:spacing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Předání finálního předmětu plnění po zapracování připomínek a požadavků vyplývajících z pilotního ověřování (vznik nároku na fakturaci za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 modul 2</w:t>
            </w:r>
            <w:r w:rsidRPr="008B7EC8">
              <w:rPr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306" w14:textId="77777777" w:rsidR="00E83EFD" w:rsidRPr="008B7EC8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2E2E1B">
              <w:rPr>
                <w:b/>
                <w:bCs/>
                <w:color w:val="000000"/>
                <w:sz w:val="24"/>
                <w:szCs w:val="24"/>
                <w:lang w:eastAsia="cs-CZ"/>
              </w:rPr>
              <w:t>31. 12. 2021</w:t>
            </w:r>
          </w:p>
        </w:tc>
      </w:tr>
      <w:tr w:rsidR="00E83EFD" w:rsidRPr="008B7EC8" w14:paraId="1DFE0A4B" w14:textId="77777777" w:rsidTr="00906D12">
        <w:trPr>
          <w:trHeight w:val="315"/>
        </w:trPr>
        <w:tc>
          <w:tcPr>
            <w:tcW w:w="7670" w:type="dxa"/>
            <w:shd w:val="clear" w:color="auto" w:fill="F2F2F2" w:themeFill="background1" w:themeFillShade="F2"/>
            <w:noWrap/>
            <w:vAlign w:val="bottom"/>
            <w:hideMark/>
          </w:tcPr>
          <w:p w14:paraId="2CDFF8D0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Modul 3 – Virtuální muzeum Mostecka </w:t>
            </w: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>(bude předáváno postupně v následujících termínech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)</w:t>
            </w:r>
            <w:r w:rsidRPr="008B7EC8">
              <w:rPr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90ABF" w14:textId="77777777" w:rsidR="00E83EFD" w:rsidRPr="008B7EC8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E83EFD" w:rsidRPr="008B7EC8" w14:paraId="30D845E9" w14:textId="77777777" w:rsidTr="00906D12">
        <w:trPr>
          <w:trHeight w:val="315"/>
        </w:trPr>
        <w:tc>
          <w:tcPr>
            <w:tcW w:w="7670" w:type="dxa"/>
            <w:shd w:val="clear" w:color="auto" w:fill="auto"/>
            <w:noWrap/>
            <w:vAlign w:val="bottom"/>
          </w:tcPr>
          <w:p w14:paraId="35DDAEF9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Funkční virtuální prohlídka připravená k pilotnímu ověření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8E4420" w14:textId="77777777" w:rsidR="00E83EFD" w:rsidRPr="008B7EC8" w:rsidDel="002E2E1B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6A4953">
              <w:rPr>
                <w:bCs/>
                <w:color w:val="000000"/>
                <w:sz w:val="24"/>
                <w:szCs w:val="24"/>
                <w:lang w:eastAsia="cs-CZ"/>
              </w:rPr>
              <w:t>31. 8. 202</w:t>
            </w:r>
            <w:r>
              <w:rPr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83EFD" w:rsidRPr="008B7EC8" w14:paraId="44932E01" w14:textId="77777777" w:rsidTr="00906D12">
        <w:trPr>
          <w:trHeight w:val="315"/>
        </w:trPr>
        <w:tc>
          <w:tcPr>
            <w:tcW w:w="7670" w:type="dxa"/>
            <w:shd w:val="clear" w:color="auto" w:fill="auto"/>
            <w:noWrap/>
            <w:vAlign w:val="bottom"/>
          </w:tcPr>
          <w:p w14:paraId="73FEBDA7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Předání připomínek a dalších požadavků vyplývajících z pilotního ověření (úkon objednatele)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EB0D9" w14:textId="77777777" w:rsidR="00E83EFD" w:rsidRPr="008B7EC8" w:rsidDel="002E2E1B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2E2E1B">
              <w:rPr>
                <w:bCs/>
                <w:color w:val="000000"/>
                <w:sz w:val="24"/>
                <w:szCs w:val="24"/>
                <w:lang w:eastAsia="cs-CZ"/>
              </w:rPr>
              <w:t>31. 10. 202</w:t>
            </w:r>
            <w:r>
              <w:rPr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83EFD" w:rsidRPr="008B7EC8" w14:paraId="0C4F8C8F" w14:textId="77777777" w:rsidTr="00906D12">
        <w:trPr>
          <w:trHeight w:val="315"/>
        </w:trPr>
        <w:tc>
          <w:tcPr>
            <w:tcW w:w="7670" w:type="dxa"/>
            <w:shd w:val="clear" w:color="auto" w:fill="auto"/>
            <w:noWrap/>
            <w:vAlign w:val="bottom"/>
          </w:tcPr>
          <w:p w14:paraId="5D58A68A" w14:textId="77777777" w:rsidR="00E83EFD" w:rsidRPr="008B7EC8" w:rsidRDefault="00E83EFD" w:rsidP="00906D12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8B7EC8">
              <w:rPr>
                <w:color w:val="000000"/>
                <w:sz w:val="24"/>
                <w:szCs w:val="24"/>
                <w:lang w:eastAsia="cs-CZ"/>
              </w:rPr>
              <w:t>Předání finálního předmětu plnění po zapracování připomínek a požadavků vyplývajících z pilotního ověřování (vznik nároku na fakturaci za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 modul 3</w:t>
            </w:r>
            <w:r w:rsidRPr="008B7EC8">
              <w:rPr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F9F598" w14:textId="77777777" w:rsidR="00E83EFD" w:rsidRPr="008B7EC8" w:rsidDel="002E2E1B" w:rsidRDefault="00E83EFD" w:rsidP="00906D12">
            <w:pPr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2E2E1B">
              <w:rPr>
                <w:b/>
                <w:bCs/>
                <w:color w:val="000000"/>
                <w:sz w:val="24"/>
                <w:szCs w:val="24"/>
                <w:lang w:eastAsia="cs-CZ"/>
              </w:rPr>
              <w:t>31. 12. 202</w:t>
            </w: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14:paraId="41282EDF" w14:textId="77777777" w:rsidR="00E83EFD" w:rsidRPr="008B7EC8" w:rsidRDefault="00E83EFD" w:rsidP="001C6A17">
      <w:pPr>
        <w:spacing w:before="0" w:after="0"/>
        <w:rPr>
          <w:sz w:val="24"/>
          <w:szCs w:val="24"/>
        </w:rPr>
      </w:pPr>
    </w:p>
    <w:p w14:paraId="6C77817C" w14:textId="39A4F2E6" w:rsidR="00CF6BF6" w:rsidRPr="008B7EC8" w:rsidRDefault="00A8789C" w:rsidP="00CF6BF6">
      <w:pPr>
        <w:spacing w:before="0" w:after="0"/>
        <w:rPr>
          <w:sz w:val="24"/>
          <w:szCs w:val="24"/>
        </w:rPr>
      </w:pPr>
      <w:r w:rsidRPr="008B7EC8">
        <w:rPr>
          <w:sz w:val="24"/>
          <w:szCs w:val="24"/>
        </w:rPr>
        <w:tab/>
      </w:r>
      <w:r w:rsidRPr="008B7EC8">
        <w:rPr>
          <w:sz w:val="24"/>
          <w:szCs w:val="24"/>
        </w:rPr>
        <w:tab/>
      </w:r>
      <w:r w:rsidRPr="008B7EC8">
        <w:rPr>
          <w:sz w:val="24"/>
          <w:szCs w:val="24"/>
        </w:rPr>
        <w:tab/>
      </w:r>
    </w:p>
    <w:p w14:paraId="547A50FD" w14:textId="77777777" w:rsidR="001C6A17" w:rsidRPr="008B7EC8" w:rsidRDefault="001C6A17" w:rsidP="00CF6BF6">
      <w:pPr>
        <w:spacing w:before="0" w:after="0"/>
        <w:jc w:val="center"/>
        <w:rPr>
          <w:b/>
          <w:sz w:val="24"/>
          <w:szCs w:val="24"/>
        </w:rPr>
      </w:pPr>
    </w:p>
    <w:p w14:paraId="3FAF7459" w14:textId="77777777" w:rsidR="00CF6BF6" w:rsidRPr="008B7EC8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8B7EC8">
        <w:rPr>
          <w:b/>
          <w:sz w:val="24"/>
          <w:szCs w:val="24"/>
        </w:rPr>
        <w:t>Článek III.</w:t>
      </w:r>
    </w:p>
    <w:p w14:paraId="490F4F60" w14:textId="466A8EBD" w:rsidR="00CF6BF6" w:rsidRPr="008B7EC8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8B7EC8">
        <w:rPr>
          <w:b/>
          <w:sz w:val="24"/>
          <w:szCs w:val="24"/>
        </w:rPr>
        <w:t xml:space="preserve">Cena </w:t>
      </w:r>
      <w:r w:rsidR="001C6A17" w:rsidRPr="008B7EC8">
        <w:rPr>
          <w:b/>
          <w:sz w:val="24"/>
          <w:szCs w:val="24"/>
        </w:rPr>
        <w:t>předmětu plnění</w:t>
      </w:r>
    </w:p>
    <w:p w14:paraId="7AEB3D94" w14:textId="7A4DB9B5" w:rsidR="001C6A17" w:rsidRPr="008B7EC8" w:rsidRDefault="001C6A17" w:rsidP="001C6A17">
      <w:pPr>
        <w:pStyle w:val="Odstavecseseznamem"/>
        <w:widowControl w:val="0"/>
        <w:numPr>
          <w:ilvl w:val="0"/>
          <w:numId w:val="15"/>
        </w:numPr>
        <w:tabs>
          <w:tab w:val="num" w:pos="360"/>
        </w:tabs>
        <w:suppressAutoHyphens/>
        <w:ind w:left="284"/>
      </w:pPr>
      <w:r w:rsidRPr="008B7EC8">
        <w:t xml:space="preserve">Cena za </w:t>
      </w:r>
      <w:r w:rsidR="00E96FEE" w:rsidRPr="008B7EC8">
        <w:t xml:space="preserve">celý </w:t>
      </w:r>
      <w:r w:rsidRPr="008B7EC8">
        <w:t>předmět plnění byla smluvními stranami sjednána v následující výši:</w:t>
      </w:r>
    </w:p>
    <w:p w14:paraId="5B87F1ED" w14:textId="07881A74" w:rsidR="00D8609B" w:rsidRPr="00D8609B" w:rsidRDefault="00D8609B" w:rsidP="00D8609B">
      <w:pPr>
        <w:pStyle w:val="Odstavecseseznamem"/>
        <w:numPr>
          <w:ilvl w:val="0"/>
          <w:numId w:val="30"/>
        </w:numPr>
        <w:contextualSpacing/>
      </w:pPr>
      <w:r w:rsidRPr="00D8609B">
        <w:rPr>
          <w:b/>
        </w:rPr>
        <w:t>MODUL 1</w:t>
      </w:r>
      <w:r w:rsidRPr="00D8609B">
        <w:t xml:space="preserve"> - Stereoskopické obrazy – „Svět kolem roku 1900“</w:t>
      </w:r>
    </w:p>
    <w:tbl>
      <w:tblPr>
        <w:tblStyle w:val="Mkatabulky"/>
        <w:tblW w:w="9285" w:type="dxa"/>
        <w:shd w:val="clear" w:color="auto" w:fill="FFFFFF"/>
        <w:tblLook w:val="04A0" w:firstRow="1" w:lastRow="0" w:firstColumn="1" w:lastColumn="0" w:noHBand="0" w:noVBand="1"/>
      </w:tblPr>
      <w:tblGrid>
        <w:gridCol w:w="3895"/>
        <w:gridCol w:w="1824"/>
        <w:gridCol w:w="1883"/>
        <w:gridCol w:w="1683"/>
      </w:tblGrid>
      <w:tr w:rsidR="00D8609B" w:rsidRPr="00D8609B" w14:paraId="76992FBD" w14:textId="77777777" w:rsidTr="00DF3608">
        <w:tc>
          <w:tcPr>
            <w:tcW w:w="3895" w:type="dxa"/>
            <w:shd w:val="clear" w:color="auto" w:fill="FFFFFF"/>
          </w:tcPr>
          <w:p w14:paraId="0958FF78" w14:textId="77777777" w:rsidR="00D8609B" w:rsidRPr="006A4953" w:rsidRDefault="00D8609B" w:rsidP="00D8609B">
            <w:pPr>
              <w:spacing w:before="60" w:after="60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1824" w:type="dxa"/>
            <w:shd w:val="clear" w:color="auto" w:fill="FFFFFF"/>
          </w:tcPr>
          <w:p w14:paraId="364D676D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883" w:type="dxa"/>
            <w:shd w:val="clear" w:color="auto" w:fill="FFFFFF"/>
          </w:tcPr>
          <w:p w14:paraId="5285895A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Výše DPH</w:t>
            </w:r>
          </w:p>
        </w:tc>
        <w:tc>
          <w:tcPr>
            <w:tcW w:w="1683" w:type="dxa"/>
            <w:shd w:val="clear" w:color="auto" w:fill="FFFFFF"/>
          </w:tcPr>
          <w:p w14:paraId="67F329D8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s DPH</w:t>
            </w:r>
          </w:p>
        </w:tc>
      </w:tr>
      <w:tr w:rsidR="00D8609B" w:rsidRPr="00D8609B" w14:paraId="15DED005" w14:textId="77777777" w:rsidTr="00DF3608">
        <w:tc>
          <w:tcPr>
            <w:tcW w:w="3895" w:type="dxa"/>
            <w:shd w:val="clear" w:color="auto" w:fill="FFFFFF"/>
          </w:tcPr>
          <w:p w14:paraId="6DC9518E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Skenování exponátů z muzejních sbírek</w:t>
            </w:r>
          </w:p>
        </w:tc>
        <w:tc>
          <w:tcPr>
            <w:tcW w:w="1824" w:type="dxa"/>
            <w:shd w:val="clear" w:color="auto" w:fill="FFFFFF"/>
          </w:tcPr>
          <w:p w14:paraId="5F4AA401" w14:textId="4A3A05EA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42 000,- Kč</w:t>
            </w:r>
          </w:p>
        </w:tc>
        <w:tc>
          <w:tcPr>
            <w:tcW w:w="1883" w:type="dxa"/>
            <w:shd w:val="clear" w:color="auto" w:fill="FFFFFF"/>
          </w:tcPr>
          <w:p w14:paraId="4D829819" w14:textId="5777A7EF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8 820,- Kč</w:t>
            </w:r>
          </w:p>
        </w:tc>
        <w:tc>
          <w:tcPr>
            <w:tcW w:w="1683" w:type="dxa"/>
            <w:shd w:val="clear" w:color="auto" w:fill="FFFFFF"/>
          </w:tcPr>
          <w:p w14:paraId="2611D9D7" w14:textId="4FAE484C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50 820,- Kč</w:t>
            </w:r>
          </w:p>
        </w:tc>
      </w:tr>
      <w:tr w:rsidR="00D8609B" w:rsidRPr="00D8609B" w14:paraId="2E9181AD" w14:textId="77777777" w:rsidTr="00DF3608">
        <w:tc>
          <w:tcPr>
            <w:tcW w:w="3895" w:type="dxa"/>
            <w:shd w:val="clear" w:color="auto" w:fill="FFFFFF"/>
          </w:tcPr>
          <w:p w14:paraId="1FDF0B29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Tvorba virtuální prohlídky „Stereoskopické obrazy - Svět kolem roku 1900“</w:t>
            </w:r>
          </w:p>
        </w:tc>
        <w:tc>
          <w:tcPr>
            <w:tcW w:w="1824" w:type="dxa"/>
            <w:shd w:val="clear" w:color="auto" w:fill="FFFFFF"/>
          </w:tcPr>
          <w:p w14:paraId="4ABBF857" w14:textId="1B20AEA7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392 000,- Kč</w:t>
            </w:r>
          </w:p>
        </w:tc>
        <w:tc>
          <w:tcPr>
            <w:tcW w:w="1883" w:type="dxa"/>
            <w:shd w:val="clear" w:color="auto" w:fill="FFFFFF"/>
          </w:tcPr>
          <w:p w14:paraId="2832F048" w14:textId="3782B1B9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82 320,- Kč</w:t>
            </w:r>
          </w:p>
        </w:tc>
        <w:tc>
          <w:tcPr>
            <w:tcW w:w="1683" w:type="dxa"/>
            <w:shd w:val="clear" w:color="auto" w:fill="FFFFFF"/>
          </w:tcPr>
          <w:p w14:paraId="4538C95B" w14:textId="24065BB9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474 320,- Kč</w:t>
            </w:r>
          </w:p>
        </w:tc>
      </w:tr>
      <w:tr w:rsidR="00D8609B" w:rsidRPr="00D8609B" w14:paraId="2C9A3616" w14:textId="77777777" w:rsidTr="00DF3608">
        <w:tc>
          <w:tcPr>
            <w:tcW w:w="3895" w:type="dxa"/>
            <w:shd w:val="clear" w:color="auto" w:fill="FFFFFF"/>
          </w:tcPr>
          <w:p w14:paraId="1F28869E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 xml:space="preserve">Natočení 2 krátkých výukových filmů </w:t>
            </w:r>
          </w:p>
        </w:tc>
        <w:tc>
          <w:tcPr>
            <w:tcW w:w="1824" w:type="dxa"/>
            <w:shd w:val="clear" w:color="auto" w:fill="FFFFFF"/>
          </w:tcPr>
          <w:p w14:paraId="70C11AC9" w14:textId="0279BBDE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116 000,- Kč</w:t>
            </w:r>
          </w:p>
        </w:tc>
        <w:tc>
          <w:tcPr>
            <w:tcW w:w="1883" w:type="dxa"/>
            <w:shd w:val="clear" w:color="auto" w:fill="FFFFFF"/>
          </w:tcPr>
          <w:p w14:paraId="3B2D847C" w14:textId="5640019C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24 360,- Kč</w:t>
            </w:r>
          </w:p>
        </w:tc>
        <w:tc>
          <w:tcPr>
            <w:tcW w:w="1683" w:type="dxa"/>
            <w:shd w:val="clear" w:color="auto" w:fill="FFFFFF"/>
          </w:tcPr>
          <w:p w14:paraId="5C405F70" w14:textId="0405E4B5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140 360,- Kč</w:t>
            </w:r>
          </w:p>
        </w:tc>
      </w:tr>
      <w:tr w:rsidR="00D8609B" w:rsidRPr="00D8609B" w14:paraId="24AC792E" w14:textId="77777777" w:rsidTr="00DF3608">
        <w:tc>
          <w:tcPr>
            <w:tcW w:w="3895" w:type="dxa"/>
            <w:shd w:val="clear" w:color="auto" w:fill="FFFFFF"/>
          </w:tcPr>
          <w:p w14:paraId="3319C123" w14:textId="77777777" w:rsidR="00D8609B" w:rsidRPr="00D8609B" w:rsidRDefault="00D8609B" w:rsidP="00D8609B">
            <w:pPr>
              <w:spacing w:before="60" w:after="60"/>
              <w:rPr>
                <w:b/>
                <w:i/>
                <w:sz w:val="24"/>
                <w:szCs w:val="24"/>
              </w:rPr>
            </w:pPr>
            <w:r w:rsidRPr="00D8609B">
              <w:rPr>
                <w:b/>
                <w:i/>
                <w:sz w:val="24"/>
                <w:szCs w:val="24"/>
              </w:rPr>
              <w:t>Cena celkem za Modul 1</w:t>
            </w:r>
          </w:p>
        </w:tc>
        <w:tc>
          <w:tcPr>
            <w:tcW w:w="1824" w:type="dxa"/>
            <w:shd w:val="clear" w:color="auto" w:fill="FFFFFF"/>
          </w:tcPr>
          <w:p w14:paraId="7E1318B4" w14:textId="4D91D3DC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550 000-, Kč</w:t>
            </w:r>
          </w:p>
        </w:tc>
        <w:tc>
          <w:tcPr>
            <w:tcW w:w="1883" w:type="dxa"/>
            <w:shd w:val="clear" w:color="auto" w:fill="FFFFFF"/>
          </w:tcPr>
          <w:p w14:paraId="3DA7AC0C" w14:textId="55424415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115 500,- Kč</w:t>
            </w:r>
          </w:p>
        </w:tc>
        <w:tc>
          <w:tcPr>
            <w:tcW w:w="1683" w:type="dxa"/>
            <w:shd w:val="clear" w:color="auto" w:fill="FFFFFF"/>
          </w:tcPr>
          <w:p w14:paraId="64802F89" w14:textId="21A7DC4B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665 500,- Kč</w:t>
            </w:r>
          </w:p>
        </w:tc>
      </w:tr>
    </w:tbl>
    <w:p w14:paraId="426DD8E6" w14:textId="77777777" w:rsidR="00C00221" w:rsidRDefault="00C00221" w:rsidP="00D8609B">
      <w:pPr>
        <w:rPr>
          <w:sz w:val="24"/>
          <w:szCs w:val="24"/>
        </w:rPr>
      </w:pPr>
    </w:p>
    <w:p w14:paraId="4F8D2BA0" w14:textId="77777777" w:rsidR="00C00221" w:rsidRDefault="00C00221" w:rsidP="00D8609B">
      <w:pPr>
        <w:rPr>
          <w:sz w:val="24"/>
          <w:szCs w:val="24"/>
        </w:rPr>
      </w:pPr>
    </w:p>
    <w:p w14:paraId="75CF7296" w14:textId="77777777" w:rsidR="00C00221" w:rsidRDefault="00C00221" w:rsidP="00D8609B">
      <w:pPr>
        <w:rPr>
          <w:sz w:val="24"/>
          <w:szCs w:val="24"/>
        </w:rPr>
      </w:pPr>
    </w:p>
    <w:p w14:paraId="467E82B0" w14:textId="77777777" w:rsidR="00D8609B" w:rsidRPr="00D8609B" w:rsidRDefault="00D8609B" w:rsidP="00D8609B">
      <w:pPr>
        <w:pStyle w:val="Odstavecseseznamem"/>
        <w:numPr>
          <w:ilvl w:val="0"/>
          <w:numId w:val="30"/>
        </w:numPr>
        <w:contextualSpacing/>
      </w:pPr>
      <w:r w:rsidRPr="00D8609B">
        <w:rPr>
          <w:b/>
        </w:rPr>
        <w:lastRenderedPageBreak/>
        <w:t>MODUL 2</w:t>
      </w:r>
      <w:r w:rsidRPr="00D8609B">
        <w:t xml:space="preserve"> – Historické fotografie Mostecka</w:t>
      </w:r>
    </w:p>
    <w:tbl>
      <w:tblPr>
        <w:tblStyle w:val="Mkatabulky"/>
        <w:tblW w:w="9285" w:type="dxa"/>
        <w:shd w:val="clear" w:color="auto" w:fill="FFFFFF"/>
        <w:tblLook w:val="04A0" w:firstRow="1" w:lastRow="0" w:firstColumn="1" w:lastColumn="0" w:noHBand="0" w:noVBand="1"/>
      </w:tblPr>
      <w:tblGrid>
        <w:gridCol w:w="3819"/>
        <w:gridCol w:w="1847"/>
        <w:gridCol w:w="1904"/>
        <w:gridCol w:w="1715"/>
      </w:tblGrid>
      <w:tr w:rsidR="00D8609B" w:rsidRPr="00D8609B" w14:paraId="40CE1683" w14:textId="77777777" w:rsidTr="00DF3608">
        <w:tc>
          <w:tcPr>
            <w:tcW w:w="3819" w:type="dxa"/>
            <w:shd w:val="clear" w:color="auto" w:fill="FFFFFF"/>
          </w:tcPr>
          <w:p w14:paraId="7E687F03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1847" w:type="dxa"/>
            <w:shd w:val="clear" w:color="auto" w:fill="FFFFFF"/>
          </w:tcPr>
          <w:p w14:paraId="09DD9792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904" w:type="dxa"/>
            <w:shd w:val="clear" w:color="auto" w:fill="FFFFFF"/>
          </w:tcPr>
          <w:p w14:paraId="150C6AB9" w14:textId="77777777" w:rsidR="00D8609B" w:rsidRPr="006A4953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Výše DPH</w:t>
            </w:r>
          </w:p>
        </w:tc>
        <w:tc>
          <w:tcPr>
            <w:tcW w:w="1715" w:type="dxa"/>
            <w:shd w:val="clear" w:color="auto" w:fill="FFFFFF"/>
          </w:tcPr>
          <w:p w14:paraId="1866F4E8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s DPH</w:t>
            </w:r>
          </w:p>
        </w:tc>
      </w:tr>
      <w:tr w:rsidR="00D8609B" w:rsidRPr="00D8609B" w14:paraId="0C73D429" w14:textId="77777777" w:rsidTr="00DF3608">
        <w:tc>
          <w:tcPr>
            <w:tcW w:w="3819" w:type="dxa"/>
            <w:shd w:val="clear" w:color="auto" w:fill="FFFFFF"/>
          </w:tcPr>
          <w:p w14:paraId="3D427C34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Skenování exponátů z muzejních sbírek</w:t>
            </w:r>
          </w:p>
        </w:tc>
        <w:tc>
          <w:tcPr>
            <w:tcW w:w="1847" w:type="dxa"/>
            <w:shd w:val="clear" w:color="auto" w:fill="FFFFFF"/>
          </w:tcPr>
          <w:p w14:paraId="3AA39DD9" w14:textId="01EEFE4E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90 000,- Kč</w:t>
            </w:r>
          </w:p>
        </w:tc>
        <w:tc>
          <w:tcPr>
            <w:tcW w:w="1904" w:type="dxa"/>
            <w:shd w:val="clear" w:color="auto" w:fill="FFFFFF"/>
          </w:tcPr>
          <w:p w14:paraId="31EB6832" w14:textId="4BA1C292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18 900,- Kč</w:t>
            </w:r>
          </w:p>
        </w:tc>
        <w:tc>
          <w:tcPr>
            <w:tcW w:w="1715" w:type="dxa"/>
            <w:shd w:val="clear" w:color="auto" w:fill="FFFFFF"/>
          </w:tcPr>
          <w:p w14:paraId="2F092241" w14:textId="2CB8E557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108 900,- Kč</w:t>
            </w:r>
          </w:p>
        </w:tc>
      </w:tr>
      <w:tr w:rsidR="00D8609B" w:rsidRPr="00D8609B" w14:paraId="06AB7CFB" w14:textId="77777777" w:rsidTr="00DF3608">
        <w:tc>
          <w:tcPr>
            <w:tcW w:w="3819" w:type="dxa"/>
            <w:shd w:val="clear" w:color="auto" w:fill="FFFFFF"/>
          </w:tcPr>
          <w:p w14:paraId="529ED361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Tvorba virtuální prohlídky „Historické fotografie Mostecka“</w:t>
            </w:r>
          </w:p>
        </w:tc>
        <w:tc>
          <w:tcPr>
            <w:tcW w:w="1847" w:type="dxa"/>
            <w:shd w:val="clear" w:color="auto" w:fill="FFFFFF"/>
          </w:tcPr>
          <w:p w14:paraId="322009B4" w14:textId="0801DE75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191 000,- Kč</w:t>
            </w:r>
          </w:p>
        </w:tc>
        <w:tc>
          <w:tcPr>
            <w:tcW w:w="1904" w:type="dxa"/>
            <w:shd w:val="clear" w:color="auto" w:fill="FFFFFF"/>
          </w:tcPr>
          <w:p w14:paraId="12211396" w14:textId="6E67735E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40 110,- Kč</w:t>
            </w:r>
          </w:p>
        </w:tc>
        <w:tc>
          <w:tcPr>
            <w:tcW w:w="1715" w:type="dxa"/>
            <w:shd w:val="clear" w:color="auto" w:fill="FFFFFF"/>
          </w:tcPr>
          <w:p w14:paraId="19F92920" w14:textId="43CBA756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231 110,- Kč</w:t>
            </w:r>
          </w:p>
        </w:tc>
      </w:tr>
      <w:tr w:rsidR="00D8609B" w:rsidRPr="00D8609B" w14:paraId="5E1BE7E7" w14:textId="77777777" w:rsidTr="00DF3608">
        <w:tc>
          <w:tcPr>
            <w:tcW w:w="3819" w:type="dxa"/>
            <w:shd w:val="clear" w:color="auto" w:fill="FFFFFF"/>
          </w:tcPr>
          <w:p w14:paraId="7BE6602D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 xml:space="preserve">Natočení 3 krátkých výukových filmů </w:t>
            </w:r>
          </w:p>
        </w:tc>
        <w:tc>
          <w:tcPr>
            <w:tcW w:w="1847" w:type="dxa"/>
            <w:shd w:val="clear" w:color="auto" w:fill="FFFFFF"/>
          </w:tcPr>
          <w:p w14:paraId="5004AAFD" w14:textId="2AD117E4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174 000,- Kč</w:t>
            </w:r>
          </w:p>
        </w:tc>
        <w:tc>
          <w:tcPr>
            <w:tcW w:w="1904" w:type="dxa"/>
            <w:shd w:val="clear" w:color="auto" w:fill="FFFFFF"/>
          </w:tcPr>
          <w:p w14:paraId="5E208380" w14:textId="12B66820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36 540,- Kč</w:t>
            </w:r>
          </w:p>
        </w:tc>
        <w:tc>
          <w:tcPr>
            <w:tcW w:w="1715" w:type="dxa"/>
            <w:shd w:val="clear" w:color="auto" w:fill="FFFFFF"/>
          </w:tcPr>
          <w:p w14:paraId="2061AC4E" w14:textId="36990964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210 540,- Kč</w:t>
            </w:r>
          </w:p>
        </w:tc>
      </w:tr>
      <w:tr w:rsidR="00D8609B" w:rsidRPr="00D8609B" w14:paraId="5E518C5A" w14:textId="77777777" w:rsidTr="00DF3608">
        <w:tc>
          <w:tcPr>
            <w:tcW w:w="3819" w:type="dxa"/>
            <w:shd w:val="clear" w:color="auto" w:fill="FFFFFF"/>
          </w:tcPr>
          <w:p w14:paraId="6F9C7244" w14:textId="758AE596" w:rsidR="00D8609B" w:rsidRPr="00D8609B" w:rsidRDefault="00D8609B" w:rsidP="00D8609B">
            <w:pPr>
              <w:spacing w:before="60" w:after="60"/>
              <w:rPr>
                <w:b/>
                <w:i/>
                <w:sz w:val="24"/>
                <w:szCs w:val="24"/>
              </w:rPr>
            </w:pPr>
            <w:r w:rsidRPr="00D8609B">
              <w:rPr>
                <w:b/>
                <w:i/>
                <w:sz w:val="24"/>
                <w:szCs w:val="24"/>
              </w:rPr>
              <w:t>Cena celkem za M</w:t>
            </w:r>
            <w:r w:rsidR="00C00221">
              <w:rPr>
                <w:b/>
                <w:i/>
                <w:sz w:val="24"/>
                <w:szCs w:val="24"/>
              </w:rPr>
              <w:t>odul</w:t>
            </w:r>
            <w:r w:rsidRPr="00D8609B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847" w:type="dxa"/>
            <w:shd w:val="clear" w:color="auto" w:fill="FFFFFF"/>
          </w:tcPr>
          <w:p w14:paraId="5FD88360" w14:textId="6360B846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455 000,- Kč</w:t>
            </w:r>
          </w:p>
        </w:tc>
        <w:tc>
          <w:tcPr>
            <w:tcW w:w="1904" w:type="dxa"/>
            <w:shd w:val="clear" w:color="auto" w:fill="FFFFFF"/>
          </w:tcPr>
          <w:p w14:paraId="1034F0A4" w14:textId="1EA762E4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95 550,- Kč</w:t>
            </w:r>
          </w:p>
        </w:tc>
        <w:tc>
          <w:tcPr>
            <w:tcW w:w="1715" w:type="dxa"/>
            <w:shd w:val="clear" w:color="auto" w:fill="FFFFFF"/>
          </w:tcPr>
          <w:p w14:paraId="5A00733B" w14:textId="0A375C0E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550 550,- Kč</w:t>
            </w:r>
          </w:p>
        </w:tc>
      </w:tr>
    </w:tbl>
    <w:p w14:paraId="79824470" w14:textId="77777777" w:rsidR="00D8609B" w:rsidRPr="00D8609B" w:rsidRDefault="00D8609B" w:rsidP="00D8609B">
      <w:pPr>
        <w:rPr>
          <w:sz w:val="24"/>
          <w:szCs w:val="24"/>
        </w:rPr>
      </w:pPr>
    </w:p>
    <w:p w14:paraId="15888489" w14:textId="77777777" w:rsidR="00D8609B" w:rsidRPr="00D8609B" w:rsidRDefault="00D8609B" w:rsidP="00D8609B">
      <w:pPr>
        <w:pStyle w:val="Odstavecseseznamem"/>
        <w:numPr>
          <w:ilvl w:val="0"/>
          <w:numId w:val="30"/>
        </w:numPr>
        <w:contextualSpacing/>
      </w:pPr>
      <w:r w:rsidRPr="00D8609B">
        <w:rPr>
          <w:b/>
        </w:rPr>
        <w:t>MODUL 3</w:t>
      </w:r>
      <w:r w:rsidRPr="00D8609B">
        <w:t xml:space="preserve"> - Virtuální muzeum Mostecka</w:t>
      </w:r>
    </w:p>
    <w:tbl>
      <w:tblPr>
        <w:tblStyle w:val="Mkatabulky"/>
        <w:tblW w:w="9285" w:type="dxa"/>
        <w:shd w:val="clear" w:color="auto" w:fill="FFFFFF"/>
        <w:tblLook w:val="04A0" w:firstRow="1" w:lastRow="0" w:firstColumn="1" w:lastColumn="0" w:noHBand="0" w:noVBand="1"/>
      </w:tblPr>
      <w:tblGrid>
        <w:gridCol w:w="3819"/>
        <w:gridCol w:w="1847"/>
        <w:gridCol w:w="1904"/>
        <w:gridCol w:w="1715"/>
      </w:tblGrid>
      <w:tr w:rsidR="00D8609B" w:rsidRPr="00D8609B" w14:paraId="2EC683E9" w14:textId="77777777" w:rsidTr="00DF3608">
        <w:tc>
          <w:tcPr>
            <w:tcW w:w="3819" w:type="dxa"/>
            <w:shd w:val="clear" w:color="auto" w:fill="FFFFFF"/>
          </w:tcPr>
          <w:p w14:paraId="31513B63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1847" w:type="dxa"/>
            <w:shd w:val="clear" w:color="auto" w:fill="FFFFFF"/>
          </w:tcPr>
          <w:p w14:paraId="1460009C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904" w:type="dxa"/>
            <w:shd w:val="clear" w:color="auto" w:fill="FFFFFF"/>
          </w:tcPr>
          <w:p w14:paraId="42042AA0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Výše DPH</w:t>
            </w:r>
          </w:p>
        </w:tc>
        <w:tc>
          <w:tcPr>
            <w:tcW w:w="1715" w:type="dxa"/>
            <w:shd w:val="clear" w:color="auto" w:fill="FFFFFF"/>
          </w:tcPr>
          <w:p w14:paraId="34E420AE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s DPH</w:t>
            </w:r>
          </w:p>
        </w:tc>
      </w:tr>
      <w:tr w:rsidR="00D8609B" w:rsidRPr="00D8609B" w14:paraId="25DC3375" w14:textId="77777777" w:rsidTr="00DF3608">
        <w:tc>
          <w:tcPr>
            <w:tcW w:w="3819" w:type="dxa"/>
            <w:shd w:val="clear" w:color="auto" w:fill="FFFFFF"/>
          </w:tcPr>
          <w:p w14:paraId="10BF4D2D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Skenování exponátů z muzejních sbírek</w:t>
            </w:r>
          </w:p>
        </w:tc>
        <w:tc>
          <w:tcPr>
            <w:tcW w:w="1847" w:type="dxa"/>
            <w:shd w:val="clear" w:color="auto" w:fill="FFFFFF"/>
          </w:tcPr>
          <w:p w14:paraId="16006E6C" w14:textId="14B0668C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64 500,- Kč</w:t>
            </w:r>
          </w:p>
        </w:tc>
        <w:tc>
          <w:tcPr>
            <w:tcW w:w="1904" w:type="dxa"/>
            <w:shd w:val="clear" w:color="auto" w:fill="FFFFFF"/>
          </w:tcPr>
          <w:p w14:paraId="2998EC1E" w14:textId="63F07092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13 545,- Kč</w:t>
            </w:r>
          </w:p>
        </w:tc>
        <w:tc>
          <w:tcPr>
            <w:tcW w:w="1715" w:type="dxa"/>
            <w:shd w:val="clear" w:color="auto" w:fill="FFFFFF"/>
          </w:tcPr>
          <w:p w14:paraId="6AA70E4B" w14:textId="56143451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78 045,- Kč</w:t>
            </w:r>
          </w:p>
        </w:tc>
      </w:tr>
      <w:tr w:rsidR="00D8609B" w:rsidRPr="00D8609B" w14:paraId="6036116B" w14:textId="77777777" w:rsidTr="00DF3608">
        <w:tc>
          <w:tcPr>
            <w:tcW w:w="3819" w:type="dxa"/>
            <w:shd w:val="clear" w:color="auto" w:fill="FFFFFF"/>
          </w:tcPr>
          <w:p w14:paraId="0BAECBAD" w14:textId="7777777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Tvorba virtuální prohlídky „Virtuální muzeum Mostecka“</w:t>
            </w:r>
          </w:p>
        </w:tc>
        <w:tc>
          <w:tcPr>
            <w:tcW w:w="1847" w:type="dxa"/>
            <w:shd w:val="clear" w:color="auto" w:fill="FFFFFF"/>
          </w:tcPr>
          <w:p w14:paraId="4BC859DA" w14:textId="3C55E653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299 500,- Kč</w:t>
            </w:r>
          </w:p>
        </w:tc>
        <w:tc>
          <w:tcPr>
            <w:tcW w:w="1904" w:type="dxa"/>
            <w:shd w:val="clear" w:color="auto" w:fill="FFFFFF"/>
          </w:tcPr>
          <w:p w14:paraId="602BEE43" w14:textId="3C372E3B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62 895,- Kč</w:t>
            </w:r>
          </w:p>
        </w:tc>
        <w:tc>
          <w:tcPr>
            <w:tcW w:w="1715" w:type="dxa"/>
            <w:shd w:val="clear" w:color="auto" w:fill="FFFFFF"/>
          </w:tcPr>
          <w:p w14:paraId="10607A07" w14:textId="23D53817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362 395,- Kč</w:t>
            </w:r>
          </w:p>
        </w:tc>
      </w:tr>
      <w:tr w:rsidR="00D8609B" w:rsidRPr="00D8609B" w14:paraId="65DA3874" w14:textId="77777777" w:rsidTr="00DF3608">
        <w:tc>
          <w:tcPr>
            <w:tcW w:w="3819" w:type="dxa"/>
            <w:shd w:val="clear" w:color="auto" w:fill="FFFFFF"/>
          </w:tcPr>
          <w:p w14:paraId="15471C87" w14:textId="0B26B7B7" w:rsidR="00D8609B" w:rsidRPr="00D8609B" w:rsidRDefault="00D8609B" w:rsidP="00C0022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8609B">
              <w:rPr>
                <w:sz w:val="24"/>
                <w:szCs w:val="24"/>
              </w:rPr>
              <w:t>Natočení 3 krátkých výukových filmů</w:t>
            </w:r>
          </w:p>
        </w:tc>
        <w:tc>
          <w:tcPr>
            <w:tcW w:w="1847" w:type="dxa"/>
            <w:shd w:val="clear" w:color="auto" w:fill="FFFFFF"/>
          </w:tcPr>
          <w:p w14:paraId="641E14AC" w14:textId="192435B6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116 000,- Kč</w:t>
            </w:r>
          </w:p>
        </w:tc>
        <w:tc>
          <w:tcPr>
            <w:tcW w:w="1904" w:type="dxa"/>
            <w:shd w:val="clear" w:color="auto" w:fill="FFFFFF"/>
          </w:tcPr>
          <w:p w14:paraId="710BFC13" w14:textId="498A8232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24 360,- Kč</w:t>
            </w:r>
          </w:p>
        </w:tc>
        <w:tc>
          <w:tcPr>
            <w:tcW w:w="1715" w:type="dxa"/>
            <w:shd w:val="clear" w:color="auto" w:fill="FFFFFF"/>
          </w:tcPr>
          <w:p w14:paraId="73D24CD3" w14:textId="232D46E6" w:rsidR="00D8609B" w:rsidRPr="00D8609B" w:rsidRDefault="00E1444E" w:rsidP="00E1444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140 360,- Kč</w:t>
            </w:r>
          </w:p>
        </w:tc>
      </w:tr>
      <w:tr w:rsidR="00D8609B" w:rsidRPr="00D8609B" w14:paraId="014FC01E" w14:textId="77777777" w:rsidTr="00DF3608">
        <w:tc>
          <w:tcPr>
            <w:tcW w:w="3819" w:type="dxa"/>
            <w:shd w:val="clear" w:color="auto" w:fill="FFFFFF"/>
          </w:tcPr>
          <w:p w14:paraId="7FB4B971" w14:textId="77777777" w:rsidR="00D8609B" w:rsidRPr="00D8609B" w:rsidRDefault="00D8609B" w:rsidP="00D8609B">
            <w:pPr>
              <w:spacing w:before="60" w:after="60"/>
              <w:rPr>
                <w:sz w:val="24"/>
                <w:szCs w:val="24"/>
              </w:rPr>
            </w:pPr>
            <w:r w:rsidRPr="00D8609B">
              <w:rPr>
                <w:b/>
                <w:i/>
                <w:sz w:val="24"/>
                <w:szCs w:val="24"/>
              </w:rPr>
              <w:t>Cena celkem za Modul 3</w:t>
            </w:r>
          </w:p>
        </w:tc>
        <w:tc>
          <w:tcPr>
            <w:tcW w:w="1847" w:type="dxa"/>
            <w:shd w:val="clear" w:color="auto" w:fill="FFFFFF"/>
          </w:tcPr>
          <w:p w14:paraId="533B1531" w14:textId="351E4F52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480 000,- Kč</w:t>
            </w:r>
          </w:p>
        </w:tc>
        <w:tc>
          <w:tcPr>
            <w:tcW w:w="1904" w:type="dxa"/>
            <w:shd w:val="clear" w:color="auto" w:fill="FFFFFF"/>
          </w:tcPr>
          <w:p w14:paraId="1CA8DD48" w14:textId="36BDF471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100 800,- Kč</w:t>
            </w:r>
          </w:p>
        </w:tc>
        <w:tc>
          <w:tcPr>
            <w:tcW w:w="1715" w:type="dxa"/>
            <w:shd w:val="clear" w:color="auto" w:fill="FFFFFF"/>
          </w:tcPr>
          <w:p w14:paraId="153DDCE3" w14:textId="23860AD9" w:rsidR="00D8609B" w:rsidRPr="00E1444E" w:rsidRDefault="00E1444E" w:rsidP="00E1444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1444E">
              <w:rPr>
                <w:b/>
                <w:sz w:val="24"/>
                <w:szCs w:val="24"/>
              </w:rPr>
              <w:t>580 800,- Kč</w:t>
            </w:r>
          </w:p>
        </w:tc>
      </w:tr>
    </w:tbl>
    <w:p w14:paraId="25E6184E" w14:textId="77777777" w:rsidR="00D8609B" w:rsidRPr="00D8609B" w:rsidRDefault="00D8609B" w:rsidP="00D8609B">
      <w:pPr>
        <w:rPr>
          <w:b/>
          <w:sz w:val="24"/>
          <w:szCs w:val="24"/>
        </w:rPr>
      </w:pPr>
    </w:p>
    <w:p w14:paraId="6D914535" w14:textId="77777777" w:rsidR="00D8609B" w:rsidRPr="00D8609B" w:rsidRDefault="00D8609B" w:rsidP="00D8609B">
      <w:pPr>
        <w:rPr>
          <w:sz w:val="24"/>
          <w:szCs w:val="24"/>
        </w:rPr>
      </w:pPr>
      <w:r w:rsidRPr="00D8609B">
        <w:rPr>
          <w:b/>
          <w:sz w:val="24"/>
          <w:szCs w:val="24"/>
        </w:rPr>
        <w:t>CELKOVÁ NABÍDKOVÁ CENA ZA CELÝ PŘEDMĚT PLNĚNÍ</w:t>
      </w:r>
    </w:p>
    <w:tbl>
      <w:tblPr>
        <w:tblStyle w:val="Mkatabulky"/>
        <w:tblW w:w="9285" w:type="dxa"/>
        <w:shd w:val="clear" w:color="auto" w:fill="FFFFFF"/>
        <w:tblLook w:val="04A0" w:firstRow="1" w:lastRow="0" w:firstColumn="1" w:lastColumn="0" w:noHBand="0" w:noVBand="1"/>
      </w:tblPr>
      <w:tblGrid>
        <w:gridCol w:w="3807"/>
        <w:gridCol w:w="1850"/>
        <w:gridCol w:w="1908"/>
        <w:gridCol w:w="1720"/>
      </w:tblGrid>
      <w:tr w:rsidR="00D8609B" w:rsidRPr="00D8609B" w14:paraId="7B12C91E" w14:textId="77777777" w:rsidTr="00DF3608">
        <w:tc>
          <w:tcPr>
            <w:tcW w:w="3807" w:type="dxa"/>
            <w:shd w:val="clear" w:color="auto" w:fill="FFFFFF"/>
          </w:tcPr>
          <w:p w14:paraId="791903E0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Název položky</w:t>
            </w:r>
          </w:p>
        </w:tc>
        <w:tc>
          <w:tcPr>
            <w:tcW w:w="1850" w:type="dxa"/>
            <w:shd w:val="clear" w:color="auto" w:fill="FFFFFF"/>
          </w:tcPr>
          <w:p w14:paraId="4FB6B1B8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908" w:type="dxa"/>
            <w:shd w:val="clear" w:color="auto" w:fill="FFFFFF"/>
          </w:tcPr>
          <w:p w14:paraId="2ECCB7BC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Výše DPH</w:t>
            </w:r>
          </w:p>
        </w:tc>
        <w:tc>
          <w:tcPr>
            <w:tcW w:w="1720" w:type="dxa"/>
            <w:shd w:val="clear" w:color="auto" w:fill="FFFFFF"/>
          </w:tcPr>
          <w:p w14:paraId="7EB1839B" w14:textId="77777777" w:rsidR="00D8609B" w:rsidRPr="00D8609B" w:rsidRDefault="00D8609B" w:rsidP="00D860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Cena s DPH</w:t>
            </w:r>
          </w:p>
        </w:tc>
      </w:tr>
      <w:tr w:rsidR="00D8609B" w:rsidRPr="00D8609B" w14:paraId="26DE0156" w14:textId="77777777" w:rsidTr="00E1444E">
        <w:tc>
          <w:tcPr>
            <w:tcW w:w="3807" w:type="dxa"/>
            <w:shd w:val="clear" w:color="auto" w:fill="FFFFFF"/>
          </w:tcPr>
          <w:p w14:paraId="1ABA6ED3" w14:textId="77777777" w:rsidR="00D8609B" w:rsidRPr="00D8609B" w:rsidRDefault="00D8609B" w:rsidP="00D8609B">
            <w:pPr>
              <w:spacing w:before="60" w:after="60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Digitální vzdělávací zdroj – Panoráma starého Mostecka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D3A4FEB" w14:textId="0DE3D567" w:rsidR="00D8609B" w:rsidRPr="00D8609B" w:rsidRDefault="00E1444E" w:rsidP="00E1444E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1 485 000,- Kč</w:t>
            </w:r>
          </w:p>
        </w:tc>
        <w:tc>
          <w:tcPr>
            <w:tcW w:w="1908" w:type="dxa"/>
            <w:shd w:val="clear" w:color="auto" w:fill="FFFFFF"/>
            <w:vAlign w:val="center"/>
          </w:tcPr>
          <w:p w14:paraId="4118DE36" w14:textId="1AEA67B1" w:rsidR="00D8609B" w:rsidRPr="00D8609B" w:rsidRDefault="00E1444E" w:rsidP="00E1444E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311 850,- Kč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72119069" w14:textId="7F4A9B22" w:rsidR="00D8609B" w:rsidRPr="00D8609B" w:rsidRDefault="00E1444E" w:rsidP="00E1444E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1 796 850,- Kč</w:t>
            </w:r>
          </w:p>
        </w:tc>
      </w:tr>
    </w:tbl>
    <w:p w14:paraId="2DE5F704" w14:textId="77777777" w:rsidR="00D8609B" w:rsidRPr="00D8609B" w:rsidRDefault="00D8609B" w:rsidP="00D8609B">
      <w:pPr>
        <w:rPr>
          <w:sz w:val="24"/>
          <w:szCs w:val="24"/>
        </w:rPr>
      </w:pPr>
    </w:p>
    <w:p w14:paraId="56EBD272" w14:textId="51E02116" w:rsidR="00B31663" w:rsidRPr="001876F6" w:rsidRDefault="00B31663" w:rsidP="00C00221">
      <w:pPr>
        <w:pStyle w:val="Odstavecseseznamem"/>
        <w:widowControl w:val="0"/>
        <w:numPr>
          <w:ilvl w:val="0"/>
          <w:numId w:val="15"/>
        </w:numPr>
        <w:tabs>
          <w:tab w:val="num" w:pos="360"/>
        </w:tabs>
        <w:suppressAutoHyphens/>
        <w:ind w:left="284"/>
        <w:jc w:val="both"/>
      </w:pPr>
      <w:r w:rsidRPr="001876F6">
        <w:t>Celkovou cenou se rozumí cena nejvýše přípustná se započtením veškerých nákladů zhotovitele</w:t>
      </w:r>
      <w:r w:rsidR="00B71F6C" w:rsidRPr="001876F6">
        <w:t xml:space="preserve"> (prací, dodávek a činností vyplývajících ze zadávací dokumentace)</w:t>
      </w:r>
      <w:r w:rsidRPr="001876F6">
        <w:t>, veškerých aktualizací předmětu plnění, servisu, rizik a finančních vlivů (např. inflace) po celou dobu plnění</w:t>
      </w:r>
      <w:r w:rsidR="00B71F6C" w:rsidRPr="001876F6">
        <w:t xml:space="preserve"> dle</w:t>
      </w:r>
      <w:r w:rsidRPr="001876F6">
        <w:t xml:space="preserve"> této smlouvy.</w:t>
      </w:r>
    </w:p>
    <w:p w14:paraId="4EF40506" w14:textId="1B735366" w:rsidR="001876F6" w:rsidRPr="001876F6" w:rsidRDefault="00CF6BF6" w:rsidP="00C00221">
      <w:pPr>
        <w:pStyle w:val="Odstavecseseznamem"/>
        <w:widowControl w:val="0"/>
        <w:numPr>
          <w:ilvl w:val="0"/>
          <w:numId w:val="15"/>
        </w:numPr>
        <w:tabs>
          <w:tab w:val="num" w:pos="360"/>
        </w:tabs>
        <w:suppressAutoHyphens/>
        <w:ind w:left="284"/>
        <w:jc w:val="both"/>
      </w:pPr>
      <w:r w:rsidRPr="001876F6">
        <w:t>Cenu díla je možno měnit pouze v případě změny právních předpisů upravujících sazbu DPH.</w:t>
      </w:r>
    </w:p>
    <w:p w14:paraId="1B3BA66C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</w:p>
    <w:p w14:paraId="5A6C338E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Článek IV.</w:t>
      </w:r>
    </w:p>
    <w:p w14:paraId="0402C2E1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Platební podmínky</w:t>
      </w:r>
    </w:p>
    <w:p w14:paraId="19D3C57C" w14:textId="32532CD3" w:rsidR="00B31663" w:rsidRPr="001876F6" w:rsidRDefault="00AF08E8" w:rsidP="00B31663">
      <w:pPr>
        <w:pStyle w:val="Styl1"/>
        <w:numPr>
          <w:ilvl w:val="0"/>
          <w:numId w:val="18"/>
        </w:numPr>
        <w:spacing w:before="120"/>
        <w:ind w:left="426"/>
        <w:rPr>
          <w:sz w:val="24"/>
          <w:szCs w:val="24"/>
        </w:rPr>
      </w:pPr>
      <w:r w:rsidRPr="001876F6">
        <w:rPr>
          <w:sz w:val="24"/>
          <w:szCs w:val="24"/>
        </w:rPr>
        <w:t>Cena za předmět plnění</w:t>
      </w:r>
      <w:r w:rsidR="00115EE8" w:rsidRPr="001876F6">
        <w:rPr>
          <w:sz w:val="24"/>
          <w:szCs w:val="24"/>
        </w:rPr>
        <w:t xml:space="preserve"> je </w:t>
      </w:r>
      <w:r w:rsidRPr="001876F6">
        <w:rPr>
          <w:sz w:val="24"/>
          <w:szCs w:val="24"/>
        </w:rPr>
        <w:t xml:space="preserve">v návaznosti na provedené a předané části </w:t>
      </w:r>
      <w:r w:rsidR="00F8501C" w:rsidRPr="001876F6">
        <w:rPr>
          <w:sz w:val="24"/>
          <w:szCs w:val="24"/>
        </w:rPr>
        <w:t xml:space="preserve">výstupů </w:t>
      </w:r>
      <w:r w:rsidRPr="001876F6">
        <w:rPr>
          <w:sz w:val="24"/>
          <w:szCs w:val="24"/>
        </w:rPr>
        <w:t>předmětu plnění</w:t>
      </w:r>
      <w:r w:rsidR="00115EE8" w:rsidRPr="001876F6">
        <w:rPr>
          <w:sz w:val="24"/>
          <w:szCs w:val="24"/>
        </w:rPr>
        <w:t xml:space="preserve"> definovaných položek </w:t>
      </w:r>
      <w:r w:rsidR="00F8501C" w:rsidRPr="001876F6">
        <w:rPr>
          <w:sz w:val="24"/>
          <w:szCs w:val="24"/>
        </w:rPr>
        <w:t>(viz</w:t>
      </w:r>
      <w:r w:rsidRPr="001876F6">
        <w:rPr>
          <w:sz w:val="24"/>
          <w:szCs w:val="24"/>
        </w:rPr>
        <w:t xml:space="preserve"> </w:t>
      </w:r>
      <w:r w:rsidR="00F8501C" w:rsidRPr="001876F6">
        <w:rPr>
          <w:sz w:val="24"/>
          <w:szCs w:val="24"/>
        </w:rPr>
        <w:t xml:space="preserve">čl. I odst. 5 (1., 2., 3.) a </w:t>
      </w:r>
      <w:r w:rsidR="00115EE8" w:rsidRPr="001876F6">
        <w:rPr>
          <w:sz w:val="24"/>
          <w:szCs w:val="24"/>
        </w:rPr>
        <w:t>čl. II</w:t>
      </w:r>
      <w:r w:rsidRPr="001876F6">
        <w:rPr>
          <w:sz w:val="24"/>
          <w:szCs w:val="24"/>
        </w:rPr>
        <w:t xml:space="preserve"> smlouvy</w:t>
      </w:r>
      <w:r w:rsidR="00F8501C" w:rsidRPr="001876F6">
        <w:rPr>
          <w:sz w:val="24"/>
          <w:szCs w:val="24"/>
        </w:rPr>
        <w:t>)</w:t>
      </w:r>
      <w:r w:rsidRPr="001876F6">
        <w:rPr>
          <w:sz w:val="24"/>
          <w:szCs w:val="24"/>
        </w:rPr>
        <w:t xml:space="preserve"> rozdělena do tří částí </w:t>
      </w:r>
      <w:r w:rsidR="00115EE8" w:rsidRPr="001876F6">
        <w:rPr>
          <w:sz w:val="24"/>
          <w:szCs w:val="24"/>
        </w:rPr>
        <w:t xml:space="preserve">(viz čl. III odst. 1 této smlouvy) </w:t>
      </w:r>
      <w:r w:rsidRPr="001876F6">
        <w:rPr>
          <w:sz w:val="24"/>
          <w:szCs w:val="24"/>
        </w:rPr>
        <w:t>se splatností každé části</w:t>
      </w:r>
      <w:r w:rsidR="00F8501C" w:rsidRPr="001876F6">
        <w:rPr>
          <w:sz w:val="24"/>
          <w:szCs w:val="24"/>
        </w:rPr>
        <w:t xml:space="preserve"> </w:t>
      </w:r>
      <w:r w:rsidR="00115EE8" w:rsidRPr="001876F6">
        <w:rPr>
          <w:sz w:val="24"/>
          <w:szCs w:val="24"/>
        </w:rPr>
        <w:t xml:space="preserve">po jejím </w:t>
      </w:r>
      <w:r w:rsidR="00F8501C" w:rsidRPr="001876F6">
        <w:rPr>
          <w:sz w:val="24"/>
          <w:szCs w:val="24"/>
        </w:rPr>
        <w:t xml:space="preserve">úplném </w:t>
      </w:r>
      <w:r w:rsidR="00115EE8" w:rsidRPr="001876F6">
        <w:rPr>
          <w:sz w:val="24"/>
          <w:szCs w:val="24"/>
        </w:rPr>
        <w:t xml:space="preserve">dokončení a předání objednateli. </w:t>
      </w:r>
      <w:r w:rsidR="00F8501C" w:rsidRPr="001876F6">
        <w:rPr>
          <w:sz w:val="24"/>
          <w:szCs w:val="24"/>
        </w:rPr>
        <w:t>Platby jednotlivých částí předmětu plnění budou prováděny</w:t>
      </w:r>
      <w:r w:rsidR="00C76582" w:rsidRPr="001876F6">
        <w:rPr>
          <w:sz w:val="24"/>
          <w:szCs w:val="24"/>
        </w:rPr>
        <w:t xml:space="preserve"> na bankovní účet </w:t>
      </w:r>
      <w:r w:rsidR="00B31663" w:rsidRPr="001876F6">
        <w:rPr>
          <w:sz w:val="24"/>
          <w:szCs w:val="24"/>
        </w:rPr>
        <w:t>zhotovitel</w:t>
      </w:r>
      <w:r w:rsidR="008E5A7F" w:rsidRPr="001876F6">
        <w:rPr>
          <w:sz w:val="24"/>
          <w:szCs w:val="24"/>
        </w:rPr>
        <w:t>e</w:t>
      </w:r>
      <w:r w:rsidR="00C76582" w:rsidRPr="001876F6">
        <w:rPr>
          <w:sz w:val="24"/>
          <w:szCs w:val="24"/>
        </w:rPr>
        <w:t xml:space="preserve"> uvedený v této smlouvě.</w:t>
      </w:r>
    </w:p>
    <w:p w14:paraId="0724E764" w14:textId="11022457" w:rsidR="00C76582" w:rsidRPr="001876F6" w:rsidRDefault="00B31663" w:rsidP="00B31663">
      <w:pPr>
        <w:pStyle w:val="Styl1"/>
        <w:numPr>
          <w:ilvl w:val="0"/>
          <w:numId w:val="18"/>
        </w:numPr>
        <w:tabs>
          <w:tab w:val="left" w:pos="284"/>
          <w:tab w:val="num" w:pos="1494"/>
        </w:tabs>
        <w:spacing w:before="120"/>
        <w:ind w:left="426" w:hanging="426"/>
        <w:rPr>
          <w:sz w:val="24"/>
          <w:szCs w:val="24"/>
        </w:rPr>
      </w:pPr>
      <w:r w:rsidRPr="001876F6">
        <w:rPr>
          <w:sz w:val="24"/>
          <w:szCs w:val="24"/>
        </w:rPr>
        <w:t xml:space="preserve">Objednatel </w:t>
      </w:r>
      <w:r w:rsidR="00C76582" w:rsidRPr="001876F6">
        <w:rPr>
          <w:sz w:val="24"/>
          <w:szCs w:val="24"/>
        </w:rPr>
        <w:t xml:space="preserve">neposkytuje </w:t>
      </w:r>
      <w:r w:rsidRPr="001876F6">
        <w:rPr>
          <w:sz w:val="24"/>
          <w:szCs w:val="24"/>
        </w:rPr>
        <w:t>zhotoviteli</w:t>
      </w:r>
      <w:r w:rsidR="00C76582" w:rsidRPr="001876F6">
        <w:rPr>
          <w:sz w:val="24"/>
          <w:szCs w:val="24"/>
        </w:rPr>
        <w:t xml:space="preserve"> finanční zálohy.</w:t>
      </w:r>
    </w:p>
    <w:p w14:paraId="77E14574" w14:textId="2DA9FF81" w:rsidR="00CF6BF6" w:rsidRPr="001876F6" w:rsidRDefault="00CF6BF6" w:rsidP="00B31663">
      <w:pPr>
        <w:pStyle w:val="Odstavecseseznamem"/>
        <w:numPr>
          <w:ilvl w:val="0"/>
          <w:numId w:val="18"/>
        </w:numPr>
        <w:ind w:left="357" w:hanging="357"/>
        <w:jc w:val="both"/>
      </w:pPr>
      <w:r w:rsidRPr="001876F6">
        <w:lastRenderedPageBreak/>
        <w:t xml:space="preserve">Cena </w:t>
      </w:r>
      <w:r w:rsidR="00144079" w:rsidRPr="001876F6">
        <w:t xml:space="preserve">předmětu plnění </w:t>
      </w:r>
      <w:r w:rsidRPr="001876F6">
        <w:t xml:space="preserve">bude </w:t>
      </w:r>
      <w:r w:rsidR="00144079" w:rsidRPr="001876F6">
        <w:t>zaplacena zhotoviteli</w:t>
      </w:r>
      <w:r w:rsidR="0083337A" w:rsidRPr="001876F6">
        <w:t xml:space="preserve"> </w:t>
      </w:r>
      <w:r w:rsidRPr="001876F6">
        <w:t xml:space="preserve">na základě daňového dokladu (faktury) zhotovitele se splatností </w:t>
      </w:r>
      <w:r w:rsidR="00CD437C" w:rsidRPr="001876F6">
        <w:t xml:space="preserve">30 </w:t>
      </w:r>
      <w:r w:rsidR="00144079" w:rsidRPr="001876F6">
        <w:t>dnů od převzetí předmětu plnění.</w:t>
      </w:r>
      <w:r w:rsidR="001F4017" w:rsidRPr="001876F6">
        <w:t xml:space="preserve"> </w:t>
      </w:r>
      <w:r w:rsidRPr="001876F6">
        <w:t xml:space="preserve">Přílohou daňového dokladu bude protokol o předání a převzetí </w:t>
      </w:r>
      <w:r w:rsidR="00144079" w:rsidRPr="001876F6">
        <w:t>předmětu plnění</w:t>
      </w:r>
      <w:r w:rsidRPr="001876F6">
        <w:t xml:space="preserve"> podepsaný oběma smluvními stranami.</w:t>
      </w:r>
    </w:p>
    <w:p w14:paraId="0AE5C48E" w14:textId="4F682EF7" w:rsidR="00C76582" w:rsidRPr="001876F6" w:rsidRDefault="00CF6BF6" w:rsidP="00B31663">
      <w:pPr>
        <w:pStyle w:val="Odstavecseseznamem"/>
        <w:numPr>
          <w:ilvl w:val="0"/>
          <w:numId w:val="18"/>
        </w:numPr>
        <w:ind w:left="357" w:hanging="357"/>
        <w:jc w:val="both"/>
      </w:pPr>
      <w:r w:rsidRPr="001876F6">
        <w:t xml:space="preserve">Daňový doklad </w:t>
      </w:r>
      <w:r w:rsidR="00003431" w:rsidRPr="001876F6">
        <w:t xml:space="preserve">(faktura) </w:t>
      </w:r>
      <w:r w:rsidRPr="001876F6">
        <w:t>musí splňovat náležitosti dané zákonem o účetnictví a z</w:t>
      </w:r>
      <w:r w:rsidR="00003431" w:rsidRPr="001876F6">
        <w:t>ákonem o </w:t>
      </w:r>
      <w:r w:rsidR="00144079" w:rsidRPr="001876F6">
        <w:t>dani z přidané hodnoty a</w:t>
      </w:r>
      <w:r w:rsidRPr="001876F6">
        <w:t xml:space="preserve"> </w:t>
      </w:r>
      <w:r w:rsidR="00144079" w:rsidRPr="001876F6">
        <w:t>musí být označen registračním číslem projektu</w:t>
      </w:r>
      <w:r w:rsidR="00003431" w:rsidRPr="001876F6">
        <w:t xml:space="preserve"> objednatele</w:t>
      </w:r>
      <w:r w:rsidR="00144079" w:rsidRPr="001876F6">
        <w:t xml:space="preserve">: </w:t>
      </w:r>
      <w:r w:rsidR="008B7EC8" w:rsidRPr="008B7EC8">
        <w:rPr>
          <w:rFonts w:cs="Calibri"/>
          <w:b/>
        </w:rPr>
        <w:t>CZ.02.3.68/0.0/0.0/18_067/0012378</w:t>
      </w:r>
      <w:r w:rsidRPr="001876F6">
        <w:t>.</w:t>
      </w:r>
    </w:p>
    <w:p w14:paraId="2730C11B" w14:textId="77777777" w:rsidR="00C76582" w:rsidRPr="001876F6" w:rsidRDefault="00C76582" w:rsidP="00B31663">
      <w:pPr>
        <w:pStyle w:val="Odstavecseseznamem"/>
        <w:numPr>
          <w:ilvl w:val="0"/>
          <w:numId w:val="18"/>
        </w:numPr>
        <w:ind w:left="357" w:hanging="357"/>
        <w:jc w:val="both"/>
      </w:pPr>
      <w:r w:rsidRPr="001876F6">
        <w:t>Platby budou probíhat výhradně v české měně (Kč, CZK) a rovněž veškeré cenové údaje budou uváděny v této měně. Stane-li se v mezidobí Česká republika členem Evropské měnové unie a bude-li v době účinnosti této smlouvy na veřejnou zakázku závazně stanoven koeficient pro přepočet CZK na EUR, budou ceny sjednané v CZK přepočteny do EUR na základě odpovídajícího koeficientu sjednaného v mezinárodních úmluvách, kterými bude Česká republika vázána, jakož i v souladu s případnou tomu odpovídající vnitrostátní právní úpravou České republiky.</w:t>
      </w:r>
    </w:p>
    <w:p w14:paraId="1973083F" w14:textId="77777777" w:rsidR="00C76582" w:rsidRPr="001876F6" w:rsidRDefault="00C76582" w:rsidP="00B31663">
      <w:pPr>
        <w:pStyle w:val="Odstavecseseznamem"/>
        <w:numPr>
          <w:ilvl w:val="0"/>
          <w:numId w:val="18"/>
        </w:numPr>
        <w:ind w:left="357" w:hanging="357"/>
        <w:jc w:val="both"/>
      </w:pPr>
      <w:r w:rsidRPr="001876F6">
        <w:t>Faktura se považuje za uhrazenou okamžikem odepsání fakturované částky z účtu objednatele na příslušný účet zhotovitele. Námitky proti údajům uvedeným ve faktuře může objednatel uplatnit do konce lhůty splatnosti s tím, že ji odešle zpět zhotoviteli s uvedením výhrad. Tímto okamžikem se ruší lhůta splatnosti. Od okamžiku doručení opravené faktury objednateli běží nová lhůta splatnosti.</w:t>
      </w:r>
    </w:p>
    <w:p w14:paraId="09AA5721" w14:textId="5E24B36D" w:rsidR="00C76582" w:rsidRPr="001876F6" w:rsidRDefault="00C76582" w:rsidP="00C76582">
      <w:pPr>
        <w:pStyle w:val="Odstavecseseznamem"/>
        <w:numPr>
          <w:ilvl w:val="0"/>
          <w:numId w:val="18"/>
        </w:numPr>
        <w:ind w:left="357" w:hanging="357"/>
        <w:jc w:val="both"/>
      </w:pPr>
      <w:r w:rsidRPr="001876F6">
        <w:t>Pro případ prodlení objednatele s úhradou svého peněžitého závazku je zhotovitel oprávněn požadovat od zadavatele úrok z prodlení dle platných právních předpisů.</w:t>
      </w:r>
    </w:p>
    <w:p w14:paraId="3BEB5A0B" w14:textId="77777777" w:rsidR="001876F6" w:rsidRPr="001876F6" w:rsidRDefault="001876F6" w:rsidP="00C76582">
      <w:pPr>
        <w:spacing w:before="0" w:after="0"/>
        <w:rPr>
          <w:b/>
          <w:sz w:val="24"/>
          <w:szCs w:val="24"/>
        </w:rPr>
      </w:pPr>
    </w:p>
    <w:p w14:paraId="53CA618F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Článek V.</w:t>
      </w:r>
    </w:p>
    <w:p w14:paraId="160D95BA" w14:textId="7F3710B6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 xml:space="preserve">Podmínky provádění </w:t>
      </w:r>
      <w:r w:rsidR="00003431" w:rsidRPr="001876F6">
        <w:rPr>
          <w:b/>
          <w:sz w:val="24"/>
          <w:szCs w:val="24"/>
        </w:rPr>
        <w:t>předmětu plnění</w:t>
      </w:r>
    </w:p>
    <w:p w14:paraId="005A6CC5" w14:textId="24AD9CAE" w:rsidR="00CF6BF6" w:rsidRPr="001876F6" w:rsidRDefault="00CF6BF6" w:rsidP="00CF6BF6">
      <w:pPr>
        <w:pStyle w:val="Odstavecseseznamem"/>
        <w:numPr>
          <w:ilvl w:val="0"/>
          <w:numId w:val="2"/>
        </w:numPr>
        <w:ind w:left="357" w:hanging="357"/>
        <w:jc w:val="both"/>
      </w:pPr>
      <w:r w:rsidRPr="001876F6">
        <w:t>Předmět plnění veřejné zakázky bude realizován</w:t>
      </w:r>
      <w:r w:rsidR="00003431" w:rsidRPr="001876F6">
        <w:t xml:space="preserve"> ve spolupráci a pod dohledem</w:t>
      </w:r>
      <w:r w:rsidRPr="001876F6">
        <w:t xml:space="preserve"> členů realizačního týmu</w:t>
      </w:r>
      <w:r w:rsidR="0083337A" w:rsidRPr="001876F6">
        <w:t xml:space="preserve"> </w:t>
      </w:r>
      <w:r w:rsidR="00003431" w:rsidRPr="001876F6">
        <w:t>projektu objednatele</w:t>
      </w:r>
      <w:r w:rsidRPr="001876F6">
        <w:t>.</w:t>
      </w:r>
      <w:r w:rsidR="0083337A" w:rsidRPr="001876F6">
        <w:t xml:space="preserve"> </w:t>
      </w:r>
      <w:r w:rsidR="00003431" w:rsidRPr="001876F6">
        <w:t>Zhotovitel, který se touto smlouvou stane rovněž členem realizačního</w:t>
      </w:r>
      <w:r w:rsidR="0083337A" w:rsidRPr="001876F6">
        <w:t xml:space="preserve"> týmu</w:t>
      </w:r>
      <w:r w:rsidR="00003431" w:rsidRPr="001876F6">
        <w:t xml:space="preserve"> projektu objednatele</w:t>
      </w:r>
      <w:r w:rsidR="00D6062C" w:rsidRPr="001876F6">
        <w:t>,</w:t>
      </w:r>
      <w:r w:rsidR="0083337A" w:rsidRPr="001876F6">
        <w:t xml:space="preserve"> se </w:t>
      </w:r>
      <w:r w:rsidR="001F4017" w:rsidRPr="001876F6">
        <w:t xml:space="preserve">zavazuje podílet se </w:t>
      </w:r>
      <w:r w:rsidR="0083337A" w:rsidRPr="001876F6">
        <w:t xml:space="preserve">na této realizaci </w:t>
      </w:r>
      <w:r w:rsidR="00003431" w:rsidRPr="001876F6">
        <w:t xml:space="preserve">projektu objednatele </w:t>
      </w:r>
      <w:r w:rsidR="00D6062C" w:rsidRPr="001876F6">
        <w:t xml:space="preserve">podle své kvalifikace a technických předpokladů </w:t>
      </w:r>
      <w:r w:rsidR="0083337A" w:rsidRPr="001876F6">
        <w:t>dle pokynů objednatele.</w:t>
      </w:r>
    </w:p>
    <w:p w14:paraId="1EC1015B" w14:textId="6FD5035D" w:rsidR="0034792E" w:rsidRPr="001876F6" w:rsidRDefault="00B31663" w:rsidP="0034792E">
      <w:pPr>
        <w:pStyle w:val="Odstavecseseznamem"/>
        <w:numPr>
          <w:ilvl w:val="0"/>
          <w:numId w:val="2"/>
        </w:numPr>
        <w:ind w:left="357" w:hanging="357"/>
        <w:jc w:val="both"/>
      </w:pPr>
      <w:r w:rsidRPr="001876F6">
        <w:t>Pokud po předložení dokladů nebo prohlášení o kvalifikaci dojde za účinnosti této smlouvy ke změně kvalifikace zhotovitele, je zhotovitel povinen tuto změnu objednateli oznámit do 5 pracovních dnů a do 10 pracovních dnů od oznámení této změna předložit</w:t>
      </w:r>
      <w:r w:rsidR="0034792E" w:rsidRPr="001876F6">
        <w:t xml:space="preserve"> objednateli nové doklady nebo prohlášení ke kvalifikaci; objednavatel může tyto lhůty prodloužit nebo prominout jejich zmeškání. Povinnost uvedená v tomto odstavci smlouvy zhotoviteli nevzniká v případě, že je kvalifikace zhotovitele změněna takovým způsobem, že</w:t>
      </w:r>
      <w:r w:rsidR="00060CA6">
        <w:t>:</w:t>
      </w:r>
    </w:p>
    <w:p w14:paraId="2F8A42F5" w14:textId="59EF00EB" w:rsidR="0034792E" w:rsidRPr="001876F6" w:rsidRDefault="0034792E" w:rsidP="0034792E">
      <w:pPr>
        <w:pStyle w:val="Odstavecseseznamem"/>
        <w:numPr>
          <w:ilvl w:val="0"/>
          <w:numId w:val="19"/>
        </w:numPr>
        <w:jc w:val="both"/>
      </w:pPr>
      <w:r w:rsidRPr="001876F6">
        <w:t>podmínky kvalifikace jsou nadále splněny</w:t>
      </w:r>
      <w:r w:rsidR="00060CA6">
        <w:t>,</w:t>
      </w:r>
    </w:p>
    <w:p w14:paraId="6DF856EB" w14:textId="33D46E31" w:rsidR="0034792E" w:rsidRPr="001876F6" w:rsidRDefault="0034792E" w:rsidP="0034792E">
      <w:pPr>
        <w:pStyle w:val="Odstavecseseznamem"/>
        <w:numPr>
          <w:ilvl w:val="0"/>
          <w:numId w:val="19"/>
        </w:numPr>
        <w:jc w:val="both"/>
      </w:pPr>
      <w:r w:rsidRPr="001876F6">
        <w:t xml:space="preserve">nedošlo k ovlivnění kritérií pro snížení počtu účastníků výběrového řízení nebo nabídek a </w:t>
      </w:r>
    </w:p>
    <w:p w14:paraId="666E62E2" w14:textId="230C28A1" w:rsidR="0034792E" w:rsidRPr="001876F6" w:rsidRDefault="0034792E" w:rsidP="0034792E">
      <w:pPr>
        <w:pStyle w:val="Odstavecseseznamem"/>
        <w:numPr>
          <w:ilvl w:val="0"/>
          <w:numId w:val="19"/>
        </w:numPr>
        <w:jc w:val="both"/>
      </w:pPr>
      <w:r w:rsidRPr="001876F6">
        <w:t xml:space="preserve">nedošlo k ovlivnění kritérií hodnocení nabídek. </w:t>
      </w:r>
    </w:p>
    <w:p w14:paraId="6F26154D" w14:textId="40301321" w:rsidR="0034792E" w:rsidRDefault="0034792E" w:rsidP="0034792E">
      <w:pPr>
        <w:ind w:left="357"/>
        <w:rPr>
          <w:sz w:val="24"/>
          <w:szCs w:val="24"/>
        </w:rPr>
      </w:pPr>
      <w:r w:rsidRPr="001876F6">
        <w:rPr>
          <w:sz w:val="24"/>
          <w:szCs w:val="24"/>
        </w:rPr>
        <w:t>Pokud zhotovitel povinnost podle tohoto odstavce nesplní</w:t>
      </w:r>
      <w:r w:rsidR="00965CDA" w:rsidRPr="001876F6">
        <w:rPr>
          <w:sz w:val="24"/>
          <w:szCs w:val="24"/>
        </w:rPr>
        <w:t xml:space="preserve"> ani v objednatelem poskytnuté přiměřené lhůtě</w:t>
      </w:r>
      <w:r w:rsidRPr="001876F6">
        <w:rPr>
          <w:sz w:val="24"/>
          <w:szCs w:val="24"/>
        </w:rPr>
        <w:t>, může objednatel od této smlouvy odstoupit.</w:t>
      </w:r>
    </w:p>
    <w:p w14:paraId="098D2A08" w14:textId="00D2AF91" w:rsid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>
        <w:t>Transport do 10 km zajišťuje zadavatel včetně pojištění a ochrany při transportu, nad 10  km vzdálenosti jej zajišťuje dodavatel včetně pojištění a ochrany při transportu.</w:t>
      </w:r>
    </w:p>
    <w:p w14:paraId="718CC3BC" w14:textId="08D95833" w:rsid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Jednotlivé negativy a pozitivy (sklo) budou před skenováním nedestruktivně očištěny (zbavení prachu).</w:t>
      </w:r>
    </w:p>
    <w:p w14:paraId="7092F829" w14:textId="77777777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Případné poškozené negativy budou před skenováním odkládány stranou a další postup určí zadavatel; nepřipouští se jakékoli konzervační či jiné zásahy do předmětů bez písemného pověření zadavatele.</w:t>
      </w:r>
    </w:p>
    <w:p w14:paraId="51472C63" w14:textId="77777777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Po očištění budou předměty provizorně očíslovány dle požadavků zadavatele (číslo nepsat na předměty).</w:t>
      </w:r>
    </w:p>
    <w:p w14:paraId="327EB698" w14:textId="77777777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lastRenderedPageBreak/>
        <w:t>Skenování předmětů proběhne ve třech verzích: a) plná kvalita bez dalších úprav, b) náhledová velikost (web, běžné prezentace atd.), c) náhledová velikost opatřená vodotiskem, přičemž každá verze bude mít svou vlastní složku.</w:t>
      </w:r>
    </w:p>
    <w:p w14:paraId="422FBCE3" w14:textId="77777777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Digitální faksimile budou číslovány podle požadavků zadavatele v názvu souborů.</w:t>
      </w:r>
    </w:p>
    <w:p w14:paraId="3C6E17DF" w14:textId="07503A65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 xml:space="preserve">Předávání souborů bude probíhat průběžně </w:t>
      </w:r>
      <w:r w:rsidR="002E2E1B">
        <w:t xml:space="preserve">dle domluvy </w:t>
      </w:r>
      <w:r w:rsidRPr="008B7EC8">
        <w:t xml:space="preserve">prostřednictvím přenosných disků, po převzetí a převodu dat do datových úložišť zadavatele </w:t>
      </w:r>
      <w:r w:rsidR="0083173E">
        <w:t xml:space="preserve">bude </w:t>
      </w:r>
      <w:r w:rsidRPr="008B7EC8">
        <w:t>vždy</w:t>
      </w:r>
      <w:r w:rsidR="0083173E">
        <w:t xml:space="preserve"> vyhotoven</w:t>
      </w:r>
      <w:r w:rsidRPr="008B7EC8">
        <w:t xml:space="preserve"> oboustranně stvrzený písemný protokol.</w:t>
      </w:r>
    </w:p>
    <w:p w14:paraId="6696A3D2" w14:textId="77777777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Po skončení skenování budou předměty zabaleny podle čísel do obálek z nekyselého papíru (ty budou také očíslovány) a vzestupně vloženy do krabic s víkem, zhotovených z nekyselé tvrdé lepenky. Velikost krabic stanoví zadavatel. Předpokládají se krabice o menším rozměru - max. 50 kusů do jedné krabice, podle hmotnosti skel lze i méně.</w:t>
      </w:r>
    </w:p>
    <w:p w14:paraId="3C179903" w14:textId="77777777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Předávání zabalených negativů a pozitivů zpět zadavateli proběhne opět protokolárně, písemně, harmonogram předávání po vzájemné dohodě</w:t>
      </w:r>
    </w:p>
    <w:p w14:paraId="0CDC7836" w14:textId="6A6E5CD8" w:rsidR="008B7EC8" w:rsidRPr="008B7EC8" w:rsidRDefault="008B7EC8" w:rsidP="008B7EC8">
      <w:pPr>
        <w:pStyle w:val="Odstavecseseznamem"/>
        <w:numPr>
          <w:ilvl w:val="0"/>
          <w:numId w:val="2"/>
        </w:numPr>
        <w:ind w:left="357" w:hanging="357"/>
        <w:jc w:val="both"/>
      </w:pPr>
      <w:r w:rsidRPr="008B7EC8">
        <w:t>V případě skenování fotografií bude dodavatel respektovat existující číselné označení; fotografie (na rozdíl od negativů a pozitivů) nebudou dále baleny.</w:t>
      </w:r>
    </w:p>
    <w:p w14:paraId="5C74F828" w14:textId="77777777" w:rsidR="001876F6" w:rsidRPr="001876F6" w:rsidRDefault="001876F6" w:rsidP="00CF6BF6">
      <w:pPr>
        <w:spacing w:before="0" w:after="0"/>
        <w:rPr>
          <w:sz w:val="24"/>
          <w:szCs w:val="24"/>
        </w:rPr>
      </w:pPr>
    </w:p>
    <w:p w14:paraId="5ABCA7AD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 xml:space="preserve">Článek VI.  </w:t>
      </w:r>
    </w:p>
    <w:p w14:paraId="7220124E" w14:textId="50983593" w:rsidR="00AB76AA" w:rsidRPr="001876F6" w:rsidRDefault="00AB76AA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Předání a převzetí předmětu plnění</w:t>
      </w:r>
    </w:p>
    <w:p w14:paraId="5A138733" w14:textId="24A9A1C5" w:rsidR="00CF6BF6" w:rsidRPr="001876F6" w:rsidRDefault="0034792E" w:rsidP="00CF6BF6">
      <w:pPr>
        <w:pStyle w:val="Odstavecseseznamem"/>
        <w:numPr>
          <w:ilvl w:val="0"/>
          <w:numId w:val="3"/>
        </w:numPr>
        <w:ind w:left="357" w:hanging="357"/>
        <w:jc w:val="both"/>
      </w:pPr>
      <w:r w:rsidRPr="001876F6">
        <w:t xml:space="preserve">Ukončené výstupy </w:t>
      </w:r>
      <w:r w:rsidR="00965CDA" w:rsidRPr="001876F6">
        <w:t xml:space="preserve">předmětu </w:t>
      </w:r>
      <w:r w:rsidRPr="001876F6">
        <w:t xml:space="preserve">plnění </w:t>
      </w:r>
      <w:r w:rsidR="00CF6BF6" w:rsidRPr="001876F6">
        <w:t>je zhotovitel povinen předat objednateli a obje</w:t>
      </w:r>
      <w:r w:rsidRPr="001876F6">
        <w:t xml:space="preserve">dnatel je povinen řádně </w:t>
      </w:r>
      <w:r w:rsidR="00965CDA" w:rsidRPr="001876F6">
        <w:t>do</w:t>
      </w:r>
      <w:r w:rsidRPr="001876F6">
        <w:t>končený předmět plnění (jeho výstupy)</w:t>
      </w:r>
      <w:r w:rsidR="00CF6BF6" w:rsidRPr="001876F6">
        <w:t xml:space="preserve"> převzít.</w:t>
      </w:r>
    </w:p>
    <w:p w14:paraId="3A369E46" w14:textId="1AAFB73E" w:rsidR="00CF6BF6" w:rsidRPr="001876F6" w:rsidRDefault="00CF6BF6" w:rsidP="00CF6BF6">
      <w:pPr>
        <w:pStyle w:val="Odstavecseseznamem"/>
        <w:numPr>
          <w:ilvl w:val="0"/>
          <w:numId w:val="3"/>
        </w:numPr>
        <w:ind w:left="357" w:hanging="357"/>
        <w:jc w:val="both"/>
      </w:pPr>
      <w:r w:rsidRPr="001876F6">
        <w:t xml:space="preserve">Objednatel není povinen </w:t>
      </w:r>
      <w:r w:rsidR="0034792E" w:rsidRPr="001876F6">
        <w:t>předmět plnění</w:t>
      </w:r>
      <w:r w:rsidRPr="001876F6">
        <w:t xml:space="preserve"> </w:t>
      </w:r>
      <w:r w:rsidR="00965CDA" w:rsidRPr="001876F6">
        <w:t>(jeho jednotlivou část</w:t>
      </w:r>
      <w:r w:rsidR="00FD4E82" w:rsidRPr="001876F6">
        <w:t xml:space="preserve"> - položku</w:t>
      </w:r>
      <w:r w:rsidR="00965CDA" w:rsidRPr="001876F6">
        <w:t xml:space="preserve">) </w:t>
      </w:r>
      <w:r w:rsidRPr="001876F6">
        <w:t>převzít, vykazuje-li vady nebo nedodělky.</w:t>
      </w:r>
    </w:p>
    <w:p w14:paraId="5C62A8BD" w14:textId="70CC38C2" w:rsidR="00CF6BF6" w:rsidRPr="001876F6" w:rsidRDefault="00CF6BF6" w:rsidP="00CF6BF6">
      <w:pPr>
        <w:pStyle w:val="Odstavecseseznamem"/>
        <w:numPr>
          <w:ilvl w:val="0"/>
          <w:numId w:val="3"/>
        </w:numPr>
        <w:ind w:left="357" w:hanging="357"/>
        <w:jc w:val="both"/>
      </w:pPr>
      <w:r w:rsidRPr="001876F6">
        <w:t xml:space="preserve">O převzetí a </w:t>
      </w:r>
      <w:r w:rsidR="0034792E" w:rsidRPr="001876F6">
        <w:t>předmětu plnění</w:t>
      </w:r>
      <w:r w:rsidRPr="001876F6">
        <w:t xml:space="preserve"> </w:t>
      </w:r>
      <w:r w:rsidR="00965CDA" w:rsidRPr="001876F6">
        <w:t>(jeho jednotlivých částí</w:t>
      </w:r>
      <w:r w:rsidR="00FD4E82" w:rsidRPr="001876F6">
        <w:t xml:space="preserve"> - položek</w:t>
      </w:r>
      <w:r w:rsidR="00965CDA" w:rsidRPr="001876F6">
        <w:t xml:space="preserve">) bude vždy </w:t>
      </w:r>
      <w:r w:rsidRPr="001876F6">
        <w:t>sepsán předávací protokol podepsaný oběma smluvními stranami.</w:t>
      </w:r>
    </w:p>
    <w:p w14:paraId="4FF0352C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</w:p>
    <w:p w14:paraId="4D34C302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 xml:space="preserve">Článek VII. </w:t>
      </w:r>
    </w:p>
    <w:p w14:paraId="7C29FE63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Záruka a odstranění vad</w:t>
      </w:r>
    </w:p>
    <w:p w14:paraId="721113EC" w14:textId="46DE852B" w:rsidR="00CF6BF6" w:rsidRPr="001876F6" w:rsidRDefault="00CF6BF6" w:rsidP="00CF6BF6">
      <w:pPr>
        <w:pStyle w:val="Odstavecseseznamem"/>
        <w:numPr>
          <w:ilvl w:val="0"/>
          <w:numId w:val="4"/>
        </w:numPr>
        <w:ind w:left="357" w:hanging="357"/>
        <w:jc w:val="both"/>
      </w:pPr>
      <w:r w:rsidRPr="001876F6">
        <w:t>Zhotovitel poskytuje objednateli záruku za jakost a odpovídá za to, že dílo</w:t>
      </w:r>
      <w:r w:rsidR="00965CDA" w:rsidRPr="001876F6">
        <w:t xml:space="preserve"> (předmět plnění)</w:t>
      </w:r>
      <w:r w:rsidRPr="001876F6">
        <w:t xml:space="preserve"> bylo provedeno dle smlouvy. </w:t>
      </w:r>
    </w:p>
    <w:p w14:paraId="14363D99" w14:textId="65AA650F" w:rsidR="00CF6BF6" w:rsidRPr="001876F6" w:rsidRDefault="00CF6BF6" w:rsidP="00CF6BF6">
      <w:pPr>
        <w:pStyle w:val="Odstavecseseznamem"/>
        <w:numPr>
          <w:ilvl w:val="0"/>
          <w:numId w:val="4"/>
        </w:numPr>
        <w:ind w:left="357" w:hanging="357"/>
        <w:jc w:val="both"/>
      </w:pPr>
      <w:r w:rsidRPr="001876F6">
        <w:t xml:space="preserve">Záruční doba počíná běžet dnem předání a převzetí </w:t>
      </w:r>
      <w:r w:rsidR="0034792E" w:rsidRPr="001876F6">
        <w:t>předmětu plnění</w:t>
      </w:r>
      <w:r w:rsidR="00965CDA" w:rsidRPr="001876F6">
        <w:t xml:space="preserve"> (jeho jednotlivé části</w:t>
      </w:r>
      <w:r w:rsidR="00FD4E82" w:rsidRPr="001876F6">
        <w:t xml:space="preserve"> - položky</w:t>
      </w:r>
      <w:r w:rsidR="00965CDA" w:rsidRPr="001876F6">
        <w:t>)</w:t>
      </w:r>
      <w:r w:rsidR="0034792E" w:rsidRPr="001876F6">
        <w:t xml:space="preserve"> </w:t>
      </w:r>
      <w:r w:rsidRPr="001876F6">
        <w:t>a sjednává se v délce 2 roky.</w:t>
      </w:r>
    </w:p>
    <w:p w14:paraId="1A824D02" w14:textId="77777777" w:rsidR="007212B0" w:rsidRPr="001876F6" w:rsidRDefault="00CF6BF6" w:rsidP="007212B0">
      <w:pPr>
        <w:pStyle w:val="Odstavecseseznamem"/>
        <w:numPr>
          <w:ilvl w:val="0"/>
          <w:numId w:val="4"/>
        </w:numPr>
        <w:ind w:left="357" w:hanging="357"/>
        <w:jc w:val="both"/>
      </w:pPr>
      <w:r w:rsidRPr="001876F6">
        <w:t xml:space="preserve">Pro uplatnění práva na odstranění vad </w:t>
      </w:r>
      <w:r w:rsidR="0034792E" w:rsidRPr="001876F6">
        <w:t>předmětu plnění</w:t>
      </w:r>
      <w:r w:rsidRPr="001876F6">
        <w:t xml:space="preserve"> je nezbytná reklamace, která musí být písemná a doručena zhotoviteli do konce záruční doby. V reklamaci je objednatel povinen vadu popsat, případně uvést, jak se vada projevuje a navrhnout lhůtu pro její odstranění. Není-li v reklamaci lhůta pro odstranění vad navržena, je lhůta pro odstranění vad 10 dnů.</w:t>
      </w:r>
    </w:p>
    <w:p w14:paraId="768ADC1F" w14:textId="13D10F4F" w:rsidR="00B71F6C" w:rsidRPr="001876F6" w:rsidRDefault="00B71F6C" w:rsidP="007212B0">
      <w:pPr>
        <w:pStyle w:val="Odstavecseseznamem"/>
        <w:numPr>
          <w:ilvl w:val="0"/>
          <w:numId w:val="4"/>
        </w:numPr>
        <w:ind w:left="357" w:hanging="357"/>
        <w:jc w:val="both"/>
      </w:pPr>
      <w:r w:rsidRPr="001876F6">
        <w:t xml:space="preserve">Objednatel má vůči zhotoviteli tato práva z odpovědnosti za vady a za jakost: </w:t>
      </w:r>
    </w:p>
    <w:p w14:paraId="482B7870" w14:textId="77777777" w:rsidR="00B71F6C" w:rsidRPr="001876F6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1876F6">
        <w:rPr>
          <w:sz w:val="24"/>
          <w:szCs w:val="24"/>
          <w:lang w:eastAsia="cs-CZ"/>
        </w:rPr>
        <w:t xml:space="preserve">a) v případě, že lze vadu odstranit formou opravy, má právo na bezplatné odstranění reklamované vady do 7 dnů ode dne doručení reklamace, </w:t>
      </w:r>
    </w:p>
    <w:p w14:paraId="46B83F2C" w14:textId="77777777" w:rsidR="00B71F6C" w:rsidRPr="001876F6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1876F6">
        <w:rPr>
          <w:sz w:val="24"/>
          <w:szCs w:val="24"/>
          <w:lang w:eastAsia="cs-CZ"/>
        </w:rPr>
        <w:t>b) požadovat slevu z ceny díla pokud nedojde k opravě v přiměřené době, popř. se na této skutečnosti obě smluvní strany dohodnou, v případě dohody lze tuto slevu uplatnit i přednostně před opravou,</w:t>
      </w:r>
    </w:p>
    <w:p w14:paraId="255C56B3" w14:textId="77777777" w:rsidR="00B71F6C" w:rsidRPr="001876F6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1876F6">
        <w:rPr>
          <w:sz w:val="24"/>
          <w:szCs w:val="24"/>
          <w:lang w:eastAsia="cs-CZ"/>
        </w:rPr>
        <w:t>c) vadu odstranit na své náklady a dodavatel je povinen uhradit tyto náklady po předložení vyúčtování,</w:t>
      </w:r>
    </w:p>
    <w:p w14:paraId="6276D117" w14:textId="02EBD9EF" w:rsidR="00B71F6C" w:rsidRPr="001876F6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1876F6">
        <w:rPr>
          <w:sz w:val="24"/>
          <w:szCs w:val="24"/>
          <w:lang w:eastAsia="cs-CZ"/>
        </w:rPr>
        <w:t>d) požadovat nové provedení předmětu plnění, pokud předmět plnění vykazuje podstatné vady bránící nebo znemožňující jeho užívání,</w:t>
      </w:r>
    </w:p>
    <w:p w14:paraId="034044D0" w14:textId="77777777" w:rsidR="00B71F6C" w:rsidRPr="001876F6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1876F6">
        <w:rPr>
          <w:sz w:val="24"/>
          <w:szCs w:val="24"/>
          <w:lang w:eastAsia="cs-CZ"/>
        </w:rPr>
        <w:t>e) odstoupit od smlouvy.</w:t>
      </w:r>
    </w:p>
    <w:p w14:paraId="4EE75C71" w14:textId="498A5880" w:rsidR="0034792E" w:rsidRPr="001876F6" w:rsidRDefault="00A8789C" w:rsidP="00A3406C">
      <w:pPr>
        <w:pStyle w:val="Odstavecseseznamem"/>
        <w:numPr>
          <w:ilvl w:val="0"/>
          <w:numId w:val="4"/>
        </w:numPr>
        <w:ind w:left="357" w:hanging="357"/>
        <w:jc w:val="both"/>
      </w:pPr>
      <w:r w:rsidRPr="001876F6">
        <w:t>Průběžný s</w:t>
      </w:r>
      <w:r w:rsidR="00B71F6C" w:rsidRPr="001876F6">
        <w:t xml:space="preserve">ervis předmětu plnění </w:t>
      </w:r>
      <w:r w:rsidR="00AB76AA" w:rsidRPr="001876F6">
        <w:t>se zhotovitel</w:t>
      </w:r>
      <w:r w:rsidR="00850B71" w:rsidRPr="001876F6">
        <w:t xml:space="preserve"> zavazuje</w:t>
      </w:r>
      <w:r w:rsidR="00AB76AA" w:rsidRPr="001876F6">
        <w:t xml:space="preserve"> provádět po celou dobu účinnosti této smlouvy</w:t>
      </w:r>
      <w:r w:rsidR="00314FC5" w:rsidRPr="001876F6">
        <w:t xml:space="preserve"> (až do úplného předání všech výstupů předmětu plnění)</w:t>
      </w:r>
      <w:r w:rsidR="00AB76AA" w:rsidRPr="001876F6">
        <w:t>. Cena tohoto servisu je zahrnuta v celkové ceně předmětu plnění (viz čl. III smlouvy).</w:t>
      </w:r>
    </w:p>
    <w:p w14:paraId="2B073775" w14:textId="77777777" w:rsidR="0034792E" w:rsidRPr="001876F6" w:rsidRDefault="0034792E" w:rsidP="0034792E">
      <w:pPr>
        <w:pStyle w:val="Odstavecseseznamem"/>
        <w:ind w:left="357"/>
        <w:jc w:val="both"/>
      </w:pPr>
    </w:p>
    <w:p w14:paraId="5DF7CA4E" w14:textId="77777777" w:rsidR="00CF6BF6" w:rsidRPr="001876F6" w:rsidRDefault="00CF6BF6" w:rsidP="00CF6BF6">
      <w:pPr>
        <w:spacing w:before="0" w:after="0"/>
        <w:ind w:left="180" w:hanging="18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Článek VIII.</w:t>
      </w:r>
    </w:p>
    <w:p w14:paraId="061904AE" w14:textId="77777777" w:rsidR="00CF6BF6" w:rsidRPr="001876F6" w:rsidRDefault="00CF6BF6" w:rsidP="00CF6BF6">
      <w:pPr>
        <w:spacing w:before="0" w:after="0"/>
        <w:ind w:left="180" w:hanging="18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Smluvní pokuty</w:t>
      </w:r>
    </w:p>
    <w:p w14:paraId="08D541BC" w14:textId="23A3A06F" w:rsidR="00CF6BF6" w:rsidRPr="001876F6" w:rsidRDefault="00CF6BF6" w:rsidP="006B23E4">
      <w:pPr>
        <w:pStyle w:val="Odstavecseseznamem"/>
        <w:numPr>
          <w:ilvl w:val="0"/>
          <w:numId w:val="5"/>
        </w:numPr>
        <w:ind w:left="357" w:hanging="357"/>
        <w:jc w:val="both"/>
      </w:pPr>
      <w:r w:rsidRPr="001876F6">
        <w:t xml:space="preserve">V případě prodlení </w:t>
      </w:r>
      <w:r w:rsidR="00845104" w:rsidRPr="001876F6">
        <w:t xml:space="preserve">zhotovitele </w:t>
      </w:r>
      <w:r w:rsidRPr="001876F6">
        <w:t xml:space="preserve">s řádným provedením </w:t>
      </w:r>
      <w:r w:rsidR="00314FC5" w:rsidRPr="001876F6">
        <w:t xml:space="preserve">a předáním </w:t>
      </w:r>
      <w:r w:rsidR="00845104" w:rsidRPr="001876F6">
        <w:t>předmětu plnění</w:t>
      </w:r>
      <w:r w:rsidR="00314FC5" w:rsidRPr="001876F6">
        <w:t xml:space="preserve"> nebo jeho</w:t>
      </w:r>
      <w:r w:rsidR="00BD0FAA" w:rsidRPr="001876F6">
        <w:t xml:space="preserve"> položek a</w:t>
      </w:r>
      <w:r w:rsidR="00314FC5" w:rsidRPr="001876F6">
        <w:t xml:space="preserve"> část</w:t>
      </w:r>
      <w:r w:rsidR="00BD0FAA" w:rsidRPr="001876F6">
        <w:t>í (tzn. včetně všech dílčích termínů uvedených v čl. II. Doba plnění)</w:t>
      </w:r>
      <w:r w:rsidR="00353964" w:rsidRPr="001876F6">
        <w:t xml:space="preserve"> </w:t>
      </w:r>
      <w:r w:rsidR="00845104" w:rsidRPr="001876F6">
        <w:t>zaviněn</w:t>
      </w:r>
      <w:r w:rsidR="00314FC5" w:rsidRPr="001876F6">
        <w:t>ý</w:t>
      </w:r>
      <w:r w:rsidR="00845104" w:rsidRPr="001876F6">
        <w:t>m</w:t>
      </w:r>
      <w:r w:rsidR="00353964" w:rsidRPr="001876F6">
        <w:t xml:space="preserve"> zhotovitele</w:t>
      </w:r>
      <w:r w:rsidR="00845104" w:rsidRPr="001876F6">
        <w:t>m</w:t>
      </w:r>
      <w:r w:rsidR="00353964" w:rsidRPr="001876F6">
        <w:t xml:space="preserve"> </w:t>
      </w:r>
      <w:r w:rsidRPr="001876F6">
        <w:t>má objednatel právo účtovat zhotoviteli smluvní pokutu ve výši 0,05 % z</w:t>
      </w:r>
      <w:r w:rsidR="00353964" w:rsidRPr="001876F6">
        <w:t> </w:t>
      </w:r>
      <w:r w:rsidRPr="001876F6">
        <w:t xml:space="preserve">ceny </w:t>
      </w:r>
      <w:r w:rsidR="00A83F5A" w:rsidRPr="001876F6">
        <w:t xml:space="preserve">celého </w:t>
      </w:r>
      <w:r w:rsidR="00845104" w:rsidRPr="001876F6">
        <w:t>předmětu plnění</w:t>
      </w:r>
      <w:r w:rsidR="00353964" w:rsidRPr="001876F6">
        <w:t xml:space="preserve">, </w:t>
      </w:r>
      <w:r w:rsidRPr="001876F6">
        <w:t>a to za každý den prodlení</w:t>
      </w:r>
      <w:r w:rsidR="006B23E4" w:rsidRPr="001876F6">
        <w:t>, pokud není v této smlouvě uvedeno jinak</w:t>
      </w:r>
      <w:r w:rsidRPr="001876F6">
        <w:t>.</w:t>
      </w:r>
    </w:p>
    <w:p w14:paraId="6E40B443" w14:textId="2E2B111E" w:rsidR="006B23E4" w:rsidRPr="001876F6" w:rsidRDefault="006B23E4" w:rsidP="006B23E4">
      <w:pPr>
        <w:pStyle w:val="Odstavecseseznamem"/>
        <w:numPr>
          <w:ilvl w:val="0"/>
          <w:numId w:val="5"/>
        </w:numPr>
        <w:ind w:left="357" w:hanging="357"/>
        <w:jc w:val="both"/>
      </w:pPr>
      <w:r w:rsidRPr="001876F6">
        <w:t>V případě prodlení zhotovitele s řádným provedením a předáním finálního předmětu plnění v</w:t>
      </w:r>
      <w:r w:rsidR="00BD0FAA" w:rsidRPr="001876F6">
        <w:t> části plnění</w:t>
      </w:r>
      <w:r w:rsidRPr="001876F6">
        <w:t xml:space="preserve"> „</w:t>
      </w:r>
      <w:r w:rsidR="00BD0FAA" w:rsidRPr="001876F6">
        <w:rPr>
          <w:color w:val="000000"/>
        </w:rPr>
        <w:t xml:space="preserve">Předání finálního předmětu plnění po zapracování připomínek a požadavků vyplývajících z pilotního ověřování (vznik nároku na fakturaci za </w:t>
      </w:r>
      <w:r w:rsidR="00556F7B">
        <w:rPr>
          <w:color w:val="000000"/>
        </w:rPr>
        <w:t>jednotlivé moduly</w:t>
      </w:r>
      <w:r w:rsidR="00BD0FAA" w:rsidRPr="001876F6">
        <w:rPr>
          <w:color w:val="000000"/>
        </w:rPr>
        <w:t>)</w:t>
      </w:r>
      <w:r w:rsidRPr="001876F6">
        <w:t>“ zaviněným zhotovitelem má objednatel právo účtovat zhotoviteli smluvní pokutu ve výši 30.000,- Kč (třicet tisíc korun českých), a to za každý den prodlení</w:t>
      </w:r>
    </w:p>
    <w:p w14:paraId="6F5FC646" w14:textId="4277B32F" w:rsidR="00D94ACB" w:rsidRPr="001876F6" w:rsidRDefault="00D94ACB" w:rsidP="00CF6BF6">
      <w:pPr>
        <w:pStyle w:val="Odstavecseseznamem"/>
        <w:numPr>
          <w:ilvl w:val="0"/>
          <w:numId w:val="5"/>
        </w:numPr>
        <w:ind w:left="357" w:hanging="357"/>
        <w:jc w:val="both"/>
      </w:pPr>
      <w:r w:rsidRPr="001876F6">
        <w:t>V případě porušení povinnosti zhotovitele podle čl. I odst. 3 této smlouvy, tj. zhotovitel užije k plnění podle této smlouvy poddodavatele, který nebyl schválen objednatelem, má objednatel právo účtovat zhotoviteli smluvní pokutu 30.000,- Kč za každého neschváleného poddodavatele.</w:t>
      </w:r>
    </w:p>
    <w:p w14:paraId="78477773" w14:textId="05A58590" w:rsidR="00CF6BF6" w:rsidRPr="001876F6" w:rsidRDefault="00CF6BF6" w:rsidP="00CF6BF6">
      <w:pPr>
        <w:pStyle w:val="Odstavecseseznamem"/>
        <w:numPr>
          <w:ilvl w:val="0"/>
          <w:numId w:val="5"/>
        </w:numPr>
        <w:ind w:left="357" w:hanging="357"/>
        <w:jc w:val="both"/>
      </w:pPr>
      <w:r w:rsidRPr="001876F6">
        <w:t xml:space="preserve">V případě prodlení s placením ceny </w:t>
      </w:r>
      <w:r w:rsidR="00845104" w:rsidRPr="001876F6">
        <w:t>předmětu plnění</w:t>
      </w:r>
      <w:r w:rsidR="00353964" w:rsidRPr="001876F6">
        <w:t xml:space="preserve"> </w:t>
      </w:r>
      <w:r w:rsidRPr="001876F6">
        <w:t xml:space="preserve">má zhotovitel právo účtovat </w:t>
      </w:r>
      <w:r w:rsidR="00845104" w:rsidRPr="001876F6">
        <w:t xml:space="preserve">objednateli </w:t>
      </w:r>
      <w:r w:rsidRPr="001876F6">
        <w:t>smluvní pokutu ve výši 0,05 % z dlužné částky za každý den prodlení.</w:t>
      </w:r>
    </w:p>
    <w:p w14:paraId="3366FC93" w14:textId="7AF19D06" w:rsidR="008E5A7F" w:rsidRPr="001876F6" w:rsidRDefault="008E5A7F" w:rsidP="00CF6BF6">
      <w:pPr>
        <w:pStyle w:val="Odstavecseseznamem"/>
        <w:numPr>
          <w:ilvl w:val="0"/>
          <w:numId w:val="5"/>
        </w:numPr>
        <w:ind w:left="357" w:hanging="357"/>
        <w:jc w:val="both"/>
      </w:pPr>
      <w:r w:rsidRPr="001876F6">
        <w:t>V případě porušení povinnosti zhotovitele podle čl. V odst. 2 této smlouvy má objednatel právo účtovat zhotoviteli smluvní pokutu ve výši 30.000,- Kč.</w:t>
      </w:r>
    </w:p>
    <w:p w14:paraId="68BE72C8" w14:textId="72A98706" w:rsidR="00CF6BF6" w:rsidRPr="001876F6" w:rsidRDefault="00CF6BF6" w:rsidP="00CF6BF6">
      <w:pPr>
        <w:pStyle w:val="Odstavecseseznamem"/>
        <w:numPr>
          <w:ilvl w:val="0"/>
          <w:numId w:val="5"/>
        </w:numPr>
        <w:ind w:left="357" w:hanging="357"/>
        <w:jc w:val="both"/>
      </w:pPr>
      <w:r w:rsidRPr="001876F6">
        <w:t xml:space="preserve">V případě prodlení s odstraněním záručních vad </w:t>
      </w:r>
      <w:r w:rsidR="00845104" w:rsidRPr="001876F6">
        <w:t>předmětu plnění</w:t>
      </w:r>
      <w:r w:rsidRPr="001876F6">
        <w:t xml:space="preserve"> má objednatel právo účtovat zhotoviteli smluvní pokutu ve výši 0,</w:t>
      </w:r>
      <w:r w:rsidR="00845104" w:rsidRPr="001876F6">
        <w:t>0</w:t>
      </w:r>
      <w:r w:rsidRPr="001876F6">
        <w:t xml:space="preserve">5 % z ceny </w:t>
      </w:r>
      <w:r w:rsidR="00A83F5A" w:rsidRPr="001876F6">
        <w:t xml:space="preserve">celého </w:t>
      </w:r>
      <w:r w:rsidR="00845104" w:rsidRPr="001876F6">
        <w:t>předmětu plnění</w:t>
      </w:r>
      <w:r w:rsidRPr="001876F6">
        <w:t>, a to za každý den prodlení.</w:t>
      </w:r>
    </w:p>
    <w:p w14:paraId="6D46542C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</w:p>
    <w:p w14:paraId="3E17FCF1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Článek IX.</w:t>
      </w:r>
    </w:p>
    <w:p w14:paraId="48162FE2" w14:textId="03A556ED" w:rsidR="00FF0401" w:rsidRPr="001876F6" w:rsidRDefault="00FF0401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Licence</w:t>
      </w:r>
    </w:p>
    <w:p w14:paraId="4125692A" w14:textId="77777777" w:rsidR="002502DC" w:rsidRPr="001876F6" w:rsidRDefault="00D9449B" w:rsidP="002502DC">
      <w:pPr>
        <w:widowControl w:val="0"/>
        <w:numPr>
          <w:ilvl w:val="0"/>
          <w:numId w:val="21"/>
        </w:numPr>
        <w:suppressAutoHyphens/>
        <w:spacing w:before="0" w:after="0"/>
        <w:ind w:left="284"/>
        <w:rPr>
          <w:sz w:val="24"/>
          <w:szCs w:val="24"/>
        </w:rPr>
      </w:pPr>
      <w:r w:rsidRPr="001876F6">
        <w:rPr>
          <w:sz w:val="24"/>
          <w:szCs w:val="24"/>
        </w:rPr>
        <w:t xml:space="preserve">Zhotovitel se zavazuje zajistit, aby realizací předmětu plnění a užíváním jeho výstupů nedošlo k porušení autorských práv poddodavatelů ani třetí strany. </w:t>
      </w:r>
    </w:p>
    <w:p w14:paraId="35AC06C8" w14:textId="48A616CA" w:rsidR="00D9449B" w:rsidRPr="001876F6" w:rsidRDefault="00D9449B" w:rsidP="002502DC">
      <w:pPr>
        <w:widowControl w:val="0"/>
        <w:numPr>
          <w:ilvl w:val="0"/>
          <w:numId w:val="21"/>
        </w:numPr>
        <w:suppressAutoHyphens/>
        <w:spacing w:before="0" w:after="0"/>
        <w:ind w:left="284"/>
        <w:rPr>
          <w:sz w:val="24"/>
          <w:szCs w:val="24"/>
        </w:rPr>
      </w:pPr>
      <w:r w:rsidRPr="001876F6">
        <w:rPr>
          <w:sz w:val="24"/>
          <w:szCs w:val="24"/>
        </w:rPr>
        <w:t xml:space="preserve">Pokud výstupy (nebo některá jejich část) požívají ochrany podle zákona č. 121/2000 Sb., o právu autorském, o právech souvisejících s právem autorským a o změně některých zákonů (autorský zákon), ve znění pozdějších předpisů, </w:t>
      </w:r>
      <w:r w:rsidR="00DA68BC" w:rsidRPr="001876F6">
        <w:rPr>
          <w:sz w:val="24"/>
          <w:szCs w:val="24"/>
        </w:rPr>
        <w:t xml:space="preserve">má se </w:t>
      </w:r>
      <w:r w:rsidR="00747FAC" w:rsidRPr="001876F6">
        <w:rPr>
          <w:sz w:val="24"/>
          <w:szCs w:val="24"/>
        </w:rPr>
        <w:t xml:space="preserve">zejména </w:t>
      </w:r>
      <w:r w:rsidR="00DA68BC" w:rsidRPr="001876F6">
        <w:rPr>
          <w:sz w:val="24"/>
          <w:szCs w:val="24"/>
        </w:rPr>
        <w:t>ve smyslu § 58 odst. 7 a §</w:t>
      </w:r>
      <w:r w:rsidR="002502DC" w:rsidRPr="001876F6">
        <w:rPr>
          <w:sz w:val="24"/>
          <w:szCs w:val="24"/>
        </w:rPr>
        <w:t xml:space="preserve"> </w:t>
      </w:r>
      <w:r w:rsidR="00DA68BC" w:rsidRPr="001876F6">
        <w:rPr>
          <w:sz w:val="24"/>
          <w:szCs w:val="24"/>
        </w:rPr>
        <w:t>61 autorského zákona</w:t>
      </w:r>
      <w:r w:rsidR="00747FAC" w:rsidRPr="001876F6">
        <w:rPr>
          <w:sz w:val="24"/>
          <w:szCs w:val="24"/>
        </w:rPr>
        <w:t xml:space="preserve"> za to</w:t>
      </w:r>
      <w:r w:rsidR="00DA68BC" w:rsidRPr="001876F6">
        <w:rPr>
          <w:sz w:val="24"/>
          <w:szCs w:val="24"/>
        </w:rPr>
        <w:t>, že zhotovitel udělil objednateli licenci k účelu vyplývajícímu z této smlouvy.</w:t>
      </w:r>
      <w:r w:rsidR="00747FAC" w:rsidRPr="001876F6">
        <w:rPr>
          <w:sz w:val="24"/>
          <w:szCs w:val="24"/>
        </w:rPr>
        <w:t xml:space="preserve"> Takový materiál </w:t>
      </w:r>
      <w:r w:rsidR="003E1713" w:rsidRPr="001876F6">
        <w:rPr>
          <w:sz w:val="24"/>
          <w:szCs w:val="24"/>
        </w:rPr>
        <w:t>bude dle dohody smluvních stran</w:t>
      </w:r>
      <w:r w:rsidR="00747FAC" w:rsidRPr="001876F6">
        <w:rPr>
          <w:sz w:val="24"/>
          <w:szCs w:val="24"/>
        </w:rPr>
        <w:t xml:space="preserve"> </w:t>
      </w:r>
      <w:r w:rsidR="003E1713" w:rsidRPr="001876F6">
        <w:rPr>
          <w:sz w:val="24"/>
          <w:szCs w:val="24"/>
        </w:rPr>
        <w:t xml:space="preserve">objednateli </w:t>
      </w:r>
      <w:r w:rsidR="00747FAC" w:rsidRPr="001876F6">
        <w:rPr>
          <w:sz w:val="24"/>
          <w:szCs w:val="24"/>
        </w:rPr>
        <w:t xml:space="preserve">k dispozici </w:t>
      </w:r>
      <w:r w:rsidR="00747FAC" w:rsidRPr="001876F6">
        <w:rPr>
          <w:b/>
          <w:sz w:val="24"/>
          <w:szCs w:val="24"/>
        </w:rPr>
        <w:t>pod veřejnou licencí</w:t>
      </w:r>
      <w:r w:rsidR="00747FAC" w:rsidRPr="001876F6">
        <w:rPr>
          <w:sz w:val="24"/>
          <w:szCs w:val="24"/>
        </w:rPr>
        <w:t xml:space="preserve">, která jej povinně umožňuje </w:t>
      </w:r>
      <w:r w:rsidR="00747FAC" w:rsidRPr="001876F6">
        <w:rPr>
          <w:b/>
          <w:sz w:val="24"/>
          <w:szCs w:val="24"/>
        </w:rPr>
        <w:t xml:space="preserve">sdílet </w:t>
      </w:r>
      <w:r w:rsidR="00747FAC" w:rsidRPr="001876F6">
        <w:rPr>
          <w:sz w:val="24"/>
          <w:szCs w:val="24"/>
        </w:rPr>
        <w:t>(rozmnožovat, rozšiřovat, vystavovat a sdělovat v původní podobě).</w:t>
      </w:r>
      <w:r w:rsidR="00DA68BC" w:rsidRPr="001876F6">
        <w:rPr>
          <w:sz w:val="24"/>
          <w:szCs w:val="24"/>
        </w:rPr>
        <w:t xml:space="preserve"> Č</w:t>
      </w:r>
      <w:r w:rsidRPr="001876F6">
        <w:rPr>
          <w:sz w:val="24"/>
          <w:szCs w:val="24"/>
        </w:rPr>
        <w:t>asový rozsah licence je</w:t>
      </w:r>
      <w:r w:rsidR="00DA68BC" w:rsidRPr="001876F6">
        <w:rPr>
          <w:sz w:val="24"/>
          <w:szCs w:val="24"/>
        </w:rPr>
        <w:t xml:space="preserve"> v takovém případě</w:t>
      </w:r>
      <w:r w:rsidRPr="001876F6">
        <w:rPr>
          <w:sz w:val="24"/>
          <w:szCs w:val="24"/>
        </w:rPr>
        <w:t xml:space="preserve"> </w:t>
      </w:r>
      <w:r w:rsidR="00DA68BC" w:rsidRPr="001876F6">
        <w:rPr>
          <w:sz w:val="24"/>
          <w:szCs w:val="24"/>
        </w:rPr>
        <w:t>považován smluvními stranami za neomezený a</w:t>
      </w:r>
      <w:r w:rsidRPr="001876F6">
        <w:rPr>
          <w:sz w:val="24"/>
          <w:szCs w:val="24"/>
        </w:rPr>
        <w:t xml:space="preserve"> poskytnutí licence je účinné okamžikem řádného předání a převzetí předmětu plnění dle s</w:t>
      </w:r>
      <w:r w:rsidR="002502DC" w:rsidRPr="001876F6">
        <w:rPr>
          <w:sz w:val="24"/>
          <w:szCs w:val="24"/>
        </w:rPr>
        <w:t>mlouvy.</w:t>
      </w:r>
      <w:r w:rsidR="00DA68BC" w:rsidRPr="001876F6">
        <w:rPr>
          <w:sz w:val="24"/>
          <w:szCs w:val="24"/>
        </w:rPr>
        <w:t xml:space="preserve"> </w:t>
      </w:r>
      <w:r w:rsidR="002502DC" w:rsidRPr="001876F6">
        <w:rPr>
          <w:sz w:val="24"/>
          <w:szCs w:val="24"/>
        </w:rPr>
        <w:t>Ú</w:t>
      </w:r>
      <w:r w:rsidRPr="001876F6">
        <w:rPr>
          <w:sz w:val="24"/>
          <w:szCs w:val="24"/>
        </w:rPr>
        <w:t>zemní</w:t>
      </w:r>
      <w:r w:rsidR="002502DC" w:rsidRPr="001876F6">
        <w:rPr>
          <w:sz w:val="24"/>
          <w:szCs w:val="24"/>
        </w:rPr>
        <w:t xml:space="preserve"> a</w:t>
      </w:r>
      <w:r w:rsidR="00DA68BC" w:rsidRPr="001876F6">
        <w:rPr>
          <w:sz w:val="24"/>
          <w:szCs w:val="24"/>
        </w:rPr>
        <w:t xml:space="preserve"> osobní</w:t>
      </w:r>
      <w:r w:rsidRPr="001876F6">
        <w:rPr>
          <w:sz w:val="24"/>
          <w:szCs w:val="24"/>
        </w:rPr>
        <w:t xml:space="preserve"> rozsah licence je </w:t>
      </w:r>
      <w:r w:rsidR="00DA68BC" w:rsidRPr="001876F6">
        <w:rPr>
          <w:sz w:val="24"/>
          <w:szCs w:val="24"/>
        </w:rPr>
        <w:t xml:space="preserve">rovněž považován za neomezený. </w:t>
      </w:r>
      <w:r w:rsidR="002502DC" w:rsidRPr="001876F6">
        <w:rPr>
          <w:sz w:val="24"/>
          <w:szCs w:val="24"/>
        </w:rPr>
        <w:t>O</w:t>
      </w:r>
      <w:r w:rsidRPr="001876F6">
        <w:rPr>
          <w:sz w:val="24"/>
          <w:szCs w:val="24"/>
        </w:rPr>
        <w:t xml:space="preserve">bjednatel je výslovně oprávněn používat </w:t>
      </w:r>
      <w:r w:rsidR="002502DC" w:rsidRPr="001876F6">
        <w:rPr>
          <w:sz w:val="24"/>
          <w:szCs w:val="24"/>
        </w:rPr>
        <w:t>autorské dílo, které vzniklo</w:t>
      </w:r>
      <w:r w:rsidRPr="001876F6">
        <w:rPr>
          <w:sz w:val="24"/>
          <w:szCs w:val="24"/>
        </w:rPr>
        <w:t xml:space="preserve"> splněním předmětu smlouvy o dílo, zejména je</w:t>
      </w:r>
      <w:r w:rsidR="002502DC" w:rsidRPr="001876F6">
        <w:rPr>
          <w:sz w:val="24"/>
          <w:szCs w:val="24"/>
        </w:rPr>
        <w:t>j</w:t>
      </w:r>
      <w:r w:rsidRPr="001876F6">
        <w:rPr>
          <w:sz w:val="24"/>
          <w:szCs w:val="24"/>
        </w:rPr>
        <w:t xml:space="preserve"> využívat jako celek či jeho jednotlivé části. </w:t>
      </w:r>
    </w:p>
    <w:p w14:paraId="13F8B28F" w14:textId="77777777" w:rsidR="00447B82" w:rsidRPr="001876F6" w:rsidRDefault="002502DC" w:rsidP="00D9449B">
      <w:pPr>
        <w:pStyle w:val="Odstavecseseznamem"/>
        <w:numPr>
          <w:ilvl w:val="0"/>
          <w:numId w:val="21"/>
        </w:numPr>
        <w:ind w:left="284"/>
        <w:jc w:val="both"/>
      </w:pPr>
      <w:r w:rsidRPr="001876F6">
        <w:t>Z</w:t>
      </w:r>
      <w:r w:rsidR="00D9449B" w:rsidRPr="001876F6">
        <w:t>hotovitel</w:t>
      </w:r>
      <w:r w:rsidRPr="001876F6">
        <w:t xml:space="preserve"> se</w:t>
      </w:r>
      <w:r w:rsidR="00D9449B" w:rsidRPr="001876F6">
        <w:t xml:space="preserve"> zavazuje, že neudělí právo k využití výstupů třetí osobě. </w:t>
      </w:r>
    </w:p>
    <w:p w14:paraId="231ED7D8" w14:textId="4F236842" w:rsidR="00447B82" w:rsidRPr="001876F6" w:rsidRDefault="002502DC" w:rsidP="00D9449B">
      <w:pPr>
        <w:pStyle w:val="Odstavecseseznamem"/>
        <w:numPr>
          <w:ilvl w:val="0"/>
          <w:numId w:val="21"/>
        </w:numPr>
        <w:ind w:left="284"/>
        <w:jc w:val="both"/>
      </w:pPr>
      <w:r w:rsidRPr="001876F6">
        <w:t>Zhotovitel souhlasí, aby o</w:t>
      </w:r>
      <w:r w:rsidR="00D9449B" w:rsidRPr="001876F6">
        <w:t xml:space="preserve">bjednatel, jako nabyvatel licence </w:t>
      </w:r>
      <w:r w:rsidR="00B56C29" w:rsidRPr="001876F6">
        <w:t xml:space="preserve">v případě potřeby chráněné výstupy/materiál </w:t>
      </w:r>
      <w:r w:rsidRPr="001876F6">
        <w:rPr>
          <w:b/>
        </w:rPr>
        <w:t xml:space="preserve">upravoval </w:t>
      </w:r>
      <w:r w:rsidRPr="001876F6">
        <w:t>či jinak měnil</w:t>
      </w:r>
      <w:r w:rsidR="00D9449B" w:rsidRPr="001876F6">
        <w:t xml:space="preserve">, </w:t>
      </w:r>
      <w:r w:rsidRPr="001876F6">
        <w:t xml:space="preserve">je oprávněn </w:t>
      </w:r>
      <w:r w:rsidR="00447B82" w:rsidRPr="001876F6">
        <w:t xml:space="preserve">jej rozmnožovat, rozšiřovat, vystavovat a sdělovat díla z něj odvozená, tj. materiál podle vlastního uvážení a výukových či učebních záměrů a potřeb měnit, vylepšovat, obohacovat, vytvářet další díla na základě tohoto materiálu a sdílet výsledek, </w:t>
      </w:r>
      <w:r w:rsidRPr="001876F6">
        <w:t>měnit n</w:t>
      </w:r>
      <w:r w:rsidR="00D9449B" w:rsidRPr="001876F6">
        <w:t>ázev</w:t>
      </w:r>
      <w:r w:rsidRPr="001876F6">
        <w:t xml:space="preserve"> díla,</w:t>
      </w:r>
      <w:r w:rsidR="00D9449B" w:rsidRPr="001876F6">
        <w:t xml:space="preserve"> může spojit dílo s jiným dílem, jakož i zařadit dílo do díla souborného. </w:t>
      </w:r>
    </w:p>
    <w:p w14:paraId="52CC5AAD" w14:textId="77777777" w:rsidR="003E1713" w:rsidRPr="001876F6" w:rsidRDefault="00447B82" w:rsidP="00D9449B">
      <w:pPr>
        <w:pStyle w:val="Odstavecseseznamem"/>
        <w:numPr>
          <w:ilvl w:val="0"/>
          <w:numId w:val="21"/>
        </w:numPr>
        <w:ind w:left="284"/>
        <w:jc w:val="both"/>
      </w:pPr>
      <w:r w:rsidRPr="001876F6">
        <w:lastRenderedPageBreak/>
        <w:t xml:space="preserve">Zhotovitel souhlasí, aby objednatel jako nabyvatel licence </w:t>
      </w:r>
      <w:r w:rsidRPr="001876F6">
        <w:rPr>
          <w:b/>
        </w:rPr>
        <w:t xml:space="preserve">využíval </w:t>
      </w:r>
      <w:r w:rsidR="003E1713" w:rsidRPr="001876F6">
        <w:rPr>
          <w:b/>
        </w:rPr>
        <w:t>předmětný materiál komerčně</w:t>
      </w:r>
      <w:r w:rsidR="003E1713" w:rsidRPr="001876F6">
        <w:t xml:space="preserve"> (může jej k tomuto účelu rozmnožovat, rozšiřovat, vystavovat a sdělovat materiál – případně i z něj odvozená díla – pro výdělečné účely). </w:t>
      </w:r>
    </w:p>
    <w:p w14:paraId="4D1865CD" w14:textId="77777777" w:rsidR="00B56C29" w:rsidRPr="001876F6" w:rsidRDefault="00D9449B" w:rsidP="00D9449B">
      <w:pPr>
        <w:pStyle w:val="Odstavecseseznamem"/>
        <w:numPr>
          <w:ilvl w:val="0"/>
          <w:numId w:val="21"/>
        </w:numPr>
        <w:ind w:left="284"/>
        <w:jc w:val="both"/>
      </w:pPr>
      <w:r w:rsidRPr="001876F6">
        <w:t xml:space="preserve">Objednatel </w:t>
      </w:r>
      <w:r w:rsidR="002502DC" w:rsidRPr="001876F6">
        <w:t>má právo</w:t>
      </w:r>
      <w:r w:rsidRPr="001876F6">
        <w:t xml:space="preserve"> uzavřít s třetí osobou </w:t>
      </w:r>
      <w:proofErr w:type="spellStart"/>
      <w:r w:rsidRPr="001876F6">
        <w:t>podlicenční</w:t>
      </w:r>
      <w:proofErr w:type="spellEnd"/>
      <w:r w:rsidRPr="001876F6">
        <w:t xml:space="preserve"> smlouvu na využití výstupů</w:t>
      </w:r>
      <w:r w:rsidR="00B56C29" w:rsidRPr="001876F6">
        <w:t>/materiálu</w:t>
      </w:r>
      <w:r w:rsidRPr="001876F6">
        <w:t xml:space="preserve">. Vzhledem k tomu, že dílo je financováno v plné výši objednatelem, bude </w:t>
      </w:r>
      <w:r w:rsidR="002502DC" w:rsidRPr="001876F6">
        <w:t xml:space="preserve">objednatel </w:t>
      </w:r>
      <w:r w:rsidRPr="001876F6">
        <w:t xml:space="preserve">výhradním vlastníkem majetkových práv k výstupům. </w:t>
      </w:r>
    </w:p>
    <w:p w14:paraId="750CB5BF" w14:textId="1CF345C3" w:rsidR="00FF0401" w:rsidRPr="00060CA6" w:rsidRDefault="00D9449B" w:rsidP="00060CA6">
      <w:pPr>
        <w:pStyle w:val="Odstavecseseznamem"/>
        <w:numPr>
          <w:ilvl w:val="0"/>
          <w:numId w:val="21"/>
        </w:numPr>
        <w:ind w:left="284"/>
        <w:jc w:val="both"/>
      </w:pPr>
      <w:r w:rsidRPr="001876F6">
        <w:t>S nositeli chráněných práv duševního vlastnictví vzniklých v souvislosti s realizací předmětu plnění je zhotovitel povinen smluvně zajistit pro objednatele možnost volného bezúplatného nakládání s těmito právy (bez předcházejícího písemného souhlasu autora) v rozsahu časově a územně neomezeném.</w:t>
      </w:r>
    </w:p>
    <w:p w14:paraId="384BBFCB" w14:textId="77777777" w:rsidR="001861CD" w:rsidRPr="001876F6" w:rsidRDefault="001861CD" w:rsidP="00CF6BF6">
      <w:pPr>
        <w:spacing w:before="0" w:after="0"/>
        <w:jc w:val="center"/>
        <w:rPr>
          <w:b/>
          <w:sz w:val="24"/>
          <w:szCs w:val="24"/>
        </w:rPr>
      </w:pPr>
    </w:p>
    <w:p w14:paraId="7904835B" w14:textId="7F6B8052" w:rsidR="00FF0401" w:rsidRPr="001876F6" w:rsidRDefault="00FF0401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X.</w:t>
      </w:r>
    </w:p>
    <w:p w14:paraId="394F8530" w14:textId="77777777" w:rsidR="00CF6BF6" w:rsidRPr="001876F6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1876F6">
        <w:rPr>
          <w:b/>
          <w:sz w:val="24"/>
          <w:szCs w:val="24"/>
        </w:rPr>
        <w:t>Závěrečná ustanovení</w:t>
      </w:r>
    </w:p>
    <w:p w14:paraId="3AB561E6" w14:textId="634A4A77" w:rsidR="00CF6BF6" w:rsidRPr="001876F6" w:rsidRDefault="00353964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1876F6">
        <w:rPr>
          <w:sz w:val="24"/>
          <w:szCs w:val="24"/>
          <w:lang w:val="cs-CZ"/>
        </w:rPr>
        <w:t>Zhotovitel</w:t>
      </w:r>
      <w:r w:rsidR="00CF6BF6" w:rsidRPr="001876F6">
        <w:rPr>
          <w:sz w:val="24"/>
          <w:szCs w:val="24"/>
          <w:lang w:val="cs-CZ"/>
        </w:rPr>
        <w:t xml:space="preserve"> je podle ustanovení § 2 písm. e) zákona č. 320/2001 Sb., o finanční kontrole ve veřejné správě a o změně některých zákonů (zákon o finanční kontrole), ve znění pozdějších předpisů, osobou povinnou spolupůsobit při výkonu finanční kontroly prováděné v souvislosti s úhradou zboží a služeb z veřejných výdajů nebo z veřejné finanční podpory</w:t>
      </w:r>
      <w:r w:rsidR="00845104" w:rsidRPr="001876F6">
        <w:rPr>
          <w:sz w:val="24"/>
          <w:szCs w:val="24"/>
          <w:lang w:val="cs-CZ"/>
        </w:rPr>
        <w:t xml:space="preserve"> a zavazuje se poskytnout informace a dokumenty vztahující se k předmětu této veřejné zakázky kontrolním orgánům</w:t>
      </w:r>
      <w:r w:rsidR="00CF6BF6" w:rsidRPr="001876F6">
        <w:rPr>
          <w:sz w:val="24"/>
          <w:szCs w:val="24"/>
          <w:lang w:val="cs-CZ"/>
        </w:rPr>
        <w:t>.</w:t>
      </w:r>
    </w:p>
    <w:p w14:paraId="5B7977C4" w14:textId="3BE88BDC" w:rsidR="00CF6BF6" w:rsidRPr="001876F6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1876F6">
        <w:rPr>
          <w:sz w:val="24"/>
          <w:szCs w:val="24"/>
          <w:lang w:val="cs-CZ"/>
        </w:rPr>
        <w:t>Strany jsou povinny uchovávat veškerou dokumentaci související s realizací této smlouvy včetně účetních dokladů do konce roku 20</w:t>
      </w:r>
      <w:r w:rsidR="00845104" w:rsidRPr="001876F6">
        <w:rPr>
          <w:sz w:val="24"/>
          <w:szCs w:val="24"/>
          <w:lang w:val="cs-CZ"/>
        </w:rPr>
        <w:t>33</w:t>
      </w:r>
      <w:r w:rsidR="00B71F6C" w:rsidRPr="001876F6">
        <w:rPr>
          <w:sz w:val="24"/>
          <w:szCs w:val="24"/>
          <w:lang w:val="cs-CZ"/>
        </w:rPr>
        <w:t>, pokud nestanovuje závazný právní předpis lhůtu delší</w:t>
      </w:r>
      <w:r w:rsidRPr="001876F6">
        <w:rPr>
          <w:sz w:val="24"/>
          <w:szCs w:val="24"/>
          <w:lang w:val="cs-CZ"/>
        </w:rPr>
        <w:t>.</w:t>
      </w:r>
      <w:bookmarkStart w:id="0" w:name="_Toc38202069"/>
    </w:p>
    <w:p w14:paraId="5DF4716B" w14:textId="3417A560" w:rsidR="00CF6BF6" w:rsidRPr="001876F6" w:rsidRDefault="00353964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1876F6">
        <w:rPr>
          <w:sz w:val="24"/>
          <w:szCs w:val="24"/>
          <w:lang w:val="cs-CZ"/>
        </w:rPr>
        <w:t xml:space="preserve">Zhotovitel </w:t>
      </w:r>
      <w:r w:rsidR="00CF6BF6" w:rsidRPr="001876F6">
        <w:rPr>
          <w:sz w:val="24"/>
          <w:szCs w:val="24"/>
          <w:lang w:val="cs-CZ"/>
        </w:rPr>
        <w:t xml:space="preserve">není oprávněn postoupit práva, povinnosti a závazky z této smlouvy třetí osobě nebo jiným osobám bez předchozího souhlasu objednatele. </w:t>
      </w:r>
      <w:bookmarkEnd w:id="0"/>
    </w:p>
    <w:p w14:paraId="05B00033" w14:textId="77777777" w:rsidR="00CF6BF6" w:rsidRPr="001876F6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1876F6">
        <w:rPr>
          <w:sz w:val="24"/>
          <w:szCs w:val="24"/>
          <w:lang w:val="cs-CZ"/>
        </w:rPr>
        <w:t xml:space="preserve">Smlouvou neupravené vztahy se řídí zákonem č. 89/2012 Sb., občanský zákoník. </w:t>
      </w:r>
    </w:p>
    <w:p w14:paraId="4C044E56" w14:textId="77777777" w:rsidR="00CF6BF6" w:rsidRPr="001876F6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1876F6">
        <w:rPr>
          <w:sz w:val="24"/>
          <w:szCs w:val="24"/>
          <w:lang w:val="cs-CZ"/>
        </w:rPr>
        <w:t>Měnit nebo doplňovat text této smlouvy je možné jen formou písemných, oboustranně odsouhlasených dodatků.</w:t>
      </w:r>
    </w:p>
    <w:p w14:paraId="5C3E20B7" w14:textId="77777777" w:rsidR="00CF6BF6" w:rsidRPr="001876F6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1876F6">
        <w:rPr>
          <w:sz w:val="24"/>
          <w:szCs w:val="24"/>
          <w:lang w:val="cs-CZ"/>
        </w:rPr>
        <w:t xml:space="preserve">Tuto smlouvu lze ukončit dohodou smluvních stran. Při ukončení smlouvy jsou smluvní strany povinny vzájemně vypořádat své závazky, zejména si vrátit věci předané k provedení činnosti </w:t>
      </w:r>
      <w:r w:rsidR="00353964" w:rsidRPr="001876F6">
        <w:rPr>
          <w:sz w:val="24"/>
          <w:szCs w:val="24"/>
          <w:lang w:val="cs-CZ"/>
        </w:rPr>
        <w:t>zhotovitele</w:t>
      </w:r>
      <w:r w:rsidRPr="001876F6">
        <w:rPr>
          <w:sz w:val="24"/>
          <w:szCs w:val="24"/>
          <w:lang w:val="cs-CZ"/>
        </w:rPr>
        <w:t>.</w:t>
      </w:r>
    </w:p>
    <w:p w14:paraId="567A06C3" w14:textId="6010F1B0" w:rsidR="00723396" w:rsidRPr="001876F6" w:rsidRDefault="00CF6BF6" w:rsidP="007233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1876F6">
        <w:rPr>
          <w:sz w:val="24"/>
          <w:szCs w:val="24"/>
        </w:rPr>
        <w:t xml:space="preserve">Smlouva je vyhotovena ve třech stejnopisech s platností originálu, z nichž dva obdrží objednatel a jeden </w:t>
      </w:r>
      <w:r w:rsidR="00353964" w:rsidRPr="001876F6">
        <w:rPr>
          <w:sz w:val="24"/>
          <w:szCs w:val="24"/>
        </w:rPr>
        <w:t>zhotovitel</w:t>
      </w:r>
      <w:r w:rsidRPr="001876F6">
        <w:rPr>
          <w:sz w:val="24"/>
          <w:szCs w:val="24"/>
        </w:rPr>
        <w:t>.</w:t>
      </w:r>
      <w:r w:rsidR="00723396" w:rsidRPr="001876F6">
        <w:rPr>
          <w:sz w:val="24"/>
          <w:szCs w:val="24"/>
        </w:rPr>
        <w:t xml:space="preserve"> </w:t>
      </w:r>
      <w:r w:rsidR="00B71F6C" w:rsidRPr="001876F6">
        <w:rPr>
          <w:sz w:val="24"/>
          <w:szCs w:val="24"/>
        </w:rPr>
        <w:t>Přílohou této smlouvy je</w:t>
      </w:r>
      <w:r w:rsidR="00510152" w:rsidRPr="001876F6">
        <w:rPr>
          <w:sz w:val="24"/>
          <w:szCs w:val="24"/>
        </w:rPr>
        <w:t>:</w:t>
      </w:r>
    </w:p>
    <w:p w14:paraId="28F94701" w14:textId="18F03F6A" w:rsidR="00510152" w:rsidRPr="001876F6" w:rsidRDefault="00510152" w:rsidP="007F511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</w:pPr>
      <w:r w:rsidRPr="001876F6">
        <w:t>Technická specifikace plnění dle Zadávací dokumentace</w:t>
      </w:r>
    </w:p>
    <w:p w14:paraId="69C72C02" w14:textId="715971C7" w:rsidR="00510152" w:rsidRPr="001876F6" w:rsidRDefault="00510152" w:rsidP="007F511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</w:pPr>
      <w:r w:rsidRPr="001876F6">
        <w:t>Kritéria kvality digitálních vzdělávacích zdrojů podpořených z veřejných rozpočtů (v aktuální verzi)</w:t>
      </w:r>
    </w:p>
    <w:p w14:paraId="22625177" w14:textId="23B03029" w:rsidR="00CF6BF6" w:rsidRPr="001876F6" w:rsidRDefault="00DF5327" w:rsidP="00CF6B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1876F6">
        <w:rPr>
          <w:sz w:val="24"/>
          <w:szCs w:val="24"/>
        </w:rPr>
        <w:t>Sml</w:t>
      </w:r>
      <w:r w:rsidR="00CF6BF6" w:rsidRPr="001876F6">
        <w:rPr>
          <w:sz w:val="24"/>
          <w:szCs w:val="24"/>
        </w:rPr>
        <w:t>ouva nabývá platnosti dnem podpisu smlouvy oběma smluvními stranami</w:t>
      </w:r>
      <w:r w:rsidR="001175B1" w:rsidRPr="001876F6">
        <w:rPr>
          <w:sz w:val="24"/>
          <w:szCs w:val="24"/>
        </w:rPr>
        <w:t xml:space="preserve"> a účinnosti uveřejněním v registru smluv</w:t>
      </w:r>
      <w:r w:rsidR="00CF6BF6" w:rsidRPr="001876F6">
        <w:rPr>
          <w:sz w:val="24"/>
          <w:szCs w:val="24"/>
        </w:rPr>
        <w:t>.</w:t>
      </w:r>
    </w:p>
    <w:p w14:paraId="30DC07EA" w14:textId="393456AF" w:rsidR="00CF6BF6" w:rsidRPr="001876F6" w:rsidRDefault="00DF5327" w:rsidP="00CF6B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1876F6">
        <w:rPr>
          <w:sz w:val="24"/>
          <w:szCs w:val="24"/>
        </w:rPr>
        <w:t>Sml</w:t>
      </w:r>
      <w:r w:rsidR="00CF6BF6" w:rsidRPr="001876F6">
        <w:rPr>
          <w:sz w:val="24"/>
          <w:szCs w:val="24"/>
        </w:rPr>
        <w:t>uvní strany prohlašují, že se s obsahem této smlouvy řádně seznámily, s jejím obsahem souhlasí, a že smlouvu uzavírají svobodně a na důkaz toho připojují své podpisy.</w:t>
      </w:r>
    </w:p>
    <w:p w14:paraId="27EE3D7C" w14:textId="77777777" w:rsidR="00DF5327" w:rsidRPr="001876F6" w:rsidRDefault="00DF5327" w:rsidP="00AB76AA">
      <w:pPr>
        <w:spacing w:before="0" w:after="0"/>
        <w:rPr>
          <w:sz w:val="24"/>
          <w:szCs w:val="24"/>
        </w:rPr>
      </w:pPr>
    </w:p>
    <w:p w14:paraId="136F5E20" w14:textId="2B334D6B" w:rsidR="00AB76AA" w:rsidRPr="001876F6" w:rsidRDefault="00CF6BF6" w:rsidP="00AB76AA">
      <w:pPr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>V</w:t>
      </w:r>
      <w:r w:rsidR="00E1444E">
        <w:rPr>
          <w:sz w:val="24"/>
          <w:szCs w:val="24"/>
        </w:rPr>
        <w:t xml:space="preserve"> Mostě </w:t>
      </w:r>
      <w:proofErr w:type="gramStart"/>
      <w:r w:rsidRPr="001876F6">
        <w:rPr>
          <w:sz w:val="24"/>
          <w:szCs w:val="24"/>
        </w:rPr>
        <w:t xml:space="preserve">dne </w:t>
      </w:r>
      <w:r w:rsidR="00353964" w:rsidRPr="001876F6">
        <w:rPr>
          <w:sz w:val="24"/>
          <w:szCs w:val="24"/>
        </w:rPr>
        <w:t>.</w:t>
      </w:r>
      <w:r w:rsidR="00AB76AA" w:rsidRPr="001876F6">
        <w:rPr>
          <w:sz w:val="24"/>
          <w:szCs w:val="24"/>
        </w:rPr>
        <w:t>..............................</w:t>
      </w:r>
      <w:r w:rsidR="00AB76AA" w:rsidRPr="001876F6">
        <w:rPr>
          <w:b/>
          <w:sz w:val="24"/>
          <w:szCs w:val="24"/>
        </w:rPr>
        <w:tab/>
      </w:r>
      <w:r w:rsidR="00AB76AA" w:rsidRPr="001876F6">
        <w:rPr>
          <w:b/>
          <w:sz w:val="24"/>
          <w:szCs w:val="24"/>
        </w:rPr>
        <w:tab/>
      </w:r>
      <w:r w:rsidR="001876F6">
        <w:rPr>
          <w:b/>
          <w:sz w:val="24"/>
          <w:szCs w:val="24"/>
        </w:rPr>
        <w:t xml:space="preserve">              </w:t>
      </w:r>
      <w:r w:rsidR="00AB76AA" w:rsidRPr="001876F6">
        <w:rPr>
          <w:sz w:val="24"/>
          <w:szCs w:val="24"/>
        </w:rPr>
        <w:t>V </w:t>
      </w:r>
      <w:r w:rsidR="00E1444E">
        <w:rPr>
          <w:sz w:val="24"/>
          <w:szCs w:val="24"/>
        </w:rPr>
        <w:t>Mostě</w:t>
      </w:r>
      <w:proofErr w:type="gramEnd"/>
      <w:r w:rsidR="00AB76AA" w:rsidRPr="001876F6">
        <w:rPr>
          <w:sz w:val="24"/>
          <w:szCs w:val="24"/>
        </w:rPr>
        <w:t xml:space="preserve"> dne .............................</w:t>
      </w:r>
    </w:p>
    <w:p w14:paraId="1ED09C6C" w14:textId="5514A0F3" w:rsidR="00CF6BF6" w:rsidRPr="001876F6" w:rsidRDefault="00CF6BF6" w:rsidP="00CF6BF6">
      <w:pPr>
        <w:spacing w:before="0" w:after="0"/>
        <w:rPr>
          <w:sz w:val="24"/>
          <w:szCs w:val="24"/>
        </w:rPr>
      </w:pPr>
    </w:p>
    <w:p w14:paraId="57902922" w14:textId="77777777" w:rsidR="00CF6BF6" w:rsidRPr="001876F6" w:rsidRDefault="00CF6BF6" w:rsidP="00CF6BF6">
      <w:pPr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 xml:space="preserve">Za objednatele: </w:t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="002E4DCC" w:rsidRPr="001876F6">
        <w:rPr>
          <w:sz w:val="24"/>
          <w:szCs w:val="24"/>
        </w:rPr>
        <w:t>Z</w:t>
      </w:r>
      <w:r w:rsidRPr="001876F6">
        <w:rPr>
          <w:sz w:val="24"/>
          <w:szCs w:val="24"/>
        </w:rPr>
        <w:t>hotovitel:</w:t>
      </w:r>
    </w:p>
    <w:p w14:paraId="54BF2239" w14:textId="35DEB378" w:rsidR="00AB76AA" w:rsidRDefault="008B7EC8" w:rsidP="00AB76AA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Oblastní muzeum a galerie v Mostě,</w:t>
      </w:r>
      <w:r w:rsidR="00E1444E">
        <w:rPr>
          <w:b/>
          <w:sz w:val="24"/>
          <w:szCs w:val="24"/>
        </w:rPr>
        <w:tab/>
      </w:r>
      <w:r w:rsidR="00E1444E">
        <w:rPr>
          <w:b/>
          <w:sz w:val="24"/>
          <w:szCs w:val="24"/>
        </w:rPr>
        <w:tab/>
        <w:t xml:space="preserve">PONTE </w:t>
      </w:r>
      <w:proofErr w:type="spellStart"/>
      <w:r w:rsidR="00E1444E">
        <w:rPr>
          <w:b/>
          <w:sz w:val="24"/>
          <w:szCs w:val="24"/>
        </w:rPr>
        <w:t>records</w:t>
      </w:r>
      <w:proofErr w:type="spellEnd"/>
      <w:r w:rsidR="00E1444E">
        <w:rPr>
          <w:b/>
          <w:sz w:val="24"/>
          <w:szCs w:val="24"/>
        </w:rPr>
        <w:t>, s.r.o.</w:t>
      </w:r>
    </w:p>
    <w:p w14:paraId="528D0CF2" w14:textId="08368C7D" w:rsidR="008B7EC8" w:rsidRPr="001876F6" w:rsidRDefault="008B7EC8" w:rsidP="00AB76AA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příspěvková organizace</w:t>
      </w:r>
    </w:p>
    <w:p w14:paraId="542F5491" w14:textId="6F9BFB34" w:rsidR="00CF6BF6" w:rsidRPr="001876F6" w:rsidRDefault="00353964" w:rsidP="00353964">
      <w:pPr>
        <w:spacing w:before="0" w:after="0"/>
        <w:rPr>
          <w:sz w:val="24"/>
          <w:szCs w:val="24"/>
        </w:rPr>
      </w:pPr>
      <w:bookmarkStart w:id="1" w:name="_GoBack"/>
      <w:bookmarkEnd w:id="1"/>
      <w:r w:rsidRPr="001876F6">
        <w:rPr>
          <w:b/>
          <w:sz w:val="24"/>
          <w:szCs w:val="24"/>
        </w:rPr>
        <w:tab/>
      </w:r>
    </w:p>
    <w:p w14:paraId="36CC2421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>…………………………………</w:t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  <w:t>…………………………………</w:t>
      </w:r>
    </w:p>
    <w:p w14:paraId="5092DD94" w14:textId="28D363CC" w:rsidR="00CF6BF6" w:rsidRPr="001876F6" w:rsidRDefault="008B7EC8" w:rsidP="00CF6BF6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Mgr. Michal Soukup</w:t>
      </w:r>
      <w:r w:rsidR="00CF6BF6" w:rsidRPr="001876F6">
        <w:rPr>
          <w:sz w:val="24"/>
          <w:szCs w:val="24"/>
        </w:rPr>
        <w:tab/>
      </w:r>
      <w:r w:rsidR="00CF6BF6" w:rsidRPr="001876F6">
        <w:rPr>
          <w:sz w:val="24"/>
          <w:szCs w:val="24"/>
        </w:rPr>
        <w:tab/>
      </w:r>
      <w:r w:rsidR="00CF6BF6" w:rsidRPr="001876F6">
        <w:rPr>
          <w:sz w:val="24"/>
          <w:szCs w:val="24"/>
        </w:rPr>
        <w:tab/>
      </w:r>
      <w:r w:rsidR="00AB76AA" w:rsidRPr="001876F6">
        <w:rPr>
          <w:sz w:val="24"/>
          <w:szCs w:val="24"/>
        </w:rPr>
        <w:tab/>
      </w:r>
      <w:r w:rsidR="00AB76AA" w:rsidRPr="001876F6">
        <w:rPr>
          <w:sz w:val="24"/>
          <w:szCs w:val="24"/>
        </w:rPr>
        <w:tab/>
      </w:r>
      <w:r w:rsidR="00E1444E">
        <w:rPr>
          <w:sz w:val="24"/>
          <w:szCs w:val="24"/>
        </w:rPr>
        <w:t>Miroslav Kuželka</w:t>
      </w:r>
    </w:p>
    <w:p w14:paraId="3F51659C" w14:textId="078844BF" w:rsidR="00907708" w:rsidRPr="001876F6" w:rsidRDefault="00AB76AA" w:rsidP="00BD0FAA">
      <w:pPr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>ředitel</w:t>
      </w:r>
      <w:r w:rsidR="00353964" w:rsidRPr="001876F6">
        <w:rPr>
          <w:sz w:val="24"/>
          <w:szCs w:val="24"/>
        </w:rPr>
        <w:tab/>
      </w:r>
      <w:r w:rsidR="00353964" w:rsidRPr="001876F6">
        <w:rPr>
          <w:sz w:val="24"/>
          <w:szCs w:val="24"/>
        </w:rPr>
        <w:tab/>
      </w:r>
      <w:r w:rsidR="00353964" w:rsidRPr="001876F6">
        <w:rPr>
          <w:sz w:val="24"/>
          <w:szCs w:val="24"/>
        </w:rPr>
        <w:tab/>
      </w:r>
      <w:r w:rsidR="00353964" w:rsidRPr="001876F6">
        <w:rPr>
          <w:sz w:val="24"/>
          <w:szCs w:val="24"/>
        </w:rPr>
        <w:tab/>
      </w:r>
      <w:r w:rsidR="00E1444E">
        <w:rPr>
          <w:sz w:val="24"/>
          <w:szCs w:val="24"/>
        </w:rPr>
        <w:tab/>
      </w:r>
      <w:r w:rsidR="00E1444E">
        <w:rPr>
          <w:sz w:val="24"/>
          <w:szCs w:val="24"/>
        </w:rPr>
        <w:tab/>
      </w:r>
      <w:r w:rsidR="00E1444E">
        <w:rPr>
          <w:sz w:val="24"/>
          <w:szCs w:val="24"/>
        </w:rPr>
        <w:tab/>
        <w:t>jednatel</w:t>
      </w:r>
    </w:p>
    <w:sectPr w:rsidR="00907708" w:rsidRPr="001876F6" w:rsidSect="000C7946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6A54" w14:textId="77777777" w:rsidR="00942E51" w:rsidRDefault="00942E51">
      <w:r>
        <w:separator/>
      </w:r>
    </w:p>
  </w:endnote>
  <w:endnote w:type="continuationSeparator" w:id="0">
    <w:p w14:paraId="70DBF0F2" w14:textId="77777777" w:rsidR="00942E51" w:rsidRDefault="0094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CAB54" w14:textId="77777777" w:rsidR="00942E51" w:rsidRDefault="00942E51">
      <w:r>
        <w:separator/>
      </w:r>
    </w:p>
  </w:footnote>
  <w:footnote w:type="continuationSeparator" w:id="0">
    <w:p w14:paraId="69DFDFEA" w14:textId="77777777" w:rsidR="00942E51" w:rsidRDefault="0094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11662" w14:textId="0473FA1A" w:rsidR="008B7EC8" w:rsidRDefault="008B7EC8">
    <w:pPr>
      <w:pStyle w:val="Zhlav"/>
    </w:pPr>
    <w:r>
      <w:rPr>
        <w:noProof/>
        <w:lang w:eastAsia="cs-CZ"/>
      </w:rPr>
      <w:drawing>
        <wp:inline distT="0" distB="0" distL="0" distR="0" wp14:anchorId="4C8D6F77" wp14:editId="5675E8E2">
          <wp:extent cx="5295900" cy="853440"/>
          <wp:effectExtent l="0" t="0" r="0" b="3810"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" t="14569" r="3529" b="17880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492"/>
    <w:multiLevelType w:val="hybridMultilevel"/>
    <w:tmpl w:val="72441A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607DB"/>
    <w:multiLevelType w:val="hybridMultilevel"/>
    <w:tmpl w:val="286C1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F92"/>
    <w:multiLevelType w:val="hybridMultilevel"/>
    <w:tmpl w:val="0D282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7D2"/>
    <w:multiLevelType w:val="hybridMultilevel"/>
    <w:tmpl w:val="C02ABB3A"/>
    <w:lvl w:ilvl="0" w:tplc="5406D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6B38C5"/>
    <w:multiLevelType w:val="hybridMultilevel"/>
    <w:tmpl w:val="CF3CEF4C"/>
    <w:lvl w:ilvl="0" w:tplc="9DC0526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7B0890"/>
    <w:multiLevelType w:val="hybridMultilevel"/>
    <w:tmpl w:val="365CA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644F"/>
    <w:multiLevelType w:val="hybridMultilevel"/>
    <w:tmpl w:val="07580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5E6"/>
    <w:multiLevelType w:val="hybridMultilevel"/>
    <w:tmpl w:val="5C8CF06C"/>
    <w:lvl w:ilvl="0" w:tplc="040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 w15:restartNumberingAfterBreak="0">
    <w:nsid w:val="24CD74D7"/>
    <w:multiLevelType w:val="hybridMultilevel"/>
    <w:tmpl w:val="4C1A1A5A"/>
    <w:lvl w:ilvl="0" w:tplc="D78004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E053475"/>
    <w:multiLevelType w:val="hybridMultilevel"/>
    <w:tmpl w:val="4DC84730"/>
    <w:lvl w:ilvl="0" w:tplc="040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755F5C"/>
    <w:multiLevelType w:val="hybridMultilevel"/>
    <w:tmpl w:val="2BE4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F0"/>
    <w:multiLevelType w:val="hybridMultilevel"/>
    <w:tmpl w:val="8480A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4597F"/>
    <w:multiLevelType w:val="hybridMultilevel"/>
    <w:tmpl w:val="BDE81494"/>
    <w:lvl w:ilvl="0" w:tplc="EAB27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547B9B"/>
    <w:multiLevelType w:val="hybridMultilevel"/>
    <w:tmpl w:val="D92A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61BA3"/>
    <w:multiLevelType w:val="hybridMultilevel"/>
    <w:tmpl w:val="EBFA6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554FE"/>
    <w:multiLevelType w:val="hybridMultilevel"/>
    <w:tmpl w:val="C052A344"/>
    <w:lvl w:ilvl="0" w:tplc="ADB80E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C143B"/>
    <w:multiLevelType w:val="hybridMultilevel"/>
    <w:tmpl w:val="A076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B2799"/>
    <w:multiLevelType w:val="hybridMultilevel"/>
    <w:tmpl w:val="904EA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64E50"/>
    <w:multiLevelType w:val="hybridMultilevel"/>
    <w:tmpl w:val="3DBC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8E1"/>
    <w:multiLevelType w:val="hybridMultilevel"/>
    <w:tmpl w:val="273A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938C0"/>
    <w:multiLevelType w:val="hybridMultilevel"/>
    <w:tmpl w:val="5D76E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0670E6"/>
    <w:multiLevelType w:val="hybridMultilevel"/>
    <w:tmpl w:val="FD3EDAF8"/>
    <w:lvl w:ilvl="0" w:tplc="2CF625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F784EA6"/>
    <w:multiLevelType w:val="hybridMultilevel"/>
    <w:tmpl w:val="032055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952F34"/>
    <w:multiLevelType w:val="hybridMultilevel"/>
    <w:tmpl w:val="9782C7E6"/>
    <w:lvl w:ilvl="0" w:tplc="7954050C">
      <w:start w:val="1"/>
      <w:numFmt w:val="decimal"/>
      <w:pStyle w:val="Styl1"/>
      <w:lvlText w:val="%1."/>
      <w:lvlJc w:val="left"/>
      <w:pPr>
        <w:tabs>
          <w:tab w:val="num" w:pos="1494"/>
        </w:tabs>
        <w:ind w:left="1494" w:hanging="360"/>
      </w:pPr>
    </w:lvl>
    <w:lvl w:ilvl="1" w:tplc="0405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60BA084B"/>
    <w:multiLevelType w:val="hybridMultilevel"/>
    <w:tmpl w:val="B7A84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E4A7E"/>
    <w:multiLevelType w:val="hybridMultilevel"/>
    <w:tmpl w:val="1F321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B0177"/>
    <w:multiLevelType w:val="hybridMultilevel"/>
    <w:tmpl w:val="D0029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A62CF"/>
    <w:multiLevelType w:val="hybridMultilevel"/>
    <w:tmpl w:val="68B21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238FC"/>
    <w:multiLevelType w:val="hybridMultilevel"/>
    <w:tmpl w:val="48287312"/>
    <w:lvl w:ilvl="0" w:tplc="164E2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40651"/>
    <w:multiLevelType w:val="hybridMultilevel"/>
    <w:tmpl w:val="DDFEE16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5"/>
  </w:num>
  <w:num w:numId="5">
    <w:abstractNumId w:val="19"/>
  </w:num>
  <w:num w:numId="6">
    <w:abstractNumId w:val="6"/>
  </w:num>
  <w:num w:numId="7">
    <w:abstractNumId w:val="17"/>
  </w:num>
  <w:num w:numId="8">
    <w:abstractNumId w:val="24"/>
  </w:num>
  <w:num w:numId="9">
    <w:abstractNumId w:val="2"/>
  </w:num>
  <w:num w:numId="10">
    <w:abstractNumId w:val="5"/>
  </w:num>
  <w:num w:numId="11">
    <w:abstractNumId w:val="10"/>
  </w:num>
  <w:num w:numId="12">
    <w:abstractNumId w:val="20"/>
  </w:num>
  <w:num w:numId="13">
    <w:abstractNumId w:val="8"/>
  </w:num>
  <w:num w:numId="14">
    <w:abstractNumId w:val="23"/>
  </w:num>
  <w:num w:numId="15">
    <w:abstractNumId w:val="13"/>
  </w:num>
  <w:num w:numId="16">
    <w:abstractNumId w:val="11"/>
  </w:num>
  <w:num w:numId="17">
    <w:abstractNumId w:val="26"/>
  </w:num>
  <w:num w:numId="18">
    <w:abstractNumId w:val="12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29"/>
  </w:num>
  <w:num w:numId="24">
    <w:abstractNumId w:val="9"/>
  </w:num>
  <w:num w:numId="25">
    <w:abstractNumId w:val="1"/>
  </w:num>
  <w:num w:numId="26">
    <w:abstractNumId w:val="27"/>
  </w:num>
  <w:num w:numId="27">
    <w:abstractNumId w:val="22"/>
  </w:num>
  <w:num w:numId="28">
    <w:abstractNumId w:val="28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F6"/>
    <w:rsid w:val="00003431"/>
    <w:rsid w:val="0002145F"/>
    <w:rsid w:val="000404A6"/>
    <w:rsid w:val="0004261D"/>
    <w:rsid w:val="00055353"/>
    <w:rsid w:val="00056EB4"/>
    <w:rsid w:val="00060CA6"/>
    <w:rsid w:val="000706E5"/>
    <w:rsid w:val="00080D70"/>
    <w:rsid w:val="00082165"/>
    <w:rsid w:val="00097ABF"/>
    <w:rsid w:val="000A0878"/>
    <w:rsid w:val="000A16F8"/>
    <w:rsid w:val="000A3589"/>
    <w:rsid w:val="000C779F"/>
    <w:rsid w:val="000C7946"/>
    <w:rsid w:val="00115EE8"/>
    <w:rsid w:val="001175B1"/>
    <w:rsid w:val="001351A4"/>
    <w:rsid w:val="00137879"/>
    <w:rsid w:val="00137D9C"/>
    <w:rsid w:val="00144079"/>
    <w:rsid w:val="00147787"/>
    <w:rsid w:val="001779F6"/>
    <w:rsid w:val="00180EBF"/>
    <w:rsid w:val="001861CD"/>
    <w:rsid w:val="001876F6"/>
    <w:rsid w:val="00196BE7"/>
    <w:rsid w:val="001A11F9"/>
    <w:rsid w:val="001C02D1"/>
    <w:rsid w:val="001C1EB1"/>
    <w:rsid w:val="001C6A17"/>
    <w:rsid w:val="001D09FB"/>
    <w:rsid w:val="001D0DA0"/>
    <w:rsid w:val="001D30B5"/>
    <w:rsid w:val="001D612C"/>
    <w:rsid w:val="001F4017"/>
    <w:rsid w:val="002068C1"/>
    <w:rsid w:val="00231381"/>
    <w:rsid w:val="002400BC"/>
    <w:rsid w:val="002438DC"/>
    <w:rsid w:val="00250156"/>
    <w:rsid w:val="002502DC"/>
    <w:rsid w:val="00257B5D"/>
    <w:rsid w:val="00272C66"/>
    <w:rsid w:val="002B17E7"/>
    <w:rsid w:val="002C2E09"/>
    <w:rsid w:val="002C491C"/>
    <w:rsid w:val="002D7ACD"/>
    <w:rsid w:val="002E2E1B"/>
    <w:rsid w:val="002E4DCC"/>
    <w:rsid w:val="002E7701"/>
    <w:rsid w:val="00313684"/>
    <w:rsid w:val="00314FC5"/>
    <w:rsid w:val="00324D43"/>
    <w:rsid w:val="00325231"/>
    <w:rsid w:val="00331350"/>
    <w:rsid w:val="003344AA"/>
    <w:rsid w:val="00336857"/>
    <w:rsid w:val="0034792E"/>
    <w:rsid w:val="00353964"/>
    <w:rsid w:val="003610C0"/>
    <w:rsid w:val="00380EBF"/>
    <w:rsid w:val="00383BEE"/>
    <w:rsid w:val="003974BD"/>
    <w:rsid w:val="003E1713"/>
    <w:rsid w:val="00403DE4"/>
    <w:rsid w:val="00411F06"/>
    <w:rsid w:val="0042147F"/>
    <w:rsid w:val="00424999"/>
    <w:rsid w:val="00447B82"/>
    <w:rsid w:val="00456E21"/>
    <w:rsid w:val="00460121"/>
    <w:rsid w:val="00463898"/>
    <w:rsid w:val="004674B4"/>
    <w:rsid w:val="00474C30"/>
    <w:rsid w:val="00484BE1"/>
    <w:rsid w:val="004929A1"/>
    <w:rsid w:val="0049575F"/>
    <w:rsid w:val="004B060A"/>
    <w:rsid w:val="004B54A0"/>
    <w:rsid w:val="004D03F4"/>
    <w:rsid w:val="004D0C66"/>
    <w:rsid w:val="004E4E94"/>
    <w:rsid w:val="004F2246"/>
    <w:rsid w:val="00510152"/>
    <w:rsid w:val="00527ADB"/>
    <w:rsid w:val="00535BC5"/>
    <w:rsid w:val="00554422"/>
    <w:rsid w:val="00556F7B"/>
    <w:rsid w:val="00561EEE"/>
    <w:rsid w:val="005746B0"/>
    <w:rsid w:val="00575761"/>
    <w:rsid w:val="0057690E"/>
    <w:rsid w:val="0058176C"/>
    <w:rsid w:val="0059245C"/>
    <w:rsid w:val="00594BC9"/>
    <w:rsid w:val="005A4E54"/>
    <w:rsid w:val="005A5772"/>
    <w:rsid w:val="005A60B8"/>
    <w:rsid w:val="005B2263"/>
    <w:rsid w:val="005B6F65"/>
    <w:rsid w:val="005D143C"/>
    <w:rsid w:val="005D32EA"/>
    <w:rsid w:val="0060698A"/>
    <w:rsid w:val="0062428B"/>
    <w:rsid w:val="00627791"/>
    <w:rsid w:val="00632AA4"/>
    <w:rsid w:val="00641BEF"/>
    <w:rsid w:val="00651B57"/>
    <w:rsid w:val="0065578D"/>
    <w:rsid w:val="00662927"/>
    <w:rsid w:val="00670F7D"/>
    <w:rsid w:val="006814AF"/>
    <w:rsid w:val="00686598"/>
    <w:rsid w:val="006A4953"/>
    <w:rsid w:val="006A738C"/>
    <w:rsid w:val="006B10EE"/>
    <w:rsid w:val="006B23E4"/>
    <w:rsid w:val="006C619F"/>
    <w:rsid w:val="006E60BF"/>
    <w:rsid w:val="006F0F83"/>
    <w:rsid w:val="0070472C"/>
    <w:rsid w:val="0070552A"/>
    <w:rsid w:val="007212B0"/>
    <w:rsid w:val="00723396"/>
    <w:rsid w:val="00723CB6"/>
    <w:rsid w:val="00725E83"/>
    <w:rsid w:val="00727585"/>
    <w:rsid w:val="00731AFE"/>
    <w:rsid w:val="00734E21"/>
    <w:rsid w:val="00747FAC"/>
    <w:rsid w:val="007524E2"/>
    <w:rsid w:val="00756079"/>
    <w:rsid w:val="00775031"/>
    <w:rsid w:val="00781E58"/>
    <w:rsid w:val="00784AA8"/>
    <w:rsid w:val="007A34A7"/>
    <w:rsid w:val="007C1EE7"/>
    <w:rsid w:val="007C63F2"/>
    <w:rsid w:val="007E24EE"/>
    <w:rsid w:val="007E6713"/>
    <w:rsid w:val="007E73F0"/>
    <w:rsid w:val="007F511C"/>
    <w:rsid w:val="008060A5"/>
    <w:rsid w:val="00807525"/>
    <w:rsid w:val="00811630"/>
    <w:rsid w:val="0081363E"/>
    <w:rsid w:val="00823015"/>
    <w:rsid w:val="00825E32"/>
    <w:rsid w:val="0083173E"/>
    <w:rsid w:val="0083337A"/>
    <w:rsid w:val="00836AFE"/>
    <w:rsid w:val="00845104"/>
    <w:rsid w:val="00850B71"/>
    <w:rsid w:val="008618A3"/>
    <w:rsid w:val="00863F0E"/>
    <w:rsid w:val="008667E3"/>
    <w:rsid w:val="00874614"/>
    <w:rsid w:val="00876B56"/>
    <w:rsid w:val="008858DA"/>
    <w:rsid w:val="00891349"/>
    <w:rsid w:val="008949F5"/>
    <w:rsid w:val="008A09F1"/>
    <w:rsid w:val="008A6EBE"/>
    <w:rsid w:val="008B21CA"/>
    <w:rsid w:val="008B7EC8"/>
    <w:rsid w:val="008B7F06"/>
    <w:rsid w:val="008C470F"/>
    <w:rsid w:val="008C4A03"/>
    <w:rsid w:val="008D16B8"/>
    <w:rsid w:val="008D4109"/>
    <w:rsid w:val="008E2760"/>
    <w:rsid w:val="008E39A3"/>
    <w:rsid w:val="008E5A7F"/>
    <w:rsid w:val="008E6FD2"/>
    <w:rsid w:val="008F3F37"/>
    <w:rsid w:val="00907708"/>
    <w:rsid w:val="009106D7"/>
    <w:rsid w:val="009107F0"/>
    <w:rsid w:val="0091600F"/>
    <w:rsid w:val="00921241"/>
    <w:rsid w:val="009270A6"/>
    <w:rsid w:val="0092771D"/>
    <w:rsid w:val="0093625A"/>
    <w:rsid w:val="00936D97"/>
    <w:rsid w:val="00940E8C"/>
    <w:rsid w:val="00942E51"/>
    <w:rsid w:val="0094311F"/>
    <w:rsid w:val="009439DD"/>
    <w:rsid w:val="00945BF2"/>
    <w:rsid w:val="00946436"/>
    <w:rsid w:val="00965CDA"/>
    <w:rsid w:val="00974B3E"/>
    <w:rsid w:val="009925E7"/>
    <w:rsid w:val="00997AA9"/>
    <w:rsid w:val="009A7E3C"/>
    <w:rsid w:val="009C49D1"/>
    <w:rsid w:val="009C754B"/>
    <w:rsid w:val="009D7CEB"/>
    <w:rsid w:val="009E759C"/>
    <w:rsid w:val="00A06427"/>
    <w:rsid w:val="00A36597"/>
    <w:rsid w:val="00A43CCD"/>
    <w:rsid w:val="00A62D4D"/>
    <w:rsid w:val="00A83F5A"/>
    <w:rsid w:val="00A8789C"/>
    <w:rsid w:val="00AA2BC0"/>
    <w:rsid w:val="00AB190A"/>
    <w:rsid w:val="00AB1EF4"/>
    <w:rsid w:val="00AB4EE9"/>
    <w:rsid w:val="00AB76AA"/>
    <w:rsid w:val="00AE3644"/>
    <w:rsid w:val="00AF08E8"/>
    <w:rsid w:val="00B05B6F"/>
    <w:rsid w:val="00B16986"/>
    <w:rsid w:val="00B20D38"/>
    <w:rsid w:val="00B31663"/>
    <w:rsid w:val="00B56C29"/>
    <w:rsid w:val="00B57680"/>
    <w:rsid w:val="00B71F6C"/>
    <w:rsid w:val="00B73149"/>
    <w:rsid w:val="00B861A4"/>
    <w:rsid w:val="00B913EB"/>
    <w:rsid w:val="00BA3AE2"/>
    <w:rsid w:val="00BA5D07"/>
    <w:rsid w:val="00BB1E3E"/>
    <w:rsid w:val="00BD0FAA"/>
    <w:rsid w:val="00BE20F9"/>
    <w:rsid w:val="00BE4BA1"/>
    <w:rsid w:val="00C00221"/>
    <w:rsid w:val="00C135D1"/>
    <w:rsid w:val="00C1541D"/>
    <w:rsid w:val="00C307C9"/>
    <w:rsid w:val="00C311A6"/>
    <w:rsid w:val="00C35A3F"/>
    <w:rsid w:val="00C4047C"/>
    <w:rsid w:val="00C41CCE"/>
    <w:rsid w:val="00C45F77"/>
    <w:rsid w:val="00C60E85"/>
    <w:rsid w:val="00C66E4A"/>
    <w:rsid w:val="00C71C57"/>
    <w:rsid w:val="00C76582"/>
    <w:rsid w:val="00C768B7"/>
    <w:rsid w:val="00C80D20"/>
    <w:rsid w:val="00C823D2"/>
    <w:rsid w:val="00C862F0"/>
    <w:rsid w:val="00C9386D"/>
    <w:rsid w:val="00C9476A"/>
    <w:rsid w:val="00CD16DB"/>
    <w:rsid w:val="00CD437C"/>
    <w:rsid w:val="00CE291B"/>
    <w:rsid w:val="00CF43DF"/>
    <w:rsid w:val="00CF5872"/>
    <w:rsid w:val="00CF6BF6"/>
    <w:rsid w:val="00D12701"/>
    <w:rsid w:val="00D335A3"/>
    <w:rsid w:val="00D3501B"/>
    <w:rsid w:val="00D53F1A"/>
    <w:rsid w:val="00D57D5D"/>
    <w:rsid w:val="00D6062C"/>
    <w:rsid w:val="00D8609B"/>
    <w:rsid w:val="00D91ABD"/>
    <w:rsid w:val="00D9449B"/>
    <w:rsid w:val="00D94852"/>
    <w:rsid w:val="00D94ACB"/>
    <w:rsid w:val="00DA68BC"/>
    <w:rsid w:val="00DC16BE"/>
    <w:rsid w:val="00DC3EBB"/>
    <w:rsid w:val="00DD6669"/>
    <w:rsid w:val="00DE07A9"/>
    <w:rsid w:val="00DE242F"/>
    <w:rsid w:val="00DF5327"/>
    <w:rsid w:val="00E0134C"/>
    <w:rsid w:val="00E06513"/>
    <w:rsid w:val="00E10D7F"/>
    <w:rsid w:val="00E1444E"/>
    <w:rsid w:val="00E14E7B"/>
    <w:rsid w:val="00E67708"/>
    <w:rsid w:val="00E83EFD"/>
    <w:rsid w:val="00E96FEE"/>
    <w:rsid w:val="00EB33A0"/>
    <w:rsid w:val="00EC2FB9"/>
    <w:rsid w:val="00EC46D4"/>
    <w:rsid w:val="00ED1761"/>
    <w:rsid w:val="00EF4E68"/>
    <w:rsid w:val="00EF74D0"/>
    <w:rsid w:val="00F0011C"/>
    <w:rsid w:val="00F04ED7"/>
    <w:rsid w:val="00F12F90"/>
    <w:rsid w:val="00F25D6B"/>
    <w:rsid w:val="00F36360"/>
    <w:rsid w:val="00F43A8D"/>
    <w:rsid w:val="00F55620"/>
    <w:rsid w:val="00F564F9"/>
    <w:rsid w:val="00F56E91"/>
    <w:rsid w:val="00F634F6"/>
    <w:rsid w:val="00F655B0"/>
    <w:rsid w:val="00F667D1"/>
    <w:rsid w:val="00F72826"/>
    <w:rsid w:val="00F8306D"/>
    <w:rsid w:val="00F8501C"/>
    <w:rsid w:val="00F86DFB"/>
    <w:rsid w:val="00F94A4F"/>
    <w:rsid w:val="00FA36A9"/>
    <w:rsid w:val="00FB7E63"/>
    <w:rsid w:val="00FD4E82"/>
    <w:rsid w:val="00FD7312"/>
    <w:rsid w:val="00FE4E15"/>
    <w:rsid w:val="00FF0401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2A02E"/>
  <w15:docId w15:val="{A2312C9D-E55E-4B37-A5A8-6CCDAE2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BF6"/>
    <w:pPr>
      <w:spacing w:before="120" w:after="120"/>
      <w:jc w:val="both"/>
    </w:pPr>
    <w:rPr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B7EC8"/>
    <w:pPr>
      <w:keepNext/>
      <w:numPr>
        <w:ilvl w:val="2"/>
        <w:numId w:val="25"/>
      </w:numPr>
      <w:suppressAutoHyphens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C79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794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077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6BF6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customStyle="1" w:styleId="Normal2">
    <w:name w:val="Normal 2"/>
    <w:basedOn w:val="Normln"/>
    <w:rsid w:val="00CF6BF6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  <w:style w:type="character" w:styleId="Odkaznakoment">
    <w:name w:val="annotation reference"/>
    <w:basedOn w:val="Standardnpsmoodstavce"/>
    <w:rsid w:val="00921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124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212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1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1241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212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1241"/>
    <w:rPr>
      <w:rFonts w:ascii="Tahoma" w:hAnsi="Tahoma" w:cs="Tahoma"/>
      <w:sz w:val="16"/>
      <w:szCs w:val="16"/>
      <w:lang w:eastAsia="en-US"/>
    </w:rPr>
  </w:style>
  <w:style w:type="paragraph" w:customStyle="1" w:styleId="Styl1">
    <w:name w:val="Styl1"/>
    <w:basedOn w:val="Normln"/>
    <w:link w:val="Styl1Char"/>
    <w:qFormat/>
    <w:rsid w:val="001C6A17"/>
    <w:pPr>
      <w:widowControl w:val="0"/>
      <w:numPr>
        <w:numId w:val="14"/>
      </w:numPr>
      <w:tabs>
        <w:tab w:val="num" w:pos="-142"/>
      </w:tabs>
      <w:suppressAutoHyphens/>
      <w:spacing w:before="200"/>
      <w:ind w:left="0" w:firstLine="426"/>
    </w:pPr>
    <w:rPr>
      <w:szCs w:val="22"/>
      <w:lang w:eastAsia="cs-CZ"/>
    </w:rPr>
  </w:style>
  <w:style w:type="character" w:customStyle="1" w:styleId="Styl1Char">
    <w:name w:val="Styl1 Char"/>
    <w:basedOn w:val="Standardnpsmoodstavce"/>
    <w:link w:val="Styl1"/>
    <w:rsid w:val="00C76582"/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D9449B"/>
    <w:pPr>
      <w:suppressAutoHyphens/>
      <w:spacing w:before="0"/>
      <w:ind w:left="283"/>
      <w:jc w:val="left"/>
    </w:pPr>
    <w:rPr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9449B"/>
    <w:rPr>
      <w:sz w:val="24"/>
    </w:rPr>
  </w:style>
  <w:style w:type="paragraph" w:styleId="slovanseznam">
    <w:name w:val="List Number"/>
    <w:basedOn w:val="Normln"/>
    <w:rsid w:val="00D9449B"/>
    <w:rPr>
      <w:rFonts w:ascii="Arial" w:hAnsi="Arial"/>
      <w:sz w:val="24"/>
      <w:szCs w:val="24"/>
      <w:lang w:eastAsia="cs-CZ"/>
    </w:rPr>
  </w:style>
  <w:style w:type="paragraph" w:customStyle="1" w:styleId="Default">
    <w:name w:val="Default"/>
    <w:rsid w:val="005101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rsid w:val="008B7EC8"/>
  </w:style>
  <w:style w:type="character" w:customStyle="1" w:styleId="Nadpis3Char">
    <w:name w:val="Nadpis 3 Char"/>
    <w:basedOn w:val="Standardnpsmoodstavce"/>
    <w:link w:val="Nadpis3"/>
    <w:rsid w:val="008B7EC8"/>
    <w:rPr>
      <w:rFonts w:ascii="Arial" w:hAnsi="Arial" w:cs="Arial"/>
      <w:b/>
      <w:bCs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8B7E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7E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nekjak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4248-E2FF-4631-8C8C-E3CC2678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3165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Lounech</vt:lpstr>
    </vt:vector>
  </TitlesOfParts>
  <Company>HP</Company>
  <LinksUpToDate>false</LinksUpToDate>
  <CharactersWithSpaces>21800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Lounech</dc:title>
  <dc:creator>Mgr. Jana Libusová, advokát</dc:creator>
  <cp:lastModifiedBy>Spurná</cp:lastModifiedBy>
  <cp:revision>3</cp:revision>
  <cp:lastPrinted>2020-07-15T13:32:00Z</cp:lastPrinted>
  <dcterms:created xsi:type="dcterms:W3CDTF">2020-07-15T04:14:00Z</dcterms:created>
  <dcterms:modified xsi:type="dcterms:W3CDTF">2020-07-15T13:33:00Z</dcterms:modified>
</cp:coreProperties>
</file>