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F85" w:rsidRDefault="00B84946">
      <w:pPr>
        <w:spacing w:before="45" w:line="253" w:lineRule="exact"/>
        <w:jc w:val="center"/>
        <w:textAlignment w:val="baseline"/>
        <w:rPr>
          <w:rFonts w:eastAsia="Times New Roman"/>
          <w:b/>
          <w:color w:val="000000"/>
          <w:sz w:val="21"/>
          <w:lang w:val="cs-CZ"/>
        </w:rPr>
      </w:pPr>
      <w:r>
        <w:rPr>
          <w:rFonts w:eastAsia="Times New Roman"/>
          <w:b/>
          <w:color w:val="000000"/>
          <w:sz w:val="21"/>
          <w:lang w:val="cs-CZ"/>
        </w:rPr>
        <w:t xml:space="preserve">NÁRODNÍ ÚSTAV DUŠEVNÍHO ZDRAVÍ, </w:t>
      </w:r>
      <w:r>
        <w:rPr>
          <w:rFonts w:eastAsia="Times New Roman"/>
          <w:color w:val="000000"/>
          <w:sz w:val="21"/>
          <w:lang w:val="cs-CZ"/>
        </w:rPr>
        <w:t xml:space="preserve">příspěvková organizace </w:t>
      </w:r>
      <w:r>
        <w:rPr>
          <w:rFonts w:eastAsia="Times New Roman"/>
          <w:color w:val="000000"/>
          <w:sz w:val="21"/>
          <w:lang w:val="cs-CZ"/>
        </w:rPr>
        <w:br/>
        <w:t xml:space="preserve">IČO: 00023752 </w:t>
      </w:r>
      <w:r>
        <w:rPr>
          <w:rFonts w:eastAsia="Times New Roman"/>
          <w:color w:val="000000"/>
          <w:sz w:val="21"/>
          <w:lang w:val="cs-CZ"/>
        </w:rPr>
        <w:br/>
        <w:t xml:space="preserve">se sídlem Topolová 748, 250 67 Klecany </w:t>
      </w:r>
      <w:r>
        <w:rPr>
          <w:rFonts w:eastAsia="Times New Roman"/>
          <w:color w:val="000000"/>
          <w:sz w:val="21"/>
          <w:lang w:val="cs-CZ"/>
        </w:rPr>
        <w:br/>
        <w:t>zastoupena prof. MUDr. Cyrilem Hěschlem, DrSc. FRCPsych, ředitelem</w:t>
      </w:r>
    </w:p>
    <w:p w:rsidR="00E54F85" w:rsidRDefault="00B84946">
      <w:pPr>
        <w:spacing w:before="254" w:line="248" w:lineRule="exact"/>
        <w:jc w:val="center"/>
        <w:textAlignment w:val="baseline"/>
        <w:rPr>
          <w:rFonts w:eastAsia="Times New Roman"/>
          <w:color w:val="000000"/>
          <w:spacing w:val="3"/>
          <w:sz w:val="21"/>
          <w:lang w:val="cs-CZ"/>
        </w:rPr>
      </w:pPr>
      <w:r>
        <w:rPr>
          <w:rFonts w:eastAsia="Times New Roman"/>
          <w:color w:val="000000"/>
          <w:spacing w:val="3"/>
          <w:sz w:val="21"/>
          <w:lang w:val="cs-CZ"/>
        </w:rPr>
        <w:t xml:space="preserve">dále jen </w:t>
      </w:r>
      <w:r>
        <w:rPr>
          <w:rFonts w:eastAsia="Times New Roman"/>
          <w:b/>
          <w:color w:val="000000"/>
          <w:spacing w:val="3"/>
          <w:sz w:val="21"/>
          <w:lang w:val="cs-CZ"/>
        </w:rPr>
        <w:t xml:space="preserve">„Zhotovitel" </w:t>
      </w:r>
      <w:r>
        <w:rPr>
          <w:rFonts w:eastAsia="Times New Roman"/>
          <w:color w:val="000000"/>
          <w:spacing w:val="3"/>
          <w:sz w:val="21"/>
          <w:lang w:val="cs-CZ"/>
        </w:rPr>
        <w:t>na straně jedné</w:t>
      </w:r>
    </w:p>
    <w:p w:rsidR="00E54F85" w:rsidRDefault="00B84946">
      <w:pPr>
        <w:spacing w:before="261" w:line="248" w:lineRule="exact"/>
        <w:jc w:val="center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>a</w:t>
      </w:r>
    </w:p>
    <w:p w:rsidR="00E54F85" w:rsidRDefault="00B84946">
      <w:pPr>
        <w:spacing w:before="264" w:line="249" w:lineRule="exact"/>
        <w:jc w:val="center"/>
        <w:textAlignment w:val="baseline"/>
        <w:rPr>
          <w:rFonts w:eastAsia="Times New Roman"/>
          <w:b/>
          <w:color w:val="000000"/>
          <w:sz w:val="21"/>
          <w:lang w:val="cs-CZ"/>
        </w:rPr>
      </w:pPr>
      <w:r>
        <w:rPr>
          <w:rFonts w:eastAsia="Times New Roman"/>
          <w:b/>
          <w:color w:val="000000"/>
          <w:sz w:val="21"/>
          <w:lang w:val="cs-CZ"/>
        </w:rPr>
        <w:t xml:space="preserve">Krka ČR, s.r.o. </w:t>
      </w:r>
      <w:r>
        <w:rPr>
          <w:rFonts w:eastAsia="Times New Roman"/>
          <w:b/>
          <w:color w:val="000000"/>
          <w:sz w:val="21"/>
          <w:lang w:val="cs-CZ"/>
        </w:rPr>
        <w:br/>
      </w:r>
      <w:r>
        <w:rPr>
          <w:rFonts w:eastAsia="Times New Roman"/>
          <w:color w:val="000000"/>
          <w:sz w:val="21"/>
          <w:lang w:val="cs-CZ"/>
        </w:rPr>
        <w:t xml:space="preserve">Sídlo: Sokolovská </w:t>
      </w:r>
      <w:r>
        <w:rPr>
          <w:rFonts w:eastAsia="Times New Roman"/>
          <w:color w:val="000000"/>
          <w:sz w:val="21"/>
          <w:lang w:val="cs-CZ"/>
        </w:rPr>
        <w:t xml:space="preserve">79/192; 186 00 Praha 8 — Karlín </w:t>
      </w:r>
      <w:r>
        <w:rPr>
          <w:rFonts w:eastAsia="Times New Roman"/>
          <w:color w:val="000000"/>
          <w:sz w:val="21"/>
          <w:lang w:val="cs-CZ"/>
        </w:rPr>
        <w:br/>
        <w:t xml:space="preserve">IČ: 65408977 </w:t>
      </w:r>
      <w:r>
        <w:rPr>
          <w:rFonts w:eastAsia="Times New Roman"/>
          <w:color w:val="000000"/>
          <w:sz w:val="21"/>
          <w:lang w:val="cs-CZ"/>
        </w:rPr>
        <w:br/>
        <w:t>zastoupený Janem Galou, jednatelem</w:t>
      </w:r>
    </w:p>
    <w:p w:rsidR="00E54F85" w:rsidRDefault="00B84946">
      <w:pPr>
        <w:spacing w:before="258" w:line="248" w:lineRule="exact"/>
        <w:jc w:val="center"/>
        <w:textAlignment w:val="baseline"/>
        <w:rPr>
          <w:rFonts w:eastAsia="Times New Roman"/>
          <w:color w:val="000000"/>
          <w:spacing w:val="3"/>
          <w:sz w:val="21"/>
          <w:lang w:val="cs-CZ"/>
        </w:rPr>
      </w:pPr>
      <w:r>
        <w:rPr>
          <w:rFonts w:eastAsia="Times New Roman"/>
          <w:color w:val="000000"/>
          <w:spacing w:val="3"/>
          <w:sz w:val="21"/>
          <w:lang w:val="cs-CZ"/>
        </w:rPr>
        <w:t xml:space="preserve">dále jen </w:t>
      </w:r>
      <w:r>
        <w:rPr>
          <w:rFonts w:eastAsia="Times New Roman"/>
          <w:b/>
          <w:color w:val="000000"/>
          <w:spacing w:val="3"/>
          <w:sz w:val="21"/>
          <w:lang w:val="cs-CZ"/>
        </w:rPr>
        <w:t xml:space="preserve">„Objednatel" </w:t>
      </w:r>
      <w:r>
        <w:rPr>
          <w:rFonts w:eastAsia="Times New Roman"/>
          <w:color w:val="000000"/>
          <w:spacing w:val="3"/>
          <w:sz w:val="21"/>
          <w:lang w:val="cs-CZ"/>
        </w:rPr>
        <w:t>na straně druhé</w:t>
      </w:r>
    </w:p>
    <w:p w:rsidR="00E54F85" w:rsidRDefault="00B84946">
      <w:pPr>
        <w:spacing w:before="257" w:line="252" w:lineRule="exact"/>
        <w:jc w:val="center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 xml:space="preserve">uzavřely dne 6. 6. 2017 smlouvu o dílo podle ust. § 2586 a násl. zákona č. 89/2012 Sb., občanský </w:t>
      </w:r>
      <w:r>
        <w:rPr>
          <w:rFonts w:eastAsia="Times New Roman"/>
          <w:color w:val="000000"/>
          <w:sz w:val="21"/>
          <w:lang w:val="cs-CZ"/>
        </w:rPr>
        <w:br/>
        <w:t>zákoník, v platném znění (dále v textu</w:t>
      </w:r>
      <w:r>
        <w:rPr>
          <w:rFonts w:eastAsia="Times New Roman"/>
          <w:color w:val="000000"/>
          <w:sz w:val="21"/>
          <w:lang w:val="cs-CZ"/>
        </w:rPr>
        <w:t xml:space="preserve"> dodatku jen jako „ </w:t>
      </w:r>
      <w:r>
        <w:rPr>
          <w:rFonts w:eastAsia="Times New Roman"/>
          <w:b/>
          <w:color w:val="000000"/>
          <w:sz w:val="21"/>
          <w:lang w:val="cs-CZ"/>
        </w:rPr>
        <w:t xml:space="preserve">Smlouva o dílo"), </w:t>
      </w:r>
      <w:r>
        <w:rPr>
          <w:rFonts w:eastAsia="Times New Roman"/>
          <w:color w:val="000000"/>
          <w:sz w:val="21"/>
          <w:lang w:val="cs-CZ"/>
        </w:rPr>
        <w:t xml:space="preserve">dne _16.4.2018_ smluvní </w:t>
      </w:r>
      <w:r>
        <w:rPr>
          <w:rFonts w:eastAsia="Times New Roman"/>
          <w:color w:val="000000"/>
          <w:sz w:val="21"/>
          <w:lang w:val="cs-CZ"/>
        </w:rPr>
        <w:br/>
        <w:t>strany uzavřely dodatek č. 1 Smlouvy o dílo</w:t>
      </w:r>
    </w:p>
    <w:p w:rsidR="00E54F85" w:rsidRDefault="00B84946">
      <w:pPr>
        <w:spacing w:before="765" w:after="523" w:line="248" w:lineRule="exact"/>
        <w:jc w:val="center"/>
        <w:textAlignment w:val="baseline"/>
        <w:rPr>
          <w:rFonts w:eastAsia="Times New Roman"/>
          <w:color w:val="000000"/>
          <w:spacing w:val="3"/>
          <w:sz w:val="21"/>
          <w:lang w:val="cs-CZ"/>
        </w:rPr>
      </w:pPr>
      <w:r>
        <w:rPr>
          <w:rFonts w:eastAsia="Times New Roman"/>
          <w:color w:val="000000"/>
          <w:spacing w:val="3"/>
          <w:sz w:val="21"/>
          <w:lang w:val="cs-CZ"/>
        </w:rPr>
        <w:t>Smluvní strany uzavírají dnešního dne:</w:t>
      </w:r>
    </w:p>
    <w:p w:rsidR="00E54F85" w:rsidRDefault="00B84946">
      <w:pPr>
        <w:spacing w:line="352" w:lineRule="exact"/>
        <w:jc w:val="center"/>
        <w:textAlignment w:val="baseline"/>
        <w:rPr>
          <w:rFonts w:eastAsia="Times New Roman"/>
          <w:b/>
          <w:color w:val="000000"/>
          <w:spacing w:val="3"/>
          <w:sz w:val="31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3" type="#_x0000_t202" style="position:absolute;left:0;text-align:left;margin-left:282.1pt;margin-top:777.45pt;width:28.15pt;height:14.15pt;z-index:-251659776;mso-wrap-distance-left:0;mso-wrap-distance-right:0;mso-position-horizontal-relative:page;mso-position-vertical-relative:page" filled="f" stroked="f">
            <v:textbox inset="0,0,0,0">
              <w:txbxContent>
                <w:p w:rsidR="00E54F85" w:rsidRDefault="00B84946">
                  <w:pPr>
                    <w:spacing w:line="276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11"/>
                      <w:sz w:val="21"/>
                      <w:lang w:val="cs-CZ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11"/>
                      <w:sz w:val="21"/>
                      <w:lang w:val="cs-CZ"/>
                    </w:rPr>
                    <w:t>1 / 2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eastAsia="Times New Roman"/>
          <w:b/>
          <w:color w:val="000000"/>
          <w:spacing w:val="3"/>
          <w:sz w:val="31"/>
          <w:lang w:val="cs-CZ"/>
        </w:rPr>
        <w:t>Dodatek č. 2 Smlouvy o dílo</w:t>
      </w:r>
    </w:p>
    <w:p w:rsidR="00E54F85" w:rsidRDefault="00E54F85">
      <w:pPr>
        <w:sectPr w:rsidR="00E54F85">
          <w:pgSz w:w="11923" w:h="16843"/>
          <w:pgMar w:top="2660" w:right="1472" w:bottom="898" w:left="1411" w:header="720" w:footer="720" w:gutter="0"/>
          <w:cols w:space="708"/>
        </w:sectPr>
      </w:pPr>
    </w:p>
    <w:p w:rsidR="00E54F85" w:rsidRDefault="00B84946">
      <w:pPr>
        <w:spacing w:line="241" w:lineRule="exact"/>
        <w:ind w:left="72"/>
        <w:textAlignment w:val="baseline"/>
        <w:rPr>
          <w:rFonts w:eastAsia="Times New Roman"/>
          <w:b/>
          <w:color w:val="000000"/>
          <w:spacing w:val="-2"/>
          <w:sz w:val="21"/>
          <w:u w:val="single"/>
          <w:lang w:val="cs-CZ"/>
        </w:rPr>
      </w:pPr>
      <w:r>
        <w:rPr>
          <w:rFonts w:eastAsia="Times New Roman"/>
          <w:b/>
          <w:color w:val="000000"/>
          <w:spacing w:val="-2"/>
          <w:sz w:val="21"/>
          <w:u w:val="single"/>
          <w:lang w:val="cs-CZ"/>
        </w:rPr>
        <w:lastRenderedPageBreak/>
        <w:t xml:space="preserve">Preambule: </w:t>
      </w:r>
    </w:p>
    <w:p w:rsidR="00E54F85" w:rsidRDefault="00B84946">
      <w:pPr>
        <w:numPr>
          <w:ilvl w:val="0"/>
          <w:numId w:val="1"/>
        </w:numPr>
        <w:tabs>
          <w:tab w:val="clear" w:pos="144"/>
          <w:tab w:val="left" w:pos="216"/>
        </w:tabs>
        <w:spacing w:line="243" w:lineRule="exact"/>
        <w:ind w:left="72"/>
        <w:textAlignment w:val="baseline"/>
        <w:rPr>
          <w:rFonts w:eastAsia="Times New Roman"/>
          <w:color w:val="000000"/>
          <w:spacing w:val="4"/>
          <w:sz w:val="21"/>
          <w:lang w:val="cs-CZ"/>
        </w:rPr>
      </w:pPr>
      <w:r>
        <w:rPr>
          <w:rFonts w:eastAsia="Times New Roman"/>
          <w:color w:val="000000"/>
          <w:spacing w:val="4"/>
          <w:sz w:val="21"/>
          <w:lang w:val="cs-CZ"/>
        </w:rPr>
        <w:t>V dodatku jsou používány pojmy, sjednané pro účel Smlouvy o dílo.</w:t>
      </w:r>
    </w:p>
    <w:p w:rsidR="00E54F85" w:rsidRDefault="00B84946">
      <w:pPr>
        <w:numPr>
          <w:ilvl w:val="0"/>
          <w:numId w:val="1"/>
        </w:numPr>
        <w:tabs>
          <w:tab w:val="clear" w:pos="144"/>
          <w:tab w:val="left" w:pos="216"/>
        </w:tabs>
        <w:spacing w:before="249" w:line="255" w:lineRule="exact"/>
        <w:ind w:left="72" w:right="72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>Důvodem uzavření tohoto dodatku je potřeba dopinění výslovného ustanovení o účtování příslušné sazby DPH k platbě náhrady nákladů Lékařů v článku III. Bodu 3.5 Smlouvy, která vznikla na zákl</w:t>
      </w:r>
      <w:r>
        <w:rPr>
          <w:rFonts w:eastAsia="Times New Roman"/>
          <w:color w:val="000000"/>
          <w:sz w:val="21"/>
          <w:lang w:val="cs-CZ"/>
        </w:rPr>
        <w:t>adě pozdějších pochybností o tom, zda předmětná platba náhrad Lékařů je předmětem DPH.</w:t>
      </w:r>
    </w:p>
    <w:p w:rsidR="00E54F85" w:rsidRDefault="00B84946">
      <w:pPr>
        <w:spacing w:before="503" w:line="244" w:lineRule="exact"/>
        <w:ind w:left="72"/>
        <w:textAlignment w:val="baseline"/>
        <w:rPr>
          <w:rFonts w:eastAsia="Times New Roman"/>
          <w:b/>
          <w:color w:val="000000"/>
          <w:spacing w:val="-3"/>
          <w:sz w:val="21"/>
          <w:u w:val="single"/>
          <w:lang w:val="cs-CZ"/>
        </w:rPr>
      </w:pPr>
      <w:r>
        <w:rPr>
          <w:rFonts w:eastAsia="Times New Roman"/>
          <w:b/>
          <w:color w:val="000000"/>
          <w:spacing w:val="-3"/>
          <w:sz w:val="21"/>
          <w:u w:val="single"/>
          <w:lang w:val="cs-CZ"/>
        </w:rPr>
        <w:t xml:space="preserve">Za prvé: </w:t>
      </w:r>
    </w:p>
    <w:p w:rsidR="00E54F85" w:rsidRDefault="00B84946">
      <w:pPr>
        <w:spacing w:line="245" w:lineRule="exact"/>
        <w:ind w:left="72"/>
        <w:textAlignment w:val="baseline"/>
        <w:rPr>
          <w:rFonts w:eastAsia="Times New Roman"/>
          <w:b/>
          <w:color w:val="000000"/>
          <w:spacing w:val="2"/>
          <w:sz w:val="21"/>
          <w:lang w:val="cs-CZ"/>
        </w:rPr>
      </w:pPr>
      <w:r>
        <w:rPr>
          <w:rFonts w:eastAsia="Times New Roman"/>
          <w:b/>
          <w:color w:val="000000"/>
          <w:spacing w:val="2"/>
          <w:sz w:val="21"/>
          <w:lang w:val="cs-CZ"/>
        </w:rPr>
        <w:t xml:space="preserve">1) </w:t>
      </w:r>
      <w:r>
        <w:rPr>
          <w:rFonts w:eastAsia="Times New Roman"/>
          <w:color w:val="000000"/>
          <w:spacing w:val="2"/>
          <w:sz w:val="21"/>
          <w:lang w:val="cs-CZ"/>
        </w:rPr>
        <w:t>Mění se ujednání článku III. bodu 3.5. Smlouvy o dílo tak, že ustanovení bodu 3.5 článku</w:t>
      </w:r>
    </w:p>
    <w:p w:rsidR="00E54F85" w:rsidRDefault="00B84946">
      <w:pPr>
        <w:spacing w:before="45" w:line="246" w:lineRule="exact"/>
        <w:ind w:left="72"/>
        <w:textAlignment w:val="baseline"/>
        <w:rPr>
          <w:rFonts w:eastAsia="Times New Roman"/>
          <w:color w:val="000000"/>
          <w:spacing w:val="2"/>
          <w:sz w:val="21"/>
          <w:lang w:val="cs-CZ"/>
        </w:rPr>
      </w:pPr>
      <w:r>
        <w:rPr>
          <w:rFonts w:eastAsia="Times New Roman"/>
          <w:color w:val="000000"/>
          <w:spacing w:val="2"/>
          <w:sz w:val="21"/>
          <w:lang w:val="cs-CZ"/>
        </w:rPr>
        <w:t>III. Smlouvy o dílo se ruší a nahrazuje se tímto zněním:</w:t>
      </w:r>
    </w:p>
    <w:p w:rsidR="00E54F85" w:rsidRDefault="00B84946">
      <w:pPr>
        <w:spacing w:before="189" w:line="292" w:lineRule="exact"/>
        <w:ind w:left="576" w:right="72"/>
        <w:jc w:val="both"/>
        <w:textAlignment w:val="baseline"/>
        <w:rPr>
          <w:rFonts w:eastAsia="Times New Roman"/>
          <w:i/>
          <w:color w:val="000000"/>
          <w:spacing w:val="4"/>
          <w:sz w:val="21"/>
          <w:lang w:val="cs-CZ"/>
        </w:rPr>
      </w:pPr>
      <w:r>
        <w:rPr>
          <w:rFonts w:eastAsia="Times New Roman"/>
          <w:i/>
          <w:color w:val="000000"/>
          <w:spacing w:val="4"/>
          <w:sz w:val="21"/>
          <w:lang w:val="cs-CZ"/>
        </w:rPr>
        <w:t>3</w:t>
      </w:r>
      <w:bookmarkStart w:id="0" w:name="_GoBack"/>
      <w:r>
        <w:rPr>
          <w:rFonts w:eastAsia="Times New Roman"/>
          <w:i/>
          <w:color w:val="000000"/>
          <w:spacing w:val="4"/>
          <w:sz w:val="21"/>
          <w:lang w:val="cs-CZ"/>
        </w:rPr>
        <w:t>.</w:t>
      </w:r>
      <w:bookmarkEnd w:id="0"/>
      <w:r>
        <w:rPr>
          <w:rFonts w:eastAsia="Times New Roman"/>
          <w:i/>
          <w:color w:val="000000"/>
          <w:spacing w:val="4"/>
          <w:sz w:val="21"/>
          <w:lang w:val="cs-CZ"/>
        </w:rPr>
        <w:t>5. Zhotoviteli budou ze strany Objednatele přiděleny rovněž finanční prostředky ve výši 5.000.000,- Kč (slovy: pět milionů korun českých) a DPH (dále jen „Odměny') které nespadají do Ceny Studie, ani do jakékoliv jiné úhrady za práci Zhotovitele, kdy tyt</w:t>
      </w:r>
      <w:r>
        <w:rPr>
          <w:rFonts w:eastAsia="Times New Roman"/>
          <w:i/>
          <w:color w:val="000000"/>
          <w:spacing w:val="4"/>
          <w:sz w:val="21"/>
          <w:lang w:val="cs-CZ"/>
        </w:rPr>
        <w:t>o prostředky budou sloužit k náhradě nákladů Lékařů jakožto třetích osob účastnících se výzkumu v rámci provádění Studie. Tyto prostředky budou vyplaceny Objednatelem na účet Zhotovitele č.123-25234081/0710 vedený u České národní banky; IBAN: CZ73 0710 000</w:t>
      </w:r>
      <w:r>
        <w:rPr>
          <w:rFonts w:eastAsia="Times New Roman"/>
          <w:i/>
          <w:color w:val="000000"/>
          <w:spacing w:val="4"/>
          <w:sz w:val="21"/>
          <w:lang w:val="cs-CZ"/>
        </w:rPr>
        <w:t>1 2300 2523 4081, SWIFT: CNBACZPP.</w:t>
      </w:r>
    </w:p>
    <w:p w:rsidR="00E54F85" w:rsidRDefault="00B84946">
      <w:pPr>
        <w:spacing w:before="198" w:line="292" w:lineRule="exact"/>
        <w:ind w:left="576" w:right="72"/>
        <w:jc w:val="both"/>
        <w:textAlignment w:val="baseline"/>
        <w:rPr>
          <w:rFonts w:eastAsia="Times New Roman"/>
          <w:i/>
          <w:color w:val="000000"/>
          <w:sz w:val="21"/>
          <w:lang w:val="cs-CZ"/>
        </w:rPr>
      </w:pPr>
      <w:r>
        <w:rPr>
          <w:rFonts w:eastAsia="Times New Roman"/>
          <w:i/>
          <w:color w:val="000000"/>
          <w:sz w:val="21"/>
          <w:lang w:val="cs-CZ"/>
        </w:rPr>
        <w:t>ve dvou platbách, kdy částka ve výši 3.000.000,- Kč bude na tento účet zaslána nejpozději do 30. 6. 2017 a částka ve výši 2.000.000,- Kč nejpozději do 22. 12. 2017.</w:t>
      </w:r>
    </w:p>
    <w:p w:rsidR="00E54F85" w:rsidRDefault="00B84946">
      <w:pPr>
        <w:spacing w:before="203" w:line="292" w:lineRule="exact"/>
        <w:ind w:left="576" w:right="72"/>
        <w:jc w:val="both"/>
        <w:textAlignment w:val="baseline"/>
        <w:rPr>
          <w:rFonts w:eastAsia="Times New Roman"/>
          <w:i/>
          <w:color w:val="000000"/>
          <w:sz w:val="21"/>
          <w:lang w:val="cs-CZ"/>
        </w:rPr>
      </w:pPr>
      <w:r>
        <w:rPr>
          <w:rFonts w:eastAsia="Times New Roman"/>
          <w:i/>
          <w:color w:val="000000"/>
          <w:sz w:val="21"/>
          <w:lang w:val="cs-CZ"/>
        </w:rPr>
        <w:t>Částka ve výši 1.050.000,- Kč, odpovídající příslušné sa</w:t>
      </w:r>
      <w:r>
        <w:rPr>
          <w:rFonts w:eastAsia="Times New Roman"/>
          <w:i/>
          <w:color w:val="000000"/>
          <w:sz w:val="21"/>
          <w:lang w:val="cs-CZ"/>
        </w:rPr>
        <w:t>zbě DPH, bude na účet Zhotovitele zaslána nejpozději do 7. 5. 2018.</w:t>
      </w:r>
    </w:p>
    <w:p w:rsidR="00E54F85" w:rsidRDefault="00B84946">
      <w:pPr>
        <w:spacing w:before="506" w:line="244" w:lineRule="exact"/>
        <w:ind w:left="72"/>
        <w:textAlignment w:val="baseline"/>
        <w:rPr>
          <w:rFonts w:eastAsia="Times New Roman"/>
          <w:b/>
          <w:color w:val="000000"/>
          <w:spacing w:val="-1"/>
          <w:sz w:val="21"/>
          <w:u w:val="single"/>
          <w:lang w:val="cs-CZ"/>
        </w:rPr>
      </w:pPr>
      <w:r>
        <w:rPr>
          <w:rFonts w:eastAsia="Times New Roman"/>
          <w:b/>
          <w:color w:val="000000"/>
          <w:spacing w:val="-1"/>
          <w:sz w:val="21"/>
          <w:u w:val="single"/>
          <w:lang w:val="cs-CZ"/>
        </w:rPr>
        <w:t xml:space="preserve">Za druhé: </w:t>
      </w:r>
    </w:p>
    <w:p w:rsidR="00E54F85" w:rsidRDefault="00B84946">
      <w:pPr>
        <w:numPr>
          <w:ilvl w:val="0"/>
          <w:numId w:val="2"/>
        </w:numPr>
        <w:tabs>
          <w:tab w:val="clear" w:pos="144"/>
          <w:tab w:val="left" w:pos="216"/>
        </w:tabs>
        <w:spacing w:line="251" w:lineRule="exact"/>
        <w:ind w:left="72" w:right="72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>Smluvní strany prohlašují, že si tento dodatek pečlivě přečetly, že v něm není nic, čemu by neporozuměly, a že dodatek uzavírají svobodně a vážně na základě pečlivého uvážení.</w:t>
      </w:r>
    </w:p>
    <w:p w:rsidR="00E54F85" w:rsidRDefault="00B84946">
      <w:pPr>
        <w:numPr>
          <w:ilvl w:val="0"/>
          <w:numId w:val="2"/>
        </w:numPr>
        <w:tabs>
          <w:tab w:val="clear" w:pos="144"/>
          <w:tab w:val="left" w:pos="216"/>
        </w:tabs>
        <w:spacing w:before="237" w:line="261" w:lineRule="exact"/>
        <w:ind w:left="72" w:right="72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>Ujednání Smlouvy o dílo, která nejsou tímto dodatkem výslovně dotčena, zůstávají v platnosti a účinnosti.</w:t>
      </w:r>
    </w:p>
    <w:p w:rsidR="00E54F85" w:rsidRDefault="00E54F85">
      <w:pPr>
        <w:numPr>
          <w:ilvl w:val="0"/>
          <w:numId w:val="2"/>
        </w:numPr>
        <w:tabs>
          <w:tab w:val="clear" w:pos="144"/>
          <w:tab w:val="left" w:pos="216"/>
        </w:tabs>
        <w:spacing w:before="265" w:line="243" w:lineRule="exact"/>
        <w:ind w:left="72"/>
        <w:jc w:val="both"/>
        <w:textAlignment w:val="baseline"/>
        <w:rPr>
          <w:rFonts w:eastAsia="Times New Roman"/>
          <w:color w:val="000000"/>
          <w:spacing w:val="-24"/>
          <w:sz w:val="21"/>
          <w:lang w:val="cs-CZ"/>
        </w:rPr>
      </w:pPr>
    </w:p>
    <w:p w:rsidR="00E54F85" w:rsidRDefault="00B84946">
      <w:pPr>
        <w:spacing w:line="244" w:lineRule="exact"/>
        <w:ind w:left="72"/>
        <w:textAlignment w:val="baseline"/>
        <w:rPr>
          <w:rFonts w:eastAsia="Times New Roman"/>
          <w:color w:val="000000"/>
          <w:spacing w:val="3"/>
          <w:sz w:val="21"/>
          <w:lang w:val="cs-CZ"/>
        </w:rPr>
      </w:pPr>
      <w:r>
        <w:rPr>
          <w:rFonts w:eastAsia="Times New Roman"/>
          <w:color w:val="000000"/>
          <w:spacing w:val="3"/>
          <w:sz w:val="21"/>
          <w:lang w:val="cs-CZ"/>
        </w:rPr>
        <w:t>Tento dodatek smlouvy nabývá účinnosti dnem podpisu smluvními stranami.</w:t>
      </w:r>
    </w:p>
    <w:p w:rsidR="00E54F85" w:rsidRDefault="00E54F85">
      <w:pPr>
        <w:numPr>
          <w:ilvl w:val="0"/>
          <w:numId w:val="2"/>
        </w:numPr>
        <w:tabs>
          <w:tab w:val="clear" w:pos="144"/>
          <w:tab w:val="left" w:pos="216"/>
        </w:tabs>
        <w:spacing w:before="272" w:line="242" w:lineRule="exact"/>
        <w:ind w:left="72"/>
        <w:textAlignment w:val="baseline"/>
        <w:rPr>
          <w:rFonts w:eastAsia="Times New Roman"/>
          <w:color w:val="000000"/>
          <w:spacing w:val="-19"/>
          <w:sz w:val="21"/>
          <w:lang w:val="cs-CZ"/>
        </w:rPr>
      </w:pPr>
    </w:p>
    <w:p w:rsidR="00E54F85" w:rsidRDefault="00B84946">
      <w:pPr>
        <w:spacing w:after="340" w:line="250" w:lineRule="exact"/>
        <w:ind w:left="72" w:right="72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>Tento dodatek smlouvy je vyhotoven ve třech stejnopisech, z nichž každý má p</w:t>
      </w:r>
      <w:r>
        <w:rPr>
          <w:rFonts w:eastAsia="Times New Roman"/>
          <w:color w:val="000000"/>
          <w:sz w:val="21"/>
          <w:lang w:val="cs-CZ"/>
        </w:rPr>
        <w:t>latnost originálu. Zhotoviteli náleží dva stejnopisy, Objednateli jeden stejnopis.</w:t>
      </w:r>
    </w:p>
    <w:p w:rsidR="00E54F85" w:rsidRDefault="00E54F85">
      <w:pPr>
        <w:spacing w:after="340" w:line="250" w:lineRule="exact"/>
        <w:sectPr w:rsidR="00E54F85">
          <w:pgSz w:w="11923" w:h="16843"/>
          <w:pgMar w:top="1960" w:right="1459" w:bottom="860" w:left="2184" w:header="720" w:footer="720" w:gutter="0"/>
          <w:cols w:space="708"/>
        </w:sectPr>
      </w:pPr>
    </w:p>
    <w:p w:rsidR="00E54F85" w:rsidRDefault="00E54F85">
      <w:pPr>
        <w:ind w:right="1311"/>
        <w:textAlignment w:val="baseline"/>
      </w:pPr>
    </w:p>
    <w:p w:rsidR="00E54F85" w:rsidRDefault="00B84946">
      <w:pPr>
        <w:tabs>
          <w:tab w:val="left" w:pos="5616"/>
        </w:tabs>
        <w:spacing w:before="144" w:line="297" w:lineRule="exact"/>
        <w:textAlignment w:val="baseline"/>
        <w:rPr>
          <w:rFonts w:eastAsia="Times New Roman"/>
          <w:color w:val="000000"/>
          <w:spacing w:val="1"/>
          <w:sz w:val="21"/>
          <w:lang w:val="cs-CZ"/>
        </w:rPr>
      </w:pPr>
      <w:r>
        <w:pict>
          <v:shape id="_x0000_s1026" type="#_x0000_t202" style="position:absolute;margin-left:279.95pt;margin-top:779.35pt;width:29.1pt;height:12.1pt;z-index:-251654656;mso-wrap-distance-left:0;mso-wrap-distance-right:0;mso-position-horizontal-relative:page;mso-position-vertical-relative:page" filled="f" stroked="f">
            <v:textbox inset="0,0,0,0">
              <w:txbxContent>
                <w:p w:rsidR="00E54F85" w:rsidRDefault="00B84946">
                  <w:pPr>
                    <w:spacing w:line="238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39"/>
                      <w:sz w:val="21"/>
                      <w:lang w:val="cs-CZ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39"/>
                      <w:sz w:val="21"/>
                      <w:lang w:val="cs-CZ"/>
                    </w:rPr>
                    <w:t>212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eastAsia="Times New Roman"/>
          <w:color w:val="000000"/>
          <w:spacing w:val="1"/>
          <w:sz w:val="21"/>
          <w:lang w:val="cs-CZ"/>
        </w:rPr>
        <w:t>NÁRODNÍ ÚSTAV DUŠEVNÍHO ZDRAVÍ</w:t>
      </w:r>
      <w:r>
        <w:rPr>
          <w:rFonts w:eastAsia="Times New Roman"/>
          <w:color w:val="000000"/>
          <w:spacing w:val="1"/>
          <w:sz w:val="21"/>
          <w:lang w:val="cs-CZ"/>
        </w:rPr>
        <w:tab/>
        <w:t>Krka ČR, s.r.o.</w:t>
      </w:r>
    </w:p>
    <w:p w:rsidR="00E54F85" w:rsidRDefault="00B84946">
      <w:pPr>
        <w:tabs>
          <w:tab w:val="left" w:pos="5616"/>
        </w:tabs>
        <w:spacing w:before="6" w:line="254" w:lineRule="exact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>příspěvková organizace</w:t>
      </w:r>
      <w:r>
        <w:rPr>
          <w:rFonts w:eastAsia="Times New Roman"/>
          <w:color w:val="000000"/>
          <w:sz w:val="21"/>
          <w:lang w:val="cs-CZ"/>
        </w:rPr>
        <w:tab/>
        <w:t>Jan Gala, jednatel</w:t>
      </w:r>
    </w:p>
    <w:p w:rsidR="00E54F85" w:rsidRDefault="00B84946">
      <w:pPr>
        <w:spacing w:before="2" w:line="253" w:lineRule="exact"/>
        <w:textAlignment w:val="baseline"/>
        <w:rPr>
          <w:rFonts w:eastAsia="Times New Roman"/>
          <w:color w:val="000000"/>
          <w:spacing w:val="3"/>
          <w:sz w:val="21"/>
          <w:lang w:val="cs-CZ"/>
        </w:rPr>
      </w:pPr>
      <w:r>
        <w:rPr>
          <w:rFonts w:eastAsia="Times New Roman"/>
          <w:color w:val="000000"/>
          <w:spacing w:val="3"/>
          <w:sz w:val="21"/>
          <w:lang w:val="cs-CZ"/>
        </w:rPr>
        <w:t>prof. MUDr. Cyril Hčischl, DrSc. FRCPsych., ředitel</w:t>
      </w:r>
    </w:p>
    <w:sectPr w:rsidR="00E54F85">
      <w:type w:val="continuous"/>
      <w:pgSz w:w="11923" w:h="16843"/>
      <w:pgMar w:top="1960" w:right="3314" w:bottom="860" w:left="1349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946" w:rsidRDefault="00B84946" w:rsidP="00B84946">
      <w:r>
        <w:separator/>
      </w:r>
    </w:p>
  </w:endnote>
  <w:endnote w:type="continuationSeparator" w:id="0">
    <w:p w:rsidR="00B84946" w:rsidRDefault="00B84946" w:rsidP="00B8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 Narrow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946" w:rsidRDefault="00B84946" w:rsidP="00B84946">
      <w:r>
        <w:separator/>
      </w:r>
    </w:p>
  </w:footnote>
  <w:footnote w:type="continuationSeparator" w:id="0">
    <w:p w:rsidR="00B84946" w:rsidRDefault="00B84946" w:rsidP="00B84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94712"/>
    <w:multiLevelType w:val="multilevel"/>
    <w:tmpl w:val="67F0CEA4"/>
    <w:lvl w:ilvl="0">
      <w:start w:val="1"/>
      <w:numFmt w:val="decimal"/>
      <w:lvlText w:val="%1)"/>
      <w:lvlJc w:val="left"/>
      <w:pPr>
        <w:tabs>
          <w:tab w:val="left" w:pos="144"/>
        </w:tabs>
        <w:ind w:left="720"/>
      </w:pPr>
      <w:rPr>
        <w:rFonts w:ascii="Times New Roman" w:eastAsia="Times New Roman" w:hAnsi="Times New Roman"/>
        <w:strike w:val="0"/>
        <w:color w:val="000000"/>
        <w:spacing w:val="4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B56087"/>
    <w:multiLevelType w:val="multilevel"/>
    <w:tmpl w:val="CB10CBDE"/>
    <w:lvl w:ilvl="0">
      <w:start w:val="1"/>
      <w:numFmt w:val="decimal"/>
      <w:lvlText w:val="%1)"/>
      <w:lvlJc w:val="left"/>
      <w:pPr>
        <w:tabs>
          <w:tab w:val="left" w:pos="144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E54F85"/>
    <w:rsid w:val="00B84946"/>
    <w:rsid w:val="00E54F85"/>
    <w:rsid w:val="00EF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49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946"/>
  </w:style>
  <w:style w:type="paragraph" w:styleId="Zpat">
    <w:name w:val="footer"/>
    <w:basedOn w:val="Normln"/>
    <w:link w:val="ZpatChar"/>
    <w:uiPriority w:val="99"/>
    <w:unhideWhenUsed/>
    <w:rsid w:val="00B849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2020-08-04T10:11:00Z</dcterms:created>
  <dcterms:modified xsi:type="dcterms:W3CDTF">2020-08-04T10:11:00Z</dcterms:modified>
</cp:coreProperties>
</file>