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654940795" r:id="rId7"/>
        </w:object>
      </w:r>
      <w:r w:rsidRPr="00D045D5">
        <w:rPr>
          <w:rFonts w:ascii="Tahoma" w:hAnsi="Tahoma" w:cs="Tahoma"/>
          <w:b/>
          <w:bCs/>
          <w:sz w:val="22"/>
          <w:szCs w:val="22"/>
        </w:rPr>
        <w:tab/>
      </w:r>
    </w:p>
    <w:p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rsidR="00EB7D0D" w:rsidRPr="00D045D5" w:rsidRDefault="00EB7D0D">
      <w:pPr>
        <w:rPr>
          <w:rFonts w:ascii="Tahoma" w:hAnsi="Tahoma" w:cs="Tahoma"/>
          <w:sz w:val="22"/>
          <w:szCs w:val="22"/>
        </w:rPr>
      </w:pPr>
    </w:p>
    <w:p w:rsidR="00EB7D0D" w:rsidRPr="00D045D5" w:rsidRDefault="00EB7D0D">
      <w:pPr>
        <w:jc w:val="center"/>
        <w:rPr>
          <w:rFonts w:ascii="Tahoma" w:hAnsi="Tahoma" w:cs="Tahoma"/>
          <w:sz w:val="22"/>
          <w:szCs w:val="22"/>
        </w:rPr>
      </w:pPr>
      <w:r w:rsidRPr="00D045D5">
        <w:rPr>
          <w:rFonts w:ascii="Tahoma" w:hAnsi="Tahoma" w:cs="Tahoma"/>
          <w:sz w:val="22"/>
          <w:szCs w:val="22"/>
        </w:rPr>
        <w:t>uzavřená níže uvedeného dne, měsíce a roku</w:t>
      </w:r>
    </w:p>
    <w:p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 zn.</w:t>
      </w:r>
    </w:p>
    <w:p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 pl. zn.</w:t>
      </w:r>
    </w:p>
    <w:p w:rsidR="00EB7D0D" w:rsidRPr="00D045D5" w:rsidRDefault="00EB7D0D">
      <w:pPr>
        <w:pStyle w:val="Zkladntext3"/>
        <w:rPr>
          <w:rFonts w:ascii="Tahoma" w:hAnsi="Tahoma" w:cs="Tahoma"/>
          <w:snapToGrid w:val="0"/>
          <w:sz w:val="22"/>
          <w:szCs w:val="22"/>
        </w:rPr>
      </w:pPr>
    </w:p>
    <w:p w:rsidR="00DB531C" w:rsidRPr="00D045D5" w:rsidRDefault="00DB531C">
      <w:pPr>
        <w:pStyle w:val="Zkladntext3"/>
        <w:rPr>
          <w:rFonts w:ascii="Tahoma" w:hAnsi="Tahoma" w:cs="Tahoma"/>
          <w:snapToGrid w:val="0"/>
          <w:sz w:val="22"/>
          <w:szCs w:val="22"/>
        </w:rPr>
      </w:pPr>
    </w:p>
    <w:p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rsidR="00EB7D0D" w:rsidRPr="00D045D5" w:rsidRDefault="00EB7D0D">
      <w:pPr>
        <w:widowControl w:val="0"/>
        <w:spacing w:before="120" w:line="240" w:lineRule="atLeast"/>
        <w:rPr>
          <w:rFonts w:ascii="Tahoma" w:hAnsi="Tahoma" w:cs="Tahoma"/>
          <w:snapToGrid w:val="0"/>
          <w:sz w:val="22"/>
          <w:szCs w:val="22"/>
        </w:rPr>
      </w:pPr>
      <w:r w:rsidRPr="00D045D5">
        <w:rPr>
          <w:rFonts w:ascii="Tahoma" w:hAnsi="Tahoma" w:cs="Tahoma"/>
          <w:b/>
          <w:snapToGrid w:val="0"/>
          <w:sz w:val="22"/>
          <w:szCs w:val="22"/>
        </w:rPr>
        <w:t xml:space="preserve">                                              </w:t>
      </w:r>
    </w:p>
    <w:p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se sídlem MěÚ:</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rsidR="00EB7D0D" w:rsidRPr="00D045D5" w:rsidRDefault="00EB7D0D">
      <w:pPr>
        <w:widowControl w:val="0"/>
        <w:autoSpaceDE w:val="0"/>
        <w:autoSpaceDN w:val="0"/>
        <w:adjustRightInd w:val="0"/>
        <w:rPr>
          <w:rFonts w:ascii="Tahoma" w:hAnsi="Tahoma" w:cs="Tahoma"/>
          <w:bCs/>
          <w:snapToGrid w:val="0"/>
          <w:sz w:val="22"/>
          <w:szCs w:val="22"/>
        </w:rPr>
      </w:pPr>
    </w:p>
    <w:p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rsidR="001E06D0" w:rsidRPr="00D045D5" w:rsidRDefault="001E06D0" w:rsidP="001E06D0">
      <w:pPr>
        <w:widowControl w:val="0"/>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PŘÍJEMCE:</w:t>
      </w:r>
      <w:r w:rsidRPr="00D045D5">
        <w:rPr>
          <w:rFonts w:ascii="Tahoma" w:hAnsi="Tahoma" w:cs="Tahoma"/>
          <w:b/>
          <w:i/>
          <w:snapToGrid w:val="0"/>
          <w:sz w:val="22"/>
          <w:szCs w:val="22"/>
        </w:rPr>
        <w:tab/>
      </w:r>
      <w:r w:rsidRPr="00D045D5">
        <w:rPr>
          <w:rFonts w:ascii="Tahoma" w:hAnsi="Tahoma" w:cs="Tahoma"/>
          <w:b/>
          <w:i/>
          <w:snapToGrid w:val="0"/>
          <w:sz w:val="22"/>
          <w:szCs w:val="22"/>
        </w:rPr>
        <w:tab/>
      </w:r>
      <w:r w:rsidRPr="00D045D5">
        <w:rPr>
          <w:rFonts w:ascii="Tahoma" w:hAnsi="Tahoma" w:cs="Tahoma"/>
          <w:b/>
          <w:i/>
          <w:snapToGrid w:val="0"/>
          <w:sz w:val="22"/>
          <w:szCs w:val="22"/>
        </w:rPr>
        <w:tab/>
        <w:t xml:space="preserve">  </w:t>
      </w:r>
    </w:p>
    <w:p w:rsidR="00421514" w:rsidRPr="00D045D5" w:rsidRDefault="00421514" w:rsidP="00421514">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004F6C56">
        <w:rPr>
          <w:rFonts w:ascii="Tahoma" w:hAnsi="Tahoma" w:cs="Tahoma"/>
          <w:b/>
          <w:snapToGrid w:val="0"/>
          <w:sz w:val="22"/>
          <w:szCs w:val="22"/>
        </w:rPr>
        <w:t>Tělovýchovná jednota Fezko</w:t>
      </w:r>
      <w:r w:rsidR="00AF05DA">
        <w:rPr>
          <w:rFonts w:ascii="Tahoma" w:hAnsi="Tahoma" w:cs="Tahoma"/>
          <w:b/>
          <w:snapToGrid w:val="0"/>
          <w:sz w:val="22"/>
          <w:szCs w:val="22"/>
        </w:rPr>
        <w:t xml:space="preserve"> </w:t>
      </w:r>
      <w:r w:rsidR="004E2C92">
        <w:rPr>
          <w:rFonts w:ascii="Tahoma" w:hAnsi="Tahoma" w:cs="Tahoma"/>
          <w:b/>
          <w:snapToGrid w:val="0"/>
          <w:sz w:val="22"/>
          <w:szCs w:val="22"/>
        </w:rPr>
        <w:t>Strakonice,</w:t>
      </w:r>
      <w:r w:rsidR="00DE64A9">
        <w:rPr>
          <w:rFonts w:ascii="Tahoma" w:hAnsi="Tahoma" w:cs="Tahoma"/>
          <w:b/>
          <w:snapToGrid w:val="0"/>
          <w:sz w:val="22"/>
          <w:szCs w:val="22"/>
        </w:rPr>
        <w:t xml:space="preserve"> </w:t>
      </w:r>
      <w:r w:rsidR="004F6C56">
        <w:rPr>
          <w:rFonts w:ascii="Tahoma" w:hAnsi="Tahoma" w:cs="Tahoma"/>
          <w:b/>
          <w:snapToGrid w:val="0"/>
          <w:sz w:val="22"/>
          <w:szCs w:val="22"/>
        </w:rPr>
        <w:t>z</w:t>
      </w:r>
      <w:r w:rsidR="00DE64A9">
        <w:rPr>
          <w:rFonts w:ascii="Tahoma" w:hAnsi="Tahoma" w:cs="Tahoma"/>
          <w:b/>
          <w:snapToGrid w:val="0"/>
          <w:sz w:val="22"/>
          <w:szCs w:val="22"/>
        </w:rPr>
        <w:t xml:space="preserve">. s. </w:t>
      </w:r>
    </w:p>
    <w:p w:rsidR="00421514" w:rsidRPr="00D045D5" w:rsidRDefault="00421514" w:rsidP="0042151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0016000B">
        <w:rPr>
          <w:rFonts w:ascii="Tahoma" w:hAnsi="Tahoma" w:cs="Tahoma"/>
          <w:snapToGrid w:val="0"/>
          <w:sz w:val="22"/>
          <w:szCs w:val="22"/>
        </w:rPr>
        <w:t>Pod Hradem</w:t>
      </w:r>
      <w:r w:rsidR="00AF05DA">
        <w:rPr>
          <w:rFonts w:ascii="Tahoma" w:hAnsi="Tahoma" w:cs="Tahoma"/>
          <w:snapToGrid w:val="0"/>
          <w:sz w:val="22"/>
          <w:szCs w:val="22"/>
        </w:rPr>
        <w:t xml:space="preserve"> 12</w:t>
      </w:r>
      <w:r w:rsidR="0016000B">
        <w:rPr>
          <w:rFonts w:ascii="Tahoma" w:hAnsi="Tahoma" w:cs="Tahoma"/>
          <w:snapToGrid w:val="0"/>
          <w:sz w:val="22"/>
          <w:szCs w:val="22"/>
        </w:rPr>
        <w:t>8</w:t>
      </w:r>
      <w:r w:rsidRPr="00D045D5">
        <w:rPr>
          <w:rFonts w:ascii="Tahoma" w:hAnsi="Tahoma" w:cs="Tahoma"/>
          <w:snapToGrid w:val="0"/>
          <w:sz w:val="22"/>
          <w:szCs w:val="22"/>
        </w:rPr>
        <w:t>, Strakonice</w:t>
      </w:r>
    </w:p>
    <w:p w:rsidR="0038650C" w:rsidRPr="00D045D5" w:rsidRDefault="00421514" w:rsidP="001C7021">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00BF2B2B">
        <w:rPr>
          <w:rFonts w:ascii="Tahoma" w:hAnsi="Tahoma" w:cs="Tahoma"/>
          <w:snapToGrid w:val="0"/>
          <w:sz w:val="22"/>
          <w:szCs w:val="22"/>
        </w:rPr>
        <w:t>16820088</w:t>
      </w:r>
      <w:r w:rsidRPr="00D045D5">
        <w:rPr>
          <w:rFonts w:ascii="Tahoma" w:hAnsi="Tahoma" w:cs="Tahoma"/>
          <w:snapToGrid w:val="0"/>
          <w:sz w:val="22"/>
          <w:szCs w:val="22"/>
        </w:rPr>
        <w:t xml:space="preserve">          </w:t>
      </w:r>
    </w:p>
    <w:p w:rsidR="0038650C" w:rsidRPr="00D045D5" w:rsidRDefault="0038650C" w:rsidP="0038650C">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předsed</w:t>
      </w:r>
      <w:r w:rsidR="00F53967" w:rsidRPr="00D045D5">
        <w:rPr>
          <w:rFonts w:ascii="Tahoma" w:hAnsi="Tahoma" w:cs="Tahoma"/>
          <w:snapToGrid w:val="0"/>
          <w:sz w:val="22"/>
          <w:szCs w:val="22"/>
        </w:rPr>
        <w:t xml:space="preserve">ou </w:t>
      </w:r>
      <w:r w:rsidR="00BF2B2B">
        <w:rPr>
          <w:rFonts w:ascii="Tahoma" w:hAnsi="Tahoma" w:cs="Tahoma"/>
          <w:snapToGrid w:val="0"/>
          <w:sz w:val="22"/>
          <w:szCs w:val="22"/>
        </w:rPr>
        <w:t>Markem Fügnerem</w:t>
      </w:r>
    </w:p>
    <w:p w:rsidR="00421514" w:rsidRPr="00D045D5" w:rsidRDefault="003C2E6A" w:rsidP="003C2E6A">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sidR="00087F16">
        <w:rPr>
          <w:rFonts w:ascii="Tahoma" w:hAnsi="Tahoma" w:cs="Tahoma"/>
          <w:sz w:val="22"/>
          <w:szCs w:val="22"/>
        </w:rPr>
        <w:t>3593724349</w:t>
      </w:r>
      <w:r w:rsidR="00476213">
        <w:rPr>
          <w:rFonts w:ascii="Tahoma" w:hAnsi="Tahoma" w:cs="Tahoma"/>
          <w:sz w:val="22"/>
          <w:szCs w:val="22"/>
        </w:rPr>
        <w:t>/0</w:t>
      </w:r>
      <w:r w:rsidR="00087F16">
        <w:rPr>
          <w:rFonts w:ascii="Tahoma" w:hAnsi="Tahoma" w:cs="Tahoma"/>
          <w:sz w:val="22"/>
          <w:szCs w:val="22"/>
        </w:rPr>
        <w:t>8</w:t>
      </w:r>
      <w:r w:rsidR="00476213">
        <w:rPr>
          <w:rFonts w:ascii="Tahoma" w:hAnsi="Tahoma" w:cs="Tahoma"/>
          <w:sz w:val="22"/>
          <w:szCs w:val="22"/>
        </w:rPr>
        <w:t>00</w:t>
      </w:r>
      <w:r w:rsidR="00F53967" w:rsidRPr="00D045D5">
        <w:rPr>
          <w:rFonts w:ascii="Tahoma" w:hAnsi="Tahoma" w:cs="Tahoma"/>
          <w:snapToGrid w:val="0"/>
          <w:sz w:val="22"/>
          <w:szCs w:val="22"/>
        </w:rPr>
        <w:tab/>
      </w:r>
      <w:r w:rsidRPr="00D045D5">
        <w:rPr>
          <w:rFonts w:ascii="Tahoma" w:hAnsi="Tahoma" w:cs="Tahoma"/>
          <w:sz w:val="22"/>
          <w:szCs w:val="22"/>
        </w:rPr>
        <w:tab/>
      </w:r>
      <w:r w:rsidR="00421514" w:rsidRPr="00D045D5">
        <w:rPr>
          <w:rFonts w:ascii="Tahoma" w:hAnsi="Tahoma" w:cs="Tahoma"/>
          <w:snapToGrid w:val="0"/>
          <w:sz w:val="22"/>
          <w:szCs w:val="22"/>
        </w:rPr>
        <w:tab/>
      </w:r>
      <w:r w:rsidR="00421514" w:rsidRPr="00D045D5">
        <w:rPr>
          <w:rFonts w:ascii="Tahoma" w:hAnsi="Tahoma" w:cs="Tahoma"/>
          <w:snapToGrid w:val="0"/>
          <w:sz w:val="22"/>
          <w:szCs w:val="22"/>
        </w:rPr>
        <w:tab/>
        <w:t xml:space="preserve"> </w:t>
      </w:r>
    </w:p>
    <w:p w:rsidR="00421514" w:rsidRPr="00D045D5" w:rsidRDefault="00421514" w:rsidP="00421514">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rsidR="005533F3" w:rsidRPr="00D045D5" w:rsidRDefault="005533F3">
      <w:pPr>
        <w:widowControl w:val="0"/>
        <w:autoSpaceDE w:val="0"/>
        <w:autoSpaceDN w:val="0"/>
        <w:adjustRightInd w:val="0"/>
        <w:jc w:val="center"/>
        <w:rPr>
          <w:rFonts w:ascii="Tahoma" w:hAnsi="Tahoma" w:cs="Tahoma"/>
          <w:b/>
          <w:snapToGrid w:val="0"/>
          <w:sz w:val="22"/>
          <w:szCs w:val="22"/>
        </w:rPr>
      </w:pPr>
    </w:p>
    <w:p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rsidR="00DB4C40" w:rsidRDefault="00DB4C40">
      <w:pPr>
        <w:jc w:val="center"/>
        <w:rPr>
          <w:rFonts w:ascii="Tahoma" w:hAnsi="Tahoma" w:cs="Tahoma"/>
          <w:b/>
          <w:bCs/>
          <w:sz w:val="22"/>
          <w:szCs w:val="22"/>
        </w:rPr>
      </w:pPr>
    </w:p>
    <w:p w:rsidR="00DB4C40" w:rsidRDefault="00DB4C40">
      <w:pPr>
        <w:jc w:val="center"/>
        <w:rPr>
          <w:rFonts w:ascii="Tahoma" w:hAnsi="Tahoma" w:cs="Tahoma"/>
          <w:b/>
          <w:bCs/>
          <w:sz w:val="22"/>
          <w:szCs w:val="22"/>
        </w:rPr>
      </w:pPr>
    </w:p>
    <w:p w:rsidR="00DB4C40" w:rsidRDefault="00DB4C40">
      <w:pPr>
        <w:jc w:val="center"/>
        <w:rPr>
          <w:rFonts w:ascii="Tahoma" w:hAnsi="Tahoma" w:cs="Tahoma"/>
          <w:b/>
          <w:bCs/>
          <w:sz w:val="22"/>
          <w:szCs w:val="22"/>
        </w:rPr>
      </w:pPr>
    </w:p>
    <w:p w:rsidR="00DB4C40" w:rsidRDefault="00DB4C40">
      <w:pPr>
        <w:jc w:val="center"/>
        <w:rPr>
          <w:rFonts w:ascii="Tahoma" w:hAnsi="Tahoma" w:cs="Tahoma"/>
          <w:b/>
          <w:bCs/>
          <w:sz w:val="22"/>
          <w:szCs w:val="22"/>
        </w:rPr>
      </w:pPr>
    </w:p>
    <w:p w:rsidR="00DB4C40" w:rsidRDefault="00DB4C40">
      <w:pPr>
        <w:jc w:val="center"/>
        <w:rPr>
          <w:rFonts w:ascii="Tahoma" w:hAnsi="Tahoma" w:cs="Tahoma"/>
          <w:b/>
          <w:bCs/>
          <w:sz w:val="22"/>
          <w:szCs w:val="22"/>
        </w:rPr>
      </w:pPr>
    </w:p>
    <w:p w:rsidR="001C7021" w:rsidRDefault="001C7021">
      <w:pPr>
        <w:jc w:val="center"/>
        <w:rPr>
          <w:rFonts w:ascii="Tahoma" w:hAnsi="Tahoma" w:cs="Tahoma"/>
          <w:b/>
          <w:bCs/>
          <w:sz w:val="22"/>
          <w:szCs w:val="22"/>
        </w:rPr>
      </w:pP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lastRenderedPageBreak/>
        <w:t>I.</w:t>
      </w: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Výše a účel dotace a její čerpání</w:t>
      </w:r>
    </w:p>
    <w:p w:rsidR="00EB7D0D" w:rsidRPr="00D045D5" w:rsidRDefault="00EB7D0D">
      <w:pPr>
        <w:jc w:val="center"/>
        <w:rPr>
          <w:rFonts w:ascii="Tahoma" w:hAnsi="Tahoma" w:cs="Tahoma"/>
          <w:b/>
          <w:bCs/>
          <w:sz w:val="22"/>
          <w:szCs w:val="22"/>
        </w:rPr>
      </w:pPr>
    </w:p>
    <w:p w:rsidR="0084507C" w:rsidRPr="00D045D5" w:rsidRDefault="0084507C" w:rsidP="0084507C">
      <w:pPr>
        <w:pStyle w:val="Zkladntext"/>
        <w:rPr>
          <w:rFonts w:ascii="Tahoma" w:hAnsi="Tahoma" w:cs="Tahoma"/>
          <w:sz w:val="22"/>
          <w:szCs w:val="22"/>
        </w:rPr>
      </w:pPr>
      <w:r w:rsidRPr="00D045D5">
        <w:rPr>
          <w:rFonts w:ascii="Tahoma" w:hAnsi="Tahoma" w:cs="Tahoma"/>
          <w:sz w:val="22"/>
          <w:szCs w:val="22"/>
        </w:rPr>
        <w:t xml:space="preserve">1) Předmětem této smlouvy je poskytnutí dotace z rozpočtu poskytovatele příjemci pro kalendářní rok 2020 ve výši </w:t>
      </w:r>
      <w:r w:rsidR="002968BD">
        <w:rPr>
          <w:rFonts w:ascii="Tahoma" w:hAnsi="Tahoma" w:cs="Tahoma"/>
          <w:sz w:val="22"/>
          <w:szCs w:val="22"/>
        </w:rPr>
        <w:t>1</w:t>
      </w:r>
      <w:r w:rsidR="003E5980">
        <w:rPr>
          <w:rFonts w:ascii="Tahoma" w:hAnsi="Tahoma" w:cs="Tahoma"/>
          <w:sz w:val="22"/>
          <w:szCs w:val="22"/>
        </w:rPr>
        <w:t>1</w:t>
      </w:r>
      <w:r w:rsidR="002968BD">
        <w:rPr>
          <w:rFonts w:ascii="Tahoma" w:hAnsi="Tahoma" w:cs="Tahoma"/>
          <w:sz w:val="22"/>
          <w:szCs w:val="22"/>
        </w:rPr>
        <w:t xml:space="preserve">6 </w:t>
      </w:r>
      <w:r w:rsidR="003E5980">
        <w:rPr>
          <w:rFonts w:ascii="Tahoma" w:hAnsi="Tahoma" w:cs="Tahoma"/>
          <w:sz w:val="22"/>
          <w:szCs w:val="22"/>
        </w:rPr>
        <w:t>3</w:t>
      </w:r>
      <w:r w:rsidR="002D4546">
        <w:rPr>
          <w:rFonts w:ascii="Tahoma" w:hAnsi="Tahoma" w:cs="Tahoma"/>
          <w:sz w:val="22"/>
          <w:szCs w:val="22"/>
        </w:rPr>
        <w:t>0</w:t>
      </w:r>
      <w:r w:rsidR="003717DB">
        <w:rPr>
          <w:rFonts w:ascii="Tahoma" w:hAnsi="Tahoma" w:cs="Tahoma"/>
          <w:sz w:val="22"/>
          <w:szCs w:val="22"/>
        </w:rPr>
        <w:t>0</w:t>
      </w:r>
      <w:r w:rsidRPr="00D045D5">
        <w:rPr>
          <w:rFonts w:ascii="Tahoma" w:hAnsi="Tahoma" w:cs="Tahoma"/>
          <w:sz w:val="22"/>
          <w:szCs w:val="22"/>
        </w:rPr>
        <w:t xml:space="preserve"> Kč, slovy: </w:t>
      </w:r>
      <w:r w:rsidR="003E5980">
        <w:rPr>
          <w:rFonts w:ascii="Tahoma" w:hAnsi="Tahoma" w:cs="Tahoma"/>
          <w:sz w:val="22"/>
          <w:szCs w:val="22"/>
        </w:rPr>
        <w:t>stošestnáct</w:t>
      </w:r>
      <w:r w:rsidR="00331EA8">
        <w:rPr>
          <w:rFonts w:ascii="Tahoma" w:hAnsi="Tahoma" w:cs="Tahoma"/>
          <w:sz w:val="22"/>
          <w:szCs w:val="22"/>
        </w:rPr>
        <w:t xml:space="preserve"> </w:t>
      </w:r>
      <w:r w:rsidR="00931D6D">
        <w:rPr>
          <w:rFonts w:ascii="Tahoma" w:hAnsi="Tahoma" w:cs="Tahoma"/>
          <w:sz w:val="22"/>
          <w:szCs w:val="22"/>
        </w:rPr>
        <w:t>tisí</w:t>
      </w:r>
      <w:r w:rsidR="009104ED">
        <w:rPr>
          <w:rFonts w:ascii="Tahoma" w:hAnsi="Tahoma" w:cs="Tahoma"/>
          <w:sz w:val="22"/>
          <w:szCs w:val="22"/>
        </w:rPr>
        <w:t>c</w:t>
      </w:r>
      <w:r w:rsidR="003E5980">
        <w:rPr>
          <w:rFonts w:ascii="Tahoma" w:hAnsi="Tahoma" w:cs="Tahoma"/>
          <w:sz w:val="22"/>
          <w:szCs w:val="22"/>
        </w:rPr>
        <w:t xml:space="preserve"> třista</w:t>
      </w:r>
      <w:r w:rsidR="009104ED">
        <w:rPr>
          <w:rFonts w:ascii="Tahoma" w:hAnsi="Tahoma" w:cs="Tahoma"/>
          <w:sz w:val="22"/>
          <w:szCs w:val="22"/>
        </w:rPr>
        <w:t xml:space="preserve"> </w:t>
      </w:r>
      <w:r w:rsidR="00931D6D">
        <w:rPr>
          <w:rFonts w:ascii="Tahoma" w:hAnsi="Tahoma" w:cs="Tahoma"/>
          <w:sz w:val="22"/>
          <w:szCs w:val="22"/>
        </w:rPr>
        <w:t>ko</w:t>
      </w:r>
      <w:r w:rsidRPr="00D045D5">
        <w:rPr>
          <w:rFonts w:ascii="Tahoma" w:hAnsi="Tahoma" w:cs="Tahoma"/>
          <w:sz w:val="22"/>
          <w:szCs w:val="22"/>
        </w:rPr>
        <w:t>run českých (dále jen dotace). Zdrojem krytí dotace je v plné výši rozpočet poskytovatele.</w:t>
      </w:r>
    </w:p>
    <w:p w:rsidR="0084507C" w:rsidRPr="00B07758" w:rsidRDefault="0084507C" w:rsidP="0084507C">
      <w:pPr>
        <w:jc w:val="both"/>
        <w:rPr>
          <w:rFonts w:ascii="Tahoma" w:hAnsi="Tahoma" w:cs="Tahoma"/>
          <w:b/>
          <w:sz w:val="22"/>
          <w:szCs w:val="22"/>
        </w:rPr>
      </w:pPr>
      <w:r w:rsidRPr="00D045D5">
        <w:rPr>
          <w:rFonts w:ascii="Tahoma" w:hAnsi="Tahoma" w:cs="Tahoma"/>
          <w:sz w:val="22"/>
          <w:szCs w:val="22"/>
        </w:rPr>
        <w:t xml:space="preserve">Poskytnutí této dotace bylo schváleno usnesením </w:t>
      </w:r>
      <w:r w:rsidR="007F1E5F">
        <w:rPr>
          <w:rFonts w:ascii="Tahoma" w:hAnsi="Tahoma" w:cs="Tahoma"/>
          <w:sz w:val="22"/>
          <w:szCs w:val="22"/>
        </w:rPr>
        <w:t>Zastupitelstva</w:t>
      </w:r>
      <w:r w:rsidR="00315A21">
        <w:rPr>
          <w:rFonts w:ascii="Tahoma" w:hAnsi="Tahoma" w:cs="Tahoma"/>
          <w:sz w:val="22"/>
          <w:szCs w:val="22"/>
        </w:rPr>
        <w:t xml:space="preserve"> m</w:t>
      </w:r>
      <w:r w:rsidRPr="00D045D5">
        <w:rPr>
          <w:rFonts w:ascii="Tahoma" w:hAnsi="Tahoma" w:cs="Tahoma"/>
          <w:sz w:val="22"/>
          <w:szCs w:val="22"/>
        </w:rPr>
        <w:t>ěsta Strakonice</w:t>
      </w:r>
      <w:r w:rsidRPr="00D045D5">
        <w:rPr>
          <w:rFonts w:ascii="Tahoma" w:hAnsi="Tahoma" w:cs="Tahoma"/>
          <w:sz w:val="22"/>
          <w:szCs w:val="22"/>
        </w:rPr>
        <w:br/>
        <w:t xml:space="preserve">č. </w:t>
      </w:r>
      <w:r w:rsidR="00B37D0A">
        <w:rPr>
          <w:rFonts w:ascii="Tahoma" w:hAnsi="Tahoma" w:cs="Tahoma"/>
          <w:sz w:val="22"/>
          <w:szCs w:val="22"/>
        </w:rPr>
        <w:t>195</w:t>
      </w:r>
      <w:r w:rsidR="009208AA">
        <w:rPr>
          <w:rFonts w:ascii="Tahoma" w:hAnsi="Tahoma" w:cs="Tahoma"/>
          <w:sz w:val="22"/>
          <w:szCs w:val="22"/>
        </w:rPr>
        <w:t>/ZM</w:t>
      </w:r>
      <w:r w:rsidR="00B83163" w:rsidRPr="00D045D5">
        <w:rPr>
          <w:rFonts w:ascii="Tahoma" w:hAnsi="Tahoma" w:cs="Tahoma"/>
          <w:sz w:val="22"/>
          <w:szCs w:val="22"/>
        </w:rPr>
        <w:t>/</w:t>
      </w:r>
      <w:r w:rsidRPr="00D045D5">
        <w:rPr>
          <w:rFonts w:ascii="Tahoma" w:hAnsi="Tahoma" w:cs="Tahoma"/>
          <w:sz w:val="22"/>
          <w:szCs w:val="22"/>
        </w:rPr>
        <w:t xml:space="preserve">2020 dne </w:t>
      </w:r>
      <w:r w:rsidR="009208AA">
        <w:rPr>
          <w:rFonts w:ascii="Tahoma" w:hAnsi="Tahoma" w:cs="Tahoma"/>
          <w:sz w:val="22"/>
          <w:szCs w:val="22"/>
        </w:rPr>
        <w:t>17</w:t>
      </w:r>
      <w:r w:rsidR="00B83163" w:rsidRPr="00D045D5">
        <w:rPr>
          <w:rFonts w:ascii="Tahoma" w:hAnsi="Tahoma" w:cs="Tahoma"/>
          <w:sz w:val="22"/>
          <w:szCs w:val="22"/>
        </w:rPr>
        <w:t xml:space="preserve">. </w:t>
      </w:r>
      <w:r w:rsidR="00431ECA">
        <w:rPr>
          <w:rFonts w:ascii="Tahoma" w:hAnsi="Tahoma" w:cs="Tahoma"/>
          <w:sz w:val="22"/>
          <w:szCs w:val="22"/>
        </w:rPr>
        <w:t>6</w:t>
      </w:r>
      <w:r w:rsidR="00B07758">
        <w:rPr>
          <w:rFonts w:ascii="Tahoma" w:hAnsi="Tahoma" w:cs="Tahoma"/>
          <w:sz w:val="22"/>
          <w:szCs w:val="22"/>
        </w:rPr>
        <w:t>. 2020 na základě splnění podmínek vyhlášeného Dotačního programu města Strakonice na podporu tělovýchovy, sportu a ostatních volnočasových aktivit pro rok 2020.</w:t>
      </w:r>
    </w:p>
    <w:p w:rsidR="00EB7D0D" w:rsidRPr="00D045D5" w:rsidRDefault="00EB7D0D">
      <w:pPr>
        <w:jc w:val="both"/>
        <w:rPr>
          <w:rFonts w:ascii="Tahoma" w:hAnsi="Tahoma" w:cs="Tahoma"/>
          <w:sz w:val="22"/>
          <w:szCs w:val="22"/>
        </w:rPr>
      </w:pPr>
    </w:p>
    <w:p w:rsidR="00EB7D0D" w:rsidRPr="00D045D5" w:rsidRDefault="00EB7D0D" w:rsidP="00CE6EA9">
      <w:pPr>
        <w:jc w:val="both"/>
        <w:rPr>
          <w:rFonts w:ascii="Tahoma" w:hAnsi="Tahoma" w:cs="Tahoma"/>
          <w:sz w:val="22"/>
          <w:szCs w:val="22"/>
        </w:rPr>
      </w:pPr>
      <w:r w:rsidRPr="00D045D5">
        <w:rPr>
          <w:rFonts w:ascii="Tahoma" w:hAnsi="Tahoma" w:cs="Tahoma"/>
          <w:sz w:val="22"/>
          <w:szCs w:val="22"/>
        </w:rPr>
        <w:t>2) Příjemce se zavazuje použít tuto dotaci pouze k účelu uvedenému v jím podané žádosti o poskytnutí dotace, tj</w:t>
      </w:r>
      <w:r w:rsidR="006D172D" w:rsidRPr="00D045D5">
        <w:rPr>
          <w:rFonts w:ascii="Tahoma" w:hAnsi="Tahoma" w:cs="Tahoma"/>
          <w:sz w:val="22"/>
          <w:szCs w:val="22"/>
        </w:rPr>
        <w:t>.</w:t>
      </w:r>
      <w:r w:rsidR="00B7229C" w:rsidRPr="00D045D5">
        <w:rPr>
          <w:rFonts w:ascii="Tahoma" w:hAnsi="Tahoma" w:cs="Tahoma"/>
          <w:sz w:val="22"/>
          <w:szCs w:val="22"/>
        </w:rPr>
        <w:t xml:space="preserve"> </w:t>
      </w:r>
      <w:r w:rsidR="00FB78C4" w:rsidRPr="00FB78C4">
        <w:rPr>
          <w:rFonts w:ascii="Tahoma" w:hAnsi="Tahoma" w:cs="Tahoma"/>
          <w:sz w:val="22"/>
          <w:szCs w:val="20"/>
        </w:rPr>
        <w:t>na zajištění sportovní činnosti mládeže - doprava, cestovné k soutěžním utkáním, k turnajům mládeže a na tréninky, ubytování mládeže při její účasti na sportovní akci mimo území města Strakonice a při sportovní přípravě (soustředění), výkon rozhodčích a delegátů včetně cestovného, nájemné sportovišť a nebytových prostor,</w:t>
      </w:r>
      <w:r w:rsidR="00FF3AC0">
        <w:rPr>
          <w:rFonts w:ascii="Tahoma" w:hAnsi="Tahoma" w:cs="Tahoma"/>
          <w:sz w:val="22"/>
          <w:szCs w:val="20"/>
        </w:rPr>
        <w:t xml:space="preserve"> </w:t>
      </w:r>
      <w:r w:rsidR="00FB78C4" w:rsidRPr="00FB78C4">
        <w:rPr>
          <w:rFonts w:ascii="Tahoma" w:hAnsi="Tahoma" w:cs="Tahoma"/>
          <w:sz w:val="22"/>
          <w:szCs w:val="20"/>
        </w:rPr>
        <w:t>odměny a mzdové náklady trenérů včetně odvodů, trenérské služby, startovné v soutěžích a turnajích, sportovní vybavení, energie, vodné-stočné</w:t>
      </w:r>
      <w:r w:rsidR="00B7229C" w:rsidRPr="00FB78C4">
        <w:rPr>
          <w:rFonts w:ascii="Tahoma" w:hAnsi="Tahoma" w:cs="Tahoma"/>
          <w:sz w:val="22"/>
          <w:szCs w:val="20"/>
        </w:rPr>
        <w:t>.</w:t>
      </w:r>
      <w:r w:rsidR="00B7229C" w:rsidRPr="00D045D5">
        <w:rPr>
          <w:rFonts w:ascii="Tahoma" w:hAnsi="Tahoma" w:cs="Tahoma"/>
          <w:sz w:val="22"/>
          <w:szCs w:val="22"/>
        </w:rPr>
        <w:t xml:space="preserve"> </w:t>
      </w:r>
      <w:r w:rsidRPr="00D045D5">
        <w:rPr>
          <w:rFonts w:ascii="Tahoma" w:hAnsi="Tahoma" w:cs="Tahoma"/>
          <w:sz w:val="22"/>
          <w:szCs w:val="22"/>
        </w:rPr>
        <w:t>Dotace nesmí být použita k jinému účelu.</w:t>
      </w:r>
    </w:p>
    <w:p w:rsidR="00EB7D0D" w:rsidRPr="00D045D5" w:rsidRDefault="00EB7D0D">
      <w:pPr>
        <w:pStyle w:val="Zkladntext"/>
        <w:rPr>
          <w:rFonts w:ascii="Tahoma" w:hAnsi="Tahoma" w:cs="Tahoma"/>
          <w:sz w:val="22"/>
          <w:szCs w:val="22"/>
        </w:rPr>
      </w:pPr>
    </w:p>
    <w:p w:rsidR="008C7AB3" w:rsidRDefault="008C7AB3" w:rsidP="008C7AB3">
      <w:pPr>
        <w:pStyle w:val="Zkladntext"/>
        <w:rPr>
          <w:rFonts w:ascii="Tahoma" w:hAnsi="Tahoma" w:cs="Tahoma"/>
          <w:sz w:val="22"/>
          <w:szCs w:val="22"/>
        </w:rPr>
      </w:pPr>
      <w:r>
        <w:rPr>
          <w:rFonts w:ascii="Tahoma" w:hAnsi="Tahoma" w:cs="Tahoma"/>
          <w:sz w:val="22"/>
          <w:szCs w:val="22"/>
        </w:rPr>
        <w:t xml:space="preserve">3) Příjemce je povinen dodržet procentuální podíl vlastních peněžních prostředků na realizaci projektu ve výši minimálně 30 % z celkových uznatelných výdajů projektu, který je stanoven dle předpokladu na částku </w:t>
      </w:r>
      <w:r w:rsidR="00F62600">
        <w:rPr>
          <w:rFonts w:ascii="Tahoma" w:hAnsi="Tahoma" w:cs="Tahoma"/>
          <w:sz w:val="22"/>
          <w:szCs w:val="22"/>
        </w:rPr>
        <w:t xml:space="preserve">49 843 </w:t>
      </w:r>
      <w:bookmarkStart w:id="0" w:name="_GoBack"/>
      <w:bookmarkEnd w:id="0"/>
      <w:r>
        <w:rPr>
          <w:rFonts w:ascii="Tahoma" w:hAnsi="Tahoma" w:cs="Tahoma"/>
          <w:sz w:val="22"/>
          <w:szCs w:val="22"/>
        </w:rPr>
        <w:t>Kč. Při změně celkových očekávaných uznatelných výdajů se procentuální podíl přepočítává.</w:t>
      </w:r>
    </w:p>
    <w:p w:rsidR="008C7AB3" w:rsidRDefault="008C7AB3" w:rsidP="008C7AB3">
      <w:pPr>
        <w:pStyle w:val="Zkladntext"/>
        <w:rPr>
          <w:rFonts w:ascii="Tahoma" w:hAnsi="Tahoma" w:cs="Tahoma"/>
          <w:sz w:val="22"/>
          <w:szCs w:val="22"/>
        </w:rPr>
      </w:pPr>
    </w:p>
    <w:p w:rsidR="008C7AB3" w:rsidRDefault="008C7AB3" w:rsidP="008C7AB3">
      <w:pPr>
        <w:pStyle w:val="Zkladntext"/>
        <w:rPr>
          <w:rFonts w:ascii="Tahoma" w:hAnsi="Tahoma" w:cs="Tahoma"/>
          <w:sz w:val="22"/>
          <w:szCs w:val="22"/>
        </w:rPr>
      </w:pPr>
      <w:r>
        <w:rPr>
          <w:rFonts w:ascii="Tahoma" w:hAnsi="Tahoma" w:cs="Tahoma"/>
          <w:sz w:val="22"/>
          <w:szCs w:val="22"/>
        </w:rPr>
        <w:t>4) Peněžní prostředky dotace nesmí příjemce poskytnout jiným právnickým nebo fyzickým osobám, pokud nejde o úhrady spojené s realizací účelu, na nějž byla dotace poskytnuta.</w:t>
      </w:r>
    </w:p>
    <w:p w:rsidR="008C7AB3" w:rsidRDefault="008C7AB3" w:rsidP="008C7AB3">
      <w:pPr>
        <w:pStyle w:val="Zkladntext"/>
        <w:rPr>
          <w:rFonts w:ascii="Tahoma" w:hAnsi="Tahoma" w:cs="Tahoma"/>
          <w:sz w:val="22"/>
          <w:szCs w:val="22"/>
        </w:rPr>
      </w:pPr>
    </w:p>
    <w:p w:rsidR="008C7AB3" w:rsidRDefault="008C7AB3" w:rsidP="008C7AB3">
      <w:pPr>
        <w:pStyle w:val="Zkladntext"/>
        <w:rPr>
          <w:rFonts w:ascii="Tahoma" w:hAnsi="Tahoma" w:cs="Tahoma"/>
          <w:sz w:val="22"/>
          <w:szCs w:val="22"/>
        </w:rPr>
      </w:pPr>
      <w:r>
        <w:rPr>
          <w:rFonts w:ascii="Tahoma" w:hAnsi="Tahoma" w:cs="Tahoma"/>
          <w:sz w:val="22"/>
          <w:szCs w:val="22"/>
        </w:rPr>
        <w:t>5) V případě, že je příjemce dotace plátcem daně z přidané hodnoty a u výdajů hrazených z prostředků dotace je oprávněn k odpočtu daně na vstupu podle zákona č. 235/2004 Sb., o dani z přidané hodnoty, v pl. zn., nesmí být z prostředků dotace hrazena daň z přidané hodnoty.</w:t>
      </w:r>
    </w:p>
    <w:p w:rsidR="008C7AB3" w:rsidRDefault="008C7AB3" w:rsidP="008C7AB3">
      <w:pPr>
        <w:jc w:val="both"/>
        <w:rPr>
          <w:rFonts w:ascii="Tahoma" w:hAnsi="Tahoma" w:cs="Tahoma"/>
          <w:sz w:val="22"/>
          <w:szCs w:val="22"/>
        </w:rPr>
      </w:pPr>
    </w:p>
    <w:p w:rsidR="008C7AB3" w:rsidRDefault="008C7AB3" w:rsidP="008C7AB3">
      <w:pPr>
        <w:jc w:val="both"/>
        <w:rPr>
          <w:rFonts w:ascii="Tahoma" w:hAnsi="Tahoma" w:cs="Tahoma"/>
          <w:sz w:val="22"/>
          <w:szCs w:val="22"/>
        </w:rPr>
      </w:pPr>
      <w:r>
        <w:rPr>
          <w:rFonts w:ascii="Tahoma" w:hAnsi="Tahoma" w:cs="Tahoma"/>
          <w:sz w:val="22"/>
          <w:szCs w:val="22"/>
        </w:rPr>
        <w:t>6) Dotace bude příjemci vyplacena jednorázově v plné výši</w:t>
      </w:r>
      <w:r>
        <w:rPr>
          <w:rFonts w:ascii="Tahoma" w:hAnsi="Tahoma" w:cs="Tahoma"/>
          <w:bCs/>
          <w:iCs/>
          <w:snapToGrid w:val="0"/>
          <w:sz w:val="22"/>
          <w:szCs w:val="22"/>
          <w:vertAlign w:val="superscript"/>
        </w:rPr>
        <w:t xml:space="preserve"> </w:t>
      </w:r>
      <w:r>
        <w:rPr>
          <w:rFonts w:ascii="Tahoma" w:hAnsi="Tahoma" w:cs="Tahoma"/>
          <w:sz w:val="22"/>
          <w:szCs w:val="22"/>
        </w:rPr>
        <w:t>bezhotovostním převodem na bankovní účet příjemce uvedený v záhlaví této smlouvy nejpozději do 14 dnů ode dne uzavření této smlouvy. Dnem poskytnutí dotace se rozumí den odepsání finančních prostředků z účtu poskytovatele.</w:t>
      </w:r>
    </w:p>
    <w:p w:rsidR="008C7AB3" w:rsidRDefault="008C7AB3" w:rsidP="008C7AB3">
      <w:pPr>
        <w:jc w:val="both"/>
        <w:rPr>
          <w:rFonts w:ascii="Tahoma" w:hAnsi="Tahoma" w:cs="Tahoma"/>
          <w:sz w:val="22"/>
          <w:szCs w:val="22"/>
        </w:rPr>
      </w:pPr>
    </w:p>
    <w:p w:rsidR="008C7AB3" w:rsidRDefault="008C7AB3" w:rsidP="008C7AB3">
      <w:pPr>
        <w:jc w:val="both"/>
        <w:rPr>
          <w:rFonts w:ascii="Tahoma" w:hAnsi="Tahoma" w:cs="Tahoma"/>
          <w:sz w:val="22"/>
          <w:szCs w:val="22"/>
        </w:rPr>
      </w:pPr>
      <w:r>
        <w:rPr>
          <w:rFonts w:ascii="Tahoma" w:hAnsi="Tahoma" w:cs="Tahoma"/>
          <w:sz w:val="22"/>
          <w:szCs w:val="22"/>
        </w:rPr>
        <w:t>7) Příjemce dotaci uvedenou v čl. I této smlouvy přijímá a zavazuje se ji použít pouze a výhradně k účelu uvedenému v čl. I odst. 2 této smlouvy a v souladu s dalšími podmínkami stanovenými v této smlouvě a příslušnými právními předpisy.</w:t>
      </w:r>
    </w:p>
    <w:p w:rsidR="008C7AB3" w:rsidRDefault="008C7AB3" w:rsidP="008C7AB3">
      <w:pPr>
        <w:jc w:val="both"/>
        <w:rPr>
          <w:rFonts w:ascii="Tahoma" w:hAnsi="Tahoma" w:cs="Tahoma"/>
          <w:sz w:val="22"/>
          <w:szCs w:val="22"/>
        </w:rPr>
      </w:pPr>
    </w:p>
    <w:p w:rsidR="008C7AB3" w:rsidRDefault="008C7AB3" w:rsidP="008C7AB3">
      <w:pPr>
        <w:jc w:val="both"/>
        <w:rPr>
          <w:rFonts w:ascii="Tahoma" w:hAnsi="Tahoma" w:cs="Tahoma"/>
          <w:sz w:val="22"/>
          <w:szCs w:val="22"/>
        </w:rPr>
      </w:pPr>
      <w:r>
        <w:rPr>
          <w:rFonts w:ascii="Tahoma" w:hAnsi="Tahoma" w:cs="Tahoma"/>
          <w:sz w:val="22"/>
          <w:szCs w:val="22"/>
        </w:rPr>
        <w:t>8) Příjemce zajistí ve svém účetnictví nebo daňové evidenci, v souladu s obecně platnými předpisy, zejm. zákonem č. 563/1991 Sb., o účetnictví, v pl. zn., řádné a oddělené sledování čerpání dotace. Dále se zavazuje uchovávat tuto evidenci po dobu pěti let po skončení akce.</w:t>
      </w:r>
    </w:p>
    <w:p w:rsidR="00EB7D0D" w:rsidRPr="00D045D5" w:rsidRDefault="00EB7D0D">
      <w:pPr>
        <w:jc w:val="both"/>
        <w:rPr>
          <w:rFonts w:ascii="Tahoma" w:hAnsi="Tahoma" w:cs="Tahoma"/>
          <w:sz w:val="22"/>
          <w:szCs w:val="22"/>
        </w:rPr>
      </w:pPr>
    </w:p>
    <w:p w:rsidR="00EB7D0D" w:rsidRPr="00D045D5" w:rsidRDefault="00EB7D0D">
      <w:pPr>
        <w:jc w:val="both"/>
        <w:rPr>
          <w:rFonts w:ascii="Tahoma" w:hAnsi="Tahoma" w:cs="Tahoma"/>
          <w:sz w:val="22"/>
          <w:szCs w:val="22"/>
        </w:rPr>
      </w:pP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II.</w:t>
      </w: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rsidR="00EB7D0D" w:rsidRPr="00D045D5" w:rsidRDefault="00EB7D0D">
      <w:pPr>
        <w:jc w:val="center"/>
        <w:rPr>
          <w:rFonts w:ascii="Tahoma" w:hAnsi="Tahoma" w:cs="Tahoma"/>
          <w:b/>
          <w:bCs/>
          <w:sz w:val="22"/>
          <w:szCs w:val="22"/>
        </w:rPr>
      </w:pPr>
    </w:p>
    <w:p w:rsidR="002373B9" w:rsidRDefault="00A61A20" w:rsidP="002373B9">
      <w:pPr>
        <w:pStyle w:val="Zkladntext"/>
        <w:rPr>
          <w:rFonts w:ascii="Tahoma" w:hAnsi="Tahoma" w:cs="Tahoma"/>
          <w:i/>
          <w:iCs/>
          <w:sz w:val="22"/>
          <w:szCs w:val="22"/>
        </w:rPr>
      </w:pPr>
      <w:r w:rsidRPr="00D045D5">
        <w:rPr>
          <w:rFonts w:ascii="Tahoma" w:hAnsi="Tahoma" w:cs="Tahoma"/>
          <w:sz w:val="22"/>
          <w:szCs w:val="22"/>
        </w:rPr>
        <w:t>Dotace musí být využita od 1. 1. do 31. 12. 20</w:t>
      </w:r>
      <w:r w:rsidR="005C6C62">
        <w:rPr>
          <w:rFonts w:ascii="Tahoma" w:hAnsi="Tahoma" w:cs="Tahoma"/>
          <w:sz w:val="22"/>
          <w:szCs w:val="22"/>
        </w:rPr>
        <w:t>20</w:t>
      </w:r>
      <w:r w:rsidRPr="00D045D5">
        <w:rPr>
          <w:rFonts w:ascii="Tahoma" w:hAnsi="Tahoma" w:cs="Tahoma"/>
          <w:sz w:val="22"/>
          <w:szCs w:val="22"/>
        </w:rPr>
        <w:t xml:space="preserve"> </w:t>
      </w:r>
      <w:r w:rsidR="002373B9">
        <w:rPr>
          <w:rFonts w:ascii="Tahoma" w:hAnsi="Tahoma" w:cs="Tahoma"/>
          <w:sz w:val="22"/>
          <w:szCs w:val="22"/>
        </w:rPr>
        <w:t>a podléhá finančnímu vypořádání s rozpočtem poskytovatele za rok 2020.</w:t>
      </w:r>
    </w:p>
    <w:p w:rsidR="00A61A20" w:rsidRPr="00D045D5" w:rsidRDefault="00A61A20" w:rsidP="00A61A20">
      <w:pPr>
        <w:pStyle w:val="Zkladntext"/>
        <w:rPr>
          <w:rFonts w:ascii="Tahoma" w:hAnsi="Tahoma" w:cs="Tahoma"/>
          <w:i/>
          <w:iCs/>
          <w:sz w:val="22"/>
          <w:szCs w:val="22"/>
        </w:rPr>
      </w:pPr>
    </w:p>
    <w:p w:rsidR="00EB7D0D" w:rsidRPr="00D045D5" w:rsidRDefault="00EB7D0D">
      <w:pPr>
        <w:jc w:val="both"/>
        <w:rPr>
          <w:rFonts w:ascii="Tahoma" w:hAnsi="Tahoma" w:cs="Tahoma"/>
          <w:sz w:val="22"/>
          <w:szCs w:val="22"/>
        </w:rPr>
      </w:pPr>
      <w:r w:rsidRPr="00D045D5">
        <w:rPr>
          <w:rFonts w:ascii="Tahoma" w:hAnsi="Tahoma" w:cs="Tahoma"/>
          <w:b/>
          <w:bCs/>
          <w:sz w:val="22"/>
          <w:szCs w:val="22"/>
        </w:rPr>
        <w:lastRenderedPageBreak/>
        <w:t xml:space="preserve"> </w:t>
      </w: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III.</w:t>
      </w: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rsidR="00EB7D0D" w:rsidRPr="00D045D5" w:rsidRDefault="00EB7D0D">
      <w:pPr>
        <w:jc w:val="center"/>
        <w:rPr>
          <w:rFonts w:ascii="Tahoma" w:hAnsi="Tahoma" w:cs="Tahoma"/>
          <w:sz w:val="22"/>
          <w:szCs w:val="22"/>
        </w:rPr>
      </w:pPr>
      <w:r w:rsidRPr="00D045D5">
        <w:rPr>
          <w:rFonts w:ascii="Tahoma" w:hAnsi="Tahoma" w:cs="Tahoma"/>
          <w:b/>
          <w:bCs/>
          <w:sz w:val="22"/>
          <w:szCs w:val="22"/>
        </w:rPr>
        <w:t xml:space="preserve"> </w:t>
      </w:r>
    </w:p>
    <w:p w:rsidR="00911D57" w:rsidRDefault="00911D57" w:rsidP="00911D57">
      <w:pPr>
        <w:jc w:val="both"/>
        <w:rPr>
          <w:rFonts w:ascii="Tahoma" w:hAnsi="Tahoma" w:cs="Tahoma"/>
          <w:sz w:val="22"/>
          <w:szCs w:val="22"/>
        </w:rPr>
      </w:pPr>
      <w:r>
        <w:rPr>
          <w:rFonts w:ascii="Tahoma" w:hAnsi="Tahoma" w:cs="Tahoma"/>
          <w:sz w:val="22"/>
          <w:szCs w:val="22"/>
        </w:rPr>
        <w:t xml:space="preserve">1) Po ukončení realizace akce vyhotoví příjemce vyúčtování poskytnuté dotace a předloží ho poskytovateli, a to nejpozději do 29. 1. 2021.  </w:t>
      </w:r>
    </w:p>
    <w:p w:rsidR="000D0DE5" w:rsidRPr="00D045D5" w:rsidRDefault="000D0DE5">
      <w:pPr>
        <w:jc w:val="both"/>
        <w:rPr>
          <w:rFonts w:ascii="Tahoma" w:hAnsi="Tahoma" w:cs="Tahoma"/>
          <w:sz w:val="22"/>
          <w:szCs w:val="22"/>
          <w:u w:val="single"/>
        </w:rPr>
      </w:pPr>
    </w:p>
    <w:p w:rsidR="00EB7D0D" w:rsidRPr="00D045D5" w:rsidRDefault="00EB7D0D">
      <w:pPr>
        <w:jc w:val="both"/>
        <w:rPr>
          <w:rFonts w:ascii="Tahoma" w:hAnsi="Tahoma" w:cs="Tahoma"/>
          <w:sz w:val="22"/>
          <w:szCs w:val="22"/>
          <w:u w:val="single"/>
        </w:rPr>
      </w:pPr>
      <w:r w:rsidRPr="00D045D5">
        <w:rPr>
          <w:rFonts w:ascii="Tahoma" w:hAnsi="Tahoma" w:cs="Tahoma"/>
          <w:sz w:val="22"/>
          <w:szCs w:val="22"/>
          <w:u w:val="single"/>
        </w:rPr>
        <w:t>Vyúčtování musí obsahovat:</w:t>
      </w:r>
    </w:p>
    <w:p w:rsidR="00EB7D0D" w:rsidRPr="00D045D5" w:rsidRDefault="00EB7D0D">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rsidR="00EB7D0D" w:rsidRPr="00D045D5" w:rsidRDefault="00EB7D0D">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rsidR="00EB7D0D" w:rsidRPr="00D045D5" w:rsidRDefault="00EB7D0D">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rsidR="00EB7D0D" w:rsidRPr="00D045D5" w:rsidRDefault="00EB7D0D">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rsidR="00EB7D0D" w:rsidRPr="00D045D5" w:rsidRDefault="00EB7D0D">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rsidR="00EB7D0D" w:rsidRPr="00D045D5" w:rsidRDefault="00EB7D0D">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rsidR="00EB7D0D" w:rsidRPr="00D045D5" w:rsidRDefault="00EB7D0D">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rsidR="00EB7D0D" w:rsidRPr="00D045D5" w:rsidRDefault="00EB7D0D">
      <w:pPr>
        <w:numPr>
          <w:ilvl w:val="0"/>
          <w:numId w:val="4"/>
        </w:numPr>
        <w:jc w:val="both"/>
        <w:rPr>
          <w:rFonts w:ascii="Tahoma" w:hAnsi="Tahoma" w:cs="Tahoma"/>
          <w:i/>
          <w:iCs/>
          <w:sz w:val="22"/>
          <w:szCs w:val="22"/>
        </w:rPr>
      </w:pPr>
      <w:r w:rsidRPr="00D045D5">
        <w:rPr>
          <w:rFonts w:ascii="Tahoma" w:hAnsi="Tahoma" w:cs="Tahoma"/>
          <w:sz w:val="22"/>
          <w:szCs w:val="22"/>
        </w:rPr>
        <w:t>vyúčtování musí být podepsáno příjemcem.</w:t>
      </w:r>
    </w:p>
    <w:p w:rsidR="00EB7D0D" w:rsidRPr="00D045D5" w:rsidRDefault="00EB7D0D">
      <w:pPr>
        <w:jc w:val="both"/>
        <w:rPr>
          <w:rFonts w:ascii="Tahoma" w:hAnsi="Tahoma" w:cs="Tahoma"/>
          <w:sz w:val="22"/>
          <w:szCs w:val="22"/>
        </w:rPr>
      </w:pPr>
    </w:p>
    <w:p w:rsidR="00EB7D0D" w:rsidRPr="00D045D5" w:rsidRDefault="00EB7D0D">
      <w:pPr>
        <w:jc w:val="both"/>
        <w:rPr>
          <w:rFonts w:ascii="Tahoma" w:hAnsi="Tahoma" w:cs="Tahoma"/>
          <w:sz w:val="22"/>
          <w:szCs w:val="22"/>
        </w:rPr>
      </w:pPr>
      <w:r w:rsidRPr="00D045D5">
        <w:rPr>
          <w:rFonts w:ascii="Tahoma" w:hAnsi="Tahoma" w:cs="Tahoma"/>
          <w:sz w:val="22"/>
          <w:szCs w:val="22"/>
        </w:rPr>
        <w:t>2) 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EB7D0D" w:rsidRPr="00D045D5" w:rsidRDefault="00EB7D0D">
      <w:pPr>
        <w:jc w:val="both"/>
        <w:rPr>
          <w:rFonts w:ascii="Tahoma" w:hAnsi="Tahoma" w:cs="Tahoma"/>
          <w:sz w:val="22"/>
          <w:szCs w:val="22"/>
        </w:rPr>
      </w:pPr>
    </w:p>
    <w:p w:rsidR="00EB7D0D" w:rsidRPr="00D045D5" w:rsidRDefault="00EB7D0D">
      <w:pPr>
        <w:pStyle w:val="Zkladntext"/>
        <w:rPr>
          <w:rFonts w:ascii="Tahoma" w:hAnsi="Tahoma" w:cs="Tahoma"/>
          <w:sz w:val="22"/>
          <w:szCs w:val="22"/>
        </w:rPr>
      </w:pPr>
      <w:r w:rsidRPr="00D045D5">
        <w:rPr>
          <w:rFonts w:ascii="Tahoma" w:hAnsi="Tahoma" w:cs="Tahoma"/>
          <w:sz w:val="22"/>
          <w:szCs w:val="22"/>
        </w:rPr>
        <w:t xml:space="preserve">3) Poskytovatel je oprávněn provádět u příjemce kontrolu dle zákona č. 320/2001 Sb., </w:t>
      </w:r>
      <w:r w:rsidRPr="00D045D5">
        <w:rPr>
          <w:rFonts w:ascii="Tahoma" w:hAnsi="Tahoma" w:cs="Tahoma"/>
          <w:sz w:val="22"/>
          <w:szCs w:val="22"/>
        </w:rPr>
        <w:br/>
        <w:t>o finanční kontrole, v pl. zn. a zákona č. 255/2012 Sb., o kontrole, v pl. zn. Příjemce je povinen umožnit poskytovateli provedení kontroly dodržení účelu a podmínek použití poskytnuté dotace. Při této kontrole je příjemce povinen vyvíjet veškerou poskytovatelem požadovanou součinnost.</w:t>
      </w:r>
    </w:p>
    <w:p w:rsidR="00EB7D0D" w:rsidRPr="00D045D5" w:rsidRDefault="00EB7D0D">
      <w:pPr>
        <w:jc w:val="both"/>
        <w:rPr>
          <w:rFonts w:ascii="Tahoma" w:hAnsi="Tahoma" w:cs="Tahoma"/>
          <w:sz w:val="22"/>
          <w:szCs w:val="22"/>
        </w:rPr>
      </w:pPr>
    </w:p>
    <w:p w:rsidR="00EB7D0D" w:rsidRPr="00D045D5" w:rsidRDefault="00EB7D0D">
      <w:pPr>
        <w:jc w:val="both"/>
        <w:rPr>
          <w:rFonts w:ascii="Tahoma" w:hAnsi="Tahoma" w:cs="Tahoma"/>
          <w:sz w:val="22"/>
          <w:szCs w:val="22"/>
        </w:rPr>
      </w:pPr>
      <w:r w:rsidRPr="00D045D5">
        <w:rPr>
          <w:rFonts w:ascii="Tahoma" w:hAnsi="Tahoma" w:cs="Tahoma"/>
          <w:sz w:val="22"/>
          <w:szCs w:val="22"/>
        </w:rPr>
        <w:t xml:space="preserve">4) V případě zjištění, že příjemce použil poskytnutou dotaci v rozporu s účelem uvedeným </w:t>
      </w:r>
      <w:r w:rsidRPr="00D045D5">
        <w:rPr>
          <w:rFonts w:ascii="Tahoma" w:hAnsi="Tahoma" w:cs="Tahoma"/>
          <w:sz w:val="22"/>
          <w:szCs w:val="22"/>
        </w:rPr>
        <w:br/>
        <w:t>v čl. I této smlouvy, je příjemce povinen vrátit poskytnutou dotaci poskytovateli v plné výši zpět, a to nejpozději do 15 dnů ode dne doručení výzvy poskytovatele k vrácení poskytnuté dotace.</w:t>
      </w:r>
    </w:p>
    <w:p w:rsidR="00EB7D0D" w:rsidRPr="00D045D5" w:rsidRDefault="00EB7D0D">
      <w:pPr>
        <w:jc w:val="both"/>
        <w:rPr>
          <w:rFonts w:ascii="Tahoma" w:hAnsi="Tahoma" w:cs="Tahoma"/>
          <w:sz w:val="22"/>
          <w:szCs w:val="22"/>
        </w:rPr>
      </w:pPr>
    </w:p>
    <w:p w:rsidR="00EB7D0D" w:rsidRPr="00D045D5" w:rsidRDefault="00EB7D0D">
      <w:pPr>
        <w:jc w:val="both"/>
        <w:rPr>
          <w:rFonts w:ascii="Tahoma" w:hAnsi="Tahoma" w:cs="Tahoma"/>
          <w:sz w:val="22"/>
          <w:szCs w:val="22"/>
        </w:rPr>
      </w:pPr>
    </w:p>
    <w:p w:rsidR="00EB7D0D" w:rsidRPr="00D045D5" w:rsidRDefault="00EB7D0D">
      <w:pPr>
        <w:pStyle w:val="Zkladntext"/>
        <w:ind w:left="360"/>
        <w:jc w:val="center"/>
        <w:rPr>
          <w:rFonts w:ascii="Tahoma" w:hAnsi="Tahoma" w:cs="Tahoma"/>
          <w:b/>
          <w:sz w:val="22"/>
          <w:szCs w:val="22"/>
        </w:rPr>
      </w:pPr>
      <w:r w:rsidRPr="00D045D5">
        <w:rPr>
          <w:rFonts w:ascii="Tahoma" w:hAnsi="Tahoma" w:cs="Tahoma"/>
          <w:b/>
          <w:sz w:val="22"/>
          <w:szCs w:val="22"/>
        </w:rPr>
        <w:t>IV.</w:t>
      </w:r>
    </w:p>
    <w:p w:rsidR="00EB7D0D" w:rsidRPr="00D045D5" w:rsidRDefault="00EB7D0D">
      <w:pPr>
        <w:pStyle w:val="Zkladntext"/>
        <w:jc w:val="center"/>
        <w:rPr>
          <w:rFonts w:ascii="Tahoma" w:hAnsi="Tahoma" w:cs="Tahoma"/>
          <w:b/>
          <w:sz w:val="22"/>
          <w:szCs w:val="22"/>
        </w:rPr>
      </w:pPr>
      <w:r w:rsidRPr="00D045D5">
        <w:rPr>
          <w:rFonts w:ascii="Tahoma" w:hAnsi="Tahoma" w:cs="Tahoma"/>
          <w:b/>
          <w:sz w:val="22"/>
          <w:szCs w:val="22"/>
        </w:rPr>
        <w:t>Porušení rozpočtové kázně a výpověď smlouvy</w:t>
      </w:r>
    </w:p>
    <w:p w:rsidR="00EB7D0D" w:rsidRPr="00D045D5" w:rsidRDefault="00EB7D0D">
      <w:pPr>
        <w:pStyle w:val="Zkladntext"/>
        <w:rPr>
          <w:rFonts w:ascii="Tahoma" w:hAnsi="Tahoma" w:cs="Tahoma"/>
          <w:b/>
          <w:sz w:val="22"/>
          <w:szCs w:val="22"/>
        </w:rPr>
      </w:pPr>
    </w:p>
    <w:p w:rsidR="00EB7D0D" w:rsidRPr="00D045D5" w:rsidRDefault="00EB7D0D">
      <w:pPr>
        <w:pStyle w:val="Zkladntext"/>
        <w:rPr>
          <w:rFonts w:ascii="Tahoma" w:hAnsi="Tahoma" w:cs="Tahoma"/>
          <w:bCs/>
          <w:sz w:val="22"/>
          <w:szCs w:val="22"/>
        </w:rPr>
      </w:pPr>
      <w:r w:rsidRPr="00D045D5">
        <w:rPr>
          <w:rFonts w:ascii="Tahoma" w:hAnsi="Tahoma" w:cs="Tahoma"/>
          <w:bCs/>
          <w:sz w:val="22"/>
          <w:szCs w:val="22"/>
        </w:rPr>
        <w:t>1) Příjemce dotace se dopustí porušení rozpočtové kázně, pokud nedodrží podmínky stanovené touto smlouvou. V souladu se zákonem č. 250/2000 Sb. v pl. zn. nařídí v takovém případě poskytovatel odvod za porušení rozpočtové kázně a příslušné penále.</w:t>
      </w:r>
    </w:p>
    <w:p w:rsidR="00EB7D0D" w:rsidRPr="00D045D5" w:rsidRDefault="00EB7D0D">
      <w:pPr>
        <w:pStyle w:val="Zkladntext"/>
        <w:rPr>
          <w:rFonts w:ascii="Tahoma" w:hAnsi="Tahoma" w:cs="Tahoma"/>
          <w:sz w:val="22"/>
          <w:szCs w:val="22"/>
          <w:u w:val="single"/>
        </w:rPr>
      </w:pPr>
    </w:p>
    <w:p w:rsidR="00EB7D0D" w:rsidRPr="00D045D5" w:rsidRDefault="00EB7D0D">
      <w:pPr>
        <w:pStyle w:val="Zkladntext"/>
        <w:rPr>
          <w:rFonts w:ascii="Tahoma" w:hAnsi="Tahoma" w:cs="Tahoma"/>
          <w:sz w:val="22"/>
          <w:szCs w:val="22"/>
        </w:rPr>
      </w:pPr>
      <w:r w:rsidRPr="00D045D5">
        <w:rPr>
          <w:rFonts w:ascii="Tahoma" w:hAnsi="Tahoma" w:cs="Tahoma"/>
          <w:sz w:val="22"/>
          <w:szCs w:val="22"/>
        </w:rPr>
        <w:t>2) Za méně závažné porušení podmínek, jehož důsledkem je uložení odvodu za porušení rozpočtové kázně nižší, než odpovídá výši neoprávněně použitých nebo zadržených prostředků, se považuje zejména nedodržení lhůt stanovených v bodě II. a III. této smlouvy s tolerancí jednoho týdne po jejich uplynutí. V takovém případě uloží poskytovatel odvod za porušení rozpočtové kázně ve výši 20 % z částky poskytnutých finančních prostředků.</w:t>
      </w:r>
    </w:p>
    <w:p w:rsidR="00EB7D0D" w:rsidRPr="00D045D5" w:rsidRDefault="00EB7D0D">
      <w:pPr>
        <w:pStyle w:val="Zkladntext"/>
        <w:ind w:left="360"/>
        <w:rPr>
          <w:rFonts w:ascii="Tahoma" w:hAnsi="Tahoma" w:cs="Tahoma"/>
          <w:sz w:val="22"/>
          <w:szCs w:val="22"/>
        </w:rPr>
      </w:pPr>
    </w:p>
    <w:p w:rsidR="00EB7D0D" w:rsidRPr="00D045D5" w:rsidRDefault="00C321FD">
      <w:pPr>
        <w:pStyle w:val="Zkladntext"/>
        <w:rPr>
          <w:rFonts w:ascii="Tahoma" w:hAnsi="Tahoma" w:cs="Tahoma"/>
          <w:sz w:val="22"/>
          <w:szCs w:val="22"/>
        </w:rPr>
      </w:pPr>
      <w:r w:rsidRPr="00D045D5">
        <w:rPr>
          <w:rFonts w:ascii="Tahoma" w:hAnsi="Tahoma" w:cs="Tahoma"/>
          <w:sz w:val="22"/>
          <w:szCs w:val="22"/>
        </w:rPr>
        <w:t>3</w:t>
      </w:r>
      <w:r w:rsidR="00EB7D0D" w:rsidRPr="00D045D5">
        <w:rPr>
          <w:rFonts w:ascii="Tahoma" w:hAnsi="Tahoma" w:cs="Tahoma"/>
          <w:sz w:val="22"/>
          <w:szCs w:val="22"/>
        </w:rPr>
        <w:t xml:space="preserve">) Poskytovatel je oprávněn tuto smlouvu vypovědět z důvodů na straně příjemce, a to zejména v případě, že po uzavření této smlouvy nastane nebo vyjde najevo skutečnost, </w:t>
      </w:r>
      <w:r w:rsidR="00EB7D0D" w:rsidRPr="00D045D5">
        <w:rPr>
          <w:rFonts w:ascii="Tahoma" w:hAnsi="Tahoma" w:cs="Tahoma"/>
          <w:sz w:val="22"/>
          <w:szCs w:val="22"/>
        </w:rPr>
        <w:lastRenderedPageBreak/>
        <w:t>která poskytovatele opravňuje dotaci nebo její část odejmout. Takovými skutečnostmi jsou například zjištění poskytovatele, že údaje, které mu příjemce sdělil a které měly vliv na rozhodnutí o poskytnutí dotace, jsou nepravdivé, nebo využití dotace není v souladu s účelem uvedeným v čl. I této smlouvy.</w:t>
      </w:r>
    </w:p>
    <w:p w:rsidR="00EB7D0D" w:rsidRPr="00D045D5" w:rsidRDefault="00EB7D0D">
      <w:pPr>
        <w:pStyle w:val="Zkladntext"/>
        <w:rPr>
          <w:rFonts w:ascii="Tahoma" w:hAnsi="Tahoma" w:cs="Tahoma"/>
          <w:sz w:val="22"/>
          <w:szCs w:val="22"/>
        </w:rPr>
      </w:pPr>
    </w:p>
    <w:p w:rsidR="00EB7D0D" w:rsidRPr="00D045D5" w:rsidRDefault="00C321FD">
      <w:pPr>
        <w:pStyle w:val="Zkladntext"/>
        <w:rPr>
          <w:rFonts w:ascii="Tahoma" w:hAnsi="Tahoma" w:cs="Tahoma"/>
          <w:sz w:val="22"/>
          <w:szCs w:val="22"/>
        </w:rPr>
      </w:pPr>
      <w:r w:rsidRPr="00D045D5">
        <w:rPr>
          <w:rFonts w:ascii="Tahoma" w:hAnsi="Tahoma" w:cs="Tahoma"/>
          <w:sz w:val="22"/>
          <w:szCs w:val="22"/>
        </w:rPr>
        <w:t>4</w:t>
      </w:r>
      <w:r w:rsidR="00EB7D0D" w:rsidRPr="00D045D5">
        <w:rPr>
          <w:rFonts w:ascii="Tahoma" w:hAnsi="Tahoma" w:cs="Tahoma"/>
          <w:sz w:val="22"/>
          <w:szCs w:val="22"/>
        </w:rPr>
        <w:t xml:space="preserve">) Výpovědní lhůta činí 10 dní a začíná běžet dnem doručení písemné výpovědi příjemci. </w:t>
      </w:r>
    </w:p>
    <w:p w:rsidR="00EB7D0D" w:rsidRPr="00D045D5" w:rsidRDefault="00EB7D0D">
      <w:pPr>
        <w:pStyle w:val="Zkladntext"/>
        <w:rPr>
          <w:rFonts w:ascii="Tahoma" w:hAnsi="Tahoma" w:cs="Tahoma"/>
          <w:sz w:val="22"/>
          <w:szCs w:val="22"/>
        </w:rPr>
      </w:pPr>
    </w:p>
    <w:p w:rsidR="00EB7D0D" w:rsidRPr="00D045D5" w:rsidRDefault="00C321FD">
      <w:pPr>
        <w:pStyle w:val="Zkladntext"/>
        <w:rPr>
          <w:rFonts w:ascii="Tahoma" w:hAnsi="Tahoma" w:cs="Tahoma"/>
          <w:sz w:val="22"/>
          <w:szCs w:val="22"/>
        </w:rPr>
      </w:pPr>
      <w:r w:rsidRPr="00D045D5">
        <w:rPr>
          <w:rFonts w:ascii="Tahoma" w:hAnsi="Tahoma" w:cs="Tahoma"/>
          <w:sz w:val="22"/>
          <w:szCs w:val="22"/>
        </w:rPr>
        <w:t>5</w:t>
      </w:r>
      <w:r w:rsidR="00EB7D0D" w:rsidRPr="00D045D5">
        <w:rPr>
          <w:rFonts w:ascii="Tahoma" w:hAnsi="Tahoma" w:cs="Tahoma"/>
          <w:sz w:val="22"/>
          <w:szCs w:val="22"/>
        </w:rPr>
        <w:t>) V písemné výpovědi poskytovatel uvede zjištěné skutečnosti, které jej prokazatelně vedly k výpovědi smlouvy, a vyzve příjemce k vrácení dotace nebo její části. Příjemce je povinen tyto prostředky vrátit do 15 dnů od ukončení účinnosti smlouvy bezhotovostním převodem na účet poskytovatele uvedený ve výpovědi. Pokud dotace ještě nebyla převedena na účet příjemce, má poskytovatel právo dotaci neposkytnout.</w:t>
      </w:r>
    </w:p>
    <w:p w:rsidR="00EB7D0D" w:rsidRPr="00D045D5" w:rsidRDefault="00C321FD">
      <w:pPr>
        <w:pStyle w:val="Zkladntext"/>
        <w:spacing w:before="120"/>
        <w:rPr>
          <w:rFonts w:ascii="Tahoma" w:hAnsi="Tahoma" w:cs="Tahoma"/>
          <w:sz w:val="22"/>
          <w:szCs w:val="22"/>
        </w:rPr>
      </w:pPr>
      <w:r w:rsidRPr="00D045D5">
        <w:rPr>
          <w:rFonts w:ascii="Tahoma" w:hAnsi="Tahoma" w:cs="Tahoma"/>
          <w:sz w:val="22"/>
          <w:szCs w:val="22"/>
        </w:rPr>
        <w:t>6</w:t>
      </w:r>
      <w:r w:rsidR="00EB7D0D" w:rsidRPr="00D045D5">
        <w:rPr>
          <w:rFonts w:ascii="Tahoma" w:hAnsi="Tahoma" w:cs="Tahoma"/>
          <w:sz w:val="22"/>
          <w:szCs w:val="22"/>
        </w:rPr>
        <w:t xml:space="preserve">) Poskytovatel je oprávněn požadovat úhradu penále za porušení rozpočtové kázně ve výši 1 promile denně z neoprávněně použitých nebo zadržených prostředků, nejvýše však do výše této částky. </w:t>
      </w:r>
    </w:p>
    <w:p w:rsidR="00EB7D0D" w:rsidRPr="00D045D5" w:rsidRDefault="00EB7D0D">
      <w:pPr>
        <w:pStyle w:val="Zkladntext"/>
        <w:jc w:val="left"/>
        <w:rPr>
          <w:rFonts w:ascii="Tahoma" w:hAnsi="Tahoma" w:cs="Tahoma"/>
          <w:sz w:val="22"/>
          <w:szCs w:val="22"/>
        </w:rPr>
      </w:pPr>
    </w:p>
    <w:p w:rsidR="00EB7D0D" w:rsidRPr="00D045D5" w:rsidRDefault="00EB7D0D">
      <w:pPr>
        <w:ind w:left="-142" w:right="-142"/>
        <w:jc w:val="center"/>
        <w:rPr>
          <w:rFonts w:ascii="Tahoma" w:hAnsi="Tahoma" w:cs="Tahoma"/>
          <w:b/>
          <w:sz w:val="22"/>
          <w:szCs w:val="22"/>
        </w:rPr>
      </w:pPr>
      <w:r w:rsidRPr="00D045D5">
        <w:rPr>
          <w:rFonts w:ascii="Tahoma" w:hAnsi="Tahoma" w:cs="Tahoma"/>
          <w:b/>
          <w:sz w:val="22"/>
          <w:szCs w:val="22"/>
        </w:rPr>
        <w:t>V.</w:t>
      </w:r>
    </w:p>
    <w:p w:rsidR="00EB7D0D" w:rsidRPr="00D045D5" w:rsidRDefault="00EB7D0D">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rsidR="00EB7D0D" w:rsidRPr="00D045D5" w:rsidRDefault="00EB7D0D">
      <w:pPr>
        <w:ind w:left="-142" w:right="-142"/>
        <w:rPr>
          <w:rFonts w:ascii="Tahoma" w:hAnsi="Tahoma" w:cs="Tahoma"/>
          <w:b/>
          <w:i/>
          <w:sz w:val="22"/>
          <w:szCs w:val="22"/>
        </w:rPr>
      </w:pPr>
    </w:p>
    <w:p w:rsidR="00EB7D0D" w:rsidRPr="00D045D5" w:rsidRDefault="00EB7D0D">
      <w:pPr>
        <w:pStyle w:val="Odstavecseseznamem"/>
        <w:ind w:left="0"/>
        <w:jc w:val="both"/>
        <w:rPr>
          <w:rFonts w:ascii="Tahoma" w:hAnsi="Tahoma" w:cs="Tahoma"/>
          <w:sz w:val="22"/>
        </w:rPr>
      </w:pPr>
      <w:r w:rsidRPr="00D045D5">
        <w:rPr>
          <w:rFonts w:ascii="Tahoma" w:hAnsi="Tahoma" w:cs="Tahoma"/>
          <w:sz w:val="22"/>
        </w:rPr>
        <w:t>1) 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EB7D0D" w:rsidRPr="00D045D5" w:rsidRDefault="00EB7D0D">
      <w:pPr>
        <w:pStyle w:val="Odstavecseseznamem"/>
        <w:ind w:left="426" w:hanging="426"/>
        <w:jc w:val="both"/>
        <w:rPr>
          <w:rFonts w:ascii="Tahoma" w:hAnsi="Tahoma" w:cs="Tahoma"/>
          <w:sz w:val="22"/>
        </w:rPr>
      </w:pPr>
    </w:p>
    <w:p w:rsidR="00EB7D0D" w:rsidRPr="00D045D5" w:rsidRDefault="00EB7D0D">
      <w:pPr>
        <w:pStyle w:val="Odstavecseseznamem"/>
        <w:ind w:left="0"/>
        <w:jc w:val="both"/>
        <w:rPr>
          <w:rFonts w:ascii="Tahoma" w:hAnsi="Tahoma" w:cs="Tahoma"/>
          <w:sz w:val="22"/>
        </w:rPr>
      </w:pPr>
      <w:r w:rsidRPr="00D045D5">
        <w:rPr>
          <w:rFonts w:ascii="Tahoma" w:hAnsi="Tahoma" w:cs="Tahoma"/>
          <w:sz w:val="22"/>
        </w:rPr>
        <w:t>2) 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EB7D0D" w:rsidRPr="00D045D5" w:rsidRDefault="00EB7D0D">
      <w:pPr>
        <w:pStyle w:val="Odstavecseseznamem"/>
        <w:ind w:left="426" w:hanging="426"/>
        <w:jc w:val="both"/>
        <w:rPr>
          <w:rFonts w:ascii="Tahoma" w:hAnsi="Tahoma" w:cs="Tahoma"/>
          <w:sz w:val="22"/>
        </w:rPr>
      </w:pPr>
    </w:p>
    <w:p w:rsidR="00EB7D0D" w:rsidRPr="00D045D5" w:rsidRDefault="00EB7D0D">
      <w:pPr>
        <w:pStyle w:val="Odstavecseseznamem"/>
        <w:ind w:left="0"/>
        <w:jc w:val="both"/>
        <w:rPr>
          <w:rFonts w:ascii="Tahoma" w:hAnsi="Tahoma" w:cs="Tahoma"/>
          <w:sz w:val="22"/>
        </w:rPr>
      </w:pPr>
      <w:r w:rsidRPr="00D045D5">
        <w:rPr>
          <w:rFonts w:ascii="Tahoma" w:hAnsi="Tahoma" w:cs="Tahoma"/>
          <w:sz w:val="22"/>
        </w:rPr>
        <w:t xml:space="preserve">3) V případě, že poskytovatel žádosti vyhoví, spraví o tom bez zbytečného odkladu příjemce </w:t>
      </w:r>
      <w:r w:rsidRPr="00D045D5">
        <w:rPr>
          <w:rFonts w:ascii="Tahoma" w:hAnsi="Tahoma" w:cs="Tahoma"/>
          <w:sz w:val="22"/>
        </w:rPr>
        <w:br/>
        <w:t>po projednání v příslušném orgánu poskytovatele a uzavře dodatek ke smlouvě, který bude obsahovat popis a důvod jeho uzavření s ohledem na přeměnu příjemce.</w:t>
      </w:r>
    </w:p>
    <w:p w:rsidR="00EB7D0D" w:rsidRPr="00D045D5" w:rsidRDefault="00EB7D0D">
      <w:pPr>
        <w:pStyle w:val="Odstavecseseznamem"/>
        <w:ind w:left="426" w:hanging="426"/>
        <w:jc w:val="both"/>
        <w:rPr>
          <w:rFonts w:ascii="Tahoma" w:hAnsi="Tahoma" w:cs="Tahoma"/>
          <w:sz w:val="22"/>
        </w:rPr>
      </w:pPr>
    </w:p>
    <w:p w:rsidR="00EB7D0D" w:rsidRPr="00D045D5" w:rsidRDefault="00EB7D0D">
      <w:pPr>
        <w:pStyle w:val="Odstavecseseznamem"/>
        <w:ind w:left="0"/>
        <w:jc w:val="both"/>
        <w:rPr>
          <w:rFonts w:ascii="Tahoma" w:hAnsi="Tahoma" w:cs="Tahoma"/>
          <w:sz w:val="22"/>
        </w:rPr>
      </w:pPr>
      <w:r w:rsidRPr="00D045D5">
        <w:rPr>
          <w:rFonts w:ascii="Tahoma" w:hAnsi="Tahoma" w:cs="Tahoma"/>
          <w:sz w:val="22"/>
        </w:rPr>
        <w:t xml:space="preserve">4) V případě, že žádosti poskytovatel nevyhoví, bezodkladně o tom spraví příjemce </w:t>
      </w:r>
      <w:r w:rsidRPr="00D045D5">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EB7D0D" w:rsidRPr="00D045D5" w:rsidRDefault="00EB7D0D">
      <w:pPr>
        <w:pStyle w:val="Odstavecseseznamem"/>
        <w:ind w:left="426" w:hanging="426"/>
        <w:jc w:val="both"/>
        <w:rPr>
          <w:rFonts w:ascii="Tahoma" w:hAnsi="Tahoma" w:cs="Tahoma"/>
          <w:sz w:val="22"/>
        </w:rPr>
      </w:pPr>
    </w:p>
    <w:p w:rsidR="00EB7D0D" w:rsidRPr="00D045D5" w:rsidRDefault="00EB7D0D">
      <w:pPr>
        <w:pStyle w:val="Odstavecseseznamem"/>
        <w:ind w:left="0"/>
        <w:jc w:val="both"/>
        <w:rPr>
          <w:rFonts w:ascii="Tahoma" w:hAnsi="Tahoma" w:cs="Tahoma"/>
          <w:sz w:val="22"/>
        </w:rPr>
      </w:pPr>
      <w:r w:rsidRPr="00D045D5">
        <w:rPr>
          <w:rFonts w:ascii="Tahoma" w:hAnsi="Tahoma" w:cs="Tahoma"/>
          <w:sz w:val="22"/>
        </w:rPr>
        <w:t>5) 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EB7D0D" w:rsidRPr="00D045D5" w:rsidRDefault="00EB7D0D">
      <w:pPr>
        <w:pStyle w:val="Odstavecseseznamem"/>
        <w:ind w:left="426" w:hanging="426"/>
        <w:jc w:val="both"/>
        <w:rPr>
          <w:rFonts w:ascii="Tahoma" w:hAnsi="Tahoma" w:cs="Tahoma"/>
          <w:sz w:val="22"/>
        </w:rPr>
      </w:pPr>
    </w:p>
    <w:p w:rsidR="00EB7D0D" w:rsidRPr="00D045D5" w:rsidRDefault="00EB7D0D">
      <w:pPr>
        <w:pStyle w:val="Odstavecseseznamem"/>
        <w:ind w:left="0"/>
        <w:jc w:val="both"/>
        <w:rPr>
          <w:rFonts w:ascii="Tahoma" w:hAnsi="Tahoma" w:cs="Tahoma"/>
          <w:b/>
          <w:bCs/>
          <w:sz w:val="22"/>
        </w:rPr>
      </w:pPr>
      <w:r w:rsidRPr="00D045D5">
        <w:rPr>
          <w:rFonts w:ascii="Tahoma" w:hAnsi="Tahoma" w:cs="Tahoma"/>
          <w:sz w:val="22"/>
        </w:rPr>
        <w:t xml:space="preserve">6) 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w:t>
      </w:r>
      <w:r w:rsidRPr="00D045D5">
        <w:rPr>
          <w:rFonts w:ascii="Tahoma" w:hAnsi="Tahoma" w:cs="Tahoma"/>
          <w:sz w:val="22"/>
        </w:rPr>
        <w:lastRenderedPageBreak/>
        <w:t>vyplacenou veřejnou finanční podporu nebo její část způsobem a ve lhůtě stanovené výzvou poskytovatele. Zároveň je povinen bezodkladně oznámit insolvenčnímu správci či likvidátorovi příjemce, že tento přijal veřejnou finanční podporu z </w:t>
      </w:r>
      <w:r w:rsidR="008E0CA2" w:rsidRPr="00D045D5">
        <w:rPr>
          <w:rFonts w:ascii="Tahoma" w:hAnsi="Tahoma" w:cs="Tahoma"/>
          <w:sz w:val="22"/>
        </w:rPr>
        <w:t>příjmů</w:t>
      </w:r>
      <w:r w:rsidRPr="00D045D5">
        <w:rPr>
          <w:rFonts w:ascii="Tahoma" w:hAnsi="Tahoma" w:cs="Tahoma"/>
          <w:sz w:val="22"/>
        </w:rPr>
        <w:t xml:space="preserve"> poskytovatele a váže ho povinnost vyplacenou veřejnou finanční podporu vrátit zpět poskytovatel</w:t>
      </w:r>
      <w:r w:rsidR="008E0CA2" w:rsidRPr="00D045D5">
        <w:rPr>
          <w:rFonts w:ascii="Tahoma" w:hAnsi="Tahoma" w:cs="Tahoma"/>
          <w:sz w:val="22"/>
        </w:rPr>
        <w:t>i</w:t>
      </w:r>
      <w:r w:rsidRPr="00D045D5">
        <w:rPr>
          <w:rFonts w:ascii="Tahoma" w:hAnsi="Tahoma" w:cs="Tahoma"/>
          <w:sz w:val="22"/>
        </w:rPr>
        <w:t>.</w:t>
      </w:r>
    </w:p>
    <w:p w:rsidR="00B30F61" w:rsidRPr="00D045D5" w:rsidRDefault="00B30F61" w:rsidP="00D6007B">
      <w:pPr>
        <w:ind w:left="360" w:hanging="360"/>
        <w:jc w:val="center"/>
        <w:rPr>
          <w:rFonts w:ascii="Tahoma" w:hAnsi="Tahoma" w:cs="Tahoma"/>
          <w:b/>
          <w:bCs/>
          <w:sz w:val="22"/>
          <w:szCs w:val="22"/>
        </w:rPr>
      </w:pPr>
    </w:p>
    <w:p w:rsidR="00D6007B" w:rsidRPr="00D045D5" w:rsidRDefault="00D6007B" w:rsidP="00D6007B">
      <w:pPr>
        <w:ind w:left="360" w:hanging="360"/>
        <w:jc w:val="center"/>
        <w:rPr>
          <w:rFonts w:ascii="Tahoma" w:hAnsi="Tahoma" w:cs="Tahoma"/>
          <w:b/>
          <w:bCs/>
          <w:sz w:val="22"/>
          <w:szCs w:val="22"/>
        </w:rPr>
      </w:pPr>
      <w:r w:rsidRPr="00D045D5">
        <w:rPr>
          <w:rFonts w:ascii="Tahoma" w:hAnsi="Tahoma" w:cs="Tahoma"/>
          <w:b/>
          <w:bCs/>
          <w:sz w:val="22"/>
          <w:szCs w:val="22"/>
        </w:rPr>
        <w:t xml:space="preserve">VI. </w:t>
      </w:r>
    </w:p>
    <w:p w:rsidR="00D6007B" w:rsidRPr="00D045D5" w:rsidRDefault="00D6007B" w:rsidP="00D6007B">
      <w:pPr>
        <w:ind w:left="360" w:hanging="360"/>
        <w:jc w:val="center"/>
        <w:rPr>
          <w:rFonts w:ascii="Tahoma" w:hAnsi="Tahoma" w:cs="Tahoma"/>
          <w:b/>
          <w:bCs/>
          <w:sz w:val="22"/>
          <w:szCs w:val="22"/>
        </w:rPr>
      </w:pPr>
      <w:r w:rsidRPr="00D045D5">
        <w:rPr>
          <w:rFonts w:ascii="Tahoma" w:hAnsi="Tahoma" w:cs="Tahoma"/>
          <w:b/>
          <w:bCs/>
          <w:sz w:val="22"/>
          <w:szCs w:val="22"/>
        </w:rPr>
        <w:t>Ochrana osobních údajů</w:t>
      </w:r>
    </w:p>
    <w:p w:rsidR="00D6007B" w:rsidRPr="00D045D5" w:rsidRDefault="00D6007B" w:rsidP="00D6007B">
      <w:pPr>
        <w:pStyle w:val="Odstavecseseznamem"/>
        <w:ind w:left="0"/>
        <w:jc w:val="both"/>
        <w:rPr>
          <w:rFonts w:ascii="Tahoma" w:hAnsi="Tahoma" w:cs="Tahoma"/>
          <w:b/>
          <w:bCs/>
          <w:sz w:val="22"/>
        </w:rPr>
      </w:pPr>
    </w:p>
    <w:p w:rsidR="00D6007B" w:rsidRPr="00D045D5" w:rsidRDefault="00D6007B" w:rsidP="00D6007B">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D045D5">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rsidR="00D6007B" w:rsidRPr="00D045D5" w:rsidRDefault="00D6007B" w:rsidP="00D6007B">
      <w:pPr>
        <w:pStyle w:val="Odstavecseseznamem"/>
        <w:numPr>
          <w:ilvl w:val="0"/>
          <w:numId w:val="6"/>
        </w:numPr>
        <w:tabs>
          <w:tab w:val="left" w:pos="284"/>
        </w:tabs>
        <w:overflowPunct w:val="0"/>
        <w:autoSpaceDE w:val="0"/>
        <w:autoSpaceDN w:val="0"/>
        <w:adjustRightInd w:val="0"/>
        <w:spacing w:after="240"/>
        <w:ind w:left="0" w:firstLine="0"/>
        <w:jc w:val="both"/>
        <w:textAlignment w:val="baseline"/>
        <w:rPr>
          <w:rFonts w:ascii="Tahoma" w:hAnsi="Tahoma" w:cs="Tahoma"/>
          <w:sz w:val="22"/>
        </w:rPr>
      </w:pPr>
      <w:r w:rsidRPr="00D045D5">
        <w:rPr>
          <w:rFonts w:ascii="Tahoma" w:hAnsi="Tahoma" w:cs="Tahoma"/>
          <w:sz w:val="22"/>
        </w:rPr>
        <w:t>S odkazem na obecné nařízení č. 2016/679 o ochraně fyzických osob v souvislosti se zpracováním osobních údajů a o volném pohybu těchto údajů, se poskytovatel zavazuje učinit taková opatření, aby osoby, které se podílejí na realizaci jeho závazků z této smlouvy, zachovávaly mlčenlivost o osobních údajích, o nichž se dozvěděly při výkonu své práce, včetně těch, které poskytovatel eviduje pomocí výpočetní techniky, či jinak. Za porušení tohoto závazku se považuje využití těchto údajů a dat, jakož i dalších vědomostí pro vlastní prospěch poskytovatele, ve prospěch třetí osoby nebo jiné důvody.</w:t>
      </w:r>
    </w:p>
    <w:p w:rsidR="00D6007B" w:rsidRPr="00D045D5" w:rsidRDefault="00D6007B" w:rsidP="00D6007B">
      <w:pPr>
        <w:pStyle w:val="Odstavecseseznamem"/>
        <w:numPr>
          <w:ilvl w:val="0"/>
          <w:numId w:val="6"/>
        </w:numPr>
        <w:tabs>
          <w:tab w:val="left" w:pos="284"/>
          <w:tab w:val="left" w:pos="709"/>
        </w:tabs>
        <w:ind w:left="0" w:firstLine="0"/>
        <w:rPr>
          <w:rFonts w:ascii="Tahoma" w:hAnsi="Tahoma" w:cs="Tahoma"/>
          <w:sz w:val="22"/>
        </w:rPr>
      </w:pPr>
      <w:r w:rsidRPr="00D045D5">
        <w:rPr>
          <w:rFonts w:ascii="Tahoma" w:hAnsi="Tahoma" w:cs="Tahoma"/>
          <w:sz w:val="22"/>
        </w:rPr>
        <w:t>Závazky smluvních stran uvedené v tomto článku trvají i po skončení smluvního vztahu.</w:t>
      </w:r>
    </w:p>
    <w:p w:rsidR="00F42F3A" w:rsidRPr="00D045D5" w:rsidRDefault="00F42F3A">
      <w:pPr>
        <w:jc w:val="center"/>
        <w:rPr>
          <w:rFonts w:ascii="Tahoma" w:hAnsi="Tahoma" w:cs="Tahoma"/>
          <w:b/>
          <w:bCs/>
          <w:sz w:val="22"/>
          <w:szCs w:val="22"/>
        </w:rPr>
      </w:pP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V</w:t>
      </w:r>
      <w:r w:rsidR="00F42F3A" w:rsidRPr="00D045D5">
        <w:rPr>
          <w:rFonts w:ascii="Tahoma" w:hAnsi="Tahoma" w:cs="Tahoma"/>
          <w:b/>
          <w:bCs/>
          <w:sz w:val="22"/>
          <w:szCs w:val="22"/>
        </w:rPr>
        <w:t>I</w:t>
      </w:r>
      <w:r w:rsidRPr="00D045D5">
        <w:rPr>
          <w:rFonts w:ascii="Tahoma" w:hAnsi="Tahoma" w:cs="Tahoma"/>
          <w:b/>
          <w:bCs/>
          <w:sz w:val="22"/>
          <w:szCs w:val="22"/>
        </w:rPr>
        <w:t>I.</w:t>
      </w:r>
    </w:p>
    <w:p w:rsidR="00EB7D0D" w:rsidRPr="00D045D5" w:rsidRDefault="00EB7D0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rsidR="00EB7D0D" w:rsidRPr="00D045D5" w:rsidRDefault="00EB7D0D">
      <w:pPr>
        <w:jc w:val="both"/>
        <w:rPr>
          <w:rFonts w:ascii="Tahoma" w:hAnsi="Tahoma" w:cs="Tahoma"/>
          <w:sz w:val="22"/>
          <w:szCs w:val="22"/>
        </w:rPr>
      </w:pPr>
    </w:p>
    <w:p w:rsidR="00045BBB" w:rsidRDefault="00045BBB" w:rsidP="00045BBB">
      <w:pPr>
        <w:pStyle w:val="Zkladntext"/>
        <w:rPr>
          <w:rFonts w:ascii="Tahoma" w:hAnsi="Tahoma" w:cs="Tahoma"/>
          <w:sz w:val="22"/>
          <w:szCs w:val="22"/>
        </w:rPr>
      </w:pPr>
      <w:r>
        <w:rPr>
          <w:rFonts w:ascii="Tahoma" w:hAnsi="Tahoma" w:cs="Tahoma"/>
          <w:sz w:val="22"/>
          <w:szCs w:val="22"/>
        </w:rPr>
        <w:t>1) Dojde-li v průběhu platnosti této smlouvy na straně příjemce ke změně podmínek, za kterých byla dotace poskytnuta, je příjemce povinen oznámit toto poskytovateli neprodleně po zjištění změny.</w:t>
      </w:r>
    </w:p>
    <w:p w:rsidR="00045BBB" w:rsidRDefault="00045BBB" w:rsidP="00045BBB">
      <w:pPr>
        <w:jc w:val="both"/>
        <w:rPr>
          <w:rFonts w:ascii="Tahoma" w:hAnsi="Tahoma" w:cs="Tahoma"/>
          <w:sz w:val="22"/>
          <w:szCs w:val="22"/>
        </w:rPr>
      </w:pPr>
    </w:p>
    <w:p w:rsidR="00045BBB" w:rsidRDefault="00045BBB" w:rsidP="00045BBB">
      <w:pPr>
        <w:jc w:val="both"/>
        <w:rPr>
          <w:rFonts w:ascii="Tahoma" w:hAnsi="Tahoma" w:cs="Tahoma"/>
          <w:sz w:val="22"/>
          <w:szCs w:val="22"/>
        </w:rPr>
      </w:pPr>
      <w:r>
        <w:rPr>
          <w:rFonts w:ascii="Tahoma" w:hAnsi="Tahoma" w:cs="Tahoma"/>
          <w:sz w:val="22"/>
          <w:szCs w:val="22"/>
        </w:rPr>
        <w:t>2) 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045BBB" w:rsidRDefault="00045BBB" w:rsidP="00045BBB">
      <w:pPr>
        <w:jc w:val="both"/>
        <w:rPr>
          <w:rFonts w:ascii="Tahoma" w:hAnsi="Tahoma" w:cs="Tahoma"/>
          <w:sz w:val="22"/>
          <w:szCs w:val="22"/>
        </w:rPr>
      </w:pPr>
    </w:p>
    <w:p w:rsidR="00045BBB" w:rsidRDefault="00045BBB" w:rsidP="00045BBB">
      <w:pPr>
        <w:jc w:val="both"/>
        <w:rPr>
          <w:rFonts w:ascii="Tahoma" w:hAnsi="Tahoma" w:cs="Tahoma"/>
          <w:sz w:val="22"/>
          <w:szCs w:val="22"/>
        </w:rPr>
      </w:pPr>
      <w:r>
        <w:rPr>
          <w:rFonts w:ascii="Tahoma" w:hAnsi="Tahoma" w:cs="Tahoma"/>
          <w:sz w:val="22"/>
          <w:szCs w:val="22"/>
        </w:rPr>
        <w:t xml:space="preserve">3) Příjemce souhlasí se zveřejněním této smlouvy. Příjemce prohlašuje, že skutečnosti uvedené v této smlouvě nepovažuje za obchodní tajemství ve smyslu ust. § 504 zákona </w:t>
      </w:r>
      <w:r>
        <w:rPr>
          <w:rFonts w:ascii="Tahoma" w:hAnsi="Tahoma" w:cs="Tahoma"/>
          <w:sz w:val="22"/>
          <w:szCs w:val="22"/>
        </w:rPr>
        <w:br/>
        <w:t>č. 89/2012 Sb., občanský zákoník. Příjemce souhlasí se zpracováním jeho osobních údajů poskytovatelem ve vztahu k zákonu č. 106/1999 Sb., o svobodném přístupu k informacím, v pl. zn.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045BBB" w:rsidRDefault="00045BBB" w:rsidP="00045BBB">
      <w:pPr>
        <w:jc w:val="both"/>
        <w:rPr>
          <w:rFonts w:ascii="Tahoma" w:hAnsi="Tahoma" w:cs="Tahoma"/>
          <w:sz w:val="22"/>
          <w:szCs w:val="22"/>
        </w:rPr>
      </w:pPr>
    </w:p>
    <w:p w:rsidR="00045BBB" w:rsidRDefault="00045BBB" w:rsidP="00045BBB">
      <w:pPr>
        <w:jc w:val="both"/>
        <w:rPr>
          <w:rFonts w:ascii="Tahoma" w:hAnsi="Tahoma" w:cs="Tahoma"/>
          <w:sz w:val="22"/>
          <w:szCs w:val="22"/>
        </w:rPr>
      </w:pPr>
      <w:r>
        <w:rPr>
          <w:rFonts w:ascii="Tahoma" w:hAnsi="Tahoma" w:cs="Tahoma"/>
          <w:sz w:val="22"/>
          <w:szCs w:val="22"/>
        </w:rPr>
        <w:t>4) 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p>
    <w:p w:rsidR="00045BBB" w:rsidRDefault="00045BBB" w:rsidP="00045BBB">
      <w:pPr>
        <w:jc w:val="both"/>
        <w:rPr>
          <w:rFonts w:ascii="Tahoma" w:hAnsi="Tahoma" w:cs="Tahoma"/>
          <w:sz w:val="22"/>
          <w:szCs w:val="22"/>
        </w:rPr>
      </w:pPr>
    </w:p>
    <w:p w:rsidR="00045BBB" w:rsidRDefault="00045BBB" w:rsidP="00045BBB">
      <w:pPr>
        <w:jc w:val="both"/>
        <w:rPr>
          <w:rFonts w:ascii="Tahoma" w:hAnsi="Tahoma" w:cs="Tahoma"/>
          <w:sz w:val="22"/>
          <w:szCs w:val="22"/>
        </w:rPr>
      </w:pPr>
      <w:r>
        <w:rPr>
          <w:rFonts w:ascii="Tahoma" w:hAnsi="Tahoma" w:cs="Tahoma"/>
          <w:sz w:val="22"/>
          <w:szCs w:val="22"/>
        </w:rPr>
        <w:t>5) Tato dotace nenaplňuje kritéria veřejné podpory.</w:t>
      </w:r>
    </w:p>
    <w:p w:rsidR="00045BBB" w:rsidRDefault="00045BBB" w:rsidP="00045BBB">
      <w:pPr>
        <w:jc w:val="both"/>
        <w:rPr>
          <w:rFonts w:ascii="Tahoma" w:hAnsi="Tahoma" w:cs="Tahoma"/>
          <w:sz w:val="22"/>
          <w:szCs w:val="22"/>
        </w:rPr>
      </w:pPr>
    </w:p>
    <w:p w:rsidR="00045BBB" w:rsidRDefault="00045BBB" w:rsidP="00045BBB">
      <w:pPr>
        <w:pStyle w:val="Zkladntext"/>
        <w:rPr>
          <w:rFonts w:ascii="Tahoma" w:hAnsi="Tahoma" w:cs="Tahoma"/>
          <w:sz w:val="22"/>
          <w:szCs w:val="22"/>
        </w:rPr>
      </w:pPr>
      <w:r>
        <w:rPr>
          <w:rFonts w:ascii="Tahoma" w:hAnsi="Tahoma" w:cs="Tahoma"/>
          <w:sz w:val="22"/>
          <w:szCs w:val="22"/>
        </w:rPr>
        <w:t>6) Změny a doplňky této smlouvy lze provádět pouze dohodou smluvních stran formou písemných číslovaných dodatků podepsaných oběma smluvními stranami.</w:t>
      </w:r>
    </w:p>
    <w:p w:rsidR="00045BBB" w:rsidRDefault="00045BBB" w:rsidP="00045BBB">
      <w:pPr>
        <w:jc w:val="both"/>
        <w:rPr>
          <w:rFonts w:ascii="Tahoma" w:hAnsi="Tahoma" w:cs="Tahoma"/>
          <w:sz w:val="22"/>
          <w:szCs w:val="22"/>
        </w:rPr>
      </w:pPr>
    </w:p>
    <w:p w:rsidR="00045BBB" w:rsidRDefault="00045BBB" w:rsidP="00045BBB">
      <w:pPr>
        <w:jc w:val="both"/>
        <w:rPr>
          <w:rFonts w:ascii="Tahoma" w:hAnsi="Tahoma" w:cs="Tahoma"/>
          <w:sz w:val="22"/>
          <w:szCs w:val="22"/>
        </w:rPr>
      </w:pPr>
      <w:r>
        <w:rPr>
          <w:rFonts w:ascii="Tahoma" w:hAnsi="Tahoma" w:cs="Tahoma"/>
          <w:sz w:val="22"/>
          <w:szCs w:val="22"/>
        </w:rPr>
        <w:lastRenderedPageBreak/>
        <w:t>7) Tato smlouva je sepsána ve dvou vyhotoveních, z nichž jedno obdrží příjemce dotace a jedno poskytovatel.</w:t>
      </w:r>
    </w:p>
    <w:p w:rsidR="00045BBB" w:rsidRDefault="00045BBB" w:rsidP="00045BBB">
      <w:pPr>
        <w:jc w:val="both"/>
        <w:rPr>
          <w:rFonts w:ascii="Tahoma" w:hAnsi="Tahoma" w:cs="Tahoma"/>
          <w:sz w:val="22"/>
          <w:szCs w:val="22"/>
        </w:rPr>
      </w:pPr>
    </w:p>
    <w:p w:rsidR="00045BBB" w:rsidRDefault="00045BBB" w:rsidP="00045BBB">
      <w:pPr>
        <w:jc w:val="both"/>
        <w:rPr>
          <w:rFonts w:ascii="Tahoma" w:hAnsi="Tahoma" w:cs="Tahoma"/>
          <w:sz w:val="22"/>
          <w:szCs w:val="22"/>
        </w:rPr>
      </w:pPr>
      <w:r>
        <w:rPr>
          <w:rFonts w:ascii="Tahoma" w:hAnsi="Tahoma" w:cs="Tahoma"/>
          <w:sz w:val="22"/>
          <w:szCs w:val="22"/>
        </w:rPr>
        <w:t xml:space="preserve">8) Uzavření této smlouvy bylo schváleno usnesením Zastupitelstva města Strakonice </w:t>
      </w:r>
      <w:r>
        <w:rPr>
          <w:rFonts w:ascii="Tahoma" w:hAnsi="Tahoma" w:cs="Tahoma"/>
          <w:sz w:val="22"/>
          <w:szCs w:val="22"/>
        </w:rPr>
        <w:br/>
        <w:t xml:space="preserve">č. </w:t>
      </w:r>
      <w:r w:rsidR="00B37D0A">
        <w:rPr>
          <w:rFonts w:ascii="Tahoma" w:hAnsi="Tahoma" w:cs="Tahoma"/>
          <w:sz w:val="22"/>
          <w:szCs w:val="22"/>
        </w:rPr>
        <w:t>195</w:t>
      </w:r>
      <w:r>
        <w:rPr>
          <w:rFonts w:ascii="Tahoma" w:hAnsi="Tahoma" w:cs="Tahoma"/>
          <w:sz w:val="22"/>
          <w:szCs w:val="22"/>
        </w:rPr>
        <w:t xml:space="preserve">/ZM/2020 dne 17. 6. 2020. </w:t>
      </w:r>
    </w:p>
    <w:p w:rsidR="00045BBB" w:rsidRDefault="00045BBB" w:rsidP="00045BBB">
      <w:pPr>
        <w:jc w:val="both"/>
        <w:rPr>
          <w:rFonts w:ascii="Tahoma" w:hAnsi="Tahoma" w:cs="Tahoma"/>
          <w:sz w:val="22"/>
          <w:szCs w:val="22"/>
        </w:rPr>
      </w:pPr>
    </w:p>
    <w:p w:rsidR="00045BBB" w:rsidRDefault="00045BBB" w:rsidP="00045BBB">
      <w:pPr>
        <w:jc w:val="both"/>
        <w:rPr>
          <w:rFonts w:ascii="Tahoma" w:hAnsi="Tahoma" w:cs="Tahoma"/>
          <w:snapToGrid w:val="0"/>
          <w:sz w:val="22"/>
          <w:szCs w:val="22"/>
        </w:rPr>
      </w:pPr>
      <w:r>
        <w:rPr>
          <w:rFonts w:ascii="Tahoma" w:hAnsi="Tahoma" w:cs="Tahoma"/>
          <w:sz w:val="22"/>
          <w:szCs w:val="22"/>
        </w:rPr>
        <w:t xml:space="preserve">9) </w:t>
      </w:r>
      <w:r>
        <w:rPr>
          <w:rFonts w:ascii="Tahoma" w:hAnsi="Tahoma" w:cs="Tahoma"/>
          <w:snapToGrid w:val="0"/>
          <w:sz w:val="22"/>
          <w:szCs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EB7D0D" w:rsidRPr="00D045D5" w:rsidRDefault="00EB7D0D">
      <w:pPr>
        <w:jc w:val="both"/>
        <w:rPr>
          <w:rFonts w:ascii="Tahoma" w:hAnsi="Tahoma" w:cs="Tahoma"/>
          <w:sz w:val="22"/>
          <w:szCs w:val="22"/>
        </w:rPr>
      </w:pPr>
    </w:p>
    <w:p w:rsidR="00EB7D0D" w:rsidRPr="00D045D5" w:rsidRDefault="00EB7D0D">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00944AB9" w:rsidRPr="00D045D5">
        <w:rPr>
          <w:rFonts w:ascii="Tahoma" w:hAnsi="Tahoma" w:cs="Tahoma"/>
          <w:sz w:val="22"/>
          <w:szCs w:val="22"/>
        </w:rPr>
        <w:t xml:space="preserve">Ve Strakonicích dne </w:t>
      </w:r>
      <w:r w:rsidRPr="00D045D5">
        <w:rPr>
          <w:rFonts w:ascii="Tahoma" w:hAnsi="Tahoma" w:cs="Tahoma"/>
          <w:sz w:val="22"/>
          <w:szCs w:val="22"/>
        </w:rPr>
        <w:t>…………</w:t>
      </w:r>
      <w:r w:rsidR="00944AB9" w:rsidRPr="00D045D5">
        <w:rPr>
          <w:rFonts w:ascii="Tahoma" w:hAnsi="Tahoma" w:cs="Tahoma"/>
          <w:sz w:val="22"/>
          <w:szCs w:val="22"/>
        </w:rPr>
        <w:t>…..</w:t>
      </w:r>
    </w:p>
    <w:p w:rsidR="00EB7D0D" w:rsidRPr="00D045D5" w:rsidRDefault="00EB7D0D">
      <w:pPr>
        <w:jc w:val="both"/>
        <w:rPr>
          <w:rFonts w:ascii="Tahoma" w:hAnsi="Tahoma" w:cs="Tahoma"/>
          <w:sz w:val="22"/>
          <w:szCs w:val="22"/>
        </w:rPr>
      </w:pPr>
    </w:p>
    <w:p w:rsidR="00EB7D0D" w:rsidRPr="00D045D5" w:rsidRDefault="00EB7D0D">
      <w:pPr>
        <w:jc w:val="both"/>
        <w:rPr>
          <w:rFonts w:ascii="Tahoma" w:hAnsi="Tahoma" w:cs="Tahoma"/>
          <w:sz w:val="22"/>
          <w:szCs w:val="22"/>
        </w:rPr>
      </w:pPr>
    </w:p>
    <w:p w:rsidR="00EB7D0D" w:rsidRPr="00D045D5" w:rsidRDefault="00EB7D0D">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0090709D" w:rsidRPr="00D045D5">
        <w:rPr>
          <w:rFonts w:ascii="Tahoma" w:hAnsi="Tahoma" w:cs="Tahoma"/>
          <w:sz w:val="22"/>
          <w:szCs w:val="22"/>
        </w:rPr>
        <w:tab/>
      </w:r>
      <w:r w:rsidRPr="00D045D5">
        <w:rPr>
          <w:rFonts w:ascii="Tahoma" w:hAnsi="Tahoma" w:cs="Tahoma"/>
          <w:sz w:val="22"/>
          <w:szCs w:val="22"/>
        </w:rPr>
        <w:t>……………………………………</w:t>
      </w:r>
    </w:p>
    <w:p w:rsidR="00EB7D0D" w:rsidRPr="00D045D5" w:rsidRDefault="00EB7D0D">
      <w:pPr>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rsidR="00EB7D0D" w:rsidRPr="00D045D5" w:rsidRDefault="00EB7D0D">
      <w:pPr>
        <w:jc w:val="both"/>
        <w:rPr>
          <w:rFonts w:ascii="Tahoma" w:hAnsi="Tahoma" w:cs="Tahoma"/>
          <w:sz w:val="22"/>
          <w:szCs w:val="22"/>
        </w:rPr>
      </w:pPr>
    </w:p>
    <w:p w:rsidR="00D61038" w:rsidRPr="00D045D5" w:rsidRDefault="00ED7846" w:rsidP="007968C4">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noProof/>
          <w:sz w:val="22"/>
          <w:szCs w:val="22"/>
        </w:rPr>
        <mc:AlternateContent>
          <mc:Choice Requires="wps">
            <w:drawing>
              <wp:anchor distT="0" distB="0" distL="114300" distR="114300" simplePos="0" relativeHeight="251659264" behindDoc="0" locked="0" layoutInCell="1" allowOverlap="1" wp14:anchorId="02BC4066" wp14:editId="0AFF3830">
                <wp:simplePos x="0" y="0"/>
                <wp:positionH relativeFrom="column">
                  <wp:posOffset>3491230</wp:posOffset>
                </wp:positionH>
                <wp:positionV relativeFrom="paragraph">
                  <wp:posOffset>267335</wp:posOffset>
                </wp:positionV>
                <wp:extent cx="1571625" cy="276225"/>
                <wp:effectExtent l="0" t="0" r="28575" b="28575"/>
                <wp:wrapNone/>
                <wp:docPr id="2" name="Textové pole 2"/>
                <wp:cNvGraphicFramePr/>
                <a:graphic xmlns:a="http://schemas.openxmlformats.org/drawingml/2006/main">
                  <a:graphicData uri="http://schemas.microsoft.com/office/word/2010/wordprocessingShape">
                    <wps:wsp>
                      <wps:cNvSpPr txBox="1"/>
                      <wps:spPr>
                        <a:xfrm>
                          <a:off x="0" y="0"/>
                          <a:ext cx="1571625" cy="276225"/>
                        </a:xfrm>
                        <a:prstGeom prst="rect">
                          <a:avLst/>
                        </a:prstGeom>
                        <a:solidFill>
                          <a:schemeClr val="lt1"/>
                        </a:solidFill>
                        <a:ln w="6350">
                          <a:solidFill>
                            <a:schemeClr val="bg1"/>
                          </a:solidFill>
                        </a:ln>
                      </wps:spPr>
                      <wps:txbx>
                        <w:txbxContent>
                          <w:p w:rsidR="00D61038" w:rsidRPr="00D045D5" w:rsidRDefault="006C585D">
                            <w:pPr>
                              <w:rPr>
                                <w:rFonts w:ascii="Tahoma" w:hAnsi="Tahoma" w:cs="Tahoma"/>
                                <w:sz w:val="22"/>
                              </w:rPr>
                            </w:pPr>
                            <w:r w:rsidRPr="00D045D5">
                              <w:rPr>
                                <w:rFonts w:ascii="Tahoma" w:hAnsi="Tahoma" w:cs="Tahoma"/>
                                <w:iCs/>
                                <w:snapToGrid w:val="0"/>
                                <w:sz w:val="22"/>
                              </w:rPr>
                              <w:t>předsed</w:t>
                            </w:r>
                            <w:r w:rsidR="00913889" w:rsidRPr="00D045D5">
                              <w:rPr>
                                <w:rFonts w:ascii="Tahoma" w:hAnsi="Tahoma" w:cs="Tahoma"/>
                                <w:iCs/>
                                <w:snapToGrid w:val="0"/>
                                <w:sz w:val="22"/>
                              </w:rPr>
                              <w:t>a</w:t>
                            </w:r>
                            <w:r w:rsidRPr="00D045D5">
                              <w:rPr>
                                <w:rFonts w:ascii="Tahoma" w:hAnsi="Tahoma" w:cs="Tahoma"/>
                                <w:iCs/>
                                <w:snapToGrid w:val="0"/>
                                <w:sz w:val="22"/>
                              </w:rPr>
                              <w:t xml:space="preserve"> spolku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BC4066" id="_x0000_t202" coordsize="21600,21600" o:spt="202" path="m,l,21600r21600,l21600,xe">
                <v:stroke joinstyle="miter"/>
                <v:path gradientshapeok="t" o:connecttype="rect"/>
              </v:shapetype>
              <v:shape id="Textové pole 2" o:spid="_x0000_s1026" type="#_x0000_t202" style="position:absolute;left:0;text-align:left;margin-left:274.9pt;margin-top:21.05pt;width:123.7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" fillcolor="white [3201]" strokecolor="white [3212]" strokeweight=".5pt">
                <v:textbox>
                  <w:txbxContent>
                    <w:p w:rsidR="00D61038" w:rsidRPr="00D045D5" w:rsidRDefault="006C585D">
                      <w:pPr>
                        <w:rPr>
                          <w:rFonts w:ascii="Tahoma" w:hAnsi="Tahoma" w:cs="Tahoma"/>
                          <w:sz w:val="22"/>
                        </w:rPr>
                      </w:pPr>
                      <w:r w:rsidRPr="00D045D5">
                        <w:rPr>
                          <w:rFonts w:ascii="Tahoma" w:hAnsi="Tahoma" w:cs="Tahoma"/>
                          <w:iCs/>
                          <w:snapToGrid w:val="0"/>
                          <w:sz w:val="22"/>
                        </w:rPr>
                        <w:t>předsed</w:t>
                      </w:r>
                      <w:r w:rsidR="00913889" w:rsidRPr="00D045D5">
                        <w:rPr>
                          <w:rFonts w:ascii="Tahoma" w:hAnsi="Tahoma" w:cs="Tahoma"/>
                          <w:iCs/>
                          <w:snapToGrid w:val="0"/>
                          <w:sz w:val="22"/>
                        </w:rPr>
                        <w:t>a</w:t>
                      </w:r>
                      <w:r w:rsidRPr="00D045D5">
                        <w:rPr>
                          <w:rFonts w:ascii="Tahoma" w:hAnsi="Tahoma" w:cs="Tahoma"/>
                          <w:iCs/>
                          <w:snapToGrid w:val="0"/>
                          <w:sz w:val="22"/>
                        </w:rPr>
                        <w:t xml:space="preserve"> spolku</w:t>
                      </w:r>
                    </w:p>
                  </w:txbxContent>
                </v:textbox>
              </v:shape>
            </w:pict>
          </mc:Fallback>
        </mc:AlternateContent>
      </w:r>
      <w:r w:rsidR="0090709D" w:rsidRPr="00D045D5">
        <w:rPr>
          <w:rFonts w:ascii="Tahoma" w:hAnsi="Tahoma" w:cs="Tahoma"/>
          <w:noProof/>
          <w:sz w:val="22"/>
          <w:szCs w:val="22"/>
        </w:rPr>
        <mc:AlternateContent>
          <mc:Choice Requires="wps">
            <w:drawing>
              <wp:anchor distT="0" distB="0" distL="114300" distR="114300" simplePos="0" relativeHeight="251657728" behindDoc="0" locked="0" layoutInCell="1" allowOverlap="1" wp14:anchorId="25598799" wp14:editId="76B3BAD1">
                <wp:simplePos x="0" y="0"/>
                <wp:positionH relativeFrom="column">
                  <wp:posOffset>-90170</wp:posOffset>
                </wp:positionH>
                <wp:positionV relativeFrom="paragraph">
                  <wp:posOffset>287655</wp:posOffset>
                </wp:positionV>
                <wp:extent cx="1590675" cy="4381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F9C" w:rsidRPr="00D045D5" w:rsidRDefault="00802F9C">
                            <w:pPr>
                              <w:rPr>
                                <w:rFonts w:ascii="Tahoma" w:hAnsi="Tahoma" w:cs="Tahoma"/>
                                <w:sz w:val="22"/>
                              </w:rPr>
                            </w:pPr>
                            <w:r w:rsidRPr="00D045D5">
                              <w:rPr>
                                <w:rFonts w:ascii="Tahoma" w:hAnsi="Tahoma" w:cs="Tahoma"/>
                                <w:sz w:val="22"/>
                              </w:rPr>
                              <w:t>starosta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98799" id="Text Box 2" o:spid="_x0000_s1027" type="#_x0000_t202" style="position:absolute;left:0;text-align:left;margin-left:-7.1pt;margin-top:22.65pt;width:125.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" stroked="f">
                <v:textbox>
                  <w:txbxContent>
                    <w:p w:rsidR="00802F9C" w:rsidRPr="00D045D5" w:rsidRDefault="00802F9C">
                      <w:pPr>
                        <w:rPr>
                          <w:rFonts w:ascii="Tahoma" w:hAnsi="Tahoma" w:cs="Tahoma"/>
                          <w:sz w:val="22"/>
                        </w:rPr>
                      </w:pPr>
                      <w:r w:rsidRPr="00D045D5">
                        <w:rPr>
                          <w:rFonts w:ascii="Tahoma" w:hAnsi="Tahoma" w:cs="Tahoma"/>
                          <w:sz w:val="22"/>
                        </w:rPr>
                        <w:t>starosta</w:t>
                      </w:r>
                    </w:p>
                  </w:txbxContent>
                </v:textbox>
              </v:shape>
            </w:pict>
          </mc:Fallback>
        </mc:AlternateContent>
      </w:r>
      <w:r w:rsidR="00EB7D0D" w:rsidRPr="00D045D5">
        <w:rPr>
          <w:rFonts w:ascii="Tahoma" w:hAnsi="Tahoma" w:cs="Tahoma"/>
          <w:sz w:val="22"/>
          <w:szCs w:val="22"/>
        </w:rPr>
        <w:t>Mgr. Břetislav Hrdlička</w:t>
      </w:r>
      <w:r w:rsidR="00EB7D0D" w:rsidRPr="00D045D5">
        <w:rPr>
          <w:rFonts w:ascii="Tahoma" w:hAnsi="Tahoma" w:cs="Tahoma"/>
          <w:sz w:val="22"/>
          <w:szCs w:val="22"/>
        </w:rPr>
        <w:tab/>
      </w:r>
      <w:r w:rsidR="00EB7D0D" w:rsidRPr="00D045D5">
        <w:rPr>
          <w:rFonts w:ascii="Tahoma" w:hAnsi="Tahoma" w:cs="Tahoma"/>
          <w:sz w:val="22"/>
          <w:szCs w:val="22"/>
        </w:rPr>
        <w:tab/>
      </w:r>
      <w:r w:rsidR="005B0B96">
        <w:rPr>
          <w:rFonts w:ascii="Tahoma" w:hAnsi="Tahoma" w:cs="Tahoma"/>
          <w:sz w:val="22"/>
          <w:szCs w:val="22"/>
        </w:rPr>
        <w:t>Marek Fügner</w:t>
      </w:r>
      <w:r w:rsidR="00721874" w:rsidRPr="00D045D5">
        <w:rPr>
          <w:rFonts w:ascii="Tahoma" w:hAnsi="Tahoma" w:cs="Tahoma"/>
          <w:sz w:val="22"/>
          <w:szCs w:val="22"/>
        </w:rPr>
        <w:tab/>
      </w:r>
      <w:r w:rsidR="00721874" w:rsidRPr="00D045D5">
        <w:rPr>
          <w:rFonts w:ascii="Tahoma" w:hAnsi="Tahoma" w:cs="Tahoma"/>
          <w:sz w:val="22"/>
          <w:szCs w:val="22"/>
        </w:rPr>
        <w:tab/>
      </w: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4178"/>
    <w:rsid w:val="00006C3A"/>
    <w:rsid w:val="00010EF7"/>
    <w:rsid w:val="0002506C"/>
    <w:rsid w:val="00027797"/>
    <w:rsid w:val="000331F2"/>
    <w:rsid w:val="00045BBB"/>
    <w:rsid w:val="0005706A"/>
    <w:rsid w:val="00063DF7"/>
    <w:rsid w:val="00085B95"/>
    <w:rsid w:val="00087F16"/>
    <w:rsid w:val="00091AAB"/>
    <w:rsid w:val="00095E76"/>
    <w:rsid w:val="000A2562"/>
    <w:rsid w:val="000A438E"/>
    <w:rsid w:val="000B15F0"/>
    <w:rsid w:val="000B26F2"/>
    <w:rsid w:val="000B3BCE"/>
    <w:rsid w:val="000D0DE5"/>
    <w:rsid w:val="000F58DA"/>
    <w:rsid w:val="000F7C93"/>
    <w:rsid w:val="00105AEA"/>
    <w:rsid w:val="00122923"/>
    <w:rsid w:val="0012499A"/>
    <w:rsid w:val="00133AD9"/>
    <w:rsid w:val="0016000B"/>
    <w:rsid w:val="00180B8D"/>
    <w:rsid w:val="00187FB3"/>
    <w:rsid w:val="001950A9"/>
    <w:rsid w:val="001B0370"/>
    <w:rsid w:val="001B4DF7"/>
    <w:rsid w:val="001B7095"/>
    <w:rsid w:val="001C3B58"/>
    <w:rsid w:val="001C7021"/>
    <w:rsid w:val="001D65BC"/>
    <w:rsid w:val="001E06D0"/>
    <w:rsid w:val="001E7A98"/>
    <w:rsid w:val="001F61B8"/>
    <w:rsid w:val="001F7BC9"/>
    <w:rsid w:val="0020233C"/>
    <w:rsid w:val="002104F4"/>
    <w:rsid w:val="00211A2C"/>
    <w:rsid w:val="00221D6D"/>
    <w:rsid w:val="00226F6B"/>
    <w:rsid w:val="00235441"/>
    <w:rsid w:val="002373B9"/>
    <w:rsid w:val="00254ACE"/>
    <w:rsid w:val="00257F2C"/>
    <w:rsid w:val="0026058F"/>
    <w:rsid w:val="002713BB"/>
    <w:rsid w:val="00272829"/>
    <w:rsid w:val="00282C08"/>
    <w:rsid w:val="002968BD"/>
    <w:rsid w:val="002A5542"/>
    <w:rsid w:val="002A75F9"/>
    <w:rsid w:val="002B2300"/>
    <w:rsid w:val="002D4546"/>
    <w:rsid w:val="002E27D5"/>
    <w:rsid w:val="00310940"/>
    <w:rsid w:val="003146B1"/>
    <w:rsid w:val="00315A21"/>
    <w:rsid w:val="003212D8"/>
    <w:rsid w:val="00331EA8"/>
    <w:rsid w:val="003717DB"/>
    <w:rsid w:val="0037571B"/>
    <w:rsid w:val="00376A14"/>
    <w:rsid w:val="0038380D"/>
    <w:rsid w:val="003846C3"/>
    <w:rsid w:val="0038650C"/>
    <w:rsid w:val="00390393"/>
    <w:rsid w:val="00391154"/>
    <w:rsid w:val="003A0239"/>
    <w:rsid w:val="003B155C"/>
    <w:rsid w:val="003B34B4"/>
    <w:rsid w:val="003C1C04"/>
    <w:rsid w:val="003C2E6A"/>
    <w:rsid w:val="003E5980"/>
    <w:rsid w:val="003F0DCF"/>
    <w:rsid w:val="003F14A6"/>
    <w:rsid w:val="003F4926"/>
    <w:rsid w:val="00415604"/>
    <w:rsid w:val="00421514"/>
    <w:rsid w:val="0042389C"/>
    <w:rsid w:val="00423C2C"/>
    <w:rsid w:val="00431ECA"/>
    <w:rsid w:val="00434A86"/>
    <w:rsid w:val="00446635"/>
    <w:rsid w:val="00447E0B"/>
    <w:rsid w:val="0046740F"/>
    <w:rsid w:val="00467450"/>
    <w:rsid w:val="00475E63"/>
    <w:rsid w:val="00476213"/>
    <w:rsid w:val="004923C4"/>
    <w:rsid w:val="004A40E4"/>
    <w:rsid w:val="004B4BF1"/>
    <w:rsid w:val="004D5233"/>
    <w:rsid w:val="004E1CDB"/>
    <w:rsid w:val="004E2C92"/>
    <w:rsid w:val="004E6CE8"/>
    <w:rsid w:val="004F412E"/>
    <w:rsid w:val="004F6AFE"/>
    <w:rsid w:val="004F6C56"/>
    <w:rsid w:val="00520F73"/>
    <w:rsid w:val="00526F8B"/>
    <w:rsid w:val="00527B3E"/>
    <w:rsid w:val="00533EC4"/>
    <w:rsid w:val="00537B13"/>
    <w:rsid w:val="005403CE"/>
    <w:rsid w:val="005460BD"/>
    <w:rsid w:val="00546A52"/>
    <w:rsid w:val="005533F3"/>
    <w:rsid w:val="00557130"/>
    <w:rsid w:val="00562A67"/>
    <w:rsid w:val="00572D9C"/>
    <w:rsid w:val="00572E17"/>
    <w:rsid w:val="0057340F"/>
    <w:rsid w:val="0057591C"/>
    <w:rsid w:val="0059047B"/>
    <w:rsid w:val="005B0B96"/>
    <w:rsid w:val="005C64CD"/>
    <w:rsid w:val="005C6C62"/>
    <w:rsid w:val="005D2432"/>
    <w:rsid w:val="005D4C09"/>
    <w:rsid w:val="005D50F7"/>
    <w:rsid w:val="005D565A"/>
    <w:rsid w:val="005E11E4"/>
    <w:rsid w:val="005E1BD6"/>
    <w:rsid w:val="0063452B"/>
    <w:rsid w:val="00635ACD"/>
    <w:rsid w:val="00676D9D"/>
    <w:rsid w:val="00693E8D"/>
    <w:rsid w:val="00694D4A"/>
    <w:rsid w:val="006967B4"/>
    <w:rsid w:val="006A457B"/>
    <w:rsid w:val="006B6D48"/>
    <w:rsid w:val="006C0504"/>
    <w:rsid w:val="006C1696"/>
    <w:rsid w:val="006C1EBF"/>
    <w:rsid w:val="006C3945"/>
    <w:rsid w:val="006C585D"/>
    <w:rsid w:val="006D0E01"/>
    <w:rsid w:val="006D172D"/>
    <w:rsid w:val="006E29C7"/>
    <w:rsid w:val="006E45E9"/>
    <w:rsid w:val="006F3F61"/>
    <w:rsid w:val="00702D80"/>
    <w:rsid w:val="00721874"/>
    <w:rsid w:val="00725D7B"/>
    <w:rsid w:val="0075707E"/>
    <w:rsid w:val="00762A4A"/>
    <w:rsid w:val="007968C4"/>
    <w:rsid w:val="007A00BC"/>
    <w:rsid w:val="007A1ADA"/>
    <w:rsid w:val="007A1F38"/>
    <w:rsid w:val="007E1BB2"/>
    <w:rsid w:val="007F1E5F"/>
    <w:rsid w:val="007F6255"/>
    <w:rsid w:val="00802F9C"/>
    <w:rsid w:val="008174FF"/>
    <w:rsid w:val="00820656"/>
    <w:rsid w:val="0084507C"/>
    <w:rsid w:val="00854B91"/>
    <w:rsid w:val="00881F4F"/>
    <w:rsid w:val="0088417B"/>
    <w:rsid w:val="00892F9F"/>
    <w:rsid w:val="00897D50"/>
    <w:rsid w:val="008A0C88"/>
    <w:rsid w:val="008A2391"/>
    <w:rsid w:val="008B46D8"/>
    <w:rsid w:val="008C7544"/>
    <w:rsid w:val="008C7A44"/>
    <w:rsid w:val="008C7AB3"/>
    <w:rsid w:val="008D56F4"/>
    <w:rsid w:val="008D7509"/>
    <w:rsid w:val="008E0137"/>
    <w:rsid w:val="008E0CA2"/>
    <w:rsid w:val="008F5533"/>
    <w:rsid w:val="00901311"/>
    <w:rsid w:val="00904722"/>
    <w:rsid w:val="0090505F"/>
    <w:rsid w:val="00906CCD"/>
    <w:rsid w:val="0090709D"/>
    <w:rsid w:val="009104ED"/>
    <w:rsid w:val="00911D57"/>
    <w:rsid w:val="00913889"/>
    <w:rsid w:val="009164BD"/>
    <w:rsid w:val="009208AA"/>
    <w:rsid w:val="00930329"/>
    <w:rsid w:val="00931D6D"/>
    <w:rsid w:val="00935E5B"/>
    <w:rsid w:val="00942B69"/>
    <w:rsid w:val="00944AB9"/>
    <w:rsid w:val="00951E96"/>
    <w:rsid w:val="009522CA"/>
    <w:rsid w:val="009700A9"/>
    <w:rsid w:val="00970317"/>
    <w:rsid w:val="00975219"/>
    <w:rsid w:val="00995C90"/>
    <w:rsid w:val="00996C05"/>
    <w:rsid w:val="009B689B"/>
    <w:rsid w:val="009C133D"/>
    <w:rsid w:val="009C31DB"/>
    <w:rsid w:val="009C5BC9"/>
    <w:rsid w:val="009D2D94"/>
    <w:rsid w:val="009D4F06"/>
    <w:rsid w:val="009F17E6"/>
    <w:rsid w:val="009F19E6"/>
    <w:rsid w:val="009F3CC1"/>
    <w:rsid w:val="00A143AF"/>
    <w:rsid w:val="00A22A59"/>
    <w:rsid w:val="00A25F8B"/>
    <w:rsid w:val="00A4634D"/>
    <w:rsid w:val="00A50F34"/>
    <w:rsid w:val="00A512D4"/>
    <w:rsid w:val="00A60911"/>
    <w:rsid w:val="00A61A20"/>
    <w:rsid w:val="00A620EC"/>
    <w:rsid w:val="00A6788A"/>
    <w:rsid w:val="00A93CFD"/>
    <w:rsid w:val="00AB66F1"/>
    <w:rsid w:val="00AC58C7"/>
    <w:rsid w:val="00AC79E8"/>
    <w:rsid w:val="00AD6024"/>
    <w:rsid w:val="00AF05DA"/>
    <w:rsid w:val="00AF259B"/>
    <w:rsid w:val="00AF3610"/>
    <w:rsid w:val="00B01A8E"/>
    <w:rsid w:val="00B07758"/>
    <w:rsid w:val="00B30F61"/>
    <w:rsid w:val="00B33078"/>
    <w:rsid w:val="00B35939"/>
    <w:rsid w:val="00B37D0A"/>
    <w:rsid w:val="00B40509"/>
    <w:rsid w:val="00B44215"/>
    <w:rsid w:val="00B614EE"/>
    <w:rsid w:val="00B7229C"/>
    <w:rsid w:val="00B772DB"/>
    <w:rsid w:val="00B80001"/>
    <w:rsid w:val="00B83163"/>
    <w:rsid w:val="00B839EE"/>
    <w:rsid w:val="00BA5777"/>
    <w:rsid w:val="00BA69AE"/>
    <w:rsid w:val="00BB6983"/>
    <w:rsid w:val="00BC4866"/>
    <w:rsid w:val="00BC4A1F"/>
    <w:rsid w:val="00BE3B96"/>
    <w:rsid w:val="00BF2B2B"/>
    <w:rsid w:val="00BF5512"/>
    <w:rsid w:val="00C02130"/>
    <w:rsid w:val="00C1571A"/>
    <w:rsid w:val="00C15BFC"/>
    <w:rsid w:val="00C17FA0"/>
    <w:rsid w:val="00C22E1B"/>
    <w:rsid w:val="00C321FD"/>
    <w:rsid w:val="00C4793B"/>
    <w:rsid w:val="00CA790C"/>
    <w:rsid w:val="00CB0B50"/>
    <w:rsid w:val="00CB7933"/>
    <w:rsid w:val="00CC3409"/>
    <w:rsid w:val="00CE31EF"/>
    <w:rsid w:val="00CE6EA9"/>
    <w:rsid w:val="00CF4171"/>
    <w:rsid w:val="00D01853"/>
    <w:rsid w:val="00D045D5"/>
    <w:rsid w:val="00D125D7"/>
    <w:rsid w:val="00D21E9F"/>
    <w:rsid w:val="00D274FA"/>
    <w:rsid w:val="00D30FE0"/>
    <w:rsid w:val="00D31396"/>
    <w:rsid w:val="00D6007B"/>
    <w:rsid w:val="00D61038"/>
    <w:rsid w:val="00D74BA5"/>
    <w:rsid w:val="00D97C19"/>
    <w:rsid w:val="00DA25E5"/>
    <w:rsid w:val="00DB4C40"/>
    <w:rsid w:val="00DB531C"/>
    <w:rsid w:val="00DC22C4"/>
    <w:rsid w:val="00DE64A9"/>
    <w:rsid w:val="00DE7FA9"/>
    <w:rsid w:val="00DF66AA"/>
    <w:rsid w:val="00E00101"/>
    <w:rsid w:val="00E0245E"/>
    <w:rsid w:val="00E115B8"/>
    <w:rsid w:val="00E31A4C"/>
    <w:rsid w:val="00E33CB9"/>
    <w:rsid w:val="00E35401"/>
    <w:rsid w:val="00E405D6"/>
    <w:rsid w:val="00E40978"/>
    <w:rsid w:val="00E426A5"/>
    <w:rsid w:val="00E65E93"/>
    <w:rsid w:val="00E731F8"/>
    <w:rsid w:val="00E83694"/>
    <w:rsid w:val="00E908E0"/>
    <w:rsid w:val="00E90E5D"/>
    <w:rsid w:val="00E9750E"/>
    <w:rsid w:val="00EA5451"/>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0E0B"/>
    <w:rsid w:val="00F42F3A"/>
    <w:rsid w:val="00F52568"/>
    <w:rsid w:val="00F53967"/>
    <w:rsid w:val="00F62600"/>
    <w:rsid w:val="00F6586A"/>
    <w:rsid w:val="00F664FC"/>
    <w:rsid w:val="00F83E37"/>
    <w:rsid w:val="00F938F9"/>
    <w:rsid w:val="00FA42AC"/>
    <w:rsid w:val="00FB6954"/>
    <w:rsid w:val="00FB78C4"/>
    <w:rsid w:val="00FD3F8F"/>
    <w:rsid w:val="00FE4A50"/>
    <w:rsid w:val="00FF193B"/>
    <w:rsid w:val="00FF3AC0"/>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40BFCD6"/>
  <w15:chartTrackingRefBased/>
  <w15:docId w15:val="{EF78E2B9-B5C0-4DF1-BDB8-87060BC6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398477717">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3404">
      <w:bodyDiv w:val="1"/>
      <w:marLeft w:val="0"/>
      <w:marRight w:val="0"/>
      <w:marTop w:val="0"/>
      <w:marBottom w:val="0"/>
      <w:divBdr>
        <w:top w:val="none" w:sz="0" w:space="0" w:color="auto"/>
        <w:left w:val="none" w:sz="0" w:space="0" w:color="auto"/>
        <w:bottom w:val="none" w:sz="0" w:space="0" w:color="auto"/>
        <w:right w:val="none" w:sz="0" w:space="0" w:color="auto"/>
      </w:divBdr>
    </w:div>
    <w:div w:id="1323775130">
      <w:bodyDiv w:val="1"/>
      <w:marLeft w:val="0"/>
      <w:marRight w:val="0"/>
      <w:marTop w:val="0"/>
      <w:marBottom w:val="0"/>
      <w:divBdr>
        <w:top w:val="none" w:sz="0" w:space="0" w:color="auto"/>
        <w:left w:val="none" w:sz="0" w:space="0" w:color="auto"/>
        <w:bottom w:val="none" w:sz="0" w:space="0" w:color="auto"/>
        <w:right w:val="none" w:sz="0" w:space="0" w:color="auto"/>
      </w:divBdr>
    </w:div>
    <w:div w:id="1942374986">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3BE2F-5856-4806-BABA-5A623EDC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1967</Words>
  <Characters>11607</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cp:lastModifiedBy>Martina Dubová</cp:lastModifiedBy>
  <cp:revision>12</cp:revision>
  <cp:lastPrinted>2019-06-03T10:41:00Z</cp:lastPrinted>
  <dcterms:created xsi:type="dcterms:W3CDTF">2020-05-22T12:16:00Z</dcterms:created>
  <dcterms:modified xsi:type="dcterms:W3CDTF">2020-06-29T11:00:00Z</dcterms:modified>
</cp:coreProperties>
</file>