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E3" w:rsidRDefault="00974C34">
      <w:pPr>
        <w:pStyle w:val="Zkladntext40"/>
        <w:shd w:val="clear" w:color="auto" w:fill="auto"/>
        <w:spacing w:after="1340" w:line="240" w:lineRule="auto"/>
        <w:ind w:left="2660" w:right="0"/>
        <w:rPr>
          <w:sz w:val="19"/>
          <w:szCs w:val="19"/>
        </w:rPr>
      </w:pPr>
      <w:r>
        <w:rPr>
          <w:sz w:val="19"/>
          <w:szCs w:val="19"/>
        </w:rPr>
        <w:t>3</w:t>
      </w:r>
    </w:p>
    <w:p w:rsidR="00820AE3" w:rsidRDefault="00974C34">
      <w:pPr>
        <w:pStyle w:val="Nadpis20"/>
        <w:keepNext/>
        <w:keepLines/>
        <w:shd w:val="clear" w:color="auto" w:fill="auto"/>
        <w:spacing w:after="0" w:line="240" w:lineRule="auto"/>
      </w:pPr>
      <w:bookmarkStart w:id="0" w:name="bookmark0"/>
      <w:r>
        <w:t>KUPNÍ SMLOUVA</w:t>
      </w:r>
      <w:bookmarkEnd w:id="0"/>
    </w:p>
    <w:p w:rsidR="00820AE3" w:rsidRDefault="00974C34">
      <w:pPr>
        <w:pStyle w:val="Nadpis20"/>
        <w:keepNext/>
        <w:keepLines/>
        <w:shd w:val="clear" w:color="auto" w:fill="auto"/>
        <w:spacing w:after="240" w:line="228" w:lineRule="auto"/>
      </w:pPr>
      <w:bookmarkStart w:id="1" w:name="bookmark1"/>
      <w:r>
        <w:t>o nákupu zemědělské komodity ze sklizně roku 2020</w:t>
      </w:r>
      <w:bookmarkEnd w:id="1"/>
    </w:p>
    <w:p w:rsidR="00820AE3" w:rsidRDefault="00974C34">
      <w:pPr>
        <w:pStyle w:val="Zkladntext30"/>
        <w:shd w:val="clear" w:color="auto" w:fill="auto"/>
        <w:spacing w:after="840"/>
        <w:ind w:left="6760"/>
        <w:rPr>
          <w:sz w:val="20"/>
          <w:szCs w:val="20"/>
        </w:rPr>
      </w:pPr>
      <w:r>
        <w:rPr>
          <w:sz w:val="20"/>
          <w:szCs w:val="20"/>
        </w:rPr>
        <w:t xml:space="preserve">Číslo: </w:t>
      </w:r>
      <w:r>
        <w:rPr>
          <w:b/>
          <w:bCs/>
          <w:sz w:val="20"/>
          <w:szCs w:val="20"/>
        </w:rPr>
        <w:t>RV-2020-0266</w:t>
      </w:r>
    </w:p>
    <w:p w:rsidR="00820AE3" w:rsidRDefault="00974C34">
      <w:pPr>
        <w:pStyle w:val="Zkladntext1"/>
        <w:shd w:val="clear" w:color="auto" w:fill="auto"/>
        <w:spacing w:after="0"/>
        <w:ind w:right="80"/>
        <w:jc w:val="center"/>
      </w:pPr>
      <w:r>
        <w:t>I.</w:t>
      </w:r>
    </w:p>
    <w:p w:rsidR="00820AE3" w:rsidRDefault="00974C34">
      <w:pPr>
        <w:pStyle w:val="Zkladntext1"/>
        <w:shd w:val="clear" w:color="auto" w:fill="auto"/>
        <w:spacing w:after="0"/>
        <w:ind w:right="80"/>
        <w:jc w:val="center"/>
      </w:pPr>
      <w:r>
        <w:t>SMLUVNÍ STRANY</w:t>
      </w:r>
    </w:p>
    <w:p w:rsidR="00820AE3" w:rsidRDefault="00974C34">
      <w:pPr>
        <w:pStyle w:val="Zkladntext1"/>
        <w:shd w:val="clear" w:color="auto" w:fill="auto"/>
        <w:spacing w:line="230" w:lineRule="auto"/>
        <w:jc w:val="left"/>
      </w:pPr>
      <w:r>
        <w:t>PRODÁVAJÍCÍ</w:t>
      </w:r>
    </w:p>
    <w:p w:rsidR="00820AE3" w:rsidRDefault="00974C34">
      <w:pPr>
        <w:pStyle w:val="Nadpis30"/>
        <w:keepNext/>
        <w:keepLines/>
        <w:shd w:val="clear" w:color="auto" w:fill="auto"/>
        <w:spacing w:after="440"/>
      </w:pPr>
      <w:bookmarkStart w:id="2" w:name="bookmark2"/>
      <w:r>
        <w:t>Výzkumný ústav rostlinné výroby, v. v. i.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509"/>
        <w:gridCol w:w="1824"/>
        <w:gridCol w:w="1488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2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Sídlo</w:t>
            </w:r>
          </w:p>
        </w:tc>
        <w:tc>
          <w:tcPr>
            <w:tcW w:w="350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Drnovská 507/73,161 00 Praha - Ruzyně</w:t>
            </w:r>
          </w:p>
        </w:tc>
        <w:tc>
          <w:tcPr>
            <w:tcW w:w="1824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before="80" w:after="0"/>
              <w:jc w:val="right"/>
            </w:pPr>
            <w:r>
              <w:t>74</w:t>
            </w:r>
          </w:p>
        </w:tc>
        <w:tc>
          <w:tcPr>
            <w:tcW w:w="1488" w:type="dxa"/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22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Zastoupená/ý</w:t>
            </w:r>
          </w:p>
        </w:tc>
        <w:tc>
          <w:tcPr>
            <w:tcW w:w="6821" w:type="dxa"/>
            <w:gridSpan w:val="3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Ing. Františkem Brožíkem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22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Zápis v </w:t>
            </w:r>
            <w:r>
              <w:t>OR/RŽP/EZP</w:t>
            </w:r>
          </w:p>
        </w:tc>
        <w:tc>
          <w:tcPr>
            <w:tcW w:w="6821" w:type="dxa"/>
            <w:gridSpan w:val="3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310006- Úřad městské části Praha 6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22" w:type="dxa"/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IČO: 00027006</w:t>
            </w:r>
          </w:p>
        </w:tc>
        <w:tc>
          <w:tcPr>
            <w:tcW w:w="1824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DIČ: CZ00027006</w:t>
            </w:r>
          </w:p>
        </w:tc>
        <w:tc>
          <w:tcPr>
            <w:tcW w:w="1488" w:type="dxa"/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22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Bankovní spojení</w:t>
            </w:r>
          </w:p>
        </w:tc>
        <w:tc>
          <w:tcPr>
            <w:tcW w:w="6821" w:type="dxa"/>
            <w:gridSpan w:val="3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25635061/0100</w:t>
            </w:r>
          </w:p>
        </w:tc>
      </w:tr>
    </w:tbl>
    <w:p w:rsidR="00820AE3" w:rsidRDefault="00974C34">
      <w:pPr>
        <w:pStyle w:val="Titulektabulky0"/>
        <w:shd w:val="clear" w:color="auto" w:fill="auto"/>
        <w:ind w:left="355"/>
      </w:pPr>
      <w:r>
        <w:t>a</w:t>
      </w:r>
    </w:p>
    <w:p w:rsidR="00820AE3" w:rsidRDefault="00820AE3">
      <w:pPr>
        <w:spacing w:after="226" w:line="14" w:lineRule="exact"/>
      </w:pPr>
    </w:p>
    <w:p w:rsidR="00820AE3" w:rsidRDefault="00974C34">
      <w:pPr>
        <w:pStyle w:val="Zkladntext1"/>
        <w:shd w:val="clear" w:color="auto" w:fill="auto"/>
        <w:jc w:val="left"/>
      </w:pPr>
      <w:r>
        <w:t>KUPUJÍCÍ:</w:t>
      </w:r>
    </w:p>
    <w:p w:rsidR="00820AE3" w:rsidRDefault="00974C34">
      <w:pPr>
        <w:pStyle w:val="Nadpis30"/>
        <w:keepNext/>
        <w:keepLines/>
        <w:shd w:val="clear" w:color="auto" w:fill="auto"/>
        <w:spacing w:after="380"/>
      </w:pPr>
      <w:bookmarkStart w:id="3" w:name="bookmark3"/>
      <w:r>
        <w:t>ZZN Polabí, a.s.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6811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6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Sídlo</w:t>
            </w:r>
          </w:p>
        </w:tc>
        <w:tc>
          <w:tcPr>
            <w:tcW w:w="6811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</w:pPr>
            <w:r>
              <w:t>K Vinici 1304, Kolín V, 280 02 Kolín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6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Zastoupená</w:t>
            </w:r>
          </w:p>
        </w:tc>
        <w:tc>
          <w:tcPr>
            <w:tcW w:w="6811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</w:pPr>
            <w:r>
              <w:t xml:space="preserve">Ing. Václavem </w:t>
            </w:r>
            <w:proofErr w:type="spellStart"/>
            <w:r>
              <w:t>Civínem</w:t>
            </w:r>
            <w:proofErr w:type="spellEnd"/>
            <w:r>
              <w:t>, předsedou představenstva a</w:t>
            </w:r>
          </w:p>
          <w:p w:rsidR="00820AE3" w:rsidRDefault="00974C34">
            <w:pPr>
              <w:pStyle w:val="Jin0"/>
              <w:shd w:val="clear" w:color="auto" w:fill="auto"/>
              <w:spacing w:after="0" w:line="230" w:lineRule="auto"/>
            </w:pPr>
            <w:r>
              <w:t xml:space="preserve">Ing. </w:t>
            </w:r>
            <w:r>
              <w:t xml:space="preserve">Josefem </w:t>
            </w:r>
            <w:proofErr w:type="spellStart"/>
            <w:r>
              <w:t>Kaluhou</w:t>
            </w:r>
            <w:proofErr w:type="spellEnd"/>
            <w:r>
              <w:t>, členem představenstva,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6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Zápis v OR</w:t>
            </w:r>
          </w:p>
        </w:tc>
        <w:tc>
          <w:tcPr>
            <w:tcW w:w="6811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</w:pPr>
            <w:r>
              <w:t>Firma je zapsána v OR vedeném Městským soudem v Praze, odd. B, vložka 1547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69" w:type="dxa"/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6811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tabs>
                <w:tab w:val="left" w:pos="3475"/>
              </w:tabs>
              <w:spacing w:after="0"/>
            </w:pPr>
            <w:r>
              <w:t>IČO: 45148210</w:t>
            </w:r>
            <w:r>
              <w:tab/>
              <w:t>DIČ: CZ45148210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069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</w:pPr>
            <w:r>
              <w:t>Bankovní spojení</w:t>
            </w:r>
          </w:p>
        </w:tc>
        <w:tc>
          <w:tcPr>
            <w:tcW w:w="6811" w:type="dxa"/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</w:pPr>
            <w:r>
              <w:t>602191/0100</w:t>
            </w:r>
          </w:p>
        </w:tc>
      </w:tr>
    </w:tbl>
    <w:p w:rsidR="00820AE3" w:rsidRDefault="00820AE3">
      <w:pPr>
        <w:spacing w:after="466" w:line="14" w:lineRule="exact"/>
      </w:pPr>
    </w:p>
    <w:p w:rsidR="00820AE3" w:rsidRDefault="00974C34">
      <w:pPr>
        <w:pStyle w:val="Zkladntext40"/>
        <w:shd w:val="clear" w:color="auto" w:fill="auto"/>
        <w:spacing w:after="0" w:line="283" w:lineRule="auto"/>
        <w:ind w:left="0" w:right="8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>.</w:t>
      </w:r>
    </w:p>
    <w:p w:rsidR="00820AE3" w:rsidRDefault="00974C34">
      <w:pPr>
        <w:pStyle w:val="Zkladntext1"/>
        <w:shd w:val="clear" w:color="auto" w:fill="auto"/>
        <w:spacing w:after="0"/>
        <w:ind w:right="80"/>
        <w:jc w:val="center"/>
      </w:pPr>
      <w:r>
        <w:t>PŘEDMĚT SMLOUVY</w:t>
      </w:r>
    </w:p>
    <w:p w:rsidR="00820AE3" w:rsidRDefault="00974C34">
      <w:pPr>
        <w:pStyle w:val="Zkladntext1"/>
        <w:numPr>
          <w:ilvl w:val="0"/>
          <w:numId w:val="1"/>
        </w:numPr>
        <w:shd w:val="clear" w:color="auto" w:fill="auto"/>
        <w:tabs>
          <w:tab w:val="left" w:pos="801"/>
        </w:tabs>
        <w:spacing w:after="400"/>
        <w:ind w:left="800" w:hanging="340"/>
        <w:sectPr w:rsidR="00820AE3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61" w:right="1390" w:bottom="1431" w:left="1270" w:header="0" w:footer="3" w:gutter="0"/>
          <w:pgNumType w:start="1"/>
          <w:cols w:space="720"/>
          <w:noEndnote/>
          <w:docGrid w:linePitch="360"/>
        </w:sectPr>
      </w:pPr>
      <w:r>
        <w:t xml:space="preserve">Touto smlouvou se prodávající zavazuje odevzdat </w:t>
      </w:r>
      <w:r>
        <w:t>kupujícímu předmět prodeje (dále rovněž dodat zboží), a to níže specifikované zemědělské komodity ze sklizně roku 2020, a kupující se zavazuje za řádně a včas dodané zboží zaplatit prodávajícímu dohodnutou kupní cenu, to vše způsobem a za podmínek stanoven</w:t>
      </w:r>
      <w:r>
        <w:t>ých v dalších ustanoveních této smlouvy.</w:t>
      </w:r>
    </w:p>
    <w:p w:rsidR="00820AE3" w:rsidRDefault="00974C3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spacing w:after="480"/>
        <w:ind w:left="720" w:hanging="340"/>
      </w:pPr>
      <w:r>
        <w:lastRenderedPageBreak/>
        <w:t>Rozpis zemědělských komodit, které jsou předmětem prodeje a koupě: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981"/>
        <w:gridCol w:w="2986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Pšenice </w:t>
            </w:r>
            <w:proofErr w:type="spellStart"/>
            <w:r>
              <w:rPr>
                <w:sz w:val="22"/>
                <w:szCs w:val="22"/>
              </w:rPr>
              <w:t>Arkeos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Ječmen ozimý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Ječmen jarní krmný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Ječmen sladovnický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Odrůda: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Žito potravinářské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Oves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Triticale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Hrách krmný </w:t>
            </w:r>
            <w:r>
              <w:rPr>
                <w:sz w:val="22"/>
                <w:szCs w:val="22"/>
              </w:rPr>
              <w:t>(žlutý)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Řepka ozimá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Slunečnice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Sója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Hořčice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Kukuřice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</w:tbl>
    <w:p w:rsidR="00820AE3" w:rsidRDefault="00820AE3">
      <w:pPr>
        <w:spacing w:after="1366" w:line="14" w:lineRule="exact"/>
      </w:pPr>
    </w:p>
    <w:p w:rsidR="00820AE3" w:rsidRDefault="00974C34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spacing w:after="480"/>
        <w:ind w:left="720" w:hanging="340"/>
      </w:pPr>
      <w:r>
        <w:t>Prodávající prohlašuje, že zemědělské komodity uvedené v předchozím odstavci (dále také „</w:t>
      </w:r>
      <w:proofErr w:type="gramStart"/>
      <w:r>
        <w:t>komodity", ,komodita</w:t>
      </w:r>
      <w:proofErr w:type="gramEnd"/>
      <w:r>
        <w:t xml:space="preserve">" nebo „zboží") je ve vlastnictví prodávajícího, není </w:t>
      </w:r>
      <w:r>
        <w:t>zatížena žádnými právními závazky ani nároky třetích osob, a že splňují požadavky stanovené právními předpisy České republiky a EU a příslušnými normami pro dodávky zdravotně nezávadných zemědělských komodit.</w:t>
      </w:r>
    </w:p>
    <w:p w:rsidR="00820AE3" w:rsidRDefault="00974C34">
      <w:pPr>
        <w:pStyle w:val="Zkladntext1"/>
        <w:shd w:val="clear" w:color="auto" w:fill="auto"/>
        <w:spacing w:after="0"/>
        <w:jc w:val="center"/>
      </w:pPr>
      <w:r>
        <w:t>III.</w:t>
      </w:r>
    </w:p>
    <w:p w:rsidR="00820AE3" w:rsidRDefault="00974C34">
      <w:pPr>
        <w:pStyle w:val="Zkladntext1"/>
        <w:shd w:val="clear" w:color="auto" w:fill="auto"/>
        <w:spacing w:after="480"/>
        <w:jc w:val="center"/>
      </w:pPr>
      <w:r>
        <w:t>KUPNÍ CENA</w:t>
      </w:r>
    </w:p>
    <w:p w:rsidR="00820AE3" w:rsidRDefault="00974C34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ind w:left="720" w:hanging="300"/>
      </w:pPr>
      <w:r>
        <w:t xml:space="preserve">Smluvní strany se dohodly na </w:t>
      </w:r>
      <w:r>
        <w:t>způsobu dodatečného určení kupní ceny, a to tak, že kupní cena bude stanovena na základě ke dni dodání zboží aktuálně platného nákupního ceníku vydaného kupujícím. Ceník bude k dispozici v sídle kupujícího, jakož i v každém jeho nákupním skladu.</w:t>
      </w:r>
    </w:p>
    <w:p w:rsidR="00820AE3" w:rsidRDefault="00974C34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ind w:left="720" w:hanging="300"/>
      </w:pPr>
      <w:r>
        <w:t>Kupní cena</w:t>
      </w:r>
      <w:r>
        <w:t xml:space="preserve"> bude dále upravena v návaznosti na jakostní parametry uvedené článku IV </w:t>
      </w:r>
      <w:proofErr w:type="gramStart"/>
      <w:r>
        <w:t>této</w:t>
      </w:r>
      <w:proofErr w:type="gramEnd"/>
      <w:r>
        <w:t xml:space="preserve"> smlouvy, a to formou srážek z kupní ceny.</w:t>
      </w:r>
    </w:p>
    <w:p w:rsidR="00820AE3" w:rsidRDefault="00974C34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ind w:left="720" w:hanging="300"/>
      </w:pPr>
      <w:r>
        <w:t>Dnem zdanitelného plnění je den dodání zboží kupujícímu.</w:t>
      </w:r>
    </w:p>
    <w:p w:rsidR="00820AE3" w:rsidRDefault="00974C34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0"/>
        <w:ind w:left="720" w:hanging="300"/>
      </w:pPr>
      <w:r>
        <w:t>Veškeré ceny zboží uvedené v nákupním ceníku vydaném kupujícím, jakož i veškeré</w:t>
      </w:r>
      <w:r>
        <w:t xml:space="preserve"> cenové srážky a náhrady uváděné v této kupní smlouvě jsou cenami, cenovými srážkami a náhradami bez daně z přidané hodnoty. Daň z přidané hodnoty bude účtována a odváděna ve výši a způsobem stanoveným platným obecně závazným právním předpisem. Obě smluvní</w:t>
      </w:r>
      <w:r>
        <w:t xml:space="preserve"> strany prohlašují, že je jim platná právní úprava účtování a odvádění daně z přidané hodnoty známa a zavazují se v této souvislosti postupovat v souladu s obecně závaznými právními předpisy. Obě smluvní strany dále vzájemně prohlašují a potvrzují, že jsou</w:t>
      </w:r>
      <w:r>
        <w:t xml:space="preserve"> v ekonomicky dobré kondici, nejsou osobami, proti </w:t>
      </w:r>
      <w:proofErr w:type="gramStart"/>
      <w:r>
        <w:t>nímž</w:t>
      </w:r>
      <w:proofErr w:type="gramEnd"/>
      <w:r>
        <w:t xml:space="preserve"> by bylo vedeno exekuční nebo insolvenční řízení, nevedou žádný spor, v němž by neúspěch vedl k závazku, jehož splnění by bylo nemožné nebo by hospodářsky příslušnou smluvní stanu destabilizovalo, ani </w:t>
      </w:r>
      <w:r>
        <w:t>nejsou</w:t>
      </w:r>
    </w:p>
    <w:p w:rsidR="00820AE3" w:rsidRDefault="00974C34">
      <w:pPr>
        <w:pStyle w:val="Zkladntext1"/>
        <w:shd w:val="clear" w:color="auto" w:fill="auto"/>
        <w:spacing w:after="480"/>
        <w:ind w:left="800" w:firstLine="20"/>
      </w:pPr>
      <w:r>
        <w:lastRenderedPageBreak/>
        <w:t>osobami osobou ohroženými vstupem do insolvenčního řízení a řádně a včas plní veškeré své splatné závazky. Obě smluvní strany dále vzájemně prohlašují a potvrzují, že proti nim není vedeno řízení o zápis do evidence nespolehlivých plátců daně a neby</w:t>
      </w:r>
      <w:r>
        <w:t>ly prohlášeny nespolehlivým plátcem daně.</w:t>
      </w:r>
    </w:p>
    <w:p w:rsidR="00820AE3" w:rsidRDefault="00974C34">
      <w:pPr>
        <w:pStyle w:val="Zkladntext1"/>
        <w:shd w:val="clear" w:color="auto" w:fill="auto"/>
        <w:spacing w:after="0"/>
        <w:jc w:val="center"/>
      </w:pPr>
      <w:r>
        <w:t>IV.</w:t>
      </w:r>
    </w:p>
    <w:p w:rsidR="00820AE3" w:rsidRDefault="00974C34">
      <w:pPr>
        <w:pStyle w:val="Zkladntext1"/>
        <w:shd w:val="clear" w:color="auto" w:fill="auto"/>
        <w:jc w:val="center"/>
      </w:pPr>
      <w:r>
        <w:t>DODACÍ A JAKOSTNÍ PODMÍNKY</w:t>
      </w:r>
    </w:p>
    <w:p w:rsidR="00820AE3" w:rsidRDefault="00974C34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ind w:left="800" w:hanging="800"/>
      </w:pPr>
      <w:r>
        <w:t>Prodávající se zavazuje dodat zboží v jakosti dále uvedené s přihlédnutím k platným normám. Za standardní dodávky podle této smlouvy se považují ozimé a jarní druhy registrovaných odr</w:t>
      </w:r>
      <w:r>
        <w:t xml:space="preserve">ůd, které splňují při dodávce následující jakostní parametry a je u nich odrůda prodávajícím deklarována. Zboží musí být vyzrálé bez škůdců a cizích pachů, bez </w:t>
      </w:r>
      <w:proofErr w:type="spellStart"/>
      <w:r>
        <w:t>naplesnivělých</w:t>
      </w:r>
      <w:proofErr w:type="spellEnd"/>
      <w:r>
        <w:t xml:space="preserve"> a plesnivých semen a bez semen napadených plošticí a bez semen snětivých.</w:t>
      </w:r>
    </w:p>
    <w:p w:rsidR="00820AE3" w:rsidRDefault="00974C34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spacing w:line="233" w:lineRule="auto"/>
        <w:ind w:left="800" w:hanging="800"/>
      </w:pPr>
      <w:r>
        <w:t>Nebude-</w:t>
      </w:r>
      <w:r>
        <w:t xml:space="preserve"> </w:t>
      </w:r>
      <w:proofErr w:type="spellStart"/>
      <w:r>
        <w:t>li</w:t>
      </w:r>
      <w:proofErr w:type="spellEnd"/>
      <w:r>
        <w:t xml:space="preserve"> dodržena jakost v hodnotách pro dodávání, je komodita považována za nestandardní a kupující není povinen ji převzít.</w:t>
      </w:r>
    </w:p>
    <w:p w:rsidR="00820AE3" w:rsidRDefault="00974C34">
      <w:pPr>
        <w:pStyle w:val="Zkladntext1"/>
        <w:numPr>
          <w:ilvl w:val="0"/>
          <w:numId w:val="3"/>
        </w:numPr>
        <w:shd w:val="clear" w:color="auto" w:fill="auto"/>
        <w:tabs>
          <w:tab w:val="left" w:pos="723"/>
        </w:tabs>
        <w:spacing w:line="233" w:lineRule="auto"/>
        <w:ind w:left="800" w:hanging="800"/>
      </w:pPr>
      <w:r>
        <w:t>Smluvní strany sjednávají níže uvedené kvalitativní parametry dodávaných zemědělských komodit a náhrady za sušení a čištění takto:</w:t>
      </w:r>
    </w:p>
    <w:p w:rsidR="00820AE3" w:rsidRDefault="00974C34">
      <w:pPr>
        <w:pStyle w:val="Zkladntext1"/>
        <w:shd w:val="clear" w:color="auto" w:fill="auto"/>
      </w:pPr>
      <w:r>
        <w:rPr>
          <w:u w:val="single"/>
        </w:rPr>
        <w:t>Olej</w:t>
      </w:r>
      <w:r>
        <w:rPr>
          <w:u w:val="single"/>
        </w:rPr>
        <w:t>natá semena</w:t>
      </w:r>
    </w:p>
    <w:p w:rsidR="00820AE3" w:rsidRDefault="00974C34">
      <w:pPr>
        <w:pStyle w:val="Zkladntext1"/>
        <w:shd w:val="clear" w:color="auto" w:fill="auto"/>
      </w:pPr>
      <w:r>
        <w:t>Smluvní cena řepky a hořčice odpovídá dohodnuté základní kvalitě:</w:t>
      </w:r>
    </w:p>
    <w:p w:rsidR="00820AE3" w:rsidRDefault="00974C34">
      <w:pPr>
        <w:pStyle w:val="Zkladntext1"/>
        <w:shd w:val="clear" w:color="auto" w:fill="auto"/>
        <w:spacing w:after="180"/>
      </w:pPr>
      <w:r>
        <w:t>Řepkové semeno: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667"/>
        <w:gridCol w:w="1320"/>
        <w:gridCol w:w="133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Semena porostlá a mechanicky poškozená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tuku při 8% vlhkosti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974C34">
      <w:pPr>
        <w:pStyle w:val="Titulektabulky0"/>
        <w:shd w:val="clear" w:color="auto" w:fill="auto"/>
        <w:ind w:left="58"/>
      </w:pPr>
      <w:r>
        <w:t>Semeno hořčice:</w:t>
      </w:r>
    </w:p>
    <w:p w:rsidR="00820AE3" w:rsidRDefault="00820AE3">
      <w:pPr>
        <w:spacing w:after="166"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1"/>
        <w:gridCol w:w="667"/>
        <w:gridCol w:w="1315"/>
        <w:gridCol w:w="133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Semena porostlá a mechanicky poškozená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toho semena svízele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toho plesnivá a </w:t>
            </w:r>
            <w:proofErr w:type="spellStart"/>
            <w:r>
              <w:rPr>
                <w:sz w:val="18"/>
                <w:szCs w:val="18"/>
              </w:rPr>
              <w:t>naplesnivělá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Obsah tuku při 8% vlhkosti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820AE3">
      <w:pPr>
        <w:spacing w:after="446" w:line="14" w:lineRule="exact"/>
      </w:pPr>
    </w:p>
    <w:p w:rsidR="00820AE3" w:rsidRDefault="00974C34">
      <w:pPr>
        <w:pStyle w:val="Zkladntext1"/>
        <w:shd w:val="clear" w:color="auto" w:fill="auto"/>
      </w:pPr>
      <w:r>
        <w:t xml:space="preserve">Přepočet zjištěné skutečné vlhkosti, zjištěných skutečných nečistot a semen porostlých a </w:t>
      </w:r>
      <w:r>
        <w:t>poškozených na základní hodnoty se provádí dle dále uvedených tabulek, vlhkost pod uvedenou základní hodnotu se nepřepočítává.</w:t>
      </w:r>
    </w:p>
    <w:p w:rsidR="00820AE3" w:rsidRDefault="00974C34">
      <w:pPr>
        <w:pStyle w:val="Zkladntext1"/>
        <w:shd w:val="clear" w:color="auto" w:fill="auto"/>
        <w:spacing w:after="0"/>
      </w:pPr>
      <w:r>
        <w:t>Neodpovídá-li kvalita olejnatých semen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/>
      </w:pPr>
      <w:r>
        <w:t>Hmotnostní srážky:</w:t>
      </w:r>
    </w:p>
    <w:p w:rsidR="00820AE3" w:rsidRDefault="00974C34">
      <w:pPr>
        <w:pStyle w:val="Zkladntext1"/>
        <w:shd w:val="clear" w:color="auto" w:fill="auto"/>
        <w:spacing w:line="228" w:lineRule="auto"/>
        <w:ind w:left="800" w:hanging="360"/>
        <w:jc w:val="left"/>
        <w:sectPr w:rsidR="00820AE3">
          <w:pgSz w:w="11900" w:h="16840"/>
          <w:pgMar w:top="1624" w:right="1340" w:bottom="1656" w:left="1314" w:header="0" w:footer="3" w:gutter="0"/>
          <w:cols w:space="720"/>
          <w:noEndnote/>
          <w:docGrid w:linePitch="360"/>
        </w:sectPr>
      </w:pPr>
      <w:r>
        <w:t xml:space="preserve">• </w:t>
      </w:r>
      <w:r>
        <w:t>Za každé započaté 0,5% vlhkosti nad základní hodnoty, počínaje vlhkostí 8,1 %, se sráží 0,6 % ze zjištěné skutečné hmotnosti.</w:t>
      </w:r>
    </w:p>
    <w:p w:rsidR="00820AE3" w:rsidRDefault="00974C34">
      <w:pPr>
        <w:pStyle w:val="Zkladntext1"/>
        <w:shd w:val="clear" w:color="auto" w:fill="auto"/>
        <w:spacing w:after="0"/>
        <w:ind w:left="180"/>
        <w:jc w:val="left"/>
      </w:pPr>
      <w:proofErr w:type="spellStart"/>
      <w:r>
        <w:lastRenderedPageBreak/>
        <w:t>mŤŤTp</w:t>
      </w:r>
      <w:proofErr w:type="spellEnd"/>
      <w:r>
        <w:t>'</w:t>
      </w:r>
    </w:p>
    <w:p w:rsidR="00820AE3" w:rsidRDefault="00974C34">
      <w:pPr>
        <w:spacing w:line="14" w:lineRule="exact"/>
      </w:pPr>
      <w:r>
        <w:rPr>
          <w:noProof/>
          <w:lang w:bidi="ar-SA"/>
        </w:rPr>
        <w:drawing>
          <wp:anchor distT="0" distB="232410" distL="114300" distR="486410" simplePos="0" relativeHeight="125829378" behindDoc="0" locked="0" layoutInCell="1" allowOverlap="1">
            <wp:simplePos x="0" y="0"/>
            <wp:positionH relativeFrom="page">
              <wp:posOffset>955675</wp:posOffset>
            </wp:positionH>
            <wp:positionV relativeFrom="paragraph">
              <wp:posOffset>8890</wp:posOffset>
            </wp:positionV>
            <wp:extent cx="323215" cy="32893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2321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32410" distL="480060" distR="114300" simplePos="0" relativeHeight="125829379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8890</wp:posOffset>
            </wp:positionV>
            <wp:extent cx="328930" cy="32893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before="120" w:after="0" w:line="223" w:lineRule="auto"/>
        <w:ind w:left="800" w:hanging="360"/>
        <w:jc w:val="left"/>
      </w:pPr>
      <w:r>
        <w:t>Za každé započaté 1,0% nečistot nad základní hodnoty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480" w:line="223" w:lineRule="auto"/>
        <w:ind w:left="800" w:hanging="360"/>
        <w:jc w:val="left"/>
      </w:pPr>
      <w:r>
        <w:t xml:space="preserve">Za každé započaté 1,0% semen porostlých </w:t>
      </w:r>
      <w:r>
        <w:t>a mechanicky poškozených nad základní hodnoty se sráží 1,0% z hmotnosti</w:t>
      </w:r>
    </w:p>
    <w:p w:rsidR="00820AE3" w:rsidRDefault="00974C34">
      <w:pPr>
        <w:pStyle w:val="Zkladntext1"/>
        <w:shd w:val="clear" w:color="auto" w:fill="auto"/>
        <w:spacing w:after="0"/>
        <w:jc w:val="left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  <w:tab w:val="right" w:pos="8515"/>
        </w:tabs>
        <w:spacing w:after="0"/>
        <w:ind w:left="360"/>
        <w:jc w:val="left"/>
      </w:pPr>
      <w:r>
        <w:t>srážka olejnatosti u</w:t>
      </w:r>
      <w:r>
        <w:tab/>
        <w:t>řepkového semene za každé 0,10 % v pásmu 39,9 % - 38 % činí 0,15 % z ceny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  <w:tab w:val="right" w:pos="8515"/>
        </w:tabs>
        <w:spacing w:after="0"/>
        <w:ind w:left="360"/>
        <w:jc w:val="left"/>
      </w:pPr>
      <w:r>
        <w:t>srážka olejnatosti u</w:t>
      </w:r>
      <w:r>
        <w:tab/>
        <w:t xml:space="preserve">řepkového semene za každé 0,10 % v pásmu </w:t>
      </w:r>
      <w:r>
        <w:t>37,9 % - 30 % činí 0,30 % z ceny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/>
        <w:ind w:left="360"/>
        <w:jc w:val="left"/>
      </w:pPr>
      <w:r>
        <w:t>při zjištění olejnatosti pod 30 % se považuje řepkové semeno za nestandardní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  <w:tab w:val="right" w:pos="8083"/>
        </w:tabs>
        <w:spacing w:after="0"/>
        <w:ind w:left="360"/>
        <w:jc w:val="left"/>
      </w:pPr>
      <w:r>
        <w:t>za svízel se sráží: od</w:t>
      </w:r>
      <w:r>
        <w:tab/>
        <w:t>hodnoty 0,6% -1,0 % - 200,- Kč/t, od hodnoty 1,1% -5,0 % - 500,- Kč/t)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  <w:tab w:val="right" w:pos="8861"/>
        </w:tabs>
        <w:spacing w:after="0"/>
        <w:ind w:left="360"/>
        <w:jc w:val="left"/>
      </w:pPr>
      <w:r>
        <w:t>náhrada za sušení -</w:t>
      </w:r>
      <w:r>
        <w:tab/>
        <w:t>za každé započaté procento nad 9</w:t>
      </w:r>
      <w:r>
        <w:t>,0%, počínaje vlhkostí 9,1 %, se účtuje 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720"/>
        <w:ind w:left="360"/>
        <w:jc w:val="left"/>
      </w:pPr>
      <w:r>
        <w:t>náhrada za čištění - účtuje se 65,-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  <w:jc w:val="left"/>
      </w:pPr>
      <w:r>
        <w:rPr>
          <w:u w:val="single"/>
        </w:rPr>
        <w:t>Pšenice potravinářská:</w:t>
      </w:r>
    </w:p>
    <w:p w:rsidR="00820AE3" w:rsidRDefault="00974C34">
      <w:pPr>
        <w:pStyle w:val="Zkladntext1"/>
        <w:shd w:val="clear" w:color="auto" w:fill="auto"/>
        <w:jc w:val="left"/>
      </w:pPr>
      <w:r>
        <w:t>Pěstitel je povinen deklarovat odrůdu, při nákupu bude deklarace vyžadována.</w:t>
      </w:r>
    </w:p>
    <w:p w:rsidR="00820AE3" w:rsidRDefault="00974C34">
      <w:pPr>
        <w:pStyle w:val="Zkladntext1"/>
        <w:shd w:val="clear" w:color="auto" w:fill="auto"/>
        <w:spacing w:after="400"/>
        <w:jc w:val="left"/>
      </w:pPr>
      <w:r>
        <w:t>Sm</w:t>
      </w:r>
      <w:r>
        <w:t>luvní cena pšenice potravinářské odpovídá dohodnuté základní kvalitě: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600"/>
        <w:gridCol w:w="1118"/>
        <w:gridCol w:w="1123"/>
        <w:gridCol w:w="1114"/>
        <w:gridCol w:w="1133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Pšenice I.A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Pšenice I.B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Pšenice I.C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Objemová hmotnost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toho zrna jiná než zrna </w:t>
            </w:r>
            <w:r>
              <w:rPr>
                <w:sz w:val="18"/>
                <w:szCs w:val="18"/>
              </w:rPr>
              <w:t>základního druhu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poklesu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N-látky v sušině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parametry: bez cizích pachů, škůdců a plísní</w:t>
            </w:r>
          </w:p>
        </w:tc>
      </w:tr>
    </w:tbl>
    <w:p w:rsidR="00820AE3" w:rsidRDefault="00820AE3">
      <w:pPr>
        <w:spacing w:after="466" w:line="14" w:lineRule="exact"/>
      </w:pP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Neodpovídá-li kvalita pšenice potravinářské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 w:line="233" w:lineRule="auto"/>
        <w:ind w:left="800" w:hanging="360"/>
        <w:jc w:val="left"/>
      </w:pPr>
      <w:r>
        <w:t xml:space="preserve">Za každé započaté 0,5 % vlhkosti nad základní hodnoty, počínaje vlhkostí 14,1%, se </w:t>
      </w:r>
      <w:r>
        <w:t>sráží 0,6 %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 w:line="233" w:lineRule="auto"/>
        <w:ind w:left="800" w:hanging="360"/>
        <w:jc w:val="left"/>
      </w:pPr>
      <w:r>
        <w:t>Za každé započaté 1,0% nečistot nad základní hodnoty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480" w:line="233" w:lineRule="auto"/>
        <w:ind w:left="800" w:hanging="360"/>
        <w:jc w:val="left"/>
      </w:pPr>
      <w:r>
        <w:t>Za každá započatá 2,0% zlomků zrn nad základní hodnoty se sráží 1,0 % z hmotnosti</w:t>
      </w:r>
    </w:p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 w:line="228" w:lineRule="auto"/>
        <w:ind w:left="800" w:hanging="360"/>
        <w:jc w:val="left"/>
      </w:pPr>
      <w:r>
        <w:t xml:space="preserve">za svízel se sráží od </w:t>
      </w:r>
      <w:r>
        <w:t>hodnoty 0,6-1,0 % - 200,- Kč/t, od hodnoty 1,1-5,0 % - 500,-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 w:line="228" w:lineRule="auto"/>
        <w:ind w:left="800" w:hanging="360"/>
        <w:jc w:val="left"/>
      </w:pPr>
      <w:r>
        <w:t>náhrada za sušení - za každé započaté 1,0 % vlhkosti nad 15,0 %, počínaje vlhkostí 15,1% se účtuje 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63"/>
        </w:tabs>
        <w:spacing w:after="0" w:line="228" w:lineRule="auto"/>
        <w:ind w:left="800" w:hanging="360"/>
        <w:jc w:val="left"/>
        <w:sectPr w:rsidR="00820AE3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710" w:right="1347" w:bottom="1432" w:left="1347" w:header="0" w:footer="3" w:gutter="0"/>
          <w:cols w:space="720"/>
          <w:noEndnote/>
          <w:docGrid w:linePitch="360"/>
        </w:sectPr>
      </w:pPr>
      <w:r>
        <w:t>náhrada za čištění - účtuje se 65,-Kč/t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  <w:spacing w:before="500" w:after="220"/>
        <w:jc w:val="left"/>
      </w:pPr>
      <w:r>
        <w:rPr>
          <w:u w:val="single"/>
        </w:rPr>
        <w:lastRenderedPageBreak/>
        <w:t>Pšenice krmná:</w:t>
      </w:r>
    </w:p>
    <w:p w:rsidR="00820AE3" w:rsidRDefault="00974C34">
      <w:pPr>
        <w:pStyle w:val="Titulektabulky0"/>
        <w:shd w:val="clear" w:color="auto" w:fill="auto"/>
        <w:ind w:left="62"/>
      </w:pPr>
      <w:r>
        <w:t>Smluvní cena pšenice krmné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600"/>
        <w:gridCol w:w="1176"/>
        <w:gridCol w:w="119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Objemová hmotnost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toho anorganické nečistoty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Ostatní parametry - bez cizích pachů, škůdců a </w:t>
            </w:r>
            <w:proofErr w:type="spellStart"/>
            <w:r>
              <w:rPr>
                <w:sz w:val="18"/>
                <w:szCs w:val="18"/>
              </w:rPr>
              <w:t>plísn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820AE3">
            <w:pPr>
              <w:rPr>
                <w:sz w:val="10"/>
                <w:szCs w:val="10"/>
              </w:rPr>
            </w:pPr>
          </w:p>
        </w:tc>
      </w:tr>
    </w:tbl>
    <w:p w:rsidR="00820AE3" w:rsidRDefault="00820AE3">
      <w:pPr>
        <w:spacing w:after="346" w:line="14" w:lineRule="exact"/>
      </w:pPr>
    </w:p>
    <w:p w:rsidR="00820AE3" w:rsidRDefault="00974C34">
      <w:pPr>
        <w:pStyle w:val="Zkladntext1"/>
        <w:shd w:val="clear" w:color="auto" w:fill="auto"/>
        <w:spacing w:after="360"/>
        <w:jc w:val="left"/>
      </w:pPr>
      <w:r>
        <w:t xml:space="preserve">Pšenice musí být vyzrálá, nesmí obsahovat zrna napadená plošticí a ani zrna </w:t>
      </w:r>
      <w:proofErr w:type="spellStart"/>
      <w:r>
        <w:t>snětlivá</w:t>
      </w:r>
      <w:proofErr w:type="spellEnd"/>
      <w:r>
        <w:t>.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 xml:space="preserve">Neodpovídá-li kvalita pšenice krmné při </w:t>
      </w:r>
      <w:r>
        <w:t>dodávkách základním hodnotám, provádí se 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</w:tabs>
        <w:spacing w:after="0" w:line="233" w:lineRule="auto"/>
        <w:ind w:left="800" w:hanging="360"/>
        <w:jc w:val="left"/>
      </w:pPr>
      <w:r>
        <w:t>za každé započaté 0,5 % vlhkosti nad základní hodnoty, počínaje vlhkostí 14,1 %, se sráží 0,6%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  <w:tab w:val="right" w:pos="7376"/>
        </w:tabs>
        <w:spacing w:after="0" w:line="233" w:lineRule="auto"/>
        <w:ind w:left="800" w:hanging="360"/>
        <w:jc w:val="left"/>
      </w:pPr>
      <w:r>
        <w:t>za</w:t>
      </w:r>
      <w:r>
        <w:tab/>
        <w:t>každé započaté 1,0% nečistot nad základní hodnoty, se sráží 1,0 % z</w:t>
      </w:r>
      <w:r>
        <w:t xml:space="preserve">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  <w:tab w:val="right" w:pos="7621"/>
        </w:tabs>
        <w:spacing w:line="233" w:lineRule="auto"/>
        <w:ind w:left="800" w:hanging="360"/>
        <w:jc w:val="left"/>
      </w:pPr>
      <w:r>
        <w:t>za</w:t>
      </w:r>
      <w:r>
        <w:tab/>
        <w:t>každé započaté 1,5% zlomků zrn nad základní hodnotu, se sráží 1,0 % z hmotnosti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  <w:tab w:val="right" w:pos="8029"/>
        </w:tabs>
        <w:spacing w:after="0" w:line="233" w:lineRule="auto"/>
        <w:ind w:left="800" w:hanging="360"/>
        <w:jc w:val="left"/>
      </w:pPr>
      <w:r>
        <w:t>za</w:t>
      </w:r>
      <w:r>
        <w:tab/>
        <w:t>svízel se sráží od hodnoty 0,6% -1,0% - 200,- Kč/t, od hodnoty 1,1% - 5,0 % - 500,-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</w:tabs>
        <w:spacing w:after="0" w:line="228" w:lineRule="auto"/>
        <w:ind w:left="800" w:hanging="360"/>
        <w:jc w:val="left"/>
      </w:pPr>
      <w:r>
        <w:t>náhrada za sušení - za každé započaté 1,0 % v</w:t>
      </w:r>
      <w:r>
        <w:t>lhkosti nad 15,0 %, počínaje vlhkostí 15,1% se sráží 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8"/>
        </w:tabs>
        <w:spacing w:after="300" w:line="233" w:lineRule="auto"/>
        <w:ind w:left="800" w:hanging="360"/>
        <w:jc w:val="left"/>
      </w:pPr>
      <w:r>
        <w:t>náhrada za čištění - 65,-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  <w:spacing w:after="220" w:line="233" w:lineRule="auto"/>
        <w:jc w:val="left"/>
      </w:pPr>
      <w:r>
        <w:rPr>
          <w:u w:val="single"/>
        </w:rPr>
        <w:t>Ječmen krmný:</w:t>
      </w:r>
    </w:p>
    <w:p w:rsidR="00820AE3" w:rsidRDefault="00974C34">
      <w:pPr>
        <w:pStyle w:val="Titulektabulky0"/>
        <w:shd w:val="clear" w:color="auto" w:fill="auto"/>
        <w:ind w:left="58"/>
      </w:pPr>
      <w:r>
        <w:t>Smluvní cena ječmene krmného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643"/>
        <w:gridCol w:w="1306"/>
        <w:gridCol w:w="131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Objemová hmotnost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 w:firstLine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anorganické nečistoty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t>Neodpovídá-li kvalita ječmene krmného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</w:tabs>
        <w:spacing w:after="0" w:line="228" w:lineRule="auto"/>
        <w:ind w:left="780" w:hanging="340"/>
        <w:jc w:val="left"/>
      </w:pPr>
      <w:r>
        <w:t xml:space="preserve">za každé započaté 0,5 % </w:t>
      </w:r>
      <w:r>
        <w:t>vlhkosti nad základní hodnoty, počínaje vlhkostí 14,1 %, se sráží 0,6%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</w:tabs>
        <w:spacing w:after="0" w:line="228" w:lineRule="auto"/>
        <w:ind w:left="780" w:hanging="340"/>
        <w:jc w:val="left"/>
      </w:pPr>
      <w:r>
        <w:t>za každé započaté 1,0% nečistot nad základní hodnoty,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</w:tabs>
        <w:spacing w:line="228" w:lineRule="auto"/>
        <w:ind w:left="780" w:hanging="340"/>
        <w:jc w:val="left"/>
      </w:pPr>
      <w:r>
        <w:t xml:space="preserve">za každé započaté 1,0% zlomků zrn nad základní hodnoty, se sráží 1,0 % z </w:t>
      </w:r>
      <w:r>
        <w:t>hmotnosti</w:t>
      </w:r>
    </w:p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lastRenderedPageBreak/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  <w:tab w:val="right" w:pos="8005"/>
        </w:tabs>
        <w:spacing w:after="0" w:line="228" w:lineRule="auto"/>
        <w:ind w:left="780" w:hanging="340"/>
        <w:jc w:val="left"/>
      </w:pPr>
      <w:r>
        <w:t>za svízel se sráží od hodnoty 0,6% -1,0% - 200,- Kč/t, od hodnoty 1,1% - 5,0 % - 500,-</w:t>
      </w:r>
      <w:r>
        <w:tab/>
        <w:t>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</w:tabs>
        <w:spacing w:after="0" w:line="228" w:lineRule="auto"/>
        <w:ind w:left="780" w:hanging="340"/>
        <w:jc w:val="left"/>
      </w:pPr>
      <w:r>
        <w:t>náhrada za sušení-za každé započaté 1,0 % vlhkosti nad 15,0 %, počínaje vlhkostí 15,1% se sráží 65,-Kč/t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99"/>
        </w:tabs>
        <w:spacing w:after="340" w:line="228" w:lineRule="auto"/>
        <w:ind w:left="780" w:hanging="340"/>
        <w:jc w:val="left"/>
      </w:pPr>
      <w:r>
        <w:t>náhrada za čištění - 65,</w:t>
      </w:r>
      <w:r>
        <w:t>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  <w:spacing w:after="220"/>
        <w:jc w:val="left"/>
      </w:pPr>
      <w:r>
        <w:rPr>
          <w:u w:val="single"/>
        </w:rPr>
        <w:t>Žito potravinářské:</w:t>
      </w:r>
    </w:p>
    <w:p w:rsidR="00820AE3" w:rsidRDefault="00974C34">
      <w:pPr>
        <w:pStyle w:val="Titulektabulky0"/>
        <w:shd w:val="clear" w:color="auto" w:fill="auto"/>
        <w:ind w:left="58"/>
      </w:pPr>
      <w:r>
        <w:t>Smluvní cena potravinářského žita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542"/>
        <w:gridCol w:w="1123"/>
        <w:gridCol w:w="120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Objemová hmotnost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poklesu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Ostatní </w:t>
            </w:r>
            <w:r>
              <w:rPr>
                <w:sz w:val="18"/>
                <w:szCs w:val="18"/>
              </w:rPr>
              <w:t>parametry - bez cizích pachů, škůdců a plísní</w:t>
            </w:r>
          </w:p>
        </w:tc>
      </w:tr>
    </w:tbl>
    <w:p w:rsidR="00820AE3" w:rsidRDefault="00820AE3">
      <w:pPr>
        <w:spacing w:after="346" w:line="14" w:lineRule="exact"/>
      </w:pPr>
    </w:p>
    <w:p w:rsidR="00820AE3" w:rsidRDefault="00974C34">
      <w:pPr>
        <w:pStyle w:val="Zkladntext1"/>
        <w:shd w:val="clear" w:color="auto" w:fill="auto"/>
        <w:spacing w:after="100" w:line="233" w:lineRule="auto"/>
        <w:jc w:val="left"/>
      </w:pPr>
      <w:r>
        <w:t>Překročí-li dodávky žita potravinářského výše uvedené limitní hodnoty, bude nakupováno jako žito krmné dle níže uvedených hodnot: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662"/>
        <w:gridCol w:w="1066"/>
        <w:gridCol w:w="1166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Příměsi </w:t>
            </w:r>
            <w:r>
              <w:rPr>
                <w:sz w:val="18"/>
                <w:szCs w:val="18"/>
              </w:rPr>
              <w:t>celkem: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820AE3">
      <w:pPr>
        <w:spacing w:after="286" w:line="14" w:lineRule="exact"/>
      </w:pPr>
    </w:p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t>Neodpovídá-li kvalita žita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 w:line="228" w:lineRule="auto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1155"/>
        </w:tabs>
        <w:spacing w:after="0" w:line="228" w:lineRule="auto"/>
        <w:ind w:left="1140" w:hanging="340"/>
        <w:jc w:val="left"/>
      </w:pPr>
      <w:r>
        <w:t>Za každé započaté 0,5 % vlhkosti nad základní hodnoty, počínaje vlhkostí 14,1 %, se sráží 0,6 %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1155"/>
        </w:tabs>
        <w:spacing w:after="0" w:line="228" w:lineRule="auto"/>
        <w:ind w:left="1140" w:hanging="340"/>
        <w:jc w:val="left"/>
      </w:pPr>
      <w:r>
        <w:t>Za každé započaté 1,0% nečistot nad</w:t>
      </w:r>
      <w:r>
        <w:t xml:space="preserve"> základní hodnoty,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1155"/>
        </w:tabs>
        <w:spacing w:after="0" w:line="228" w:lineRule="auto"/>
        <w:ind w:left="1140" w:hanging="340"/>
        <w:jc w:val="left"/>
        <w:sectPr w:rsidR="00820AE3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620" w:right="1356" w:bottom="1698" w:left="1318" w:header="0" w:footer="3" w:gutter="0"/>
          <w:cols w:space="720"/>
          <w:noEndnote/>
          <w:docGrid w:linePitch="360"/>
        </w:sectPr>
      </w:pPr>
      <w:r>
        <w:t xml:space="preserve">Za každé započaté 1,0% zlomků zrn nad základní hodnoty, se sráží 1,0 % z </w:t>
      </w:r>
      <w:r>
        <w:t>hmotnosti</w:t>
      </w:r>
    </w:p>
    <w:p w:rsidR="00820AE3" w:rsidRDefault="00974C34">
      <w:pPr>
        <w:pStyle w:val="Zkladntext1"/>
        <w:shd w:val="clear" w:color="auto" w:fill="auto"/>
        <w:spacing w:after="0"/>
      </w:pPr>
      <w:r>
        <w:lastRenderedPageBreak/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/>
        <w:ind w:left="800" w:hanging="360"/>
        <w:jc w:val="left"/>
      </w:pPr>
      <w:r>
        <w:t>za svízel se sráží od hodnoty 0,6-1,0% - 200,- Kč/t, od hodnoty 1,1-5,0 % - 500,-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/>
        <w:ind w:left="800" w:hanging="360"/>
        <w:jc w:val="left"/>
      </w:pPr>
      <w:r>
        <w:t>náhrady za sušení - za každé započaté 1,0 % vlhkosti nad 15,0 %, počínaje vlhkostí 15,1% se účtuje 65,0Kč/t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ind w:left="800" w:hanging="360"/>
        <w:jc w:val="left"/>
      </w:pPr>
      <w:r>
        <w:t>náhrada za čištění - účtuj</w:t>
      </w:r>
      <w:r>
        <w:t>e se 65,-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</w:pPr>
      <w:r>
        <w:rPr>
          <w:u w:val="single"/>
        </w:rPr>
        <w:t xml:space="preserve">Krmné obiloviny (oves, </w:t>
      </w:r>
      <w:proofErr w:type="spellStart"/>
      <w:r>
        <w:rPr>
          <w:u w:val="single"/>
        </w:rPr>
        <w:t>tritikale</w:t>
      </w:r>
      <w:proofErr w:type="spellEnd"/>
      <w:r>
        <w:rPr>
          <w:u w:val="single"/>
        </w:rPr>
        <w:t>) a luštěniny (hrách, lupina bílá):</w:t>
      </w:r>
    </w:p>
    <w:p w:rsidR="00820AE3" w:rsidRDefault="00974C34">
      <w:pPr>
        <w:pStyle w:val="Zkladntext1"/>
        <w:shd w:val="clear" w:color="auto" w:fill="auto"/>
        <w:spacing w:after="120"/>
      </w:pPr>
      <w:r>
        <w:t>Na plnění této smlouvy jsou přejímány obiloviny a luštěniny v čisté hmotnosti a v kvalitě odpovídající použité</w:t>
      </w:r>
      <w:r>
        <w:t xml:space="preserve"> technologii sklizně, které jsou určeny k úpravě na kvalitu přípustnou k dalšímu užití a budou odpovídat alespoň těmto limitním hodnotám kvality:</w:t>
      </w:r>
    </w:p>
    <w:p w:rsidR="00820AE3" w:rsidRDefault="00974C34">
      <w:pPr>
        <w:pStyle w:val="Zkladntext1"/>
        <w:shd w:val="clear" w:color="auto" w:fill="auto"/>
      </w:pPr>
      <w:r>
        <w:t>Smluvní cena krmných obilovin a luštěnin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672"/>
        <w:gridCol w:w="1334"/>
        <w:gridCol w:w="1354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 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Objemová hmotnost-Triticale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kg/hl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</w:t>
            </w:r>
            <w:r>
              <w:rPr>
                <w:sz w:val="18"/>
                <w:szCs w:val="18"/>
              </w:rPr>
              <w:t>toho semena svízele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anorganické nečistoty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820AE3">
      <w:pPr>
        <w:spacing w:after="466" w:line="14" w:lineRule="exact"/>
      </w:pPr>
    </w:p>
    <w:p w:rsidR="00820AE3" w:rsidRDefault="00974C34">
      <w:pPr>
        <w:pStyle w:val="Zkladntext1"/>
        <w:shd w:val="clear" w:color="auto" w:fill="auto"/>
        <w:spacing w:after="120" w:line="233" w:lineRule="auto"/>
        <w:jc w:val="left"/>
      </w:pPr>
      <w:r>
        <w:t>Neodpovídá-li kvalita krmných obilovin a luštěnin při dodávkách základním hodnotám, provádí se: 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120"/>
        <w:ind w:left="800" w:hanging="360"/>
        <w:jc w:val="left"/>
      </w:pPr>
      <w:r>
        <w:t xml:space="preserve">za každé započaté </w:t>
      </w:r>
      <w:r>
        <w:t>0,5 % vlhkosti nad základní hodnoty, počínaje vlhkostí 14,1 %, se sráží 0,6 %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  <w:tab w:val="right" w:pos="7376"/>
        </w:tabs>
        <w:spacing w:after="0" w:line="233" w:lineRule="auto"/>
        <w:ind w:left="800" w:hanging="360"/>
        <w:jc w:val="left"/>
      </w:pPr>
      <w:r>
        <w:t>za</w:t>
      </w:r>
      <w:r>
        <w:tab/>
        <w:t>každé započaté 1,0% nečistot nad základní hodnoty,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  <w:tab w:val="right" w:pos="7611"/>
        </w:tabs>
        <w:spacing w:line="233" w:lineRule="auto"/>
        <w:ind w:left="800" w:hanging="360"/>
        <w:jc w:val="left"/>
      </w:pPr>
      <w:r>
        <w:t>za</w:t>
      </w:r>
      <w:r>
        <w:tab/>
        <w:t>každé započaté 1,0% zlomků zrn nad základní hodnoty, se sráží 1</w:t>
      </w:r>
      <w:r>
        <w:t>,0 % z hmotnosti</w:t>
      </w:r>
    </w:p>
    <w:p w:rsidR="00820AE3" w:rsidRDefault="00974C34">
      <w:pPr>
        <w:pStyle w:val="Zkladntext1"/>
        <w:shd w:val="clear" w:color="auto" w:fill="auto"/>
        <w:spacing w:after="0" w:line="233" w:lineRule="auto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  <w:tab w:val="right" w:pos="8077"/>
        </w:tabs>
        <w:spacing w:after="0" w:line="233" w:lineRule="auto"/>
        <w:ind w:left="800" w:hanging="360"/>
        <w:jc w:val="left"/>
      </w:pPr>
      <w:r>
        <w:t>za</w:t>
      </w:r>
      <w:r>
        <w:tab/>
        <w:t>svízel se sráží od hodnoty 0,6% -1,0% - 200,- Kč/t, od hodnoty 1,1% - 5,0 % - 500,-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 w:line="233" w:lineRule="auto"/>
        <w:ind w:left="800" w:hanging="360"/>
        <w:jc w:val="left"/>
      </w:pPr>
      <w:r>
        <w:t>náhrada za sušení - za každé započaté 1,0 % vlhkosti nad 15,0 %, počínaje vlhkostí 15,1% se účtuje 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420" w:line="233" w:lineRule="auto"/>
        <w:ind w:left="800" w:hanging="360"/>
        <w:jc w:val="left"/>
      </w:pPr>
      <w:r>
        <w:t xml:space="preserve">náhrada za </w:t>
      </w:r>
      <w:r>
        <w:t>čištění - účtuje se 65,-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</w:pPr>
      <w:r>
        <w:rPr>
          <w:u w:val="single"/>
        </w:rPr>
        <w:t xml:space="preserve">Ječmen </w:t>
      </w:r>
      <w:proofErr w:type="spellStart"/>
      <w:r>
        <w:rPr>
          <w:u w:val="single"/>
        </w:rPr>
        <w:t>sladovnicky</w:t>
      </w:r>
      <w:proofErr w:type="spellEnd"/>
      <w:r>
        <w:rPr>
          <w:u w:val="single"/>
        </w:rPr>
        <w:t>:</w:t>
      </w:r>
    </w:p>
    <w:p w:rsidR="00820AE3" w:rsidRDefault="00974C34">
      <w:pPr>
        <w:pStyle w:val="Zkladntext1"/>
        <w:shd w:val="clear" w:color="auto" w:fill="auto"/>
        <w:spacing w:after="120"/>
      </w:pPr>
      <w:r>
        <w:t>Za sladovnický ječmen se podle této smlouvy považuje ječmen jarní, splňující při dodávce požadavky níže uvedené pro obchodovatelnou kvalitu. Je</w:t>
      </w:r>
      <w:r>
        <w:t>dnotlivé odrůdy budou při dodávce řádně deklarovány.</w:t>
      </w:r>
      <w:r>
        <w:br w:type="page"/>
      </w:r>
    </w:p>
    <w:p w:rsidR="00820AE3" w:rsidRDefault="00974C34">
      <w:pPr>
        <w:pStyle w:val="Titulektabulky0"/>
        <w:shd w:val="clear" w:color="auto" w:fill="auto"/>
        <w:ind w:left="62"/>
      </w:pPr>
      <w:r>
        <w:lastRenderedPageBreak/>
        <w:t>Smluvní cena sladovnického ječmene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667"/>
        <w:gridCol w:w="1330"/>
        <w:gridCol w:w="1344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 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Barva zrna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světle žlutá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Plucha zrna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jemná, jemně vrásčitá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Podíl</w:t>
            </w:r>
            <w:r>
              <w:rPr>
                <w:sz w:val="18"/>
                <w:szCs w:val="18"/>
              </w:rPr>
              <w:t xml:space="preserve"> zrna nad sítem 2,5 * 20 mm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Zrnové příměsi sladařsky nevyužitelné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Zrnové příměsi částečně sladařsky využitelné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Neodstranitelná příměs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Klíčivost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Energie klíčení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Propad pod sítem 2,5 * 20 mm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Obsah N </w:t>
            </w:r>
            <w:r>
              <w:rPr>
                <w:sz w:val="18"/>
                <w:szCs w:val="18"/>
              </w:rPr>
              <w:t>látek v sušině /N*6,25/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a/ nejméně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 nejvýše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820AE3">
      <w:pPr>
        <w:spacing w:after="186" w:line="14" w:lineRule="exact"/>
      </w:pP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Neodpovídá-li kvalita ječmene sladovnického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 w:line="233" w:lineRule="auto"/>
        <w:ind w:left="800" w:hanging="360"/>
        <w:jc w:val="left"/>
      </w:pPr>
      <w:r>
        <w:t xml:space="preserve">za každé započaté 0,5 % </w:t>
      </w:r>
      <w:r>
        <w:t>vlhkosti nad základní hodnotu, počínaje vlhkostí 14,1 %, se sráží 0,6%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 w:line="233" w:lineRule="auto"/>
        <w:ind w:left="800" w:hanging="360"/>
        <w:jc w:val="left"/>
      </w:pPr>
      <w:r>
        <w:t>za každé započaté 1,0% propadu nad základní hodnotu, se sráží 1,0 % z hmotnosti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500" w:line="233" w:lineRule="auto"/>
        <w:ind w:left="800" w:hanging="360"/>
        <w:jc w:val="left"/>
      </w:pPr>
      <w:r>
        <w:t xml:space="preserve">náhrada za čištění - 65,- Kč/t za každá započatá </w:t>
      </w:r>
      <w:r>
        <w:t>3,0 % překračující základní hodnoty propadu zrn pod sítem.</w:t>
      </w:r>
    </w:p>
    <w:p w:rsidR="00820AE3" w:rsidRDefault="00974C34">
      <w:pPr>
        <w:pStyle w:val="Zkladntext1"/>
        <w:shd w:val="clear" w:color="auto" w:fill="auto"/>
        <w:spacing w:after="220"/>
        <w:jc w:val="left"/>
      </w:pPr>
      <w:r>
        <w:rPr>
          <w:u w:val="single"/>
        </w:rPr>
        <w:t>Slunečnice:</w:t>
      </w:r>
    </w:p>
    <w:p w:rsidR="00820AE3" w:rsidRDefault="00974C34">
      <w:pPr>
        <w:pStyle w:val="Titulektabulky0"/>
        <w:shd w:val="clear" w:color="auto" w:fill="auto"/>
        <w:ind w:left="58"/>
      </w:pPr>
      <w:r>
        <w:t>Smluvní cena slunečnice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662"/>
        <w:gridCol w:w="1320"/>
        <w:gridCol w:w="133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Semena porostlá a mechanicky poškozená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Nečistoty </w:t>
            </w:r>
            <w:r>
              <w:rPr>
                <w:sz w:val="18"/>
                <w:szCs w:val="18"/>
              </w:rPr>
              <w:t>celkem: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Tuky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Volné mastné kyseliny (VMK)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 a plísní</w:t>
            </w:r>
          </w:p>
        </w:tc>
      </w:tr>
    </w:tbl>
    <w:p w:rsidR="00820AE3" w:rsidRDefault="00820AE3">
      <w:pPr>
        <w:spacing w:after="166" w:line="14" w:lineRule="exact"/>
      </w:pPr>
    </w:p>
    <w:p w:rsidR="00820AE3" w:rsidRDefault="00974C34">
      <w:pPr>
        <w:pStyle w:val="Zkladntext1"/>
        <w:shd w:val="clear" w:color="auto" w:fill="auto"/>
        <w:spacing w:after="0"/>
        <w:jc w:val="left"/>
      </w:pPr>
      <w:r>
        <w:t>Neodpovídá-li kvalita slunečnice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/>
        <w:ind w:left="800" w:hanging="360"/>
        <w:jc w:val="left"/>
      </w:pPr>
      <w:r>
        <w:t xml:space="preserve">za </w:t>
      </w:r>
      <w:r>
        <w:t>každé započaté 0,5% vlhkosti nad základní hodnoty, počínaje vlhkostí 8,1%, se sráží 0,6%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/>
        <w:ind w:left="800" w:hanging="360"/>
        <w:jc w:val="left"/>
      </w:pPr>
      <w:r>
        <w:t>za každé započaté 1,0% nečistot nad základní hodnoty, se sráží 1,0%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1"/>
        </w:tabs>
        <w:spacing w:after="0"/>
        <w:ind w:left="800" w:hanging="360"/>
        <w:jc w:val="left"/>
      </w:pPr>
      <w:r>
        <w:t>za každé započaté 1,0% semen porostlých a mechanicky poš</w:t>
      </w:r>
      <w:r>
        <w:t>kozených nad základní hodnoty, se sráží 1,0% z hmotnosti</w:t>
      </w:r>
      <w:r>
        <w:br w:type="page"/>
      </w:r>
    </w:p>
    <w:p w:rsidR="00820AE3" w:rsidRDefault="00974C34">
      <w:pPr>
        <w:pStyle w:val="Zkladntext1"/>
        <w:shd w:val="clear" w:color="auto" w:fill="auto"/>
        <w:spacing w:after="0"/>
        <w:jc w:val="left"/>
      </w:pPr>
      <w:r>
        <w:lastRenderedPageBreak/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/>
        <w:ind w:left="800" w:hanging="360"/>
        <w:jc w:val="left"/>
      </w:pPr>
      <w:r>
        <w:t>srážka olejnatosti 50,- Kč/t za každé započaté 0,5% pod 44,0% tuku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/>
        <w:ind w:left="800" w:hanging="360"/>
        <w:jc w:val="left"/>
      </w:pPr>
      <w:r>
        <w:t>za svízel se sráží od hodnoty 0,6% -1,0% - 200,- Kč/t, od hodnoty 1,1% - 5,0 % - 500,-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  <w:tab w:val="center" w:pos="8397"/>
        </w:tabs>
        <w:spacing w:after="0"/>
        <w:ind w:left="800" w:hanging="360"/>
        <w:jc w:val="left"/>
      </w:pPr>
      <w:r>
        <w:t xml:space="preserve">náhrada za </w:t>
      </w:r>
      <w:r>
        <w:t>sušení - za každé započaté procento nad 9,0%, počínaje vlhkostí 9,1%, se účtuje</w:t>
      </w:r>
      <w:r>
        <w:tab/>
        <w:t>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  <w:tab w:val="right" w:pos="9152"/>
        </w:tabs>
        <w:spacing w:after="0"/>
        <w:ind w:left="800" w:hanging="360"/>
        <w:jc w:val="left"/>
      </w:pPr>
      <w:r>
        <w:t>náhrada za čištění - účtuje se 65,- Kč/t za každá započatá 3,0 % nečistot překračující základní</w:t>
      </w:r>
      <w:r>
        <w:tab/>
        <w:t>hodnoty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/>
        <w:ind w:left="800" w:hanging="360"/>
        <w:jc w:val="left"/>
      </w:pPr>
      <w:r>
        <w:t>srážky za VMK: od hodnoty 2,1% - 3,0% - srážka 300,- Kč z ceny</w:t>
      </w:r>
    </w:p>
    <w:p w:rsidR="00820AE3" w:rsidRDefault="00974C34">
      <w:pPr>
        <w:pStyle w:val="Zkladntext1"/>
        <w:shd w:val="clear" w:color="auto" w:fill="auto"/>
        <w:ind w:left="2020" w:right="3220"/>
        <w:jc w:val="left"/>
      </w:pPr>
      <w:r>
        <w:t>od hodnoty 3,1% - 4,0% - srážka 500,- Kč z ceny od hodnoty 4,1% - 5,0% - srážka 700,- Kč z ceny</w:t>
      </w:r>
    </w:p>
    <w:p w:rsidR="00820AE3" w:rsidRDefault="00974C34">
      <w:pPr>
        <w:pStyle w:val="Titulektabulky0"/>
        <w:shd w:val="clear" w:color="auto" w:fill="auto"/>
        <w:ind w:left="53"/>
      </w:pPr>
      <w:r>
        <w:rPr>
          <w:u w:val="single"/>
        </w:rPr>
        <w:t>Kukuřice zrno:</w:t>
      </w:r>
    </w:p>
    <w:p w:rsidR="00820AE3" w:rsidRDefault="00974C34">
      <w:pPr>
        <w:pStyle w:val="Titulektabulky0"/>
        <w:shd w:val="clear" w:color="auto" w:fill="auto"/>
        <w:ind w:left="53"/>
      </w:pPr>
      <w:r>
        <w:t>Smluvní cena kukuřice odpovídá dohodnuté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658"/>
        <w:gridCol w:w="1315"/>
        <w:gridCol w:w="1325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anorganické nečistoty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toho </w:t>
            </w:r>
            <w:proofErr w:type="spellStart"/>
            <w:r>
              <w:rPr>
                <w:sz w:val="18"/>
                <w:szCs w:val="18"/>
              </w:rPr>
              <w:t>naplesnivělé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Škrob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100% sušině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 - bez cizích pachů, škůdců</w:t>
            </w:r>
            <w:r>
              <w:rPr>
                <w:sz w:val="18"/>
                <w:szCs w:val="18"/>
              </w:rPr>
              <w:t xml:space="preserve"> a plísní</w:t>
            </w:r>
          </w:p>
        </w:tc>
      </w:tr>
    </w:tbl>
    <w:p w:rsidR="00820AE3" w:rsidRDefault="00820AE3">
      <w:pPr>
        <w:spacing w:after="226" w:line="14" w:lineRule="exact"/>
      </w:pP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Neodpovídá-li kvalita kukuřice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33" w:lineRule="auto"/>
        <w:ind w:left="800" w:hanging="360"/>
        <w:jc w:val="left"/>
      </w:pPr>
      <w:r>
        <w:t>za každé započaté 0,5% vlhkosti nad základní hodnoty, počínaje vlhkostí 14,1%, se sráží 0,6%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33" w:lineRule="auto"/>
        <w:ind w:left="800" w:hanging="360"/>
        <w:jc w:val="left"/>
      </w:pPr>
      <w:r>
        <w:t xml:space="preserve">Za každé započaté 1,0% </w:t>
      </w:r>
      <w:r>
        <w:t>nečistot nad základní hodnoty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480" w:line="233" w:lineRule="auto"/>
        <w:ind w:left="800" w:hanging="360"/>
        <w:jc w:val="left"/>
      </w:pPr>
      <w:r>
        <w:t>Za každé započaté 1,0% zlomků nad základní hodnoty se sráží 1,0 % z hmotnosti</w:t>
      </w:r>
    </w:p>
    <w:p w:rsidR="00820AE3" w:rsidRDefault="00974C34">
      <w:pPr>
        <w:pStyle w:val="Zkladntext1"/>
        <w:shd w:val="clear" w:color="auto" w:fill="auto"/>
        <w:spacing w:after="0" w:line="233" w:lineRule="auto"/>
        <w:jc w:val="left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33" w:lineRule="auto"/>
        <w:ind w:left="800" w:hanging="360"/>
        <w:jc w:val="left"/>
      </w:pPr>
      <w:r>
        <w:t xml:space="preserve">náhrada za sušení - za každé započaté procento nad 15,0 %, počínaje vlhkostí 15,1%, se účtuje </w:t>
      </w:r>
      <w:r>
        <w:t>55,-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33" w:lineRule="auto"/>
        <w:ind w:left="800" w:hanging="360"/>
        <w:jc w:val="left"/>
      </w:pPr>
      <w:r>
        <w:t>náhrada za čištění - účtuje se 65,- Kč/t za každá započatá 3,0 % nečistot překračující základní hodnoty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800"/>
        </w:tabs>
        <w:spacing w:line="233" w:lineRule="auto"/>
        <w:ind w:left="800" w:hanging="360"/>
        <w:jc w:val="left"/>
      </w:pPr>
      <w:r>
        <w:t>za svízel se z ceny sráží od hodnoty 0,6% -1,0% - 200,- Kč/t, od hodnoty 1,1% - 5,0 % - 500,- Kč/t</w:t>
      </w:r>
    </w:p>
    <w:p w:rsidR="00820AE3" w:rsidRDefault="00974C34">
      <w:pPr>
        <w:pStyle w:val="Zkladntext1"/>
        <w:shd w:val="clear" w:color="auto" w:fill="auto"/>
        <w:spacing w:after="220" w:line="233" w:lineRule="auto"/>
        <w:jc w:val="left"/>
      </w:pPr>
      <w:r>
        <w:rPr>
          <w:u w:val="single"/>
        </w:rPr>
        <w:t>Semeno sóji:</w:t>
      </w:r>
    </w:p>
    <w:p w:rsidR="00820AE3" w:rsidRDefault="00974C34">
      <w:pPr>
        <w:pStyle w:val="Titulektabulky0"/>
        <w:shd w:val="clear" w:color="auto" w:fill="auto"/>
        <w:ind w:left="58"/>
      </w:pPr>
      <w:r>
        <w:t>Smluvní cena sóji odpovídá doh</w:t>
      </w:r>
      <w:r>
        <w:t>odnuté základní kvalitě: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9"/>
        <w:gridCol w:w="653"/>
        <w:gridCol w:w="1301"/>
        <w:gridCol w:w="1310"/>
      </w:tblGrid>
      <w:tr w:rsidR="00820AE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Parametry: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Limitní</w:t>
            </w:r>
          </w:p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hodnoty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Vlhkost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Příměsi celkem: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jiná než zrna základního druhu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zrna porostlá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zlomky zrn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Nečistoty celkem: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škodlivé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semena svízele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toho anorganické nečistoty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20AE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AE3" w:rsidRDefault="00974C34">
            <w:pPr>
              <w:pStyle w:val="Jin0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parametry: bez cizích pachů, škůdců a plísní</w:t>
            </w:r>
          </w:p>
        </w:tc>
      </w:tr>
    </w:tbl>
    <w:p w:rsidR="00820AE3" w:rsidRDefault="00974C34">
      <w:pPr>
        <w:pStyle w:val="Zkladntext1"/>
        <w:shd w:val="clear" w:color="auto" w:fill="auto"/>
        <w:spacing w:after="0"/>
        <w:ind w:left="360" w:hanging="360"/>
      </w:pPr>
      <w:r>
        <w:t>Neodpovídá-li kvalita sóji při dodávkách základním hodnotám, provádí se:</w:t>
      </w:r>
    </w:p>
    <w:p w:rsidR="00820AE3" w:rsidRDefault="00974C34">
      <w:pPr>
        <w:pStyle w:val="Zkladntext1"/>
        <w:shd w:val="clear" w:color="auto" w:fill="auto"/>
        <w:spacing w:after="140"/>
        <w:ind w:left="360" w:hanging="360"/>
      </w:pPr>
      <w:r>
        <w:t>Hmotnostní srážky: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0" w:line="228" w:lineRule="auto"/>
        <w:ind w:left="720" w:hanging="340"/>
      </w:pPr>
      <w:r>
        <w:lastRenderedPageBreak/>
        <w:t>za každé započaté</w:t>
      </w:r>
      <w:r>
        <w:t xml:space="preserve"> 0,5 % vlhkosti nad základní hodnoty, počínaje vlhkostí 12,1 %, se sráží 0,6 % ze zjištěné skutečné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0"/>
        <w:ind w:left="720" w:hanging="340"/>
      </w:pPr>
      <w:r>
        <w:t>za každé započaté 1,0% nečistot nad základní hodnoty, se sráží 1,0 % z hmotnosti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220"/>
        <w:ind w:left="720" w:hanging="340"/>
      </w:pPr>
      <w:r>
        <w:t xml:space="preserve">za každé započaté 1,0% zlomků zrn nad základní hodnoty, se sráží </w:t>
      </w:r>
      <w:r>
        <w:t>1,0 % z hmotnosti</w:t>
      </w:r>
    </w:p>
    <w:p w:rsidR="00820AE3" w:rsidRDefault="00974C34">
      <w:pPr>
        <w:pStyle w:val="Zkladntext1"/>
        <w:shd w:val="clear" w:color="auto" w:fill="auto"/>
        <w:spacing w:after="0"/>
        <w:ind w:left="360" w:hanging="360"/>
      </w:pPr>
      <w:r>
        <w:t>Cenové srážky a náhrady: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  <w:tab w:val="right" w:pos="7993"/>
        </w:tabs>
        <w:spacing w:after="0" w:line="233" w:lineRule="auto"/>
        <w:ind w:left="720" w:hanging="340"/>
      </w:pPr>
      <w:r>
        <w:t>za svízel se sráží od hodnoty 0,6% -1,0% - 200,- Kč/t, od hodnoty 1,1% - 5,0 % - 500,-</w:t>
      </w:r>
      <w:r>
        <w:tab/>
        <w:t>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0" w:line="233" w:lineRule="auto"/>
        <w:ind w:left="720" w:hanging="340"/>
      </w:pPr>
      <w:r>
        <w:t>náhrada za sušení - za každé započaté 1,0 % vlhkosti nad 13,0 %, počínaje vlhkostí 13,1% se účtuje 65,- Kč/t</w:t>
      </w:r>
    </w:p>
    <w:p w:rsidR="00820AE3" w:rsidRDefault="00974C3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220"/>
        <w:ind w:left="720" w:hanging="340"/>
      </w:pPr>
      <w:r>
        <w:t xml:space="preserve">náhrada za </w:t>
      </w:r>
      <w:r>
        <w:t>čištění - účtuje se 65,- Kč/t za každá započatá 3,0 % nečistot překračující základní hodnoty</w:t>
      </w:r>
    </w:p>
    <w:p w:rsidR="00820AE3" w:rsidRDefault="00974C34">
      <w:pPr>
        <w:pStyle w:val="Zkladntext1"/>
        <w:shd w:val="clear" w:color="auto" w:fill="auto"/>
        <w:spacing w:after="0"/>
        <w:ind w:left="4420" w:firstLine="20"/>
        <w:jc w:val="left"/>
      </w:pPr>
      <w:r>
        <w:t>V.</w:t>
      </w:r>
    </w:p>
    <w:p w:rsidR="00820AE3" w:rsidRDefault="00974C34">
      <w:pPr>
        <w:pStyle w:val="Zkladntext1"/>
        <w:shd w:val="clear" w:color="auto" w:fill="auto"/>
        <w:jc w:val="center"/>
      </w:pPr>
      <w:r>
        <w:t>PLATEBNÍ PODMÍNKY</w:t>
      </w:r>
    </w:p>
    <w:p w:rsidR="00820AE3" w:rsidRDefault="00974C3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spacing w:after="220"/>
        <w:ind w:left="720" w:hanging="340"/>
      </w:pPr>
      <w:r>
        <w:t xml:space="preserve">Kupní cenu dodaného zboží zaplatí kupující prodávajícímu na základě faktury - daňového dokladu vystaveného prodávajícím na podkladě kupujícím </w:t>
      </w:r>
      <w:r>
        <w:t>potvrzených dodacích listů nebo vážních listů, s úpravami provedenými na základě laboratorních listů, a to s termínem splatnosti 60 dnů ode dne doručení daňového dokladu kupujícímu. V případě kupní ceny za dodávky semene řepky činí sjednaná splatnost 30 dn</w:t>
      </w:r>
      <w:r>
        <w:t>ů ode dne doručení faktury- daňového dokladu kupujícímu.</w:t>
      </w:r>
    </w:p>
    <w:p w:rsidR="00820AE3" w:rsidRDefault="00974C3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ind w:left="720" w:hanging="340"/>
      </w:pPr>
      <w:r>
        <w:t>Bude-li mít kupující vůči prodávajícímu v době splatnosti daňového dokladu uvedeného v předchozím odstavci svou splatnou pohledávku z titulu dodávek uskutečněných vůči prodávajícímu (např. z titulu d</w:t>
      </w:r>
      <w:r>
        <w:t xml:space="preserve">odávek agrochemikálií, hnojiv a osiv či jiného zboží, nebo z titulu služeb poskytnutých prodávajícímu v souvislosti s ošetřením dodaných zemědělských komodit za účelem dosažení sjednaných kvalitativních parametrů), sjednávají smluvní strany do výše těchto </w:t>
      </w:r>
      <w:r>
        <w:t>vzájemně se kryjících pohledávek a jejich příslušenství způsob provedení úhrady kupní ceny započtením těchto nároků kupujícího oproti nároku prodávajícího na úhradu kupní ceny. Kupující provede zápočet ke dni splatnosti daňového dokladu uvedeného v předcho</w:t>
      </w:r>
      <w:r>
        <w:t>zím odstavci a prodávajícímu o provedeném zápočtu zašle doklad.</w:t>
      </w:r>
    </w:p>
    <w:p w:rsidR="00820AE3" w:rsidRDefault="00974C3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spacing w:line="228" w:lineRule="auto"/>
        <w:ind w:left="720" w:hanging="340"/>
      </w:pPr>
      <w:r>
        <w:t>Pro případ opožděné úhrady kupní ceny kupujícím je prodávající oprávněn účtovat úrok z prodlení z dlužné částky ve výši stanovené právním předpisem.</w:t>
      </w:r>
    </w:p>
    <w:p w:rsidR="00820AE3" w:rsidRDefault="00974C34">
      <w:pPr>
        <w:pStyle w:val="Zkladntext1"/>
        <w:shd w:val="clear" w:color="auto" w:fill="auto"/>
        <w:ind w:left="4420" w:firstLine="20"/>
        <w:jc w:val="left"/>
      </w:pPr>
      <w:r>
        <w:t>VI.</w:t>
      </w:r>
    </w:p>
    <w:p w:rsidR="00820AE3" w:rsidRDefault="00974C34">
      <w:pPr>
        <w:pStyle w:val="Zkladntext1"/>
        <w:shd w:val="clear" w:color="auto" w:fill="auto"/>
        <w:jc w:val="center"/>
      </w:pPr>
      <w:r>
        <w:t>NÁHRADY ZA SUŠENÍ A ČIŠTĚNÍ</w:t>
      </w:r>
    </w:p>
    <w:p w:rsidR="00820AE3" w:rsidRDefault="00974C3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line="233" w:lineRule="auto"/>
        <w:ind w:left="360" w:hanging="360"/>
      </w:pPr>
      <w:r>
        <w:t>Prodávající</w:t>
      </w:r>
      <w:r>
        <w:t xml:space="preserve"> je oprávněn využít až do výše plného objemu dodávaného zboží služeb sušení a/nebo čištění poskytovaných kupujícím za náhrady uvedené v článku IV. odstavci 3 této kupní smlouvy.</w:t>
      </w:r>
    </w:p>
    <w:p w:rsidR="00820AE3" w:rsidRDefault="00974C3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Smluvní strany ujednaly, že náhrady za sušení a čištění budou prodávajícímu fa</w:t>
      </w:r>
      <w:r>
        <w:t>kturovány samostatnými fakturami - daňovými doklady vystavenými kupujícím s termínem splatnosti 30 dnů ode dne jejich vystavení.</w:t>
      </w:r>
    </w:p>
    <w:p w:rsidR="00820AE3" w:rsidRDefault="00974C3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60" w:hanging="360"/>
      </w:pPr>
      <w:r>
        <w:t>Smluvní strany sjednávají, že stanovené náhrady za sušení a čištění podle odst. 1 tohoto článku mohou být během kalendářního ro</w:t>
      </w:r>
      <w:r>
        <w:t>ku kupujícím jednostranně měněny v návaznosti na podstatné změny vnějších vlivů na tyto činnosti (ceny elektrické energie, topných olejů, pohonných hmot, apod.).</w:t>
      </w:r>
    </w:p>
    <w:p w:rsidR="00820AE3" w:rsidRDefault="00974C34">
      <w:pPr>
        <w:pStyle w:val="Zkladntext1"/>
        <w:shd w:val="clear" w:color="auto" w:fill="auto"/>
        <w:spacing w:after="0"/>
        <w:ind w:left="4420" w:firstLine="20"/>
        <w:jc w:val="left"/>
      </w:pPr>
      <w:r>
        <w:t>VII.</w:t>
      </w:r>
    </w:p>
    <w:p w:rsidR="00820AE3" w:rsidRDefault="00974C34">
      <w:pPr>
        <w:pStyle w:val="Zkladntext1"/>
        <w:shd w:val="clear" w:color="auto" w:fill="auto"/>
        <w:jc w:val="center"/>
        <w:sectPr w:rsidR="00820AE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620" w:right="1356" w:bottom="1698" w:left="1318" w:header="0" w:footer="3" w:gutter="0"/>
          <w:cols w:space="720"/>
          <w:noEndnote/>
          <w:titlePg/>
          <w:docGrid w:linePitch="360"/>
        </w:sectPr>
      </w:pPr>
      <w:r>
        <w:t>NÁHRADY ZA SKLADOVÁNÍ</w:t>
      </w:r>
    </w:p>
    <w:p w:rsidR="00820AE3" w:rsidRDefault="00974C34">
      <w:pPr>
        <w:pStyle w:val="Zkladntext1"/>
        <w:numPr>
          <w:ilvl w:val="0"/>
          <w:numId w:val="7"/>
        </w:numPr>
        <w:shd w:val="clear" w:color="auto" w:fill="auto"/>
        <w:tabs>
          <w:tab w:val="left" w:pos="745"/>
        </w:tabs>
        <w:ind w:left="740" w:hanging="360"/>
      </w:pPr>
      <w:r>
        <w:lastRenderedPageBreak/>
        <w:t>Pokud se prodávající a kupující dohodnou na skladování zboží prodávajícího ve skladovacích prostorách kupujícího před vla</w:t>
      </w:r>
      <w:r>
        <w:t>stním dodáním zboží (před převodem vlastnického práva ke zboží na kupujícího), náleží, pokud se prodávající a kupující nedohodnou jinak, kupujícímu skladné ve výši 25 Kč/1 /měsíc (cena bez DPH). Objem skladovaného zboží v kalendářním měsíci v tunách bude s</w:t>
      </w:r>
      <w:r>
        <w:t>tanoven podle vzorce: (počáteční zásoba v měsíci + koncová zásoba v měsíci) / 2.</w:t>
      </w:r>
    </w:p>
    <w:p w:rsidR="00820AE3" w:rsidRDefault="00974C34">
      <w:pPr>
        <w:pStyle w:val="Zkladntext1"/>
        <w:numPr>
          <w:ilvl w:val="0"/>
          <w:numId w:val="7"/>
        </w:numPr>
        <w:shd w:val="clear" w:color="auto" w:fill="auto"/>
        <w:tabs>
          <w:tab w:val="left" w:pos="745"/>
        </w:tabs>
        <w:ind w:left="740" w:hanging="360"/>
      </w:pPr>
      <w:r>
        <w:t xml:space="preserve">K takto stanovenému skladnému bude účtována daň z přidané hodnoty v sazbě, stanovené právním </w:t>
      </w:r>
      <w:r>
        <w:lastRenderedPageBreak/>
        <w:t>předpisem. K fakturaci skladného dojde vždy za každý uplynulý kalendářní měsíc skl</w:t>
      </w:r>
      <w:r>
        <w:t>adování, a to po uplynutí příslušného kalendářního měsíce.</w:t>
      </w:r>
    </w:p>
    <w:p w:rsidR="00820AE3" w:rsidRDefault="00974C34">
      <w:pPr>
        <w:pStyle w:val="Zkladntext1"/>
        <w:numPr>
          <w:ilvl w:val="0"/>
          <w:numId w:val="7"/>
        </w:numPr>
        <w:shd w:val="clear" w:color="auto" w:fill="auto"/>
        <w:tabs>
          <w:tab w:val="left" w:pos="745"/>
        </w:tabs>
        <w:ind w:left="740" w:hanging="360"/>
      </w:pPr>
      <w:r>
        <w:t>Pokud prodávající kupujícímu skladované zboží z jakéhokoli důvodu nedodá (nepřevede vlastnické právo ke zboží), je kupující oprávněn účtovat vedle skladného též manipulační poplatky ve výši 70,- Kč</w:t>
      </w:r>
      <w:r>
        <w:t>/t za naskladnění (příjem zboží na sklad) a ve výši 70,- Kč/t za vyskladnění (výdej zboží ze skladu). K takto stanoveným poplatkům bude účtována daň z přidané hodnoty v sazbě, stanovené právním předpisem.</w:t>
      </w:r>
    </w:p>
    <w:p w:rsidR="00820AE3" w:rsidRDefault="00974C34">
      <w:pPr>
        <w:pStyle w:val="Zkladntext1"/>
        <w:numPr>
          <w:ilvl w:val="0"/>
          <w:numId w:val="7"/>
        </w:numPr>
        <w:shd w:val="clear" w:color="auto" w:fill="auto"/>
        <w:tabs>
          <w:tab w:val="left" w:pos="745"/>
        </w:tabs>
        <w:spacing w:after="480" w:line="264" w:lineRule="auto"/>
        <w:ind w:left="740" w:hanging="360"/>
      </w:pPr>
      <w:r>
        <w:t>K vyúčtování těchto manipulačních poplatků dojde po</w:t>
      </w:r>
      <w:r>
        <w:t xml:space="preserve"> výdeji zboží ze skladu kupujícího.</w:t>
      </w:r>
    </w:p>
    <w:p w:rsidR="00820AE3" w:rsidRDefault="00974C34">
      <w:pPr>
        <w:pStyle w:val="Zkladntext1"/>
        <w:shd w:val="clear" w:color="auto" w:fill="auto"/>
        <w:spacing w:after="0"/>
        <w:jc w:val="center"/>
      </w:pPr>
      <w:r>
        <w:t>Vlil.</w:t>
      </w:r>
    </w:p>
    <w:p w:rsidR="00820AE3" w:rsidRDefault="00974C34">
      <w:pPr>
        <w:pStyle w:val="Zkladntext1"/>
        <w:shd w:val="clear" w:color="auto" w:fill="auto"/>
        <w:jc w:val="center"/>
      </w:pPr>
      <w:r>
        <w:t>MÍSTO A ZPŮSOB DODÁNÍ ZBOŽÍ</w:t>
      </w:r>
    </w:p>
    <w:p w:rsidR="00820AE3" w:rsidRDefault="00974C34">
      <w:pPr>
        <w:pStyle w:val="Zkladntext1"/>
        <w:numPr>
          <w:ilvl w:val="0"/>
          <w:numId w:val="8"/>
        </w:numPr>
        <w:shd w:val="clear" w:color="auto" w:fill="auto"/>
        <w:tabs>
          <w:tab w:val="left" w:pos="413"/>
        </w:tabs>
        <w:ind w:left="440" w:hanging="440"/>
      </w:pPr>
      <w:r>
        <w:t>Prodávající je povinen dodat zboží do kupujícím určeného místa ve střediscích ZZN Polabí, a.s. (místo dodání), a to po předchozí dohodě s vedoucím příslušného střediska nebo skladu. Míst</w:t>
      </w:r>
      <w:r>
        <w:t>a uvedená v tomto odstavci jsou místy dodání.</w:t>
      </w:r>
    </w:p>
    <w:p w:rsidR="00820AE3" w:rsidRDefault="00974C34">
      <w:pPr>
        <w:pStyle w:val="Zkladntext1"/>
        <w:shd w:val="clear" w:color="auto" w:fill="auto"/>
        <w:spacing w:after="720"/>
        <w:ind w:left="440"/>
        <w:jc w:val="left"/>
      </w:pPr>
      <w:r>
        <w:t>Místo dodání a kontakt: NS Vrdy, NS Kutná Hora</w:t>
      </w:r>
    </w:p>
    <w:p w:rsidR="00820AE3" w:rsidRDefault="00974C34">
      <w:pPr>
        <w:pStyle w:val="Zkladntext1"/>
        <w:numPr>
          <w:ilvl w:val="0"/>
          <w:numId w:val="8"/>
        </w:numPr>
        <w:shd w:val="clear" w:color="auto" w:fill="auto"/>
        <w:tabs>
          <w:tab w:val="left" w:pos="413"/>
        </w:tabs>
        <w:ind w:left="440" w:hanging="440"/>
      </w:pPr>
      <w:r>
        <w:t xml:space="preserve">Doprava zboží do místa dodání je věcí a nákladem prodávajícího a musí být avizována vedoucímu střediska, ve kterém je plnění dohodnuto. V případě, že prodávající </w:t>
      </w:r>
      <w:r>
        <w:t xml:space="preserve">bude mít zájem na smluvním základě zajistit za úplatu dopravu zboží do místa dodání prostřednictvím vozidel kupujícího, musí prodávající tuto službu u kupujícího objednat nejpozději do </w:t>
      </w:r>
      <w:proofErr w:type="gramStart"/>
      <w:r>
        <w:t>30.4.2020</w:t>
      </w:r>
      <w:proofErr w:type="gramEnd"/>
      <w:r>
        <w:t>.</w:t>
      </w:r>
    </w:p>
    <w:p w:rsidR="00820AE3" w:rsidRDefault="00974C34">
      <w:pPr>
        <w:pStyle w:val="Zkladntext1"/>
        <w:numPr>
          <w:ilvl w:val="0"/>
          <w:numId w:val="8"/>
        </w:numPr>
        <w:shd w:val="clear" w:color="auto" w:fill="auto"/>
        <w:tabs>
          <w:tab w:val="left" w:pos="413"/>
        </w:tabs>
        <w:spacing w:after="480"/>
        <w:ind w:left="360" w:hanging="360"/>
      </w:pPr>
      <w:r>
        <w:t>Při dodání je prodávající povinen v prvotních dokladech uvád</w:t>
      </w:r>
      <w:r>
        <w:t>ět odrůdu, ze které byla partie vypěstována.</w:t>
      </w:r>
    </w:p>
    <w:p w:rsidR="00820AE3" w:rsidRDefault="00974C34">
      <w:pPr>
        <w:pStyle w:val="Zkladntext1"/>
        <w:shd w:val="clear" w:color="auto" w:fill="auto"/>
        <w:spacing w:after="0"/>
        <w:ind w:left="4460" w:firstLine="20"/>
        <w:jc w:val="left"/>
      </w:pPr>
      <w:r>
        <w:t>IX.</w:t>
      </w:r>
    </w:p>
    <w:p w:rsidR="00820AE3" w:rsidRDefault="00974C34">
      <w:pPr>
        <w:pStyle w:val="Zkladntext1"/>
        <w:shd w:val="clear" w:color="auto" w:fill="auto"/>
        <w:jc w:val="center"/>
      </w:pPr>
      <w:r>
        <w:t>DOBA PLNĚNÍ A PŘECHOD VLASTNICTVÍ</w:t>
      </w:r>
    </w:p>
    <w:p w:rsidR="00820AE3" w:rsidRDefault="00974C34">
      <w:pPr>
        <w:pStyle w:val="Zkladntext1"/>
        <w:numPr>
          <w:ilvl w:val="0"/>
          <w:numId w:val="9"/>
        </w:numPr>
        <w:shd w:val="clear" w:color="auto" w:fill="auto"/>
        <w:tabs>
          <w:tab w:val="left" w:pos="413"/>
        </w:tabs>
        <w:ind w:left="360" w:hanging="360"/>
      </w:pPr>
      <w:r>
        <w:t xml:space="preserve">Prodávající dodá kupujícímu zboží v dohodnutém množství nejpozději do </w:t>
      </w:r>
      <w:proofErr w:type="gramStart"/>
      <w:r>
        <w:t>31.12. 2020</w:t>
      </w:r>
      <w:proofErr w:type="gramEnd"/>
      <w:r>
        <w:t>.</w:t>
      </w:r>
    </w:p>
    <w:p w:rsidR="00820AE3" w:rsidRDefault="00974C34">
      <w:pPr>
        <w:pStyle w:val="Zkladntext1"/>
        <w:numPr>
          <w:ilvl w:val="0"/>
          <w:numId w:val="9"/>
        </w:numPr>
        <w:shd w:val="clear" w:color="auto" w:fill="auto"/>
        <w:tabs>
          <w:tab w:val="left" w:pos="413"/>
        </w:tabs>
        <w:ind w:left="440" w:hanging="440"/>
      </w:pPr>
      <w:r>
        <w:t>Nebezpečí škody na zboží přechází na kupujícího převzetím zboží od prodávajícího nebo od p</w:t>
      </w:r>
      <w:r>
        <w:t>rodávajícím určeného dopravce, který bude pro prodávajícího zajišťovat přepravu zboží do místa dodání.</w:t>
      </w:r>
    </w:p>
    <w:p w:rsidR="00820AE3" w:rsidRDefault="00974C34">
      <w:pPr>
        <w:pStyle w:val="Zkladntext1"/>
        <w:shd w:val="clear" w:color="auto" w:fill="auto"/>
        <w:spacing w:after="0"/>
        <w:ind w:left="4460" w:firstLine="20"/>
        <w:jc w:val="left"/>
      </w:pPr>
      <w:r>
        <w:t>X.</w:t>
      </w:r>
    </w:p>
    <w:p w:rsidR="00820AE3" w:rsidRDefault="00974C34">
      <w:pPr>
        <w:pStyle w:val="Zkladntext1"/>
        <w:shd w:val="clear" w:color="auto" w:fill="auto"/>
        <w:jc w:val="center"/>
      </w:pPr>
      <w:r>
        <w:t>PROVĚŘOVÁNÍ MNOŽSTVÍ A JAKOSTI</w:t>
      </w:r>
    </w:p>
    <w:p w:rsidR="00820AE3" w:rsidRDefault="00974C34">
      <w:pPr>
        <w:pStyle w:val="Zkladntext1"/>
        <w:numPr>
          <w:ilvl w:val="0"/>
          <w:numId w:val="10"/>
        </w:numPr>
        <w:shd w:val="clear" w:color="auto" w:fill="auto"/>
        <w:tabs>
          <w:tab w:val="left" w:pos="413"/>
        </w:tabs>
        <w:ind w:left="360" w:hanging="360"/>
      </w:pPr>
      <w:r>
        <w:t xml:space="preserve">Místem prověřování je místo dodání. Prodávající je povinen zúčastnit se předání zboží kupujícímu, vážení zboží, odběru </w:t>
      </w:r>
      <w:r>
        <w:t>vzorku a vzájemného odsouhlasení provedeného rozboru.</w:t>
      </w:r>
    </w:p>
    <w:p w:rsidR="00820AE3" w:rsidRDefault="00974C34">
      <w:pPr>
        <w:pStyle w:val="Zkladntext1"/>
        <w:numPr>
          <w:ilvl w:val="0"/>
          <w:numId w:val="10"/>
        </w:numPr>
        <w:shd w:val="clear" w:color="auto" w:fill="auto"/>
        <w:tabs>
          <w:tab w:val="left" w:pos="413"/>
        </w:tabs>
        <w:ind w:left="360" w:hanging="360"/>
        <w:sectPr w:rsidR="00820AE3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0" w:h="16840"/>
          <w:pgMar w:top="1620" w:right="1356" w:bottom="1698" w:left="1318" w:header="0" w:footer="3" w:gutter="0"/>
          <w:cols w:space="720"/>
          <w:noEndnote/>
          <w:docGrid w:linePitch="360"/>
        </w:sectPr>
      </w:pPr>
      <w:r>
        <w:t xml:space="preserve">Při prověřování nakupovaného zboží se vychází ze smluvních podmínek kvality </w:t>
      </w:r>
      <w:r>
        <w:t>dle článku IV. odstavce 3 této smlouvy a postupuje se podle pracovních postupů, které jsou vypracovány kupujícím s přihlédnutím k platným ČSN.</w:t>
      </w:r>
    </w:p>
    <w:p w:rsidR="00820AE3" w:rsidRDefault="00974C34">
      <w:pPr>
        <w:pStyle w:val="Nadpis10"/>
        <w:keepNext/>
        <w:keepLines/>
        <w:shd w:val="clear" w:color="auto" w:fill="auto"/>
      </w:pPr>
      <w:bookmarkStart w:id="4" w:name="bookmark4"/>
      <w:proofErr w:type="spellStart"/>
      <w:r>
        <w:lastRenderedPageBreak/>
        <w:t>Kn~r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t>rrF</w:t>
      </w:r>
      <w:bookmarkEnd w:id="4"/>
      <w:proofErr w:type="spellEnd"/>
    </w:p>
    <w:p w:rsidR="00820AE3" w:rsidRDefault="00974C34">
      <w:pPr>
        <w:pStyle w:val="Zkladntext1"/>
        <w:numPr>
          <w:ilvl w:val="0"/>
          <w:numId w:val="10"/>
        </w:numPr>
        <w:shd w:val="clear" w:color="auto" w:fill="auto"/>
        <w:tabs>
          <w:tab w:val="left" w:pos="400"/>
        </w:tabs>
        <w:ind w:left="440" w:hanging="440"/>
      </w:pPr>
      <w:r>
        <w:t>Zdravotní závadnost dodaného zboží se považuje vždy za podstatné porušení smlouvy.</w:t>
      </w:r>
    </w:p>
    <w:p w:rsidR="00820AE3" w:rsidRDefault="00974C34">
      <w:pPr>
        <w:pStyle w:val="Zkladntext1"/>
        <w:numPr>
          <w:ilvl w:val="0"/>
          <w:numId w:val="10"/>
        </w:numPr>
        <w:shd w:val="clear" w:color="auto" w:fill="auto"/>
        <w:tabs>
          <w:tab w:val="left" w:pos="400"/>
        </w:tabs>
        <w:ind w:left="380" w:hanging="380"/>
      </w:pPr>
      <w:r>
        <w:t>Dodávka, která sv</w:t>
      </w:r>
      <w:r>
        <w:t xml:space="preserve">ou kvalitou při převzetí zboží zjevně neodpovídá kvalitativním požadavkům dle článku IV. odstavce 3 </w:t>
      </w:r>
      <w:proofErr w:type="gramStart"/>
      <w:r>
        <w:t>této</w:t>
      </w:r>
      <w:proofErr w:type="gramEnd"/>
      <w:r>
        <w:t xml:space="preserve"> smlouvy, může být odmítnuta již při předávání za současného odběru kontrolního vzorku.</w:t>
      </w:r>
    </w:p>
    <w:p w:rsidR="00820AE3" w:rsidRDefault="00974C34">
      <w:pPr>
        <w:pStyle w:val="Zkladntext1"/>
        <w:numPr>
          <w:ilvl w:val="0"/>
          <w:numId w:val="10"/>
        </w:numPr>
        <w:shd w:val="clear" w:color="auto" w:fill="auto"/>
        <w:tabs>
          <w:tab w:val="left" w:pos="400"/>
        </w:tabs>
        <w:ind w:left="380" w:hanging="380"/>
      </w:pPr>
      <w:r>
        <w:t>Smluvní strany sjednávají, že odebraný kontrolní vzorek o hmotno</w:t>
      </w:r>
      <w:r>
        <w:t>sti minimálně 1 kg se uschová u kupujícího do doby, než budou na základě výsledku rozboru provedeného kupujícím za podmínek uvedených v odstavci 2. tohoto článku smluvními stranami vzájemně odsouhlaseny parametry pro fakturaci. V případě, že se prodávající</w:t>
      </w:r>
      <w:r>
        <w:t xml:space="preserve"> nezúčastnil odsouhlasení provedeného rozboru, zaniká jeho právo výsledek rozboru rozporovat. Kontrolní vzorek bude kupujícím zlikvidován po odsouhlasení parametrů pro fakturaci.</w:t>
      </w:r>
    </w:p>
    <w:p w:rsidR="00820AE3" w:rsidRDefault="00974C34">
      <w:pPr>
        <w:pStyle w:val="Zkladntext1"/>
        <w:shd w:val="clear" w:color="auto" w:fill="auto"/>
        <w:spacing w:after="0"/>
        <w:ind w:left="4400" w:firstLine="20"/>
        <w:jc w:val="left"/>
      </w:pPr>
      <w:r>
        <w:t>XI.</w:t>
      </w:r>
    </w:p>
    <w:p w:rsidR="00820AE3" w:rsidRDefault="00974C34">
      <w:pPr>
        <w:pStyle w:val="Zkladntext1"/>
        <w:shd w:val="clear" w:color="auto" w:fill="auto"/>
        <w:jc w:val="center"/>
      </w:pPr>
      <w:r>
        <w:t>SMLUVNÍ POKUTA</w:t>
      </w:r>
    </w:p>
    <w:p w:rsidR="00820AE3" w:rsidRDefault="00974C34">
      <w:pPr>
        <w:pStyle w:val="Zkladntext1"/>
        <w:shd w:val="clear" w:color="auto" w:fill="auto"/>
      </w:pPr>
      <w:r>
        <w:t>Pro případ, že prodávající nesplní svůj závazek dodat kupu</w:t>
      </w:r>
      <w:r>
        <w:t>jícímu zboží podle této smlouvy, smluvní strany ujednaly, že v takovém případě je prodávající povinen zaplatit kupujícímu smluvní pokutu ve výši rovnající se vícenákladům kupujícího spojeným s náhradním zajištěním plnění od jiného prodávajícího (dodavatele</w:t>
      </w:r>
      <w:r>
        <w:t>) v tržní hodnotě v daném období. Tímto ujednáním o smluvní pokutě není dotčeno právo kupujícího na náhradu vzniklé škody.</w:t>
      </w:r>
    </w:p>
    <w:p w:rsidR="00820AE3" w:rsidRDefault="00974C34">
      <w:pPr>
        <w:pStyle w:val="Zkladntext1"/>
        <w:shd w:val="clear" w:color="auto" w:fill="auto"/>
        <w:spacing w:after="0"/>
        <w:ind w:left="4400" w:firstLine="20"/>
        <w:jc w:val="left"/>
      </w:pPr>
      <w:r>
        <w:t>XII.</w:t>
      </w:r>
    </w:p>
    <w:p w:rsidR="00820AE3" w:rsidRDefault="00974C34">
      <w:pPr>
        <w:pStyle w:val="Zkladntext1"/>
        <w:shd w:val="clear" w:color="auto" w:fill="auto"/>
        <w:jc w:val="center"/>
      </w:pPr>
      <w:r>
        <w:t>DALŠÍ UJEDNÁNÍ</w:t>
      </w:r>
    </w:p>
    <w:p w:rsidR="00820AE3" w:rsidRDefault="00974C34">
      <w:pPr>
        <w:pStyle w:val="Zkladntext1"/>
        <w:numPr>
          <w:ilvl w:val="0"/>
          <w:numId w:val="11"/>
        </w:numPr>
        <w:shd w:val="clear" w:color="auto" w:fill="auto"/>
        <w:tabs>
          <w:tab w:val="left" w:pos="400"/>
        </w:tabs>
        <w:ind w:left="440" w:hanging="440"/>
      </w:pPr>
      <w:r>
        <w:t xml:space="preserve">Prodávající odpovídá za to, že k výrobě bylo použito povolených a registrovaných odrůd, povolených a </w:t>
      </w:r>
      <w:r>
        <w:t>registrovaných prostředků na ochranu rostlin a že těmito přípravky bylo provedeno ošetření v souladu s návodem k jejich použití. Odpovídá také za to, že dodávané rostlinné produkty splňují požadavky na správnou výrobní praxi (GMP+) a jsou vyrobeny v soulad</w:t>
      </w:r>
      <w:r>
        <w:t>u splatnými zákony (o hnojivech, pomocných půdních látkách, pomocných rostlinných přípravcích a substrátech, zkoušení zemědělských půd a stanovených max. přípustných množství reziduí pesticidů v potravinových surovinách, atd., a nejedná se o geneticky modi</w:t>
      </w:r>
      <w:r>
        <w:t>fikovaný organismus.</w:t>
      </w:r>
    </w:p>
    <w:p w:rsidR="00820AE3" w:rsidRDefault="00974C34">
      <w:pPr>
        <w:pStyle w:val="Zkladntext1"/>
        <w:numPr>
          <w:ilvl w:val="0"/>
          <w:numId w:val="11"/>
        </w:numPr>
        <w:shd w:val="clear" w:color="auto" w:fill="auto"/>
        <w:tabs>
          <w:tab w:val="left" w:pos="400"/>
        </w:tabs>
        <w:ind w:left="440" w:hanging="440"/>
      </w:pPr>
      <w:r>
        <w:t>Prodávající zajistí, aby jím sjednaní přepravci dodržovali dopravně provozní řád v jednotlivých areálech místa plnění s tím, že přepravci budou dbát pokynů odpovědných zaměstnanců příslušné organizační jednotky.</w:t>
      </w:r>
    </w:p>
    <w:p w:rsidR="00820AE3" w:rsidRDefault="00974C34">
      <w:pPr>
        <w:pStyle w:val="Zkladntext1"/>
        <w:numPr>
          <w:ilvl w:val="0"/>
          <w:numId w:val="11"/>
        </w:numPr>
        <w:shd w:val="clear" w:color="auto" w:fill="auto"/>
        <w:tabs>
          <w:tab w:val="left" w:pos="400"/>
        </w:tabs>
        <w:ind w:left="440" w:hanging="440"/>
      </w:pPr>
      <w:r>
        <w:t xml:space="preserve">Prodávající je povinen </w:t>
      </w:r>
      <w:r>
        <w:t>dbát seznamu věcí zakázaných k přepravě podle GMP+ a podle požadavků správné obchodní praxe (GTP) a musí být schopen poskytnout kupujícímu záznamy o třech předchozích nákladech přepravovaných na konkrétním dopravním prostředku.</w:t>
      </w:r>
    </w:p>
    <w:p w:rsidR="00820AE3" w:rsidRDefault="00974C34">
      <w:pPr>
        <w:pStyle w:val="Zkladntext1"/>
        <w:numPr>
          <w:ilvl w:val="0"/>
          <w:numId w:val="11"/>
        </w:numPr>
        <w:shd w:val="clear" w:color="auto" w:fill="auto"/>
        <w:tabs>
          <w:tab w:val="left" w:pos="400"/>
        </w:tabs>
        <w:ind w:left="440" w:hanging="440"/>
      </w:pPr>
      <w:r>
        <w:t>V souladu se Směrnicí Evrops</w:t>
      </w:r>
      <w:r>
        <w:t xml:space="preserve">kého parlamentu a Rady (EU) č. 2009/28/ES z 23. 4. 2009 o podpoře využívání energie z obnovitelných zdrojů, ve znění Směrnice Evropského parlamentu a Rady (EU) č. 2015/1513 ze dne </w:t>
      </w:r>
      <w:proofErr w:type="gramStart"/>
      <w:r>
        <w:t>9.9.2015</w:t>
      </w:r>
      <w:proofErr w:type="gramEnd"/>
      <w:r>
        <w:t xml:space="preserve"> a </w:t>
      </w:r>
      <w:proofErr w:type="spellStart"/>
      <w:r>
        <w:t>vl</w:t>
      </w:r>
      <w:proofErr w:type="spellEnd"/>
      <w:r>
        <w:t xml:space="preserve">. </w:t>
      </w:r>
      <w:proofErr w:type="spellStart"/>
      <w:r>
        <w:t>nař</w:t>
      </w:r>
      <w:proofErr w:type="spellEnd"/>
      <w:r>
        <w:t>. č. 351/2012 Sb., o kritériích udržitelnosti biopaliv, př</w:t>
      </w:r>
      <w:r>
        <w:t>edá prodávající na požádání kupujícímu vlastní prohlášení zemědělských podniků v EU k dodržování požadavků ISCC EU (tzv. prohlášení PÍ „udržitelné" komodity ISCC EU, resp. též Certifikát ISCC EU, pokud je pro prodávajícího předepsán). Na požádání kupujícíh</w:t>
      </w:r>
      <w:r>
        <w:t xml:space="preserve">o umožní prodávající vykonat návštěvu auditora kupujícího, která je podmínkou certifikace ISCC EU a která je zaměřena na dodržování správné výrobní praxe a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- dodržování shody.</w:t>
      </w:r>
    </w:p>
    <w:p w:rsidR="00820AE3" w:rsidRDefault="00974C34">
      <w:pPr>
        <w:pStyle w:val="Zkladntext1"/>
        <w:shd w:val="clear" w:color="auto" w:fill="auto"/>
        <w:spacing w:after="0"/>
        <w:ind w:left="4400" w:firstLine="20"/>
        <w:jc w:val="left"/>
      </w:pPr>
      <w:r>
        <w:t>XIII.</w:t>
      </w:r>
    </w:p>
    <w:p w:rsidR="00820AE3" w:rsidRDefault="00974C34">
      <w:pPr>
        <w:pStyle w:val="Zkladntext1"/>
        <w:shd w:val="clear" w:color="auto" w:fill="auto"/>
        <w:jc w:val="center"/>
      </w:pPr>
      <w:r>
        <w:t>ZÁVĚREČNÁ USTANOVENÍ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83"/>
        </w:tabs>
        <w:ind w:left="380"/>
        <w:jc w:val="left"/>
        <w:sectPr w:rsidR="00820AE3">
          <w:headerReference w:type="even" r:id="rId32"/>
          <w:headerReference w:type="default" r:id="rId33"/>
          <w:footerReference w:type="even" r:id="rId34"/>
          <w:footerReference w:type="default" r:id="rId35"/>
          <w:pgSz w:w="11900" w:h="16840"/>
          <w:pgMar w:top="1061" w:right="1340" w:bottom="1413" w:left="1397" w:header="0" w:footer="3" w:gutter="0"/>
          <w:cols w:space="720"/>
          <w:noEndnote/>
          <w:docGrid w:linePitch="360"/>
        </w:sectPr>
      </w:pPr>
      <w:r>
        <w:t>Tato smlouva nabývá platnosti a účinnosti dnem jejího podpisu oběma smluvními stranami.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ind w:left="800" w:hanging="420"/>
      </w:pPr>
      <w:r>
        <w:lastRenderedPageBreak/>
        <w:t xml:space="preserve">V otázkách touto smlouvou výslovně neupravených se další </w:t>
      </w:r>
      <w:r>
        <w:t>práva a povinnosti smluvních stran řídí příslušnými ustanoveními zákona číslo 89/2012 Sb., občanského zákoníku, jakož i příslušnými zvláštními právními předpisy upravujícími předmětné komodity. Smluvní strany v této souvislosti výslovně sjednávají, že vylu</w:t>
      </w:r>
      <w:r>
        <w:t>čují na úpravu svých vztahů podle této kupní smlouvy použití ustanovení § 1799 a § 1800 občanského zákoníku upravujících uzavírání smlouvy adhezním způsobem, přičemž toto ujednání se neuplatní, pokud prodávající není podnikatelem.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ind w:left="720" w:hanging="340"/>
      </w:pPr>
      <w:r>
        <w:t>Prodávající bere na vědom</w:t>
      </w:r>
      <w:r>
        <w:t>í, že poučení o zpracování osobních údajů pro smluvní partnery ZZN Polabí, a.s., které shrnuje zejména základní zásady zpracování, přehledy typů údajů a jejich zdroje, účely zpracování osobních údajů, právní základ zpracování, poučení o právu na námitku, i</w:t>
      </w:r>
      <w:r>
        <w:t>nformaci o době, po níž budou údaje zpracovány, poučení o možnosti aktualizovat údaje, informaci o obchodních sděleních, informaci o průběhu zpracování a jeho důsledcích, informaci o rodném čísle, informaci o předávání osobních údajů jiným osobám a do cizi</w:t>
      </w:r>
      <w:r>
        <w:t xml:space="preserve">ny, dále seznámení s riziky a doporučenými postupy při ochraně osobních údajů, jakož i poučení o právech subjektu osobních údajů, je prodávajícímu k dispozici na internetových stránkách </w:t>
      </w:r>
      <w:r>
        <w:rPr>
          <w:u w:val="single"/>
          <w:lang w:val="en-US" w:eastAsia="en-US" w:bidi="en-US"/>
        </w:rPr>
        <w:t>www.zznpolabi.cz</w:t>
      </w:r>
      <w:r>
        <w:rPr>
          <w:lang w:val="en-US" w:eastAsia="en-US" w:bidi="en-US"/>
        </w:rPr>
        <w:t xml:space="preserve"> </w:t>
      </w:r>
      <w:r>
        <w:t>v sekci „důležité informace.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ind w:left="720" w:hanging="340"/>
      </w:pPr>
      <w:r>
        <w:t xml:space="preserve">Tato kupní smlouva může </w:t>
      </w:r>
      <w:r>
        <w:t>být měněna pouze písemnými dodatky potvrzenými zástupci obou smluvních stran. Smluvní strany vylučují u této kupní smlouvy a u jejích změn přijetí nabídky s doplňkem či odchylkou a trvají na dosažení úplné shody o celém obsahu této kupní smlouvy, resp. pís</w:t>
      </w:r>
      <w:r>
        <w:t>emného dodatku k této kupní smlouvě a o jeho náležitostech stran.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ind w:left="720" w:hanging="340"/>
      </w:pPr>
      <w:r>
        <w:t>Tato kupní smlouva je vyhotovena ve dvou exemplářích s platností originálu, z nichž každá smluvní strana obdrží po jednom vyhotovení.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ind w:left="720" w:hanging="340"/>
      </w:pPr>
      <w:r>
        <w:t>Pro případ, že je prodávající osobou uvedenou v ustanove</w:t>
      </w:r>
      <w:r>
        <w:t>ní § 2 odst. 1 zákona číslo 340/2015 Sb., o zvláštních podmínkách účinnosti některých smluv, uveřejňování těchto smluv a o registru smluv (zákona o registru smluv), a je dána zákonná povinnost uveřejňovat prodávajícím uzavřené smlouvy v registru smluv, sje</w:t>
      </w:r>
      <w:r>
        <w:t>dnávají smluvní strany, že tuto kupní smlouvu včetně všech jejích případných změn a dodatků za podmínek uvedených v citovaném zákoně zveřejní v registru smluv řádně a včas prodávající. V případě, že prodávající tuto svou povinnost poruší a tato kupní smlou</w:t>
      </w:r>
      <w:r>
        <w:t>va se stane z důvodu jejího neuveřejnění v registru smluv neplatnou, odpovídá prodávající kupujícímu za škodu vzniklou neplatností této kupní smlouvy. Smluvní strany se pro případ takto vzniklé neplatnosti této kupní smlouvy zavazují řešit vzniklou situaci</w:t>
      </w:r>
      <w:r>
        <w:t xml:space="preserve"> uzavřením dohody o narovnání. Bližší podmínky uveřejnění této smlouvy ve smyslu zákona č. 340/2015 Sb. se sjednávají v doložce, která je nedílnou součástí této smlouvy. Toto ustanovení smlouvy se nepoužije, pokud prodávající není osobou uvedenou v § 2 ods</w:t>
      </w:r>
      <w:r>
        <w:t>t. 1 zákona číslo 340/2015 Sb.</w:t>
      </w:r>
    </w:p>
    <w:p w:rsidR="00820AE3" w:rsidRDefault="00974C34">
      <w:pPr>
        <w:pStyle w:val="Zkladntext1"/>
        <w:numPr>
          <w:ilvl w:val="0"/>
          <w:numId w:val="12"/>
        </w:numPr>
        <w:shd w:val="clear" w:color="auto" w:fill="auto"/>
        <w:tabs>
          <w:tab w:val="left" w:pos="765"/>
        </w:tabs>
        <w:spacing w:after="160" w:line="228" w:lineRule="auto"/>
        <w:ind w:left="720" w:hanging="340"/>
      </w:pPr>
      <w:r>
        <w:t>Obě smluvní strany prohlašují, že se s obsahem této smlouvy řádně seznámily, souhlasí s ním a na důkaz toho tuto smlouvu podepisují.</w:t>
      </w:r>
    </w:p>
    <w:p w:rsidR="00820AE3" w:rsidRDefault="00974C34">
      <w:pPr>
        <w:pStyle w:val="Zkladntext1"/>
        <w:shd w:val="clear" w:color="auto" w:fill="auto"/>
        <w:spacing w:after="0"/>
        <w:jc w:val="left"/>
        <w:rPr>
          <w:sz w:val="24"/>
          <w:szCs w:val="24"/>
        </w:rPr>
        <w:sectPr w:rsidR="00820AE3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1623" w:right="1372" w:bottom="1373" w:left="135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4612640</wp:posOffset>
                </wp:positionH>
                <wp:positionV relativeFrom="paragraph">
                  <wp:posOffset>12700</wp:posOffset>
                </wp:positionV>
                <wp:extent cx="895985" cy="255905"/>
                <wp:effectExtent l="0" t="0" r="0" b="0"/>
                <wp:wrapSquare wrapText="left"/>
                <wp:docPr id="190" name="Shap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0AE3" w:rsidRDefault="00974C34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5A5FA2"/>
                                <w:sz w:val="32"/>
                                <w:szCs w:val="32"/>
                              </w:rPr>
                              <w:t>U-6-2t&gt;2d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363.19999999999999pt;margin-top:1.pt;width:70.549999999999997pt;height:20.14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5A5FA2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U-6-2t&gt;2d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Kolíně dne </w:t>
      </w:r>
      <w:r>
        <w:rPr>
          <w:i/>
          <w:iCs/>
          <w:color w:val="5A5FA2"/>
          <w:sz w:val="26"/>
          <w:szCs w:val="26"/>
        </w:rPr>
        <w:t xml:space="preserve">JL. </w:t>
      </w:r>
      <w:r>
        <w:rPr>
          <w:i/>
          <w:iCs/>
          <w:color w:val="5A5FA2"/>
          <w:sz w:val="24"/>
          <w:szCs w:val="24"/>
        </w:rPr>
        <w:t>7- fr/0</w:t>
      </w:r>
    </w:p>
    <w:p w:rsidR="00820AE3" w:rsidRDefault="00820AE3">
      <w:pPr>
        <w:spacing w:line="106" w:lineRule="exact"/>
        <w:rPr>
          <w:sz w:val="9"/>
          <w:szCs w:val="9"/>
        </w:rPr>
      </w:pPr>
    </w:p>
    <w:p w:rsidR="00820AE3" w:rsidRDefault="00820AE3">
      <w:pPr>
        <w:spacing w:line="14" w:lineRule="exact"/>
        <w:sectPr w:rsidR="00820AE3">
          <w:type w:val="continuous"/>
          <w:pgSz w:w="11900" w:h="16840"/>
          <w:pgMar w:top="1435" w:right="0" w:bottom="1435" w:left="0" w:header="0" w:footer="3" w:gutter="0"/>
          <w:cols w:space="720"/>
          <w:noEndnote/>
          <w:docGrid w:linePitch="360"/>
        </w:sectPr>
      </w:pPr>
    </w:p>
    <w:p w:rsidR="00820AE3" w:rsidRDefault="00974C34">
      <w:pPr>
        <w:pStyle w:val="Titulekobrzku0"/>
        <w:framePr w:w="1306" w:h="523" w:wrap="none" w:vAnchor="text" w:hAnchor="page" w:x="1304" w:y="21"/>
        <w:shd w:val="clear" w:color="auto" w:fill="auto"/>
      </w:pPr>
      <w:r>
        <w:t>Kupující:</w:t>
      </w:r>
    </w:p>
    <w:p w:rsidR="00820AE3" w:rsidRDefault="00974C34">
      <w:pPr>
        <w:pStyle w:val="Titulekobrzku0"/>
        <w:framePr w:w="1306" w:h="523" w:wrap="none" w:vAnchor="text" w:hAnchor="page" w:x="1304" w:y="21"/>
        <w:shd w:val="clear" w:color="auto" w:fill="auto"/>
        <w:spacing w:line="230" w:lineRule="auto"/>
      </w:pPr>
      <w:r>
        <w:t xml:space="preserve">ZZN Polabí, </w:t>
      </w:r>
      <w:proofErr w:type="spellStart"/>
      <w:r>
        <w:t>a.s</w:t>
      </w:r>
      <w:proofErr w:type="spellEnd"/>
    </w:p>
    <w:p w:rsidR="00820AE3" w:rsidRDefault="00974C34">
      <w:pPr>
        <w:pStyle w:val="Titulekobrzku0"/>
        <w:framePr w:w="2122" w:h="533" w:wrap="none" w:vAnchor="text" w:hAnchor="page" w:x="1314" w:y="1245"/>
        <w:shd w:val="clear" w:color="auto" w:fill="auto"/>
      </w:pPr>
      <w:r>
        <w:t xml:space="preserve">Ing. Václav </w:t>
      </w:r>
      <w:proofErr w:type="spellStart"/>
      <w:r>
        <w:t>Civín</w:t>
      </w:r>
      <w:proofErr w:type="spellEnd"/>
      <w:r>
        <w:t xml:space="preserve"> </w:t>
      </w:r>
      <w:r>
        <w:t>předseda představenstva</w:t>
      </w:r>
    </w:p>
    <w:p w:rsidR="00820AE3" w:rsidRDefault="00974C34">
      <w:pPr>
        <w:pStyle w:val="Zkladntext1"/>
        <w:framePr w:w="1478" w:h="283" w:wrap="none" w:vAnchor="text" w:hAnchor="page" w:x="1313" w:y="2449"/>
        <w:pBdr>
          <w:top w:val="single" w:sz="4" w:space="0" w:color="auto"/>
        </w:pBdr>
        <w:shd w:val="clear" w:color="auto" w:fill="auto"/>
        <w:spacing w:after="0"/>
        <w:jc w:val="left"/>
      </w:pPr>
      <w:r>
        <w:t xml:space="preserve">Ing. Josef </w:t>
      </w:r>
      <w:proofErr w:type="spellStart"/>
      <w:r>
        <w:t>Kaluha</w:t>
      </w:r>
      <w:proofErr w:type="spellEnd"/>
    </w:p>
    <w:p w:rsidR="00820AE3" w:rsidRDefault="00974C34">
      <w:pPr>
        <w:pStyle w:val="Zkladntext1"/>
        <w:framePr w:w="2918" w:h="576" w:wrap="none" w:vAnchor="text" w:hAnchor="page" w:x="1313" w:y="2732"/>
        <w:shd w:val="clear" w:color="auto" w:fill="auto"/>
        <w:spacing w:after="80"/>
        <w:jc w:val="left"/>
        <w:rPr>
          <w:sz w:val="19"/>
          <w:szCs w:val="19"/>
        </w:rPr>
      </w:pPr>
      <w:r>
        <w:t xml:space="preserve">člen představenstva </w:t>
      </w:r>
      <w:r>
        <w:rPr>
          <w:i/>
          <w:iCs/>
          <w:color w:val="5A5FA2"/>
          <w:sz w:val="19"/>
          <w:szCs w:val="19"/>
        </w:rPr>
        <w:t>I</w:t>
      </w:r>
    </w:p>
    <w:p w:rsidR="00820AE3" w:rsidRDefault="00974C34">
      <w:pPr>
        <w:pStyle w:val="Zkladntext40"/>
        <w:framePr w:w="2918" w:h="576" w:wrap="none" w:vAnchor="text" w:hAnchor="page" w:x="1313" w:y="2732"/>
        <w:shd w:val="clear" w:color="auto" w:fill="auto"/>
        <w:spacing w:after="0" w:line="240" w:lineRule="auto"/>
        <w:ind w:left="0" w:right="356"/>
        <w:jc w:val="right"/>
      </w:pPr>
      <w:r>
        <w:t xml:space="preserve">SČO: </w:t>
      </w:r>
      <w:proofErr w:type="gramStart"/>
      <w:r>
        <w:t>455 48:;</w:t>
      </w:r>
      <w:proofErr w:type="gramEnd"/>
      <w:r>
        <w:t xml:space="preserve"> X »:Č;</w:t>
      </w:r>
    </w:p>
    <w:p w:rsidR="00820AE3" w:rsidRDefault="00974C34">
      <w:pPr>
        <w:pStyle w:val="Jin0"/>
        <w:framePr w:w="1776" w:h="667" w:wrap="none" w:vAnchor="text" w:hAnchor="page" w:x="1304" w:y="3308"/>
        <w:shd w:val="clear" w:color="auto" w:fill="auto"/>
        <w:tabs>
          <w:tab w:val="left" w:leader="hyphen" w:pos="888"/>
        </w:tabs>
        <w:spacing w:after="40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trike/>
          <w:sz w:val="11"/>
          <w:szCs w:val="11"/>
        </w:rPr>
        <w:tab/>
      </w:r>
      <w:proofErr w:type="spellStart"/>
      <w:r>
        <w:rPr>
          <w:rFonts w:ascii="Times New Roman" w:eastAsia="Times New Roman" w:hAnsi="Times New Roman" w:cs="Times New Roman"/>
          <w:strike/>
          <w:sz w:val="11"/>
          <w:szCs w:val="11"/>
        </w:rPr>
        <w:t>iiť.p</w:t>
      </w:r>
      <w:r>
        <w:rPr>
          <w:rFonts w:ascii="Times New Roman" w:eastAsia="Times New Roman" w:hAnsi="Times New Roman" w:cs="Times New Roman"/>
          <w:sz w:val="11"/>
          <w:szCs w:val="11"/>
        </w:rPr>
        <w:t>i</w:t>
      </w:r>
      <w:proofErr w:type="spellEnd"/>
      <w:r>
        <w:rPr>
          <w:rFonts w:ascii="Times New Roman" w:eastAsia="Times New Roman" w:hAnsi="Times New Roman" w:cs="Times New Roman"/>
          <w:sz w:val="11"/>
          <w:szCs w:val="11"/>
        </w:rPr>
        <w:t>.</w:t>
      </w:r>
    </w:p>
    <w:p w:rsidR="00820AE3" w:rsidRDefault="00974C34">
      <w:pPr>
        <w:pStyle w:val="Zkladntext30"/>
        <w:framePr w:w="1776" w:h="667" w:wrap="none" w:vAnchor="text" w:hAnchor="page" w:x="1304" w:y="3308"/>
        <w:shd w:val="clear" w:color="auto" w:fill="auto"/>
        <w:tabs>
          <w:tab w:val="left" w:pos="806"/>
        </w:tabs>
        <w:jc w:val="both"/>
      </w:pPr>
      <w:r>
        <w:t>IČO:</w:t>
      </w:r>
      <w:r>
        <w:tab/>
        <w:t>45148210</w:t>
      </w:r>
    </w:p>
    <w:p w:rsidR="00820AE3" w:rsidRDefault="00974C34">
      <w:pPr>
        <w:pStyle w:val="Zkladntext30"/>
        <w:framePr w:w="1776" w:h="667" w:wrap="none" w:vAnchor="text" w:hAnchor="page" w:x="1304" w:y="3308"/>
        <w:shd w:val="clear" w:color="auto" w:fill="auto"/>
        <w:jc w:val="both"/>
      </w:pPr>
      <w:r>
        <w:t>DIČ: CZ45148210</w:t>
      </w:r>
    </w:p>
    <w:p w:rsidR="00820AE3" w:rsidRDefault="00974C34">
      <w:pPr>
        <w:pStyle w:val="Titulekobrzku0"/>
        <w:framePr w:w="902" w:h="581" w:wrap="none" w:vAnchor="text" w:hAnchor="page" w:x="4644" w:y="2828"/>
        <w:shd w:val="clear" w:color="auto" w:fill="auto"/>
        <w:ind w:right="400" w:firstLine="200"/>
        <w:rPr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pť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-n 432 í3</w:t>
      </w:r>
    </w:p>
    <w:p w:rsidR="00820AE3" w:rsidRDefault="00974C34">
      <w:pPr>
        <w:pStyle w:val="Titulekobrzku0"/>
        <w:framePr w:w="902" w:h="581" w:wrap="none" w:vAnchor="text" w:hAnchor="page" w:x="4644" w:y="2828"/>
        <w:shd w:val="clear" w:color="auto" w:fill="auto"/>
        <w:spacing w:line="180" w:lineRule="auto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2. g, </w:t>
      </w:r>
      <w:proofErr w:type="spellStart"/>
      <w:r>
        <w:t>vl</w:t>
      </w:r>
      <w:proofErr w:type="spellEnd"/>
      <w:r>
        <w:t xml:space="preserve"> iž47</w:t>
      </w:r>
    </w:p>
    <w:p w:rsidR="00820AE3" w:rsidRDefault="00974C34">
      <w:pPr>
        <w:pStyle w:val="Jin0"/>
        <w:framePr w:w="902" w:h="211" w:wrap="none" w:vAnchor="text" w:hAnchor="page" w:x="5480" w:y="3764"/>
        <w:shd w:val="clear" w:color="auto" w:fill="auto"/>
        <w:spacing w:after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i/>
          <w:iCs/>
          <w:sz w:val="15"/>
          <w:szCs w:val="15"/>
        </w:rPr>
        <w:t>revize 2020</w:t>
      </w:r>
    </w:p>
    <w:p w:rsidR="00820AE3" w:rsidRDefault="00974C34">
      <w:pPr>
        <w:pStyle w:val="Zkladntext30"/>
        <w:framePr w:w="5333" w:h="475" w:wrap="none" w:vAnchor="text" w:hAnchor="page" w:x="1357" w:y="3975"/>
        <w:shd w:val="clear" w:color="auto" w:fill="auto"/>
      </w:pPr>
      <w:r>
        <w:t>ID datové schránky: 6h6g7cp</w:t>
      </w:r>
    </w:p>
    <w:p w:rsidR="00820AE3" w:rsidRDefault="00974C34">
      <w:pPr>
        <w:pStyle w:val="Zkladntext20"/>
        <w:framePr w:w="5333" w:h="475" w:wrap="none" w:vAnchor="text" w:hAnchor="page" w:x="1357" w:y="3975"/>
        <w:shd w:val="clear" w:color="auto" w:fill="auto"/>
        <w:spacing w:line="226" w:lineRule="auto"/>
        <w:jc w:val="left"/>
      </w:pPr>
      <w:r>
        <w:t>Zapsáno v OR vedeném Městským soudem v Praze, odd. B, vložka 1547</w:t>
      </w:r>
    </w:p>
    <w:p w:rsidR="00820AE3" w:rsidRDefault="00974C34">
      <w:pPr>
        <w:pStyle w:val="Zkladntext20"/>
        <w:framePr w:w="2726" w:h="432" w:wrap="none" w:vAnchor="text" w:hAnchor="page" w:x="7846" w:y="4023"/>
        <w:shd w:val="clear" w:color="auto" w:fill="auto"/>
      </w:pPr>
      <w:r>
        <w:t>Komerční banka, a.s., 602191/0100 Str. 13/14</w:t>
      </w:r>
    </w:p>
    <w:p w:rsidR="00820AE3" w:rsidRDefault="00820AE3">
      <w:pPr>
        <w:spacing w:line="360" w:lineRule="exact"/>
      </w:pPr>
      <w:bookmarkStart w:id="5" w:name="_GoBack"/>
      <w:bookmarkEnd w:id="5"/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line="360" w:lineRule="exact"/>
      </w:pPr>
    </w:p>
    <w:p w:rsidR="00820AE3" w:rsidRDefault="00820AE3">
      <w:pPr>
        <w:spacing w:after="663" w:line="14" w:lineRule="exact"/>
      </w:pPr>
    </w:p>
    <w:p w:rsidR="00820AE3" w:rsidRDefault="00820AE3">
      <w:pPr>
        <w:spacing w:line="14" w:lineRule="exact"/>
        <w:sectPr w:rsidR="00820AE3">
          <w:type w:val="continuous"/>
          <w:pgSz w:w="11900" w:h="16840"/>
          <w:pgMar w:top="1435" w:right="517" w:bottom="1435" w:left="1303" w:header="0" w:footer="3" w:gutter="0"/>
          <w:cols w:space="720"/>
          <w:noEndnote/>
          <w:docGrid w:linePitch="360"/>
        </w:sectPr>
      </w:pPr>
    </w:p>
    <w:p w:rsidR="00820AE3" w:rsidRDefault="00974C34">
      <w:pPr>
        <w:pStyle w:val="Zkladntext1"/>
        <w:shd w:val="clear" w:color="auto" w:fill="auto"/>
        <w:spacing w:after="0"/>
        <w:jc w:val="left"/>
      </w:pPr>
      <w:proofErr w:type="gramStart"/>
      <w:r>
        <w:lastRenderedPageBreak/>
        <w:t>Zpracoval(a):</w:t>
      </w:r>
      <w:proofErr w:type="gramEnd"/>
    </w:p>
    <w:sectPr w:rsidR="00820AE3">
      <w:headerReference w:type="even" r:id="rId40"/>
      <w:headerReference w:type="default" r:id="rId41"/>
      <w:footerReference w:type="even" r:id="rId42"/>
      <w:footerReference w:type="default" r:id="rId43"/>
      <w:pgSz w:w="11900" w:h="16840"/>
      <w:pgMar w:top="2162" w:right="9418" w:bottom="2162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34" w:rsidRDefault="00974C34">
      <w:r>
        <w:separator/>
      </w:r>
    </w:p>
  </w:endnote>
  <w:endnote w:type="continuationSeparator" w:id="0">
    <w:p w:rsidR="00974C34" w:rsidRDefault="0097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4176" behindDoc="1" locked="0" layoutInCell="1" allowOverlap="1">
              <wp:simplePos x="0" y="0"/>
              <wp:positionH relativeFrom="page">
                <wp:posOffset>892810</wp:posOffset>
              </wp:positionH>
              <wp:positionV relativeFrom="page">
                <wp:posOffset>9787890</wp:posOffset>
              </wp:positionV>
              <wp:extent cx="5754370" cy="5670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567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  <w:tab w:val="right" w:pos="905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8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5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5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3" type="#_x0000_t202" style="position:absolute;margin-left:70.3pt;margin-top:770.7pt;width:453.1pt;height:44.6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1603"/>
                        <w:tab w:val="right" w:pos="905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IČO:</w:t>
                    </w:r>
                    <w:r>
                      <w:rPr>
                        <w:sz w:val="19"/>
                        <w:szCs w:val="19"/>
                      </w:rPr>
                      <w:tab/>
                      <w:t>45148210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48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9"/>
                        <w:szCs w:val="19"/>
                      </w:rPr>
                      <w:t>DIČ: CZ45148210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revize 2020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905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9"/>
                        <w:szCs w:val="19"/>
                      </w:rPr>
                      <w:t>ID datové schránky: 6h6g7cp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905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Zapsáno v OR vedeném Městským soudem v Praze, odd. B, vložka 1547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8576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9702165</wp:posOffset>
              </wp:positionV>
              <wp:extent cx="575437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5pt;margin-top:763.95000000000005pt;width:45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208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9791700</wp:posOffset>
              </wp:positionV>
              <wp:extent cx="5779135" cy="572770"/>
              <wp:effectExtent l="0" t="0" r="0" b="0"/>
              <wp:wrapNone/>
              <wp:docPr id="139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91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13"/>
                              <w:tab w:val="right" w:pos="90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ID datové </w:t>
                          </w:r>
                          <w:r>
                            <w:rPr>
                              <w:sz w:val="19"/>
                              <w:szCs w:val="19"/>
                            </w:rPr>
                            <w:t>schránky: 6h6g7cp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9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/14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69.400000000000006pt;margin-top:771.pt;width:455.05000000000001pt;height:45.100000000000001pt;z-index:-1887439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13" w:val="right"/>
                        <w:tab w:pos="90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www.zznpolabi.cz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Komerční banka, a.s., 602191/0100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  <w:tab/>
                      <w:t xml:space="preserve">Str.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779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9707880</wp:posOffset>
              </wp:positionV>
              <wp:extent cx="5772785" cy="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64.39999999999998pt;width:45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9791700</wp:posOffset>
              </wp:positionV>
              <wp:extent cx="5779135" cy="572770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91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13"/>
                              <w:tab w:val="right" w:pos="90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8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909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/14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8" o:spid="_x0000_s1078" type="#_x0000_t202" style="position:absolute;margin-left:69.4pt;margin-top:771pt;width:455.05pt;height:45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1613"/>
                        <w:tab w:val="right" w:pos="90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IČO:</w:t>
                    </w:r>
                    <w:r>
                      <w:rPr>
                        <w:sz w:val="19"/>
                        <w:szCs w:val="19"/>
                      </w:rPr>
                      <w:tab/>
                      <w:t>45148210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491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9"/>
                        <w:szCs w:val="19"/>
                      </w:rPr>
                      <w:t>DIČ: CZ45148210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revize 2020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908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9"/>
                        <w:szCs w:val="19"/>
                      </w:rPr>
                      <w:t>ID datové schránky: 6h6g7cp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tabs>
                        <w:tab w:val="right" w:pos="909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Zapsáno v OR vedeném Městským soudem v Praze, odd. B, vložka 1547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881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9707880</wp:posOffset>
              </wp:positionV>
              <wp:extent cx="5772785" cy="0"/>
              <wp:effectExtent l="0" t="0" r="0" b="0"/>
              <wp:wrapNone/>
              <wp:docPr id="130" name="Shap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7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64.39999999999998pt;width:454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424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163" name="Shape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69.pt;margin-top:771.pt;width:264.pt;height:45.100000000000001pt;z-index:-1887439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448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5" o:spid="_x0000_s1086" type="#_x0000_t202" style="position:absolute;margin-left:393.25pt;margin-top:774.1pt;width:130.8pt;height:40.8pt;z-index:-2516280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984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304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6" type="#_x0000_t202" style="position:absolute;margin-left:69.pt;margin-top:771.pt;width:264.pt;height:45.100000000000001pt;z-index:-1887439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3328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152" name="Shap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8" type="#_x0000_t202" style="position:absolute;margin-left:393.25pt;margin-top:774.10000000000002pt;width:130.80000000000001pt;height:40.799999999999997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www.zznpolabi.cz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Komerční banka, a.s., 602191/0100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Str.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086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6640" behindDoc="1" locked="0" layoutInCell="1" allowOverlap="1">
              <wp:simplePos x="0" y="0"/>
              <wp:positionH relativeFrom="page">
                <wp:posOffset>5709920</wp:posOffset>
              </wp:positionH>
              <wp:positionV relativeFrom="page">
                <wp:posOffset>9820910</wp:posOffset>
              </wp:positionV>
              <wp:extent cx="944880" cy="113030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www. </w:t>
                          </w: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zznpolabi</w:t>
                          </w:r>
                          <w:proofErr w:type="spellEnd"/>
                          <w:r>
                            <w:rPr>
                              <w:sz w:val="19"/>
                              <w:szCs w:val="19"/>
                            </w:rPr>
                            <w:t xml:space="preserve"> .</w:t>
                          </w: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cz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3" type="#_x0000_t202" style="position:absolute;margin-left:449.60000000000002pt;margin-top:773.29999999999995pt;width:74.400000000000006pt;height:8.9000000000000004pt;z-index:-1887439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www. zznpolabi 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1888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9704070</wp:posOffset>
              </wp:positionV>
              <wp:extent cx="5775960" cy="0"/>
              <wp:effectExtent l="0" t="0" r="0" b="0"/>
              <wp:wrapNone/>
              <wp:docPr id="189" name="Shape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00000000000006pt;margin-top:764.10000000000002pt;width:45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544" behindDoc="1" locked="0" layoutInCell="1" allowOverlap="1">
              <wp:simplePos x="0" y="0"/>
              <wp:positionH relativeFrom="page">
                <wp:posOffset>5709920</wp:posOffset>
              </wp:positionH>
              <wp:positionV relativeFrom="page">
                <wp:posOffset>9820910</wp:posOffset>
              </wp:positionV>
              <wp:extent cx="944880" cy="113030"/>
              <wp:effectExtent l="0" t="0" r="0" b="0"/>
              <wp:wrapNone/>
              <wp:docPr id="176" name="Shape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www. </w:t>
                          </w: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zznpolabi</w:t>
                          </w:r>
                          <w:proofErr w:type="spellEnd"/>
                          <w:r>
                            <w:rPr>
                              <w:sz w:val="19"/>
                              <w:szCs w:val="19"/>
                            </w:rPr>
                            <w:t xml:space="preserve"> .</w:t>
                          </w: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cz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2" type="#_x0000_t202" style="position:absolute;margin-left:449.60000000000002pt;margin-top:773.29999999999995pt;width:74.400000000000006pt;height:8.9000000000000004pt;z-index:-1887439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www. zznpolabi 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2912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9704070</wp:posOffset>
              </wp:positionV>
              <wp:extent cx="5775960" cy="0"/>
              <wp:effectExtent l="0" t="0" r="0" b="0"/>
              <wp:wrapNone/>
              <wp:docPr id="178" name="Shape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00000000000006pt;margin-top:764.10000000000002pt;width:45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58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9779000</wp:posOffset>
              </wp:positionV>
              <wp:extent cx="3337560" cy="570230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7560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5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DIČ: </w:t>
                          </w:r>
                          <w:r>
                            <w:rPr>
                              <w:sz w:val="19"/>
                              <w:szCs w:val="19"/>
                            </w:rPr>
                            <w:t>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7" type="#_x0000_t202" style="position:absolute;margin-left:70.849999999999994pt;margin-top:770.pt;width:262.80000000000001pt;height:44.899999999999999pt;z-index:-1887439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6880" behindDoc="1" locked="0" layoutInCell="1" allowOverlap="1">
              <wp:simplePos x="0" y="0"/>
              <wp:positionH relativeFrom="page">
                <wp:posOffset>5001895</wp:posOffset>
              </wp:positionH>
              <wp:positionV relativeFrom="page">
                <wp:posOffset>9809480</wp:posOffset>
              </wp:positionV>
              <wp:extent cx="1654810" cy="521335"/>
              <wp:effectExtent l="0" t="0" r="0" b="0"/>
              <wp:wrapNone/>
              <wp:docPr id="223" name="Shap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521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3" o:spid="_x0000_s1104" type="#_x0000_t202" style="position:absolute;margin-left:393.85pt;margin-top:772.4pt;width:130.3pt;height:41.05pt;z-index:-251609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3936" behindDoc="1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9696450</wp:posOffset>
              </wp:positionV>
              <wp:extent cx="5754370" cy="0"/>
              <wp:effectExtent l="0" t="0" r="0" b="0"/>
              <wp:wrapNone/>
              <wp:docPr id="225" name="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049999999999997pt;margin-top:763.5pt;width:45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07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9779000</wp:posOffset>
              </wp:positionV>
              <wp:extent cx="3337560" cy="570230"/>
              <wp:effectExtent l="0" t="0" r="0" b="0"/>
              <wp:wrapNone/>
              <wp:docPr id="208" name="Shap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7560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5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v OR vedeném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4" type="#_x0000_t202" style="position:absolute;margin-left:70.849999999999994pt;margin-top:770.pt;width:262.80000000000001pt;height:44.899999999999999pt;z-index:-18874391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1760" behindDoc="1" locked="0" layoutInCell="1" allowOverlap="1">
              <wp:simplePos x="0" y="0"/>
              <wp:positionH relativeFrom="page">
                <wp:posOffset>5001895</wp:posOffset>
              </wp:positionH>
              <wp:positionV relativeFrom="page">
                <wp:posOffset>9809480</wp:posOffset>
              </wp:positionV>
              <wp:extent cx="1654810" cy="521335"/>
              <wp:effectExtent l="0" t="0" r="0" b="0"/>
              <wp:wrapNone/>
              <wp:docPr id="210" name="Shape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521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6" type="#_x0000_t202" style="position:absolute;margin-left:393.85000000000002pt;margin-top:772.39999999999998pt;width:130.30000000000001pt;height:41.049999999999997pt;z-index:-1887439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www.zznpolabi.cz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Komerční banka, a.s., 602191/0100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Str.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4960" behindDoc="1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9696450</wp:posOffset>
              </wp:positionV>
              <wp:extent cx="5754370" cy="0"/>
              <wp:effectExtent l="0" t="0" r="0" b="0"/>
              <wp:wrapNone/>
              <wp:docPr id="212" name="Shap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049999999999997pt;margin-top:763.5pt;width:45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9056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9.pt;margin-top:771.pt;width:264.pt;height:45.10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0080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393.25pt;margin-top:774.1pt;width:130.8pt;height:40.8pt;z-index:-2516864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960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339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9784715</wp:posOffset>
              </wp:positionV>
              <wp:extent cx="3340735" cy="57277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7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59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71.400000000000006pt;margin-top:770.45000000000005pt;width:263.05000000000001pt;height:45.10000000000000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4416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9820910</wp:posOffset>
              </wp:positionV>
              <wp:extent cx="1649095" cy="51816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095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602191ZO100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2" o:spid="_x0000_s1043" type="#_x0000_t202" style="position:absolute;margin-left:394.95pt;margin-top:773.3pt;width:129.85pt;height:40.8pt;z-index:-2516720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602191ZO100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0624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9705340</wp:posOffset>
              </wp:positionV>
              <wp:extent cx="5754370" cy="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849999999999994pt;margin-top:764.20000000000005pt;width:45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827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9784715</wp:posOffset>
              </wp:positionV>
              <wp:extent cx="3340735" cy="57277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7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59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1.400000000000006pt;margin-top:770.45000000000005pt;width:263.05000000000001pt;height:45.100000000000001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9296" behindDoc="1" locked="0" layoutInCell="1" allowOverlap="1">
              <wp:simplePos x="0" y="0"/>
              <wp:positionH relativeFrom="page">
                <wp:posOffset>5015865</wp:posOffset>
              </wp:positionH>
              <wp:positionV relativeFrom="page">
                <wp:posOffset>9820910</wp:posOffset>
              </wp:positionV>
              <wp:extent cx="1649095" cy="51816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095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602191ZO100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94.94999999999999pt;margin-top:773.29999999999995pt;width:129.84999999999999pt;height:40.799999999999997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www.zznpolabi.cz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Komerční banka, a.s., 602191ZO100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Str.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1648" behindDoc="1" locked="0" layoutInCell="1" allowOverlap="1">
              <wp:simplePos x="0" y="0"/>
              <wp:positionH relativeFrom="page">
                <wp:posOffset>925195</wp:posOffset>
              </wp:positionH>
              <wp:positionV relativeFrom="page">
                <wp:posOffset>9705340</wp:posOffset>
              </wp:positionV>
              <wp:extent cx="575437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849999999999994pt;margin-top:764.20000000000005pt;width:45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position:absolute;margin-left:69.pt;margin-top:771.pt;width:264.pt;height:45.100000000000001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8" o:spid="_x0000_s1053" type="#_x0000_t202" style="position:absolute;margin-left:393.25pt;margin-top:774.1pt;width:130.8pt;height:40.8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2672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851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69.pt;margin-top:771.pt;width:264.pt;height:45.100000000000001pt;z-index:-18874401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5" o:spid="_x0000_s1055" type="#_x0000_t202" style="position:absolute;margin-left:393.25pt;margin-top:774.1pt;width:130.8pt;height:40.8pt;z-index:-2516669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3696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10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69.pt;margin-top:771.pt;width:264.pt;height:45.100000000000001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4" o:spid="_x0000_s1063" type="#_x0000_t202" style="position:absolute;margin-left:393.25pt;margin-top:774.1pt;width:130.8pt;height:40.8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4720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10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9791700</wp:posOffset>
              </wp:positionV>
              <wp:extent cx="3352800" cy="57277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60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</w:rPr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Zapsáno v OR.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vedeném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69.pt;margin-top:771.pt;width:264.pt;height:45.100000000000001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6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OR.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4994275</wp:posOffset>
              </wp:positionH>
              <wp:positionV relativeFrom="page">
                <wp:posOffset>9831070</wp:posOffset>
              </wp:positionV>
              <wp:extent cx="1661160" cy="518160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" o:spid="_x0000_s1065" type="#_x0000_t202" style="position:absolute;margin-left:393.25pt;margin-top:774.1pt;width:130.8pt;height:40.8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574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9708515</wp:posOffset>
              </wp:positionV>
              <wp:extent cx="5779135" cy="0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00000000000003pt;margin-top:764.45000000000005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904240</wp:posOffset>
              </wp:positionH>
              <wp:positionV relativeFrom="page">
                <wp:posOffset>9794875</wp:posOffset>
              </wp:positionV>
              <wp:extent cx="3352800" cy="572770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159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IČO: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  <w:t>45148210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tabs>
                              <w:tab w:val="right" w:pos="491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DIČ: CZ45148210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revize 2020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ID datové schránky: 6h6g7cp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Zapsáno v OR vedeném Městským soudem v Praze, odd. B, vložka 1547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71.200000000000003pt;margin-top:771.25pt;width:264.pt;height:45.100000000000001pt;z-index:-18874397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</w:t>
                      <w:tab/>
                      <w:t>45148210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DIČ: CZ45148210</w:t>
                      <w:tab/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revize 2020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ID datové schránky: 6h6g7cp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Zapsáno v OR vedeném Městským soudem v Praze, odd. B, vložka 1547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5024755</wp:posOffset>
              </wp:positionH>
              <wp:positionV relativeFrom="page">
                <wp:posOffset>9825355</wp:posOffset>
              </wp:positionV>
              <wp:extent cx="1657985" cy="518160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985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  <w:lang w:val="en-US" w:eastAsia="en-US" w:bidi="en-US"/>
                            </w:rPr>
                            <w:t>www.zznpolabi.cz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Komerční banka, a.s., 602191/0100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7587" w:rsidRPr="007C7587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7" o:spid="_x0000_s1070" type="#_x0000_t202" style="position:absolute;margin-left:395.65pt;margin-top:773.65pt;width:130.55pt;height:40.8pt;z-index:-2516464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" filled="f" stroked="f">
              <v:textbox style="mso-fit-shape-to-text:t" inset="0,0,0,0">
                <w:txbxContent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  <w:lang w:val="en-US" w:eastAsia="en-US" w:bidi="en-US"/>
                      </w:rPr>
                      <w:t>www.zznpolabi.cz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Komerční banka, a.s., 602191/0100</w:t>
                    </w:r>
                  </w:p>
                  <w:p w:rsidR="00820AE3" w:rsidRDefault="00974C3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7587" w:rsidRPr="007C7587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6768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9711055</wp:posOffset>
              </wp:positionV>
              <wp:extent cx="5775960" cy="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400000000000006pt;margin-top:764.64999999999998pt;width:454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34" w:rsidRDefault="00974C34"/>
  </w:footnote>
  <w:footnote w:type="continuationSeparator" w:id="0">
    <w:p w:rsidR="00974C34" w:rsidRDefault="00974C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110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394335</wp:posOffset>
              </wp:positionV>
              <wp:extent cx="1085215" cy="3594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85215" cy="359410"/>
                                <wp:effectExtent l="0" t="0" r="0" b="0"/>
                                <wp:docPr id="15" name="Picut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85215" cy="359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2.200000000000003pt;margin-top:31.050000000000001pt;width:85.450000000000003pt;height:28.300000000000001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85215" cy="359410"/>
                          <wp:docPr id="17" name="Picutre 1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85215" cy="3594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2128" behindDoc="1" locked="0" layoutInCell="1" allowOverlap="1">
              <wp:simplePos x="0" y="0"/>
              <wp:positionH relativeFrom="page">
                <wp:posOffset>3056890</wp:posOffset>
              </wp:positionH>
              <wp:positionV relativeFrom="page">
                <wp:posOffset>409575</wp:posOffset>
              </wp:positionV>
              <wp:extent cx="1932305" cy="3111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240.69999999999999pt;margin-top:32.25pt;width:152.15000000000001pt;height:24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3152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775335</wp:posOffset>
              </wp:positionV>
              <wp:extent cx="814070" cy="8255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Polabf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, £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i.s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82.5pt;margin-top:61.049999999999997pt;width:64.099999999999994pt;height:6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Polabf, £i.s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13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397510</wp:posOffset>
              </wp:positionV>
              <wp:extent cx="1090930" cy="350520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0930" cy="353695"/>
                                <wp:effectExtent l="0" t="0" r="0" b="0"/>
                                <wp:docPr id="132" name="Picutre 1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" name="Picture 1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093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71.049999999999997pt;margin-top:31.300000000000001pt;width:85.900000000000006pt;height:27.600000000000001pt;z-index:-18874396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90930" cy="353695"/>
                          <wp:docPr id="134" name="Picutre 13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" name="Picture 13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90930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160" behindDoc="1" locked="0" layoutInCell="1" allowOverlap="1">
              <wp:simplePos x="0" y="0"/>
              <wp:positionH relativeFrom="page">
                <wp:posOffset>3051175</wp:posOffset>
              </wp:positionH>
              <wp:positionV relativeFrom="page">
                <wp:posOffset>403860</wp:posOffset>
              </wp:positionV>
              <wp:extent cx="1935480" cy="31369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240.25pt;margin-top:31.800000000000001pt;width:152.40000000000001pt;height:24.699999999999999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18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772795</wp:posOffset>
              </wp:positionV>
              <wp:extent cx="835025" cy="8255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Polabí,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a.s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81.650000000000006pt;margin-top:60.850000000000001pt;width:65.75pt;height:6.5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04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397510</wp:posOffset>
              </wp:positionV>
              <wp:extent cx="1090930" cy="350520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0930" cy="353695"/>
                                <wp:effectExtent l="0" t="0" r="0" b="0"/>
                                <wp:docPr id="121" name="Picutre 1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" name="Picture 12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093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71.049999999999997pt;margin-top:31.300000000000001pt;width:85.900000000000006pt;height:27.600000000000001pt;z-index:-18874397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90930" cy="353695"/>
                          <wp:docPr id="123" name="Picutre 12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" name="Picture 12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90930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064" behindDoc="1" locked="0" layoutInCell="1" allowOverlap="1">
              <wp:simplePos x="0" y="0"/>
              <wp:positionH relativeFrom="page">
                <wp:posOffset>3051175</wp:posOffset>
              </wp:positionH>
              <wp:positionV relativeFrom="page">
                <wp:posOffset>403860</wp:posOffset>
              </wp:positionV>
              <wp:extent cx="1935480" cy="313690"/>
              <wp:effectExtent l="0" t="0" r="0" b="0"/>
              <wp:wrapNone/>
              <wp:docPr id="124" name="Shape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0" type="#_x0000_t202" style="position:absolute;margin-left:240.25pt;margin-top:31.800000000000001pt;width:152.40000000000001pt;height:24.699999999999999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088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772795</wp:posOffset>
              </wp:positionV>
              <wp:extent cx="835025" cy="82550"/>
              <wp:effectExtent l="0" t="0" r="0" b="0"/>
              <wp:wrapNone/>
              <wp:docPr id="126" name="Shape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Polabí,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a.s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,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2" type="#_x0000_t202" style="position:absolute;margin-left:81.650000000000006pt;margin-top:60.850000000000001pt;width:65.75pt;height:6.5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4352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156" name="Picutre 15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" name="Picture 15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82" type="#_x0000_t202" style="position:absolute;margin-left:72.400000000000006pt;margin-top:13.699999999999999pt;width:87.849999999999994pt;height:44.899999999999999pt;z-index:-18874394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158" name="Picutre 15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" name="Picture 15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5376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241.34999999999999pt;margin-top:31.699999999999999pt;width:152.15000000000001pt;height:24.5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6400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161" name="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82.700000000000003pt;margin-top:60.049999999999997pt;width:65.75pt;height:6.7000000000000002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232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143" name="Picutre 1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" name="Picture 14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72.400000000000006pt;margin-top:13.699999999999999pt;width:87.849999999999994pt;height:44.899999999999999pt;z-index:-18874395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145" name="Picutre 14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" name="Picture 14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256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146" name="Shap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K Vinici </w:t>
                          </w:r>
                          <w:r>
                            <w:rPr>
                              <w:sz w:val="19"/>
                              <w:szCs w:val="19"/>
                            </w:rPr>
                            <w:t>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2" type="#_x0000_t202" style="position:absolute;margin-left:241.34999999999999pt;margin-top:31.699999999999999pt;width:152.15000000000001pt;height:24.5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280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148" name="Shap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4" type="#_x0000_t202" style="position:absolute;margin-left:82.700000000000003pt;margin-top:60.049999999999997pt;width:65.75pt;height:6.7000000000000002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3568" behindDoc="1" locked="0" layoutInCell="1" allowOverlap="1">
              <wp:simplePos x="0" y="0"/>
              <wp:positionH relativeFrom="page">
                <wp:posOffset>912495</wp:posOffset>
              </wp:positionH>
              <wp:positionV relativeFrom="page">
                <wp:posOffset>390525</wp:posOffset>
              </wp:positionV>
              <wp:extent cx="1090930" cy="350520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0930" cy="353695"/>
                                <wp:effectExtent l="0" t="0" r="0" b="0"/>
                                <wp:docPr id="180" name="Picutre 18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" name="Picture 1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093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206" type="#_x0000_t202" style="position:absolute;margin-left:71.849999999999994pt;margin-top:30.75pt;width:85.900000000000006pt;height:27.600000000000001pt;z-index:-18874393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90930" cy="353695"/>
                          <wp:docPr id="182" name="Picutre 18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" name="Picture 182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90930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592" behindDoc="1" locked="0" layoutInCell="1" allowOverlap="1">
              <wp:simplePos x="0" y="0"/>
              <wp:positionH relativeFrom="page">
                <wp:posOffset>3061335</wp:posOffset>
              </wp:positionH>
              <wp:positionV relativeFrom="page">
                <wp:posOffset>400050</wp:posOffset>
              </wp:positionV>
              <wp:extent cx="1935480" cy="307975"/>
              <wp:effectExtent l="0" t="0" r="0" b="0"/>
              <wp:wrapNone/>
              <wp:docPr id="183" name="Shape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1304. Kolín V.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241.05000000000001pt;margin-top:31.5pt;width:152.40000000000001pt;height:24.25pt;z-index:-1887439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1304. Kolín V.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616" behindDoc="1" locked="0" layoutInCell="1" allowOverlap="1">
              <wp:simplePos x="0" y="0"/>
              <wp:positionH relativeFrom="page">
                <wp:posOffset>1046480</wp:posOffset>
              </wp:positionH>
              <wp:positionV relativeFrom="page">
                <wp:posOffset>762635</wp:posOffset>
              </wp:positionV>
              <wp:extent cx="814070" cy="85090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5"/>
                              <w:szCs w:val="15"/>
                            </w:rPr>
                            <w:t>Polsibf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1"/>
                              <w:szCs w:val="11"/>
                            </w:rPr>
                            <w:t>£».S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1" type="#_x0000_t202" style="position:absolute;margin-left:82.400000000000006pt;margin-top:60.049999999999997pt;width:64.099999999999994pt;height:6.7000000000000002pt;z-index:-1887439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Polsibf,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£».S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472" behindDoc="1" locked="0" layoutInCell="1" allowOverlap="1">
              <wp:simplePos x="0" y="0"/>
              <wp:positionH relativeFrom="page">
                <wp:posOffset>912495</wp:posOffset>
              </wp:positionH>
              <wp:positionV relativeFrom="page">
                <wp:posOffset>390525</wp:posOffset>
              </wp:positionV>
              <wp:extent cx="1090930" cy="350520"/>
              <wp:effectExtent l="0" t="0" r="0" b="0"/>
              <wp:wrapNone/>
              <wp:docPr id="168" name="Shap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0930" cy="353695"/>
                                <wp:effectExtent l="0" t="0" r="0" b="0"/>
                                <wp:docPr id="169" name="Picutre 1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" name="Picture 1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093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71.849999999999994pt;margin-top:30.75pt;width:85.900000000000006pt;height:27.600000000000001pt;z-index:-18874393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90930" cy="353695"/>
                          <wp:docPr id="171" name="Picutre 171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" name="Picture 17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90930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0496" behindDoc="1" locked="0" layoutInCell="1" allowOverlap="1">
              <wp:simplePos x="0" y="0"/>
              <wp:positionH relativeFrom="page">
                <wp:posOffset>3061335</wp:posOffset>
              </wp:positionH>
              <wp:positionV relativeFrom="page">
                <wp:posOffset>400050</wp:posOffset>
              </wp:positionV>
              <wp:extent cx="1935480" cy="307975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1304. Kolín V.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8" type="#_x0000_t202" style="position:absolute;margin-left:241.05000000000001pt;margin-top:31.5pt;width:152.40000000000001pt;height:24.25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1304. Kolín V.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520" behindDoc="1" locked="0" layoutInCell="1" allowOverlap="1">
              <wp:simplePos x="0" y="0"/>
              <wp:positionH relativeFrom="page">
                <wp:posOffset>1046480</wp:posOffset>
              </wp:positionH>
              <wp:positionV relativeFrom="page">
                <wp:posOffset>762635</wp:posOffset>
              </wp:positionV>
              <wp:extent cx="814070" cy="85090"/>
              <wp:effectExtent l="0" t="0" r="0" b="0"/>
              <wp:wrapNone/>
              <wp:docPr id="174" name="Shape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5"/>
                              <w:szCs w:val="15"/>
                            </w:rPr>
                            <w:t>Polsibf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1"/>
                              <w:szCs w:val="11"/>
                            </w:rPr>
                            <w:t>£».S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0" type="#_x0000_t202" style="position:absolute;margin-left:82.400000000000006pt;margin-top:60.049999999999997pt;width:64.099999999999994pt;height:6.7000000000000002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Polsibf,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£».S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2784" behindDoc="1" locked="0" layoutInCell="1" allowOverlap="1">
              <wp:simplePos x="0" y="0"/>
              <wp:positionH relativeFrom="page">
                <wp:posOffset>932815</wp:posOffset>
              </wp:positionH>
              <wp:positionV relativeFrom="page">
                <wp:posOffset>177800</wp:posOffset>
              </wp:positionV>
              <wp:extent cx="1112520" cy="570230"/>
              <wp:effectExtent l="0" t="0" r="0" b="0"/>
              <wp:wrapNone/>
              <wp:docPr id="213" name="Shap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214" name="Picutre 21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" name="Picture 2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240" type="#_x0000_t202" style="position:absolute;margin-left:73.450000000000003pt;margin-top:14.pt;width:87.599999999999994pt;height:44.899999999999999pt;z-index:-18874390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216" name="Picutre 2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6" name="Picture 21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3808" behindDoc="1" locked="0" layoutInCell="1" allowOverlap="1">
              <wp:simplePos x="0" y="0"/>
              <wp:positionH relativeFrom="page">
                <wp:posOffset>3072765</wp:posOffset>
              </wp:positionH>
              <wp:positionV relativeFrom="page">
                <wp:posOffset>403860</wp:posOffset>
              </wp:positionV>
              <wp:extent cx="1929130" cy="301625"/>
              <wp:effectExtent l="0" t="0" r="0" b="0"/>
              <wp:wrapNone/>
              <wp:docPr id="217" name="Shap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13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1304. Kolín V.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3" type="#_x0000_t202" style="position:absolute;margin-left:241.94999999999999pt;margin-top:31.800000000000001pt;width:151.90000000000001pt;height:23.75pt;z-index:-1887439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1304. Kolín V.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4832" behindDoc="1" locked="0" layoutInCell="1" allowOverlap="1">
              <wp:simplePos x="0" y="0"/>
              <wp:positionH relativeFrom="page">
                <wp:posOffset>1064260</wp:posOffset>
              </wp:positionH>
              <wp:positionV relativeFrom="page">
                <wp:posOffset>766445</wp:posOffset>
              </wp:positionV>
              <wp:extent cx="814070" cy="85090"/>
              <wp:effectExtent l="0" t="0" r="0" b="0"/>
              <wp:wrapNone/>
              <wp:docPr id="219" name="Shap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£&gt;.s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5" type="#_x0000_t202" style="position:absolute;margin-left:83.799999999999997pt;margin-top:60.350000000000001pt;width:64.099999999999994pt;height:6.7000000000000002pt;z-index:-1887439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£&gt;.s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7664" behindDoc="1" locked="0" layoutInCell="1" allowOverlap="1">
              <wp:simplePos x="0" y="0"/>
              <wp:positionH relativeFrom="page">
                <wp:posOffset>932815</wp:posOffset>
              </wp:positionH>
              <wp:positionV relativeFrom="page">
                <wp:posOffset>177800</wp:posOffset>
              </wp:positionV>
              <wp:extent cx="1112520" cy="57023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201" name="Picutre 20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" name="Picture 20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227" type="#_x0000_t202" style="position:absolute;margin-left:73.450000000000003pt;margin-top:14.pt;width:87.599999999999994pt;height:44.899999999999999pt;z-index:-18874391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203" name="Picutre 20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" name="Picture 20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8688" behindDoc="1" locked="0" layoutInCell="1" allowOverlap="1">
              <wp:simplePos x="0" y="0"/>
              <wp:positionH relativeFrom="page">
                <wp:posOffset>3072765</wp:posOffset>
              </wp:positionH>
              <wp:positionV relativeFrom="page">
                <wp:posOffset>403860</wp:posOffset>
              </wp:positionV>
              <wp:extent cx="1929130" cy="301625"/>
              <wp:effectExtent l="0" t="0" r="0" b="0"/>
              <wp:wrapNone/>
              <wp:docPr id="204" name="Shape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13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1304. Kolín V.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0" type="#_x0000_t202" style="position:absolute;margin-left:241.94999999999999pt;margin-top:31.800000000000001pt;width:151.90000000000001pt;height:23.75pt;z-index:-1887439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1304. Kolín V.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9712" behindDoc="1" locked="0" layoutInCell="1" allowOverlap="1">
              <wp:simplePos x="0" y="0"/>
              <wp:positionH relativeFrom="page">
                <wp:posOffset>1064260</wp:posOffset>
              </wp:positionH>
              <wp:positionV relativeFrom="page">
                <wp:posOffset>766445</wp:posOffset>
              </wp:positionV>
              <wp:extent cx="814070" cy="85090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£&gt;.s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2" type="#_x0000_t202" style="position:absolute;margin-left:83.799999999999997pt;margin-top:60.350000000000001pt;width:64.099999999999994pt;height:6.7000000000000002pt;z-index:-1887439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£&gt;.s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5984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.400000000000006pt;margin-top:13.699999999999999pt;width:87.849999999999994pt;height:44.899999999999999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27008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41.34999999999999pt;margin-top:31.699999999999999pt;width:152.15000000000001pt;height:24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28032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2.700000000000003pt;margin-top:60.049999999999997pt;width:65.75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0320" behindDoc="1" locked="0" layoutInCell="1" allowOverlap="1">
              <wp:simplePos x="0" y="0"/>
              <wp:positionH relativeFrom="page">
                <wp:posOffset>3089275</wp:posOffset>
              </wp:positionH>
              <wp:positionV relativeFrom="page">
                <wp:posOffset>408940</wp:posOffset>
              </wp:positionV>
              <wp:extent cx="1935480" cy="31369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K Vinici </w:t>
                          </w:r>
                          <w:r>
                            <w:rPr>
                              <w:sz w:val="19"/>
                              <w:szCs w:val="19"/>
                            </w:rPr>
                            <w:t>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243.25pt;margin-top:32.200000000000003pt;width:152.40000000000001pt;height:24.699999999999999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1344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415290</wp:posOffset>
              </wp:positionV>
              <wp:extent cx="328930" cy="32893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328930" cy="328930"/>
                                <wp:effectExtent l="0" t="0" r="0" b="0"/>
                                <wp:docPr id="45" name="Picut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Picture 4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28930" cy="328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33.80000000000001pt;margin-top:32.700000000000003pt;width:25.899999999999999pt;height:25.899999999999999pt;z-index:-18874403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28930" cy="328930"/>
                          <wp:docPr id="47" name="Picutre 4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" name="Picture 4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328930" cy="3289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2368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774700</wp:posOffset>
              </wp:positionV>
              <wp:extent cx="859790" cy="8509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85.349999999999994pt;margin-top:61.pt;width:67.700000000000003pt;height:6.70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5200" behindDoc="1" locked="0" layoutInCell="1" allowOverlap="1">
              <wp:simplePos x="0" y="0"/>
              <wp:positionH relativeFrom="page">
                <wp:posOffset>3089275</wp:posOffset>
              </wp:positionH>
              <wp:positionV relativeFrom="page">
                <wp:posOffset>408940</wp:posOffset>
              </wp:positionV>
              <wp:extent cx="1935480" cy="31369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43.25pt;margin-top:32.200000000000003pt;width:152.40000000000001pt;height:24.699999999999999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6224" behindDoc="1" locked="0" layoutInCell="1" allowOverlap="1">
              <wp:simplePos x="0" y="0"/>
              <wp:positionH relativeFrom="page">
                <wp:posOffset>1699260</wp:posOffset>
              </wp:positionH>
              <wp:positionV relativeFrom="page">
                <wp:posOffset>415290</wp:posOffset>
              </wp:positionV>
              <wp:extent cx="328930" cy="3289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328930" cy="328930"/>
                                <wp:effectExtent l="0" t="0" r="0" b="0"/>
                                <wp:docPr id="32" name="Picutre 3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" name="Picture 3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28930" cy="328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33.80000000000001pt;margin-top:32.700000000000003pt;width:25.899999999999999pt;height:25.899999999999999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28930" cy="328930"/>
                          <wp:docPr id="34" name="Picutre 3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328930" cy="3289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7248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774700</wp:posOffset>
              </wp:positionV>
              <wp:extent cx="859790" cy="8509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85.349999999999994pt;margin-top:61.pt;width:67.700000000000003pt;height:6.70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560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69" name="Picutre 6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" name="Picture 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72.400000000000006pt;margin-top:13.699999999999999pt;width:87.849999999999994pt;height:44.899999999999999pt;z-index:-18874401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71" name="Picutre 71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" name="Picture 7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241.34999999999999pt;margin-top:31.699999999999999pt;width:152.15000000000001pt;height:24.5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position:absolute;margin-left:82.700000000000003pt;margin-top:60.049999999999997pt;width:65.75pt;height:6.7000000000000002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5440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56" name="Picutre 5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" name="Picture 5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72.400000000000006pt;margin-top:13.699999999999999pt;width:87.849999999999994pt;height:44.899999999999999pt;z-index:-18874402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58" name="Picutre 5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" name="Picture 5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6464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241.34999999999999pt;margin-top:31.699999999999999pt;width:152.15000000000001pt;height:24.5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7488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82.700000000000003pt;margin-top:60.049999999999997pt;width:65.75pt;height:6.7000000000000002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95" name="Picutre 9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" name="Picture 9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72.400000000000006pt;margin-top:13.699999999999999pt;width:87.849999999999994pt;height:44.899999999999999pt;z-index:-18874399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97" name="Picutre 9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" name="Picture 9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241.34999999999999pt;margin-top:31.699999999999999pt;width:152.15000000000001pt;height:24.5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100" name="Shap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6" type="#_x0000_t202" style="position:absolute;margin-left:82.700000000000003pt;margin-top:60.049999999999997pt;width:65.75pt;height:6.7000000000000002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173990</wp:posOffset>
              </wp:positionV>
              <wp:extent cx="1115695" cy="570230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115695" cy="572770"/>
                                <wp:effectExtent l="0" t="0" r="0" b="0"/>
                                <wp:docPr id="82" name="Picutre 8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" name="Picture 8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115695" cy="572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72.400000000000006pt;margin-top:13.699999999999999pt;width:87.849999999999994pt;height:44.899999999999999pt;z-index:-18874400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115695" cy="572770"/>
                          <wp:docPr id="84" name="Picutre 8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Picture 8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115695" cy="5727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3065145</wp:posOffset>
              </wp:positionH>
              <wp:positionV relativeFrom="page">
                <wp:posOffset>402590</wp:posOffset>
              </wp:positionV>
              <wp:extent cx="1932305" cy="311150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23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241.34999999999999pt;margin-top:31.699999999999999pt;width:152.15000000000001pt;height:24.5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762635</wp:posOffset>
              </wp:positionV>
              <wp:extent cx="835025" cy="8509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Polabí,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82.700000000000003pt;margin-top:60.049999999999997pt;width:65.75pt;height:6.7000000000000002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E3" w:rsidRDefault="00974C3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400685</wp:posOffset>
              </wp:positionV>
              <wp:extent cx="1090930" cy="35052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93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0930" cy="353695"/>
                                <wp:effectExtent l="0" t="0" r="0" b="0"/>
                                <wp:docPr id="108" name="Picutre 10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Picture 10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093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72.650000000000006pt;margin-top:31.550000000000001pt;width:85.900000000000006pt;height:27.600000000000001pt;z-index:-18874398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090930" cy="353695"/>
                          <wp:docPr id="110" name="Picutre 1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0" name="Picture 1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1090930" cy="3536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3068320</wp:posOffset>
              </wp:positionH>
              <wp:positionV relativeFrom="page">
                <wp:posOffset>407035</wp:posOffset>
              </wp:positionV>
              <wp:extent cx="1941830" cy="311150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183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ZZN Polabí, a.s.</w:t>
                          </w:r>
                        </w:p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 Vinici 1304, Kolín V, 280 02 Kolín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241.59999999999999pt;margin-top:32.049999999999997pt;width:152.90000000000001pt;height:24.5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ZZN Polabí, a.s.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 Vinici 1304, Kolín V, 280 02 Kolín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968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775970</wp:posOffset>
              </wp:positionV>
              <wp:extent cx="816610" cy="82550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0AE3" w:rsidRDefault="00974C34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 xml:space="preserve">Polabí,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3"/>
                              <w:szCs w:val="13"/>
                            </w:rPr>
                            <w:t>Ea.s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83.200000000000003pt;margin-top:61.100000000000001pt;width:64.299999999999997pt;height:6.5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Polabí, Ea.s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21D"/>
    <w:multiLevelType w:val="multilevel"/>
    <w:tmpl w:val="1B4203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538D3"/>
    <w:multiLevelType w:val="multilevel"/>
    <w:tmpl w:val="620823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0263C"/>
    <w:multiLevelType w:val="multilevel"/>
    <w:tmpl w:val="276CC4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5E423E"/>
    <w:multiLevelType w:val="multilevel"/>
    <w:tmpl w:val="0D468A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167FD5"/>
    <w:multiLevelType w:val="multilevel"/>
    <w:tmpl w:val="D65E8B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E92578"/>
    <w:multiLevelType w:val="multilevel"/>
    <w:tmpl w:val="44F4C8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4759C3"/>
    <w:multiLevelType w:val="multilevel"/>
    <w:tmpl w:val="A0928F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1C2FC2"/>
    <w:multiLevelType w:val="multilevel"/>
    <w:tmpl w:val="BB869C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F96FA1"/>
    <w:multiLevelType w:val="multilevel"/>
    <w:tmpl w:val="8BE8B7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555F85"/>
    <w:multiLevelType w:val="multilevel"/>
    <w:tmpl w:val="8AE847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645E3C"/>
    <w:multiLevelType w:val="multilevel"/>
    <w:tmpl w:val="E77ADD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2116E6"/>
    <w:multiLevelType w:val="multilevel"/>
    <w:tmpl w:val="4F107D6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20AE3"/>
    <w:rsid w:val="007C7587"/>
    <w:rsid w:val="00820AE3"/>
    <w:rsid w:val="009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70" w:line="262" w:lineRule="auto"/>
      <w:ind w:left="1330" w:right="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33" w:lineRule="auto"/>
      <w:ind w:right="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10"/>
      <w:outlineLvl w:val="2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right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58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70" w:line="262" w:lineRule="auto"/>
      <w:ind w:left="1330" w:right="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33" w:lineRule="auto"/>
      <w:ind w:right="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10"/>
      <w:outlineLvl w:val="2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80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right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58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header" Target="header15.xml"/><Relationship Id="rId40" Type="http://schemas.openxmlformats.org/officeDocument/2006/relationships/header" Target="header1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8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80.jpeg"/><Relationship Id="rId1" Type="http://schemas.openxmlformats.org/officeDocument/2006/relationships/image" Target="media/image9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80.jpeg"/><Relationship Id="rId1" Type="http://schemas.openxmlformats.org/officeDocument/2006/relationships/image" Target="media/image9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0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4260</Words>
  <Characters>25134</Characters>
  <Application>Microsoft Office Word</Application>
  <DocSecurity>0</DocSecurity>
  <Lines>209</Lines>
  <Paragraphs>58</Paragraphs>
  <ScaleCrop>false</ScaleCrop>
  <Company/>
  <LinksUpToDate>false</LinksUpToDate>
  <CharactersWithSpaces>29336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2020-08-03T14:22:00Z</dcterms:created>
  <dcterms:modified xsi:type="dcterms:W3CDTF">2020-08-03T14:23:00Z</dcterms:modified>
</cp:coreProperties>
</file>