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8CA" w:rsidRPr="008C42F3" w:rsidRDefault="005328CA" w:rsidP="005328CA">
      <w:pPr>
        <w:pStyle w:val="Nadpis2"/>
        <w:jc w:val="center"/>
        <w:rPr>
          <w:rFonts w:ascii="Calibri" w:hAnsi="Calibri" w:cs="Calibri"/>
        </w:rPr>
      </w:pPr>
      <w:r w:rsidRPr="008C42F3">
        <w:rPr>
          <w:rFonts w:ascii="Calibri" w:hAnsi="Calibri" w:cs="Calibri"/>
        </w:rPr>
        <w:t>Veřejnoprávní smlouva</w:t>
      </w:r>
    </w:p>
    <w:p w:rsidR="005328CA" w:rsidRPr="008C42F3" w:rsidRDefault="005328CA" w:rsidP="005328CA">
      <w:pPr>
        <w:jc w:val="center"/>
        <w:rPr>
          <w:rFonts w:ascii="Calibri" w:hAnsi="Calibri" w:cs="Calibri"/>
          <w:b/>
          <w:bCs/>
        </w:rPr>
      </w:pPr>
      <w:r w:rsidRPr="008C42F3">
        <w:rPr>
          <w:rFonts w:ascii="Calibri" w:hAnsi="Calibri" w:cs="Calibri"/>
          <w:b/>
          <w:bCs/>
        </w:rPr>
        <w:t>o poskytnutí příspěvku z účelové dotace a příspěvku z rozpočtu města Rýmařova</w:t>
      </w:r>
    </w:p>
    <w:p w:rsidR="005328CA" w:rsidRPr="008C42F3" w:rsidRDefault="005328CA" w:rsidP="005328CA">
      <w:pPr>
        <w:jc w:val="center"/>
        <w:rPr>
          <w:rFonts w:ascii="Calibri" w:hAnsi="Calibri" w:cs="Calibri"/>
          <w:b/>
          <w:bCs/>
        </w:rPr>
      </w:pPr>
      <w:r w:rsidRPr="008C42F3">
        <w:rPr>
          <w:rFonts w:ascii="Calibri" w:hAnsi="Calibri" w:cs="Calibri"/>
          <w:b/>
          <w:bCs/>
        </w:rPr>
        <w:t>uzavřená níže uvedeného dne, měsíce a roku</w:t>
      </w:r>
    </w:p>
    <w:p w:rsidR="005328CA" w:rsidRPr="008C42F3" w:rsidRDefault="005328CA" w:rsidP="005328CA">
      <w:pPr>
        <w:jc w:val="center"/>
        <w:rPr>
          <w:rFonts w:ascii="Calibri" w:hAnsi="Calibri" w:cs="Calibri"/>
          <w:b/>
          <w:bCs/>
        </w:rPr>
      </w:pPr>
      <w:r w:rsidRPr="008C42F3">
        <w:rPr>
          <w:rFonts w:ascii="Calibri" w:hAnsi="Calibri" w:cs="Calibri"/>
          <w:b/>
          <w:bCs/>
        </w:rPr>
        <w:t>podle zákona č. 250/2000 Sb., o rozpočtových pravidlech územních rozpočtů, ve znění pozdějších předpisů a zákona č. 89/2012 Sb., občanský zákoník, ve znění pozdějších předpisů</w:t>
      </w:r>
    </w:p>
    <w:p w:rsidR="005328CA" w:rsidRPr="008C42F3" w:rsidRDefault="005328CA" w:rsidP="005328CA">
      <w:pPr>
        <w:ind w:left="720"/>
        <w:jc w:val="center"/>
        <w:rPr>
          <w:rFonts w:ascii="Calibri" w:hAnsi="Calibri" w:cs="Calibri"/>
          <w:b/>
          <w:bCs/>
        </w:rPr>
      </w:pPr>
    </w:p>
    <w:p w:rsidR="005328CA" w:rsidRPr="008C42F3" w:rsidRDefault="005328CA" w:rsidP="005328CA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>I. SMLUVNÍ STRANY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  <w:b/>
          <w:bCs/>
        </w:rPr>
      </w:pPr>
      <w:r w:rsidRPr="005328CA">
        <w:rPr>
          <w:rFonts w:ascii="Calibri" w:eastAsia="Times New Roman" w:hAnsi="Calibri" w:cs="Calibri"/>
          <w:b/>
          <w:bCs/>
        </w:rPr>
        <w:t>Město Rýmařov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se sídlem náměstí Míru 230/1, 795 01 Rýmařov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zastoupeno Ing. Luďkem Šimko, starostou města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IČ: 296317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bankovní spojení: Česká spořitelna, a. s., pobočka Rýmařov, č. ú. 1857645339/0800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(dále jen „poskytovatel“)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  <w:b/>
          <w:bCs/>
        </w:rPr>
      </w:pP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  <w:b/>
          <w:bCs/>
        </w:rPr>
      </w:pPr>
      <w:r w:rsidRPr="005328CA">
        <w:rPr>
          <w:rFonts w:ascii="Calibri" w:eastAsia="Times New Roman" w:hAnsi="Calibri" w:cs="Calibri"/>
          <w:b/>
          <w:bCs/>
        </w:rPr>
        <w:t>a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  <w:b/>
          <w:bCs/>
        </w:rPr>
      </w:pP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  <w:b/>
          <w:bCs/>
        </w:rPr>
      </w:pPr>
      <w:r w:rsidRPr="005328CA">
        <w:rPr>
          <w:rFonts w:ascii="Calibri" w:eastAsia="Times New Roman" w:hAnsi="Calibri" w:cs="Calibri"/>
          <w:b/>
          <w:bCs/>
        </w:rPr>
        <w:t>Římskokatolická farnost Rýmařov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se sídlem Školní náměstí 207/3, 795 01 Rýmařov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zastoupena P. Mgr. ICLic. Františkem Zehnalem, Th.D.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 xml:space="preserve">IČ: 48771007 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bankovní spojení: Komerční banka, a. s., č. ú. 107-4646960287/0100</w:t>
      </w:r>
    </w:p>
    <w:p w:rsidR="005328CA" w:rsidRPr="005328CA" w:rsidRDefault="005328CA" w:rsidP="005328CA">
      <w:pPr>
        <w:spacing w:after="0" w:line="276" w:lineRule="auto"/>
        <w:rPr>
          <w:rFonts w:ascii="Calibri" w:eastAsia="Times New Roman" w:hAnsi="Calibri" w:cs="Calibri"/>
        </w:rPr>
      </w:pPr>
      <w:r w:rsidRPr="005328CA">
        <w:rPr>
          <w:rFonts w:ascii="Calibri" w:eastAsia="Times New Roman" w:hAnsi="Calibri" w:cs="Calibri"/>
        </w:rPr>
        <w:t>(dále jen „příjemce“)</w:t>
      </w: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Pr="008C42F3" w:rsidRDefault="005328CA" w:rsidP="005328CA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 xml:space="preserve">II. PŘEDMĚT A ÚČEL SMLOUVY </w:t>
      </w:r>
    </w:p>
    <w:p w:rsidR="005328CA" w:rsidRPr="008C42F3" w:rsidRDefault="005328CA" w:rsidP="005328CA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  <w:u w:val="single"/>
        </w:rPr>
      </w:pPr>
      <w:r w:rsidRPr="008C42F3">
        <w:rPr>
          <w:rFonts w:ascii="Calibri" w:hAnsi="Calibri" w:cs="Calibri"/>
        </w:rPr>
        <w:t xml:space="preserve">Poskytovatel na základě své žádosti obdržel od Ministerstva kultury ČR (dále jen „MK ČR“) rozhodnutím č.j. </w:t>
      </w:r>
      <w:r w:rsidR="005D65F8">
        <w:rPr>
          <w:rFonts w:ascii="Calibri" w:hAnsi="Calibri" w:cs="Calibri"/>
        </w:rPr>
        <w:t>40546/2020 OPP</w:t>
      </w:r>
      <w:r w:rsidRPr="008C42F3">
        <w:rPr>
          <w:rFonts w:ascii="Calibri" w:hAnsi="Calibri" w:cs="Calibri"/>
        </w:rPr>
        <w:t xml:space="preserve"> ze dne </w:t>
      </w:r>
      <w:r w:rsidR="005D65F8">
        <w:rPr>
          <w:rFonts w:ascii="Calibri" w:hAnsi="Calibri" w:cs="Calibri"/>
        </w:rPr>
        <w:t>19.06.2020</w:t>
      </w:r>
      <w:r w:rsidRPr="008C42F3">
        <w:rPr>
          <w:rFonts w:ascii="Calibri" w:hAnsi="Calibri" w:cs="Calibri"/>
        </w:rPr>
        <w:t xml:space="preserve"> (dále jen „rozhodnutí“), účelovou dotaci ze státního rozpočtu, která byla poskytnuta podle § 14 zákona č. 218/2000 Sb., o rozpočtových pravidlech a o změně souvisejících zákonů (rozpočtová pravidla), ve znění pozdějších předpisů, v rámci státní finanční podpory v Programu regenerace městských památkových rezervací a</w:t>
      </w:r>
      <w:r w:rsidR="005D65F8"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městských památkových zón v roce 20</w:t>
      </w:r>
      <w:r>
        <w:rPr>
          <w:rFonts w:ascii="Calibri" w:hAnsi="Calibri" w:cs="Calibri"/>
        </w:rPr>
        <w:t>20</w:t>
      </w:r>
      <w:r w:rsidRPr="008C42F3">
        <w:rPr>
          <w:rFonts w:ascii="Calibri" w:hAnsi="Calibri" w:cs="Calibri"/>
        </w:rPr>
        <w:t>, schváleném usnesením vlády České republiky ze dne 25.03.1992 (dále jen „Program“).</w:t>
      </w:r>
    </w:p>
    <w:p w:rsidR="005328CA" w:rsidRPr="008C42F3" w:rsidRDefault="005328CA" w:rsidP="005328CA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Poskytovatel poskytuje příjemci a zároveň vlastníku kulturní památky budovy fary v Rýmařově, nemovité kulturní památky, zapsané v Ústředním seznamu kulturních památek pod rejstříkovým číslem 21108/8-164, podle zákona č. 128/2000 Sb., o obcích a zákona č. 250/2000 Sb., o</w:t>
      </w:r>
      <w:r w:rsidR="005D65F8"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rozpočtových pravidlech územních rozpočtů, obojí v platném znění, a podle § 16 zákona č. 20/1987 Sb., o státní památkové péči, ve znění pozdějších předpisů, v souladu s ustanovením § 11 až 15 vyhlášky č. 66/1988 Sb., kterou se provádí zákon č. 20/1987 Sb., o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státní památkové péči, ve znění pozdějších předpisů, a v souladu se Zásadami MK ČR pro užití a alokaci státní finanční podpory v Programu regenerace městských památkových rezervací a městských památkových zón (dále jen „Zásady“), příspěvek z účelové dotace a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 xml:space="preserve">příspěvek z rozpočtu města (dále jen „finanční prostředky“) na opravu </w:t>
      </w:r>
      <w:r>
        <w:rPr>
          <w:rFonts w:ascii="Calibri" w:hAnsi="Calibri" w:cs="Calibri"/>
        </w:rPr>
        <w:t>fasády věže fary v Rýmařově.</w:t>
      </w:r>
    </w:p>
    <w:p w:rsidR="005328CA" w:rsidRPr="008C42F3" w:rsidRDefault="005328CA" w:rsidP="005328CA">
      <w:pPr>
        <w:numPr>
          <w:ilvl w:val="0"/>
          <w:numId w:val="4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  <w:u w:val="single"/>
        </w:rPr>
      </w:pPr>
      <w:r w:rsidRPr="008C42F3">
        <w:rPr>
          <w:rFonts w:ascii="Calibri" w:hAnsi="Calibri" w:cs="Calibri"/>
        </w:rPr>
        <w:lastRenderedPageBreak/>
        <w:t xml:space="preserve">Účelem této smlouvy je upravit podmínky, za kterých poskytovatel poskytne příjemci jednak příspěvek z účelové dotace dle </w:t>
      </w:r>
      <w:proofErr w:type="spellStart"/>
      <w:r w:rsidRPr="008C42F3">
        <w:rPr>
          <w:rFonts w:ascii="Calibri" w:hAnsi="Calibri" w:cs="Calibri"/>
        </w:rPr>
        <w:t>čl</w:t>
      </w:r>
      <w:proofErr w:type="spellEnd"/>
      <w:r w:rsidRPr="008C42F3">
        <w:rPr>
          <w:rFonts w:ascii="Calibri" w:hAnsi="Calibri" w:cs="Calibri"/>
        </w:rPr>
        <w:t xml:space="preserve"> I 2) od MK ČR, a dále příspěvek z rozpočtu poskytovatele.</w:t>
      </w:r>
    </w:p>
    <w:p w:rsidR="005328CA" w:rsidRPr="008C42F3" w:rsidRDefault="005328CA" w:rsidP="005328CA">
      <w:pPr>
        <w:spacing w:line="276" w:lineRule="auto"/>
        <w:ind w:left="720"/>
        <w:rPr>
          <w:rFonts w:ascii="Calibri" w:hAnsi="Calibri" w:cs="Calibri"/>
          <w:u w:val="single"/>
        </w:rPr>
      </w:pPr>
    </w:p>
    <w:p w:rsidR="005328CA" w:rsidRPr="008C42F3" w:rsidRDefault="005328CA" w:rsidP="005328CA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>III. VÝŠE DOTACE A ÚČELOVÉ URČENÍ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126"/>
      </w:tblGrid>
      <w:tr w:rsidR="005328CA" w:rsidRPr="004A312A" w:rsidTr="005328CA">
        <w:trPr>
          <w:trHeight w:hRule="exact" w:val="340"/>
        </w:trPr>
        <w:tc>
          <w:tcPr>
            <w:tcW w:w="6521" w:type="dxa"/>
            <w:shd w:val="clear" w:color="auto" w:fill="auto"/>
          </w:tcPr>
          <w:p w:rsidR="005328CA" w:rsidRPr="004A312A" w:rsidRDefault="005328CA" w:rsidP="008267FF">
            <w:pPr>
              <w:spacing w:line="276" w:lineRule="auto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Celkové náklady na obnovu předmětné kulturní památky</w:t>
            </w:r>
          </w:p>
        </w:tc>
        <w:tc>
          <w:tcPr>
            <w:tcW w:w="2126" w:type="dxa"/>
            <w:shd w:val="clear" w:color="auto" w:fill="auto"/>
          </w:tcPr>
          <w:p w:rsidR="005328CA" w:rsidRPr="004A312A" w:rsidRDefault="005328CA" w:rsidP="008267FF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409 253,90 Kč</w:t>
            </w:r>
          </w:p>
        </w:tc>
      </w:tr>
      <w:tr w:rsidR="005328CA" w:rsidRPr="004A312A" w:rsidTr="005328CA">
        <w:trPr>
          <w:trHeight w:hRule="exact" w:val="340"/>
        </w:trPr>
        <w:tc>
          <w:tcPr>
            <w:tcW w:w="6521" w:type="dxa"/>
            <w:shd w:val="clear" w:color="auto" w:fill="auto"/>
          </w:tcPr>
          <w:p w:rsidR="005328CA" w:rsidRPr="004A312A" w:rsidRDefault="005328CA" w:rsidP="005328CA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z toho podíl vlastníka</w:t>
            </w:r>
          </w:p>
        </w:tc>
        <w:tc>
          <w:tcPr>
            <w:tcW w:w="2126" w:type="dxa"/>
            <w:shd w:val="clear" w:color="auto" w:fill="auto"/>
          </w:tcPr>
          <w:p w:rsidR="005328CA" w:rsidRPr="004A312A" w:rsidRDefault="005328CA" w:rsidP="008267FF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168 328,90 Kč</w:t>
            </w:r>
          </w:p>
        </w:tc>
      </w:tr>
      <w:tr w:rsidR="005328CA" w:rsidRPr="004A312A" w:rsidTr="005328CA">
        <w:trPr>
          <w:trHeight w:hRule="exact" w:val="340"/>
        </w:trPr>
        <w:tc>
          <w:tcPr>
            <w:tcW w:w="6521" w:type="dxa"/>
            <w:shd w:val="clear" w:color="auto" w:fill="auto"/>
          </w:tcPr>
          <w:p w:rsidR="005328CA" w:rsidRPr="004A312A" w:rsidRDefault="005328CA" w:rsidP="005328CA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dotace MK ČR</w:t>
            </w:r>
          </w:p>
        </w:tc>
        <w:tc>
          <w:tcPr>
            <w:tcW w:w="2126" w:type="dxa"/>
            <w:shd w:val="clear" w:color="auto" w:fill="auto"/>
          </w:tcPr>
          <w:p w:rsidR="005328CA" w:rsidRPr="004A312A" w:rsidRDefault="005328CA" w:rsidP="008267FF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200 000,00 Kč</w:t>
            </w:r>
          </w:p>
        </w:tc>
      </w:tr>
      <w:tr w:rsidR="005328CA" w:rsidRPr="004A312A" w:rsidTr="005328CA">
        <w:trPr>
          <w:trHeight w:hRule="exact" w:val="340"/>
        </w:trPr>
        <w:tc>
          <w:tcPr>
            <w:tcW w:w="6521" w:type="dxa"/>
            <w:shd w:val="clear" w:color="auto" w:fill="auto"/>
          </w:tcPr>
          <w:p w:rsidR="005328CA" w:rsidRPr="004A312A" w:rsidRDefault="005328CA" w:rsidP="005328CA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 xml:space="preserve">příspěvek poskytovatele </w:t>
            </w:r>
          </w:p>
        </w:tc>
        <w:tc>
          <w:tcPr>
            <w:tcW w:w="2126" w:type="dxa"/>
            <w:shd w:val="clear" w:color="auto" w:fill="auto"/>
          </w:tcPr>
          <w:p w:rsidR="005328CA" w:rsidRPr="004A312A" w:rsidRDefault="005328CA" w:rsidP="008267FF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A312A">
              <w:rPr>
                <w:rFonts w:ascii="Calibri" w:hAnsi="Calibri" w:cs="Calibri"/>
              </w:rPr>
              <w:t>40 926,00 Kč</w:t>
            </w:r>
          </w:p>
        </w:tc>
      </w:tr>
    </w:tbl>
    <w:p w:rsidR="005328CA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Poskytovatel podle této smlouvy poskytne finanční prostředky v celkové výši </w:t>
      </w:r>
      <w:r>
        <w:rPr>
          <w:rFonts w:ascii="Calibri" w:hAnsi="Calibri" w:cs="Calibri"/>
          <w:b/>
        </w:rPr>
        <w:t>240 926,00</w:t>
      </w:r>
      <w:r w:rsidRPr="008C42F3">
        <w:rPr>
          <w:rFonts w:ascii="Calibri" w:hAnsi="Calibri" w:cs="Calibri"/>
          <w:b/>
        </w:rPr>
        <w:t xml:space="preserve"> Kč</w:t>
      </w:r>
      <w:r w:rsidRPr="008C42F3">
        <w:rPr>
          <w:rFonts w:ascii="Calibri" w:hAnsi="Calibri" w:cs="Calibri"/>
        </w:rPr>
        <w:t xml:space="preserve"> (slovy dvěstěčtyřicettisíc</w:t>
      </w:r>
      <w:r>
        <w:rPr>
          <w:rFonts w:ascii="Calibri" w:hAnsi="Calibri" w:cs="Calibri"/>
        </w:rPr>
        <w:t>devětsetdvacetšest</w:t>
      </w:r>
      <w:r w:rsidRPr="008C42F3">
        <w:rPr>
          <w:rFonts w:ascii="Calibri" w:hAnsi="Calibri" w:cs="Calibri"/>
        </w:rPr>
        <w:t xml:space="preserve"> korun) jako příspěvek z dotace MK ČR a příspěvek z rozpočtu poskytovatele.</w:t>
      </w: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Celkový příspěvek je účelově určený na opravu </w:t>
      </w:r>
      <w:r>
        <w:rPr>
          <w:rFonts w:ascii="Calibri" w:hAnsi="Calibri" w:cs="Calibri"/>
        </w:rPr>
        <w:t>fasády budovy fary</w:t>
      </w:r>
      <w:r w:rsidRPr="008C42F3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Rýmařově</w:t>
      </w:r>
      <w:r>
        <w:rPr>
          <w:rFonts w:ascii="Calibri" w:hAnsi="Calibri" w:cs="Calibri"/>
        </w:rPr>
        <w:t xml:space="preserve"> – III. etapa</w:t>
      </w:r>
      <w:r w:rsidRPr="008C42F3">
        <w:rPr>
          <w:rFonts w:ascii="Calibri" w:hAnsi="Calibri" w:cs="Calibri"/>
        </w:rPr>
        <w:t>.</w:t>
      </w: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Pr="008C42F3" w:rsidRDefault="005328CA" w:rsidP="005328CA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>IV. ZÁVAZKY SMLUVNÍCH STRAN</w:t>
      </w:r>
    </w:p>
    <w:p w:rsidR="005328CA" w:rsidRPr="008C42F3" w:rsidRDefault="005328CA" w:rsidP="005328CA">
      <w:pPr>
        <w:numPr>
          <w:ilvl w:val="0"/>
          <w:numId w:val="2"/>
        </w:numPr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Poskytovatel se zavazuje poskytnout účelově určenou dotaci v celkové výši </w:t>
      </w:r>
      <w:r>
        <w:rPr>
          <w:rFonts w:ascii="Calibri" w:hAnsi="Calibri" w:cs="Calibri"/>
        </w:rPr>
        <w:t>240 926,00</w:t>
      </w:r>
      <w:r w:rsidRPr="008C42F3">
        <w:rPr>
          <w:rFonts w:ascii="Calibri" w:hAnsi="Calibri" w:cs="Calibri"/>
        </w:rPr>
        <w:t> Kč (slovy dvěstěčtyřicettisíc</w:t>
      </w:r>
      <w:r>
        <w:rPr>
          <w:rFonts w:ascii="Calibri" w:hAnsi="Calibri" w:cs="Calibri"/>
        </w:rPr>
        <w:t>devětsetdvacetšest</w:t>
      </w:r>
      <w:r w:rsidRPr="008C42F3">
        <w:rPr>
          <w:rFonts w:ascii="Calibri" w:hAnsi="Calibri" w:cs="Calibri"/>
        </w:rPr>
        <w:t xml:space="preserve"> korun</w:t>
      </w:r>
      <w:r>
        <w:rPr>
          <w:rFonts w:ascii="Calibri" w:hAnsi="Calibri" w:cs="Calibri"/>
        </w:rPr>
        <w:t xml:space="preserve"> osmdesát haléřů</w:t>
      </w:r>
      <w:r w:rsidRPr="008C42F3">
        <w:rPr>
          <w:rFonts w:ascii="Calibri" w:hAnsi="Calibri" w:cs="Calibri"/>
        </w:rPr>
        <w:t xml:space="preserve"> českých) na realizaci záměru dle jejího účelového určení uvedeného v článku III. na výše uvedený účet příjemce jednorázovou úhradou ve lhůtě do 21 dnů ode dne podpisu této smlouvy. </w:t>
      </w:r>
    </w:p>
    <w:p w:rsidR="005328CA" w:rsidRPr="008C42F3" w:rsidRDefault="005328CA" w:rsidP="005328CA">
      <w:pPr>
        <w:numPr>
          <w:ilvl w:val="0"/>
          <w:numId w:val="2"/>
        </w:numPr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Příjemce se zavazuje: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použít poskytnutý příspěvek v souladu s jeho přísně účelovým určením a v souladu se závazným stanoviskem orgánu státní památkové péče vydaným dle § 14 zákona č. 20/1987 Sb., o státní památkové péči, ve znění pozdějších předpisů;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provést výše deklarovanou obnovu kulturní památky a doložit její úhradu účetními doklady vystavenými a uhrazenými v době trvání projektu, nejpozději do 30.12.20</w:t>
      </w:r>
      <w:r>
        <w:rPr>
          <w:rFonts w:ascii="Calibri" w:hAnsi="Calibri" w:cs="Calibri"/>
        </w:rPr>
        <w:t>20</w:t>
      </w:r>
      <w:r w:rsidRPr="008C42F3">
        <w:rPr>
          <w:rFonts w:ascii="Calibri" w:hAnsi="Calibri" w:cs="Calibri"/>
        </w:rPr>
        <w:t>. Doklady budou obsahovat kopie faktur vystavených zhotovitelem díla, včetně soupisů provedených prací a</w:t>
      </w:r>
      <w:r w:rsidR="005D65F8"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kopií výpisů z účtů k jednotlivým fakturám. Doklady o úhradě vlastního finančního podílu příjemce a doklady k finančnímu vypořádání příspěvku budou ve vypořádání samostatně označeny. Součástí vyúčtování bude barevná fotodokumentace vypovídající o průběhu a</w:t>
      </w:r>
      <w:r w:rsidR="005D65F8"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výsledku obnovy nemovité kulturní památky, včetně doložení skutečnosti, že příjemce příspěvku v průběhu obnovy kulturní památky upozornil vhodným způsobem (např. umístěním informační tabulky) na skutečnost, že akce obnovy je prováděna s využitím finančního prostředku MK ČR;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dodržovat platné právní předpisy a podmínky stanovené Zásadami a vyhlášením Programu;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dodržet minimální podíl vlastníka nemovitosti ve výši </w:t>
      </w:r>
      <w:r>
        <w:rPr>
          <w:rFonts w:ascii="Calibri" w:hAnsi="Calibri" w:cs="Calibri"/>
        </w:rPr>
        <w:t>168 328,90 Kč</w:t>
      </w:r>
      <w:r w:rsidRPr="008C42F3">
        <w:rPr>
          <w:rFonts w:ascii="Calibri" w:hAnsi="Calibri" w:cs="Calibri"/>
        </w:rPr>
        <w:t xml:space="preserve"> na celkových uznatelných nákladech projektu, a to v členění dle rozpisu účelové dotace poskytnuté ze státního rozpočtu v Programu na rok 20</w:t>
      </w:r>
      <w:r>
        <w:rPr>
          <w:rFonts w:ascii="Calibri" w:hAnsi="Calibri" w:cs="Calibri"/>
        </w:rPr>
        <w:t>20</w:t>
      </w:r>
      <w:r w:rsidRPr="008C42F3">
        <w:rPr>
          <w:rFonts w:ascii="Calibri" w:hAnsi="Calibri" w:cs="Calibri"/>
        </w:rPr>
        <w:t xml:space="preserve"> pro městskou památkovou zónu Rýmařov;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dodržet termín ukončení realizace projektu, tj. nejpozději do 30.12.20</w:t>
      </w:r>
      <w:r>
        <w:rPr>
          <w:rFonts w:ascii="Calibri" w:hAnsi="Calibri" w:cs="Calibri"/>
        </w:rPr>
        <w:t>20</w:t>
      </w:r>
      <w:r w:rsidRPr="008C42F3">
        <w:rPr>
          <w:rFonts w:ascii="Calibri" w:hAnsi="Calibri" w:cs="Calibri"/>
        </w:rPr>
        <w:t>, vést v účetní evidenci odděleně analyticky použití příspěvku;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jakákoliv změna díla bude poskytovateli písemně oznámena s uvedením důvodu bez zbytečného prodlení, nejpozději do 10.12.20</w:t>
      </w:r>
      <w:r>
        <w:rPr>
          <w:rFonts w:ascii="Calibri" w:hAnsi="Calibri" w:cs="Calibri"/>
        </w:rPr>
        <w:t>20</w:t>
      </w:r>
      <w:r w:rsidRPr="008C42F3">
        <w:rPr>
          <w:rFonts w:ascii="Calibri" w:hAnsi="Calibri" w:cs="Calibri"/>
        </w:rPr>
        <w:t xml:space="preserve">. V případě, že se akce neuskuteční, příjemce příspěvku tuto skutečnost písemně oznámí poskytovateli bezodkladně poté, co tuto </w:t>
      </w:r>
      <w:r w:rsidRPr="008C42F3">
        <w:rPr>
          <w:rFonts w:ascii="Calibri" w:hAnsi="Calibri" w:cs="Calibri"/>
        </w:rPr>
        <w:lastRenderedPageBreak/>
        <w:t>skutečnost zjistil a neprodleně vrátí finanční prostředky nebo jejich poměrnou část na účet poskytovatele, nejpozději však do 10.12.20</w:t>
      </w:r>
      <w:r>
        <w:rPr>
          <w:rFonts w:ascii="Calibri" w:hAnsi="Calibri" w:cs="Calibri"/>
        </w:rPr>
        <w:t>20</w:t>
      </w:r>
      <w:r w:rsidRPr="008C42F3">
        <w:rPr>
          <w:rFonts w:ascii="Calibri" w:hAnsi="Calibri" w:cs="Calibri"/>
        </w:rPr>
        <w:t>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příspěvek se nesmí použít v roce 20</w:t>
      </w:r>
      <w:r>
        <w:rPr>
          <w:rFonts w:ascii="Calibri" w:hAnsi="Calibri" w:cs="Calibri"/>
        </w:rPr>
        <w:t>20</w:t>
      </w:r>
      <w:r w:rsidRPr="008C42F3">
        <w:rPr>
          <w:rFonts w:ascii="Calibri" w:hAnsi="Calibri" w:cs="Calibri"/>
        </w:rPr>
        <w:t xml:space="preserve"> na tentýž účel současně s jinými prostředky účelově poskytnutými ze státního rozpočtu na úseku státní památkové péče;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finanční prostředky, které příjemce příspěvku použije v rozporu s právním titulem, který vydává poskytovatel, vrátí v rámci vyúčtování;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na základě § 34 zákona č. 20/1987 Sb., o státní památkové péči, ve znění pozdějších předpisů, umožnit pracovníkům MK ČR a osobám pověřeným plněním úkolů státní památkové péče, tj. včetně zaměstnanců Národního památkového ústavu přístup do nemovité kulturní památky za účelem provedení kontroly související s poskytnutím příspěvku, a dále nahlédnout do</w:t>
      </w:r>
      <w:r w:rsidR="005D65F8"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příslušných dokladů a poskytnout jim k tomu potřebné údaje a vysvětlení. Vlastník je povinen oznámit Národnímu památkovému ústavu a obci pověřené dozorem termín zahájení akce obnovy a předložit jim plán kontrolních prohlídek stavby;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umožnit příslušným orgánům poskytovatele v souladu se zákonem č. 320/2001 Sb., o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finanční kontrole ve veřejné správě a o změně některých zákonů (zákon o finanční kontrole), provedení průběžné a následné kontroly hospodaření s veřejnými prostředky z poskytnuté dotace, jejich použití k účelu, který je v souladu s touto smlouvou a</w:t>
      </w:r>
      <w:r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předložit při kontrole všechny potřebné účetní a jiné doklady;</w:t>
      </w:r>
    </w:p>
    <w:p w:rsidR="005328CA" w:rsidRPr="008C42F3" w:rsidRDefault="005328CA" w:rsidP="005328CA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09" w:hanging="425"/>
        <w:rPr>
          <w:rFonts w:ascii="Calibri" w:hAnsi="Calibri" w:cs="Calibri"/>
        </w:rPr>
      </w:pPr>
      <w:r w:rsidRPr="008C42F3">
        <w:rPr>
          <w:rFonts w:ascii="Calibri" w:hAnsi="Calibri" w:cs="Calibri"/>
        </w:rPr>
        <w:t>je-li příjemcem dotace právnická osoba, v případě její přeměny nebo jejího zrušení s likvidací je příjemce povinen vrátit poskytovateli dotaci nebo její poměrnou část, a to do 14 dnů ode dne účinnosti přeměny právnické osoby nebo do 14 dnů ode dne zrušení právnické osoby s likvidací;</w:t>
      </w: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Pr="008C42F3" w:rsidRDefault="005328CA" w:rsidP="005328CA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 w:rsidRPr="008C42F3">
        <w:rPr>
          <w:rFonts w:ascii="Calibri" w:hAnsi="Calibri" w:cs="Calibri"/>
          <w:sz w:val="22"/>
          <w:szCs w:val="22"/>
        </w:rPr>
        <w:t>V. ZÁVĚREČNÁ USTANOVENÍ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Příspěvek poskytnutý podle této smlouvy je finanční podporou ve smyslu zákona č. 320/2001 Sb., o finanční kontrole ve veřejné správě a o změně některých zákonů (zákon o finanční kontrole) se všemi právními důsledky s tím spojenými.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Každé použití poskytnuté dotace v rozporu s jejím účelovým určením nebo zadržení prostředků patřících poskytovateli je porušením rozpočtové kázně ve smyslu § 22 zákona č. 250/2000 Sb., o</w:t>
      </w:r>
      <w:r w:rsidR="005D65F8">
        <w:rPr>
          <w:rFonts w:ascii="Calibri" w:hAnsi="Calibri" w:cs="Calibri"/>
        </w:rPr>
        <w:t> </w:t>
      </w:r>
      <w:r w:rsidRPr="008C42F3">
        <w:rPr>
          <w:rFonts w:ascii="Calibri" w:hAnsi="Calibri" w:cs="Calibri"/>
        </w:rPr>
        <w:t>rozpočtových pravidlech územních rozpočtů, ve znění pozdějších předpisů se všemi právními důsledky s tím spojenými.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Smluvní strany berou na sebe práva a povinnosti z této smlouvy pro ně vyplývající, a pokud by mezi nimi vznikly spory o těchto právech a povinnostech, budou řešeny přednostně vzájemnou dohodou smluvních stran. 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Poskytovatel je oprávněn vypovědět tuto smlouvu v případě, že příjemce nebude provádět projekt v souladu s touto smlouvou a se zájmy státní památkové péče, nebo v případě, kdy se prokáže, že některé údaje sdělené mu příjemcem při podání žádosti o dotaci nejsou pravdivé. Výpovědní lhůta činí 15 dnů ode dne doručení písemné výpovědi příjemci. V případě pochybností se má za to, že výpověď je doručena 10. den ode dne jejího odeslání. Příjemce je povinen nejpozději do uplynutí výpovědní lhůty vrátit poskytovateli nevyčerpanou část poskytnuté dotace a předložit vyúčtování vyčerpané části dotace.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Pokud to veřejnoprávní povaha a účel smlouvy nevylučuje, použijí se na práva a povinnosti stran také přiměřeně ustanovení občanského zákoníku.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Případné změny a doplňky této smlouvy budou smluvní strany řešit písemnými dodatky k této smlouvě, které budou výslovně za dodatky této smlouvy označeny.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lastRenderedPageBreak/>
        <w:t>Příjemce výslovně souhlasí se zpracováním svých osobních údajů ve smyslu zákona č.101/2000 Sb., o ochraně osobních údajů a s jejich zveřejněním prostřednictvím této smlouvy na webových stránkách a úřední desce poskytovatele způsobem umožňujícím dálkový přístup.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Tato smlouva se vyhotovuje ve čtyřech vyhotoveních, z nichž každé má platnost originálu. Tři vyhotovení si ponechá poskytovatel a jedno vyhotovení příjemce. </w:t>
      </w:r>
    </w:p>
    <w:p w:rsidR="005328CA" w:rsidRPr="008C42F3" w:rsidRDefault="005328CA" w:rsidP="005328CA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Calibri" w:hAnsi="Calibri" w:cs="Calibri"/>
        </w:rPr>
      </w:pPr>
      <w:r w:rsidRPr="008C42F3">
        <w:rPr>
          <w:rFonts w:ascii="Calibri" w:hAnsi="Calibri" w:cs="Calibri"/>
        </w:rPr>
        <w:t>Obě smluvní strany prohlašují, že tato smlouva byla uzavřena po vzájemném projednání, podle jejich pravé a svobodné vůle, určitě a vážně, že porozuměly jejímu obsahu, který se nepříčí dobrým mravům.</w:t>
      </w:r>
    </w:p>
    <w:p w:rsidR="005328CA" w:rsidRPr="008C42F3" w:rsidRDefault="005D65F8" w:rsidP="005D65F8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328CA" w:rsidRPr="008C42F3">
        <w:rPr>
          <w:rFonts w:ascii="Calibri" w:hAnsi="Calibri" w:cs="Calibri"/>
        </w:rPr>
        <w:t xml:space="preserve">O poskytnutí příspěvku a uzavření této smlouvy rozhodlo zastupitelstvo města svým usnesením č. </w:t>
      </w:r>
      <w:r w:rsidR="005328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513/11/20</w:t>
      </w:r>
      <w:r w:rsidR="005328CA" w:rsidRPr="008C42F3">
        <w:rPr>
          <w:rFonts w:ascii="Calibri" w:hAnsi="Calibri" w:cs="Calibri"/>
        </w:rPr>
        <w:t xml:space="preserve"> ze dne </w:t>
      </w:r>
      <w:r>
        <w:rPr>
          <w:rFonts w:ascii="Calibri" w:hAnsi="Calibri" w:cs="Calibri"/>
        </w:rPr>
        <w:t>28.05.2020</w:t>
      </w:r>
      <w:r w:rsidR="005328CA" w:rsidRPr="008C42F3">
        <w:rPr>
          <w:rFonts w:ascii="Calibri" w:hAnsi="Calibri" w:cs="Calibri"/>
        </w:rPr>
        <w:t>.</w:t>
      </w: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Default="005328CA" w:rsidP="005328CA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>V Rýmařově dne</w:t>
      </w:r>
      <w:r w:rsidR="00C946DA">
        <w:rPr>
          <w:rFonts w:ascii="Calibri" w:hAnsi="Calibri" w:cs="Calibri"/>
        </w:rPr>
        <w:t xml:space="preserve"> 31.07.2020</w:t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</w:p>
    <w:p w:rsidR="00C946DA" w:rsidRPr="008C42F3" w:rsidRDefault="00C946DA" w:rsidP="005328CA">
      <w:pPr>
        <w:spacing w:line="276" w:lineRule="auto"/>
        <w:rPr>
          <w:rFonts w:ascii="Calibri" w:hAnsi="Calibri" w:cs="Calibri"/>
        </w:rPr>
      </w:pP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>………………………………………</w:t>
      </w:r>
      <w:r>
        <w:rPr>
          <w:rFonts w:ascii="Calibri" w:hAnsi="Calibri" w:cs="Calibri"/>
        </w:rPr>
        <w:t>…….</w:t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>………………………………………</w:t>
      </w:r>
    </w:p>
    <w:p w:rsidR="005328CA" w:rsidRPr="008C42F3" w:rsidRDefault="005328CA" w:rsidP="005328CA">
      <w:pPr>
        <w:spacing w:line="276" w:lineRule="auto"/>
        <w:rPr>
          <w:rFonts w:ascii="Calibri" w:hAnsi="Calibri" w:cs="Calibri"/>
        </w:rPr>
      </w:pPr>
      <w:r w:rsidRPr="008C42F3">
        <w:rPr>
          <w:rFonts w:ascii="Calibri" w:hAnsi="Calibri" w:cs="Calibri"/>
        </w:rPr>
        <w:t xml:space="preserve">            za poskytovatele</w:t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</w:r>
      <w:r w:rsidRPr="008C42F3">
        <w:rPr>
          <w:rFonts w:ascii="Calibri" w:hAnsi="Calibri" w:cs="Calibri"/>
        </w:rPr>
        <w:tab/>
        <w:t>za příjemce</w:t>
      </w:r>
    </w:p>
    <w:p w:rsidR="005328CA" w:rsidRPr="005328CA" w:rsidRDefault="005328CA" w:rsidP="00987781">
      <w:pPr>
        <w:rPr>
          <w:rFonts w:eastAsia="Times New Roman" w:cstheme="minorHAnsi"/>
          <w:b/>
          <w:lang w:eastAsia="cs-CZ"/>
        </w:rPr>
      </w:pPr>
    </w:p>
    <w:sectPr w:rsidR="005328CA" w:rsidRPr="005328CA" w:rsidSect="005328CA"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6EC3" w:rsidRDefault="00426EC3" w:rsidP="008079D2">
      <w:pPr>
        <w:spacing w:after="0"/>
      </w:pPr>
      <w:r>
        <w:separator/>
      </w:r>
    </w:p>
  </w:endnote>
  <w:endnote w:type="continuationSeparator" w:id="0">
    <w:p w:rsidR="00426EC3" w:rsidRDefault="00426EC3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19CB" w:rsidRPr="0087357F" w:rsidRDefault="00426EC3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EndPr/>
      <w:sdtContent>
        <w:r w:rsidR="004631E6" w:rsidRPr="00D1470A">
          <w:rPr>
            <w:sz w:val="18"/>
            <w:szCs w:val="18"/>
          </w:rPr>
          <w:fldChar w:fldCharType="begin"/>
        </w:r>
        <w:r w:rsidR="00A119CB" w:rsidRPr="00D1470A">
          <w:rPr>
            <w:sz w:val="18"/>
            <w:szCs w:val="18"/>
          </w:rPr>
          <w:instrText>PAGE   \* MERGEFORMAT</w:instrText>
        </w:r>
        <w:r w:rsidR="004631E6" w:rsidRPr="00D1470A">
          <w:rPr>
            <w:sz w:val="18"/>
            <w:szCs w:val="18"/>
          </w:rPr>
          <w:fldChar w:fldCharType="separate"/>
        </w:r>
        <w:r w:rsidR="00C01EC6">
          <w:rPr>
            <w:noProof/>
            <w:sz w:val="18"/>
            <w:szCs w:val="18"/>
          </w:rPr>
          <w:t>1</w:t>
        </w:r>
        <w:r w:rsidR="004631E6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6EC3" w:rsidRDefault="00426EC3" w:rsidP="008079D2">
      <w:pPr>
        <w:spacing w:after="0"/>
      </w:pPr>
      <w:r>
        <w:separator/>
      </w:r>
    </w:p>
  </w:footnote>
  <w:footnote w:type="continuationSeparator" w:id="0">
    <w:p w:rsidR="00426EC3" w:rsidRDefault="00426EC3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219"/>
    <w:multiLevelType w:val="hybridMultilevel"/>
    <w:tmpl w:val="7A3AA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26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A5E23"/>
    <w:multiLevelType w:val="hybridMultilevel"/>
    <w:tmpl w:val="4426E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11DE8"/>
    <w:multiLevelType w:val="hybridMultilevel"/>
    <w:tmpl w:val="AC0E12D8"/>
    <w:lvl w:ilvl="0" w:tplc="10529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1F455A"/>
    <w:multiLevelType w:val="hybridMultilevel"/>
    <w:tmpl w:val="6CE88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C"/>
    <w:rsid w:val="00034975"/>
    <w:rsid w:val="000D7684"/>
    <w:rsid w:val="00122687"/>
    <w:rsid w:val="00180C41"/>
    <w:rsid w:val="001B234C"/>
    <w:rsid w:val="00240098"/>
    <w:rsid w:val="00284728"/>
    <w:rsid w:val="002B016D"/>
    <w:rsid w:val="00332A4B"/>
    <w:rsid w:val="00426EC3"/>
    <w:rsid w:val="00460E31"/>
    <w:rsid w:val="004631E6"/>
    <w:rsid w:val="0049654F"/>
    <w:rsid w:val="004A6000"/>
    <w:rsid w:val="005328CA"/>
    <w:rsid w:val="005450B1"/>
    <w:rsid w:val="00555191"/>
    <w:rsid w:val="005731BA"/>
    <w:rsid w:val="00586171"/>
    <w:rsid w:val="005C56EC"/>
    <w:rsid w:val="005C67F8"/>
    <w:rsid w:val="005D65F8"/>
    <w:rsid w:val="005E12E2"/>
    <w:rsid w:val="0068058A"/>
    <w:rsid w:val="00682210"/>
    <w:rsid w:val="006D2C40"/>
    <w:rsid w:val="006E3C74"/>
    <w:rsid w:val="0077075B"/>
    <w:rsid w:val="00785F9C"/>
    <w:rsid w:val="008079D2"/>
    <w:rsid w:val="00822D68"/>
    <w:rsid w:val="008339A0"/>
    <w:rsid w:val="00856862"/>
    <w:rsid w:val="0087357F"/>
    <w:rsid w:val="008A2246"/>
    <w:rsid w:val="00987781"/>
    <w:rsid w:val="009C18A5"/>
    <w:rsid w:val="009C7F60"/>
    <w:rsid w:val="009F4D1B"/>
    <w:rsid w:val="00A119CB"/>
    <w:rsid w:val="00A67040"/>
    <w:rsid w:val="00B43EBB"/>
    <w:rsid w:val="00B56EF0"/>
    <w:rsid w:val="00B64B17"/>
    <w:rsid w:val="00C01EC6"/>
    <w:rsid w:val="00C47C7C"/>
    <w:rsid w:val="00C612F7"/>
    <w:rsid w:val="00C946DA"/>
    <w:rsid w:val="00CA41B5"/>
    <w:rsid w:val="00CB026A"/>
    <w:rsid w:val="00D271F1"/>
    <w:rsid w:val="00D41022"/>
    <w:rsid w:val="00E07D25"/>
    <w:rsid w:val="00E47299"/>
    <w:rsid w:val="00ED564A"/>
    <w:rsid w:val="00F24D57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5C8"/>
  <w15:docId w15:val="{05C821F8-0F9E-4B2D-BC0E-203BCBD6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5328CA"/>
    <w:pPr>
      <w:keepNext/>
      <w:spacing w:after="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rsid w:val="00E07D25"/>
    <w:pPr>
      <w:tabs>
        <w:tab w:val="left" w:pos="709"/>
      </w:tabs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07D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328C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1</TotalTime>
  <Pages>4</Pages>
  <Words>1355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stanikova.jana</dc:creator>
  <cp:lastModifiedBy>Světlana Laštůvková</cp:lastModifiedBy>
  <cp:revision>2</cp:revision>
  <cp:lastPrinted>2020-08-03T11:51:00Z</cp:lastPrinted>
  <dcterms:created xsi:type="dcterms:W3CDTF">2020-08-03T11:52:00Z</dcterms:created>
  <dcterms:modified xsi:type="dcterms:W3CDTF">2020-08-03T11:52:00Z</dcterms:modified>
</cp:coreProperties>
</file>