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B501" w14:textId="77777777" w:rsidR="00BB5F8A" w:rsidRDefault="00BB5F8A" w:rsidP="00DA6627">
      <w:pPr>
        <w:pStyle w:val="Nzevsmlouvytitulnstrana"/>
        <w:spacing w:after="120"/>
        <w:rPr>
          <w:caps w:val="0"/>
          <w:sz w:val="32"/>
          <w:szCs w:val="32"/>
        </w:rPr>
      </w:pPr>
    </w:p>
    <w:p w14:paraId="1ECA7041" w14:textId="6BDE5A29"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</w:t>
      </w:r>
      <w:r w:rsidR="009F7B88">
        <w:rPr>
          <w:caps w:val="0"/>
          <w:sz w:val="32"/>
          <w:szCs w:val="32"/>
        </w:rPr>
        <w:t xml:space="preserve"> </w:t>
      </w:r>
      <w:r w:rsidR="00DB5113">
        <w:rPr>
          <w:caps w:val="0"/>
          <w:sz w:val="32"/>
          <w:szCs w:val="32"/>
        </w:rPr>
        <w:t>2</w:t>
      </w:r>
      <w:r w:rsidR="00A003C0">
        <w:rPr>
          <w:caps w:val="0"/>
          <w:sz w:val="32"/>
          <w:szCs w:val="32"/>
        </w:rPr>
        <w:t xml:space="preserve"> </w:t>
      </w:r>
      <w:r>
        <w:rPr>
          <w:caps w:val="0"/>
          <w:sz w:val="32"/>
          <w:szCs w:val="32"/>
        </w:rPr>
        <w:t>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14:paraId="1ECA7042" w14:textId="77777777" w:rsidR="00EE7A08" w:rsidRPr="00D319D0" w:rsidRDefault="00DA6627" w:rsidP="00DA6627">
      <w:pPr>
        <w:pStyle w:val="Titulnstranapomocn"/>
        <w:spacing w:after="120"/>
        <w:rPr>
          <w:i w:val="0"/>
          <w:caps w:val="0"/>
        </w:rPr>
      </w:pPr>
      <w:r w:rsidRPr="00D319D0">
        <w:rPr>
          <w:i w:val="0"/>
          <w:caps w:val="0"/>
        </w:rPr>
        <w:t>č</w:t>
      </w:r>
      <w:r w:rsidR="00EE7A08" w:rsidRPr="00D319D0">
        <w:rPr>
          <w:i w:val="0"/>
          <w:caps w:val="0"/>
        </w:rPr>
        <w:t xml:space="preserve">. </w:t>
      </w:r>
      <w:r w:rsidR="007D46AD" w:rsidRPr="00D319D0">
        <w:rPr>
          <w:i w:val="0"/>
          <w:caps w:val="0"/>
        </w:rPr>
        <w:t>0024/J1500/18/RS</w:t>
      </w:r>
      <w:r w:rsidR="0038087B" w:rsidRPr="00D319D0">
        <w:rPr>
          <w:i w:val="0"/>
          <w:caps w:val="0"/>
        </w:rPr>
        <w:t xml:space="preserve"> </w:t>
      </w:r>
      <w:r w:rsidRPr="00D319D0">
        <w:rPr>
          <w:i w:val="0"/>
          <w:caps w:val="0"/>
        </w:rPr>
        <w:t>(objednatele)</w:t>
      </w:r>
    </w:p>
    <w:p w14:paraId="1ECA7043" w14:textId="77777777" w:rsidR="00DA6627" w:rsidRPr="00D319D0" w:rsidRDefault="00DA6627" w:rsidP="00DA6627">
      <w:pPr>
        <w:pStyle w:val="Titulnstrananzevstrany"/>
        <w:spacing w:after="120"/>
        <w:rPr>
          <w:caps w:val="0"/>
          <w:sz w:val="22"/>
          <w:szCs w:val="22"/>
        </w:rPr>
      </w:pPr>
      <w:r w:rsidRPr="00D319D0">
        <w:rPr>
          <w:caps w:val="0"/>
          <w:sz w:val="22"/>
          <w:szCs w:val="22"/>
        </w:rPr>
        <w:t>č.</w:t>
      </w:r>
      <w:r w:rsidR="00576D00" w:rsidRPr="00D319D0">
        <w:rPr>
          <w:caps w:val="0"/>
          <w:sz w:val="22"/>
          <w:szCs w:val="22"/>
        </w:rPr>
        <w:t xml:space="preserve"> </w:t>
      </w:r>
      <w:r w:rsidR="007D46AD" w:rsidRPr="00D319D0">
        <w:rPr>
          <w:caps w:val="0"/>
          <w:sz w:val="22"/>
          <w:szCs w:val="22"/>
        </w:rPr>
        <w:t xml:space="preserve">0319/2018 </w:t>
      </w:r>
      <w:r w:rsidRPr="00D319D0">
        <w:rPr>
          <w:caps w:val="0"/>
          <w:sz w:val="22"/>
          <w:szCs w:val="22"/>
        </w:rPr>
        <w:t>(zhotovitele)</w:t>
      </w:r>
    </w:p>
    <w:p w14:paraId="1ECA7044" w14:textId="77777777" w:rsidR="001E41F6" w:rsidRPr="00D319D0" w:rsidRDefault="00F72BFB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D319D0">
        <w:rPr>
          <w:b w:val="0"/>
          <w:caps w:val="0"/>
          <w:sz w:val="22"/>
          <w:szCs w:val="22"/>
        </w:rPr>
        <w:t>ze dne</w:t>
      </w:r>
      <w:r w:rsidR="000C3E91" w:rsidRPr="00D319D0">
        <w:rPr>
          <w:b w:val="0"/>
          <w:caps w:val="0"/>
          <w:sz w:val="22"/>
          <w:szCs w:val="22"/>
        </w:rPr>
        <w:t xml:space="preserve"> </w:t>
      </w:r>
      <w:r w:rsidR="007D46AD" w:rsidRPr="00D319D0">
        <w:rPr>
          <w:b w:val="0"/>
          <w:caps w:val="0"/>
          <w:sz w:val="22"/>
          <w:szCs w:val="22"/>
        </w:rPr>
        <w:t>18. 04. 2018</w:t>
      </w:r>
    </w:p>
    <w:p w14:paraId="1ECA7045" w14:textId="77777777" w:rsidR="00BC2077" w:rsidRPr="00D319D0" w:rsidRDefault="00F72BFB" w:rsidP="00BC2077">
      <w:pPr>
        <w:pStyle w:val="Titulnstranapomocn"/>
        <w:rPr>
          <w:b/>
          <w:i w:val="0"/>
          <w:caps w:val="0"/>
        </w:rPr>
      </w:pPr>
      <w:r w:rsidRPr="00D319D0">
        <w:rPr>
          <w:i w:val="0"/>
          <w:caps w:val="0"/>
        </w:rPr>
        <w:t>na stavbu</w:t>
      </w:r>
      <w:r w:rsidRPr="00D319D0">
        <w:rPr>
          <w:b/>
          <w:i w:val="0"/>
          <w:caps w:val="0"/>
        </w:rPr>
        <w:t xml:space="preserve"> </w:t>
      </w:r>
      <w:r w:rsidR="00EE7A08" w:rsidRPr="00D319D0">
        <w:rPr>
          <w:b/>
          <w:i w:val="0"/>
          <w:caps w:val="0"/>
        </w:rPr>
        <w:t>„</w:t>
      </w:r>
      <w:r w:rsidR="00853474" w:rsidRPr="00D319D0">
        <w:rPr>
          <w:b/>
          <w:i w:val="0"/>
          <w:caps w:val="0"/>
        </w:rPr>
        <w:t>Rekonstrukce ČS Chodov, Roztylská 2274, Praha 11</w:t>
      </w:r>
      <w:r w:rsidR="00E42B84" w:rsidRPr="00D319D0">
        <w:rPr>
          <w:b/>
          <w:i w:val="0"/>
          <w:caps w:val="0"/>
        </w:rPr>
        <w:t>“</w:t>
      </w:r>
    </w:p>
    <w:p w14:paraId="1ECA7046" w14:textId="77777777" w:rsidR="00940C94" w:rsidRPr="00D319D0" w:rsidRDefault="00940C94" w:rsidP="00BB5F8A">
      <w:pPr>
        <w:pStyle w:val="Smluvnstrany123"/>
        <w:numPr>
          <w:ilvl w:val="0"/>
          <w:numId w:val="0"/>
        </w:numPr>
        <w:spacing w:after="0"/>
        <w:ind w:left="567" w:hanging="567"/>
      </w:pPr>
      <w:r w:rsidRPr="00D319D0">
        <w:t>Smluvní strany:</w:t>
      </w:r>
    </w:p>
    <w:p w14:paraId="1ECA7047" w14:textId="77777777" w:rsidR="00940C94" w:rsidRPr="00D319D0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</w:p>
    <w:p w14:paraId="6568B040" w14:textId="77777777" w:rsidR="00BB5F8A" w:rsidRPr="00D319D0" w:rsidRDefault="00AC3D8F" w:rsidP="00AC3D8F">
      <w:pPr>
        <w:pStyle w:val="Smluvnstrany123"/>
        <w:spacing w:after="0"/>
      </w:pPr>
      <w:r w:rsidRPr="00D319D0">
        <w:rPr>
          <w:b/>
          <w:lang w:eastAsia="en-US"/>
        </w:rPr>
        <w:t xml:space="preserve">Pražská vodohospodářská společnost a.s., </w:t>
      </w:r>
    </w:p>
    <w:p w14:paraId="1ECA7048" w14:textId="436DC699" w:rsidR="00AC3D8F" w:rsidRPr="00D319D0" w:rsidRDefault="00AC3D8F" w:rsidP="00BB5F8A">
      <w:pPr>
        <w:pStyle w:val="Smluvnstrany123"/>
        <w:numPr>
          <w:ilvl w:val="0"/>
          <w:numId w:val="0"/>
        </w:numPr>
        <w:spacing w:after="0"/>
        <w:ind w:left="567"/>
      </w:pPr>
      <w:r w:rsidRPr="00D319D0">
        <w:rPr>
          <w:lang w:eastAsia="en-US"/>
        </w:rPr>
        <w:t>IČ: 256 56 112, DIČ: CZ25656112</w:t>
      </w:r>
    </w:p>
    <w:p w14:paraId="1ECA7049" w14:textId="77777777" w:rsidR="00AC3D8F" w:rsidRPr="00D319D0" w:rsidRDefault="00AC3D8F" w:rsidP="00AC3D8F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D319D0">
        <w:rPr>
          <w:lang w:eastAsia="en-US"/>
        </w:rPr>
        <w:t>se sídlem Praha 1 - Staré Město, Žatecká 110/2, PSČ 110 00</w:t>
      </w:r>
    </w:p>
    <w:p w14:paraId="1ECA704A" w14:textId="77777777" w:rsidR="00AC3D8F" w:rsidRPr="00D319D0" w:rsidRDefault="00AC3D8F" w:rsidP="00AC3D8F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D319D0">
        <w:rPr>
          <w:lang w:eastAsia="en-US"/>
        </w:rPr>
        <w:t>zapsaná v obchodním rejstříku vedeném Městským soudem v Praze, oddíl B, vložka 5290</w:t>
      </w:r>
    </w:p>
    <w:p w14:paraId="1ECA704B" w14:textId="77777777" w:rsidR="00E91736" w:rsidRPr="00D319D0" w:rsidRDefault="00AC3D8F" w:rsidP="00E91736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 w:rsidRPr="00D319D0">
        <w:rPr>
          <w:lang w:eastAsia="en-US"/>
        </w:rPr>
        <w:t>zastoupena:</w:t>
      </w:r>
      <w:r w:rsidRPr="00D319D0">
        <w:rPr>
          <w:lang w:eastAsia="en-US"/>
        </w:rPr>
        <w:tab/>
      </w:r>
      <w:r w:rsidR="007D46AD" w:rsidRPr="00D319D0">
        <w:t>dle obchodního rejstříku z</w:t>
      </w:r>
      <w:r w:rsidR="007D46AD" w:rsidRPr="00D319D0">
        <w:rPr>
          <w:rStyle w:val="platne1"/>
        </w:rPr>
        <w:t>a společnost podepisují dva členové představenstva společně</w:t>
      </w:r>
    </w:p>
    <w:p w14:paraId="1ECA704C" w14:textId="77777777" w:rsidR="00AC3D8F" w:rsidRPr="00D319D0" w:rsidRDefault="00E91736" w:rsidP="00AC3D8F">
      <w:pPr>
        <w:pStyle w:val="Smluvnstrany123"/>
        <w:numPr>
          <w:ilvl w:val="0"/>
          <w:numId w:val="0"/>
        </w:numPr>
        <w:ind w:left="567"/>
      </w:pPr>
      <w:r w:rsidRPr="00D319D0">
        <w:t xml:space="preserve"> </w:t>
      </w:r>
      <w:r w:rsidR="00AC3D8F" w:rsidRPr="00D319D0">
        <w:t>(dále jen „</w:t>
      </w:r>
      <w:r w:rsidR="00AC3D8F" w:rsidRPr="00D319D0">
        <w:rPr>
          <w:b/>
        </w:rPr>
        <w:t>Objednatel</w:t>
      </w:r>
      <w:r w:rsidR="00AC3D8F" w:rsidRPr="00D319D0">
        <w:t>“),</w:t>
      </w:r>
    </w:p>
    <w:p w14:paraId="1ECA704D" w14:textId="77777777" w:rsidR="00AC3D8F" w:rsidRPr="00D319D0" w:rsidRDefault="00AC3D8F" w:rsidP="00AC3D8F">
      <w:pPr>
        <w:pStyle w:val="Smluvnstrany123"/>
        <w:numPr>
          <w:ilvl w:val="0"/>
          <w:numId w:val="0"/>
        </w:numPr>
        <w:ind w:left="567"/>
      </w:pPr>
      <w:r w:rsidRPr="00D319D0">
        <w:t>a</w:t>
      </w:r>
    </w:p>
    <w:p w14:paraId="01953038" w14:textId="77777777" w:rsidR="00BB5F8A" w:rsidRPr="00D319D0" w:rsidRDefault="00E91736" w:rsidP="00E91736">
      <w:pPr>
        <w:pStyle w:val="Smluvnstrany123"/>
        <w:spacing w:after="0"/>
        <w:rPr>
          <w:lang w:eastAsia="en-US"/>
        </w:rPr>
      </w:pPr>
      <w:r w:rsidRPr="00D319D0">
        <w:rPr>
          <w:b/>
          <w:lang w:eastAsia="en-US"/>
        </w:rPr>
        <w:t>VLTAVÍN HOLDING stavební podnik s.r.o.</w:t>
      </w:r>
      <w:r w:rsidRPr="00D319D0">
        <w:rPr>
          <w:lang w:eastAsia="en-US"/>
        </w:rPr>
        <w:t xml:space="preserve">, </w:t>
      </w:r>
    </w:p>
    <w:p w14:paraId="1ECA704E" w14:textId="7C3E6AD4" w:rsidR="00E91736" w:rsidRPr="00D319D0" w:rsidRDefault="00E91736" w:rsidP="00BB5F8A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D319D0">
        <w:rPr>
          <w:lang w:eastAsia="en-US"/>
        </w:rPr>
        <w:t>IČ: 48026921, DIČ: CZ48026921</w:t>
      </w:r>
    </w:p>
    <w:p w14:paraId="1ECA704F" w14:textId="77777777" w:rsidR="00E91736" w:rsidRPr="00D319D0" w:rsidRDefault="00E91736" w:rsidP="00E9173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D319D0">
        <w:rPr>
          <w:lang w:eastAsia="en-US"/>
        </w:rPr>
        <w:t>se sídlem Nuselská 132/499, 140 00 Praha 4 - Michle</w:t>
      </w:r>
    </w:p>
    <w:p w14:paraId="1ECA7050" w14:textId="77777777" w:rsidR="00E91736" w:rsidRPr="00D319D0" w:rsidRDefault="00E91736" w:rsidP="00E9173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D319D0">
        <w:rPr>
          <w:lang w:eastAsia="en-US"/>
        </w:rPr>
        <w:t>zapsaná v obchodním rejstříku vedeném Městským soudem v Praze, oddíl </w:t>
      </w:r>
      <w:r w:rsidRPr="00D319D0">
        <w:t>C, vložka 14304</w:t>
      </w:r>
    </w:p>
    <w:p w14:paraId="1ECA7051" w14:textId="22609D89" w:rsidR="00E91736" w:rsidRPr="00D319D0" w:rsidRDefault="007D46AD" w:rsidP="00E9173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D319D0">
        <w:rPr>
          <w:lang w:eastAsia="en-US"/>
        </w:rPr>
        <w:t>zastoupená:</w:t>
      </w:r>
      <w:r w:rsidRPr="00D319D0">
        <w:rPr>
          <w:lang w:eastAsia="en-US"/>
        </w:rPr>
        <w:tab/>
      </w:r>
    </w:p>
    <w:p w14:paraId="1ECA7052" w14:textId="77777777" w:rsidR="00AC3D8F" w:rsidRPr="00D319D0" w:rsidRDefault="00AC3D8F" w:rsidP="00E91736">
      <w:pPr>
        <w:pStyle w:val="Smluvnstrany123"/>
        <w:numPr>
          <w:ilvl w:val="0"/>
          <w:numId w:val="0"/>
        </w:numPr>
        <w:ind w:left="567"/>
      </w:pPr>
      <w:r w:rsidRPr="00D319D0">
        <w:t>(dále jen „</w:t>
      </w:r>
      <w:r w:rsidRPr="00D319D0">
        <w:rPr>
          <w:b/>
        </w:rPr>
        <w:t>Zhotovitel</w:t>
      </w:r>
      <w:r w:rsidRPr="00D319D0">
        <w:t>“),</w:t>
      </w:r>
    </w:p>
    <w:p w14:paraId="1ECA7053" w14:textId="77777777" w:rsidR="00DD0CC1" w:rsidRPr="00D319D0" w:rsidRDefault="00AC3D8F" w:rsidP="00BB5F8A">
      <w:pPr>
        <w:pStyle w:val="Smluvnstrany123"/>
        <w:numPr>
          <w:ilvl w:val="0"/>
          <w:numId w:val="0"/>
        </w:numPr>
        <w:ind w:left="567" w:hanging="567"/>
      </w:pPr>
      <w:r w:rsidRPr="00D319D0">
        <w:t xml:space="preserve"> </w:t>
      </w:r>
      <w:r w:rsidR="00DD0CC1" w:rsidRPr="00D319D0">
        <w:t>(</w:t>
      </w:r>
      <w:r w:rsidR="003F11EB" w:rsidRPr="00D319D0">
        <w:t xml:space="preserve">Objednatel a Zhotovitel </w:t>
      </w:r>
      <w:r w:rsidR="00DD0CC1" w:rsidRPr="00D319D0">
        <w:t>dále společně jen „</w:t>
      </w:r>
      <w:r w:rsidR="00DD0CC1" w:rsidRPr="00D319D0">
        <w:rPr>
          <w:b/>
        </w:rPr>
        <w:t>Smluvní strany</w:t>
      </w:r>
      <w:r w:rsidR="00DD0CC1" w:rsidRPr="00D319D0">
        <w:t>“ a jednotlivě jen „</w:t>
      </w:r>
      <w:r w:rsidR="00DD0CC1" w:rsidRPr="00D319D0">
        <w:rPr>
          <w:b/>
        </w:rPr>
        <w:t>Smluvní strana</w:t>
      </w:r>
      <w:r w:rsidR="00DD0CC1" w:rsidRPr="00D319D0">
        <w:t>“).</w:t>
      </w:r>
    </w:p>
    <w:p w14:paraId="7F357D2C" w14:textId="77777777" w:rsidR="00BB5F8A" w:rsidRPr="00D319D0" w:rsidRDefault="00BB5F8A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14:paraId="1ECA7055" w14:textId="2956BA4A" w:rsidR="00950491" w:rsidRPr="00D319D0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D319D0">
        <w:rPr>
          <w:b/>
          <w:caps/>
        </w:rPr>
        <w:t>Preambule</w:t>
      </w:r>
    </w:p>
    <w:p w14:paraId="1ECA7056" w14:textId="42100E73" w:rsidR="00C10FE5" w:rsidRPr="00D319D0" w:rsidRDefault="00351B28" w:rsidP="00CE4611">
      <w:pPr>
        <w:pStyle w:val="Zkladntext"/>
        <w:tabs>
          <w:tab w:val="left" w:pos="0"/>
        </w:tabs>
        <w:spacing w:after="0"/>
        <w:ind w:firstLine="0"/>
      </w:pPr>
      <w:r w:rsidRPr="00D319D0">
        <w:t xml:space="preserve">Smluvní strany se dohodly na sepsání tohoto dodatku č. </w:t>
      </w:r>
      <w:r w:rsidR="00DB5113" w:rsidRPr="00D319D0">
        <w:t>2</w:t>
      </w:r>
      <w:r w:rsidRPr="00D319D0">
        <w:t xml:space="preserve">. Předmětem dodatku jsou </w:t>
      </w:r>
      <w:r w:rsidR="00A003C0" w:rsidRPr="00D319D0">
        <w:t xml:space="preserve">neprovedené a </w:t>
      </w:r>
      <w:r w:rsidRPr="00D319D0">
        <w:t>dodatečné</w:t>
      </w:r>
      <w:r w:rsidR="0014313A" w:rsidRPr="00D319D0">
        <w:t xml:space="preserve"> </w:t>
      </w:r>
      <w:r w:rsidRPr="00D319D0">
        <w:t>stavební práce</w:t>
      </w:r>
      <w:r w:rsidR="00E91736" w:rsidRPr="00D319D0">
        <w:t xml:space="preserve"> a s tím spojené prodloužení termínu plnění díla.</w:t>
      </w:r>
    </w:p>
    <w:p w14:paraId="7D072937" w14:textId="77777777" w:rsidR="00BB5F8A" w:rsidRPr="00D319D0" w:rsidRDefault="00BB5F8A" w:rsidP="00CE4611">
      <w:pPr>
        <w:pStyle w:val="Zkladntext"/>
        <w:tabs>
          <w:tab w:val="left" w:pos="0"/>
        </w:tabs>
        <w:spacing w:after="0"/>
        <w:ind w:firstLine="0"/>
      </w:pPr>
    </w:p>
    <w:p w14:paraId="1ECA7057" w14:textId="6E4772D2" w:rsidR="00C10FE5" w:rsidRDefault="00C10FE5" w:rsidP="008003DD">
      <w:pPr>
        <w:ind w:firstLine="0"/>
        <w:rPr>
          <w:bCs/>
        </w:rPr>
      </w:pPr>
      <w:r w:rsidRPr="00D319D0">
        <w:rPr>
          <w:bCs/>
        </w:rPr>
        <w:t>Uvedené změny</w:t>
      </w:r>
      <w:r w:rsidR="008003DD" w:rsidRPr="00D319D0">
        <w:rPr>
          <w:bCs/>
        </w:rPr>
        <w:t xml:space="preserve"> vznikly na základě požadavku objednatele </w:t>
      </w:r>
      <w:r w:rsidR="00DB5113" w:rsidRPr="00D319D0">
        <w:rPr>
          <w:bCs/>
        </w:rPr>
        <w:t>z důvodu změny dispozic v suterénu objektu, kde bude zvětšena zasedací místnost</w:t>
      </w:r>
      <w:r w:rsidR="009D5589">
        <w:rPr>
          <w:bCs/>
        </w:rPr>
        <w:t xml:space="preserve"> a změna dispozic</w:t>
      </w:r>
      <w:r w:rsidR="00DB5113" w:rsidRPr="00D319D0">
        <w:rPr>
          <w:bCs/>
        </w:rPr>
        <w:t> 2.NP</w:t>
      </w:r>
      <w:r w:rsidR="009D5589">
        <w:rPr>
          <w:bCs/>
        </w:rPr>
        <w:t>.</w:t>
      </w:r>
      <w:r w:rsidR="00DB5113" w:rsidRPr="00D319D0">
        <w:rPr>
          <w:bCs/>
        </w:rPr>
        <w:t xml:space="preserve"> Vzhledem k těmto novým požadavkům byla nutná změna projektové </w:t>
      </w:r>
      <w:proofErr w:type="gramStart"/>
      <w:r w:rsidR="00DB5113" w:rsidRPr="00D319D0">
        <w:rPr>
          <w:bCs/>
        </w:rPr>
        <w:t>dokumentace</w:t>
      </w:r>
      <w:proofErr w:type="gramEnd"/>
      <w:r w:rsidR="00DB5113" w:rsidRPr="00D319D0">
        <w:rPr>
          <w:bCs/>
        </w:rPr>
        <w:t xml:space="preserve"> a to jak stavební tak i technologi</w:t>
      </w:r>
      <w:r w:rsidR="00303E3E" w:rsidRPr="00D319D0">
        <w:rPr>
          <w:bCs/>
        </w:rPr>
        <w:t xml:space="preserve">cké části. </w:t>
      </w:r>
    </w:p>
    <w:p w14:paraId="460CDA53" w14:textId="77777777" w:rsidR="003A1BDB" w:rsidRPr="00D319D0" w:rsidRDefault="003A1BDB" w:rsidP="008003DD">
      <w:pPr>
        <w:ind w:firstLine="0"/>
        <w:rPr>
          <w:bCs/>
        </w:rPr>
      </w:pPr>
      <w:bookmarkStart w:id="0" w:name="_GoBack"/>
      <w:bookmarkEnd w:id="0"/>
    </w:p>
    <w:p w14:paraId="1ECA7059" w14:textId="549E97A5" w:rsidR="003534C6" w:rsidRPr="00D319D0" w:rsidRDefault="003534C6" w:rsidP="003534C6">
      <w:pPr>
        <w:pStyle w:val="Zkladntext"/>
        <w:tabs>
          <w:tab w:val="left" w:pos="0"/>
        </w:tabs>
        <w:spacing w:after="0"/>
        <w:ind w:firstLine="0"/>
      </w:pPr>
      <w:r w:rsidRPr="00D319D0">
        <w:t xml:space="preserve">Dodatečné stavební práce jsou nezbytné pro dokončení díla. </w:t>
      </w:r>
    </w:p>
    <w:p w14:paraId="1ECA705B" w14:textId="77777777" w:rsidR="00F95F29" w:rsidRPr="00D319D0" w:rsidRDefault="00F95F29" w:rsidP="00F95F29">
      <w:pPr>
        <w:pStyle w:val="PrvnrovesmlouvyNadpis"/>
        <w:numPr>
          <w:ilvl w:val="0"/>
          <w:numId w:val="0"/>
        </w:numPr>
        <w:jc w:val="center"/>
      </w:pPr>
      <w:r w:rsidRPr="00D319D0">
        <w:t>Článek I.</w:t>
      </w:r>
    </w:p>
    <w:p w14:paraId="1ECA705C" w14:textId="3C57ACAC" w:rsidR="00950491" w:rsidRPr="00D319D0" w:rsidRDefault="00F95F29" w:rsidP="00A55851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  <w:r w:rsidRPr="00D319D0">
        <w:rPr>
          <w:b/>
          <w:szCs w:val="22"/>
        </w:rPr>
        <w:t>1.</w:t>
      </w:r>
      <w:r w:rsidR="00AB0C71" w:rsidRPr="00D319D0">
        <w:rPr>
          <w:szCs w:val="22"/>
        </w:rPr>
        <w:t xml:space="preserve"> </w:t>
      </w:r>
      <w:r w:rsidRPr="00D319D0">
        <w:rPr>
          <w:szCs w:val="22"/>
        </w:rPr>
        <w:t xml:space="preserve">Ustanovení </w:t>
      </w:r>
      <w:r w:rsidRPr="00D319D0">
        <w:rPr>
          <w:b/>
          <w:szCs w:val="22"/>
        </w:rPr>
        <w:t>čl.</w:t>
      </w:r>
      <w:r w:rsidR="009B1677" w:rsidRPr="00D319D0">
        <w:rPr>
          <w:b/>
          <w:szCs w:val="22"/>
        </w:rPr>
        <w:t xml:space="preserve"> </w:t>
      </w:r>
      <w:r w:rsidR="00AB0C71" w:rsidRPr="00D319D0">
        <w:rPr>
          <w:b/>
          <w:szCs w:val="22"/>
        </w:rPr>
        <w:t>2</w:t>
      </w:r>
      <w:r w:rsidR="007124BB" w:rsidRPr="00D319D0">
        <w:rPr>
          <w:b/>
          <w:szCs w:val="22"/>
        </w:rPr>
        <w:t>.</w:t>
      </w:r>
      <w:r w:rsidRPr="00D319D0">
        <w:rPr>
          <w:b/>
          <w:szCs w:val="22"/>
        </w:rPr>
        <w:t xml:space="preserve"> </w:t>
      </w:r>
      <w:r w:rsidRPr="00D319D0">
        <w:rPr>
          <w:b/>
          <w:caps/>
          <w:szCs w:val="22"/>
        </w:rPr>
        <w:t>Předmět smlouvy</w:t>
      </w:r>
      <w:r w:rsidR="00E91736" w:rsidRPr="00D319D0">
        <w:rPr>
          <w:szCs w:val="22"/>
        </w:rPr>
        <w:t xml:space="preserve"> se rozšiřuje o nov</w:t>
      </w:r>
      <w:r w:rsidR="0076006E" w:rsidRPr="00D319D0">
        <w:rPr>
          <w:szCs w:val="22"/>
        </w:rPr>
        <w:t>é</w:t>
      </w:r>
      <w:r w:rsidRPr="00D319D0">
        <w:rPr>
          <w:szCs w:val="22"/>
        </w:rPr>
        <w:t xml:space="preserve"> odstav</w:t>
      </w:r>
      <w:r w:rsidR="00E91736" w:rsidRPr="00D319D0">
        <w:rPr>
          <w:szCs w:val="22"/>
        </w:rPr>
        <w:t>c</w:t>
      </w:r>
      <w:r w:rsidR="0076006E" w:rsidRPr="00D319D0">
        <w:rPr>
          <w:szCs w:val="22"/>
        </w:rPr>
        <w:t>e</w:t>
      </w:r>
      <w:r w:rsidRPr="00D319D0">
        <w:rPr>
          <w:szCs w:val="22"/>
        </w:rPr>
        <w:t xml:space="preserve"> 2.1.</w:t>
      </w:r>
      <w:r w:rsidR="00303E3E" w:rsidRPr="00D319D0">
        <w:rPr>
          <w:szCs w:val="22"/>
        </w:rPr>
        <w:t>3</w:t>
      </w:r>
      <w:r w:rsidR="00FA6C6E" w:rsidRPr="00D319D0">
        <w:rPr>
          <w:szCs w:val="22"/>
        </w:rPr>
        <w:t xml:space="preserve"> a 2.1.</w:t>
      </w:r>
      <w:r w:rsidR="00303E3E" w:rsidRPr="00D319D0">
        <w:rPr>
          <w:szCs w:val="22"/>
        </w:rPr>
        <w:t>4</w:t>
      </w:r>
      <w:r w:rsidRPr="00D319D0">
        <w:rPr>
          <w:szCs w:val="22"/>
        </w:rPr>
        <w:t>, kter</w:t>
      </w:r>
      <w:r w:rsidR="0076006E" w:rsidRPr="00D319D0">
        <w:rPr>
          <w:szCs w:val="22"/>
        </w:rPr>
        <w:t>é</w:t>
      </w:r>
      <w:r w:rsidRPr="00D319D0">
        <w:rPr>
          <w:szCs w:val="22"/>
        </w:rPr>
        <w:t xml:space="preserve"> zn</w:t>
      </w:r>
      <w:r w:rsidR="0076006E" w:rsidRPr="00D319D0">
        <w:rPr>
          <w:szCs w:val="22"/>
        </w:rPr>
        <w:t>ějí</w:t>
      </w:r>
      <w:r w:rsidRPr="00D319D0">
        <w:rPr>
          <w:szCs w:val="22"/>
        </w:rPr>
        <w:t>:</w:t>
      </w:r>
    </w:p>
    <w:p w14:paraId="1ECA705D" w14:textId="77777777" w:rsidR="009761D1" w:rsidRPr="00D319D0" w:rsidRDefault="009761D1" w:rsidP="00A55851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14:paraId="1ECA705E" w14:textId="0A880F4A" w:rsidR="0076006E" w:rsidRPr="00D319D0" w:rsidRDefault="007124BB" w:rsidP="001E1F16">
      <w:pPr>
        <w:pStyle w:val="Druhrove1"/>
        <w:numPr>
          <w:ilvl w:val="0"/>
          <w:numId w:val="0"/>
        </w:numPr>
        <w:spacing w:after="120"/>
        <w:ind w:left="567" w:hanging="283"/>
        <w:rPr>
          <w:b/>
          <w:szCs w:val="22"/>
        </w:rPr>
      </w:pPr>
      <w:r w:rsidRPr="00D319D0">
        <w:rPr>
          <w:b/>
          <w:szCs w:val="22"/>
        </w:rPr>
        <w:t>„</w:t>
      </w:r>
      <w:r w:rsidR="00AB0C71" w:rsidRPr="00D319D0">
        <w:rPr>
          <w:b/>
          <w:szCs w:val="22"/>
        </w:rPr>
        <w:t>2</w:t>
      </w:r>
      <w:r w:rsidR="004D1AF0" w:rsidRPr="00D319D0">
        <w:rPr>
          <w:b/>
          <w:szCs w:val="22"/>
        </w:rPr>
        <w:t>.1.</w:t>
      </w:r>
      <w:r w:rsidR="00303E3E" w:rsidRPr="00D319D0">
        <w:rPr>
          <w:b/>
          <w:szCs w:val="22"/>
        </w:rPr>
        <w:t>3</w:t>
      </w:r>
      <w:r w:rsidR="00F95F29" w:rsidRPr="00D319D0">
        <w:rPr>
          <w:b/>
          <w:szCs w:val="22"/>
        </w:rPr>
        <w:t xml:space="preserve"> </w:t>
      </w:r>
      <w:r w:rsidR="0076006E" w:rsidRPr="00D319D0">
        <w:rPr>
          <w:b/>
          <w:szCs w:val="22"/>
        </w:rPr>
        <w:t>zhotovitel neprovede tyto stavební práce:</w:t>
      </w:r>
    </w:p>
    <w:p w14:paraId="1ECA705F" w14:textId="77777777" w:rsidR="007D46AD" w:rsidRPr="00D319D0" w:rsidRDefault="007D46AD" w:rsidP="008003DD">
      <w:pPr>
        <w:pStyle w:val="Zkladntext"/>
        <w:numPr>
          <w:ilvl w:val="0"/>
          <w:numId w:val="44"/>
        </w:numPr>
        <w:tabs>
          <w:tab w:val="left" w:pos="851"/>
        </w:tabs>
        <w:spacing w:after="120"/>
        <w:ind w:hanging="720"/>
        <w:rPr>
          <w:b/>
          <w:bCs/>
          <w:u w:val="single"/>
        </w:rPr>
      </w:pPr>
      <w:r w:rsidRPr="00D319D0">
        <w:rPr>
          <w:b/>
          <w:bCs/>
          <w:u w:val="single"/>
        </w:rPr>
        <w:t>SO 01</w:t>
      </w:r>
      <w:r w:rsidRPr="00D319D0">
        <w:rPr>
          <w:bCs/>
          <w:u w:val="single"/>
        </w:rPr>
        <w:t xml:space="preserve"> </w:t>
      </w:r>
      <w:r w:rsidRPr="00D319D0">
        <w:rPr>
          <w:b/>
          <w:bCs/>
          <w:u w:val="single"/>
        </w:rPr>
        <w:t>Čerpací stanice</w:t>
      </w:r>
    </w:p>
    <w:p w14:paraId="2828C58A" w14:textId="77777777" w:rsidR="006D664F" w:rsidRPr="00D319D0" w:rsidRDefault="006D664F" w:rsidP="006D664F">
      <w:pPr>
        <w:pStyle w:val="Zkladntext"/>
        <w:tabs>
          <w:tab w:val="left" w:pos="851"/>
        </w:tabs>
        <w:spacing w:after="120"/>
        <w:ind w:left="930" w:hanging="79"/>
        <w:rPr>
          <w:b/>
          <w:bCs/>
        </w:rPr>
      </w:pPr>
      <w:r w:rsidRPr="00D319D0">
        <w:rPr>
          <w:b/>
          <w:bCs/>
        </w:rPr>
        <w:t>SO 01.1: Architektonicko-stavební část</w:t>
      </w:r>
    </w:p>
    <w:p w14:paraId="3F2F0019" w14:textId="77777777" w:rsidR="006D664F" w:rsidRPr="00D319D0" w:rsidRDefault="006D664F" w:rsidP="006D664F">
      <w:pPr>
        <w:pStyle w:val="Zkladntext"/>
        <w:numPr>
          <w:ilvl w:val="0"/>
          <w:numId w:val="45"/>
        </w:numPr>
        <w:tabs>
          <w:tab w:val="left" w:pos="851"/>
        </w:tabs>
        <w:spacing w:after="120"/>
        <w:rPr>
          <w:b/>
          <w:bCs/>
        </w:rPr>
      </w:pPr>
      <w:r w:rsidRPr="00D319D0">
        <w:rPr>
          <w:b/>
          <w:bCs/>
        </w:rPr>
        <w:lastRenderedPageBreak/>
        <w:t xml:space="preserve">006 Úpravy povrchů, 009 Bourání </w:t>
      </w:r>
    </w:p>
    <w:p w14:paraId="09238512" w14:textId="3335B72B" w:rsidR="006D664F" w:rsidRPr="00D319D0" w:rsidRDefault="006D664F" w:rsidP="008003DD">
      <w:pPr>
        <w:pStyle w:val="Zkladntext"/>
        <w:tabs>
          <w:tab w:val="left" w:pos="851"/>
        </w:tabs>
        <w:spacing w:after="120"/>
        <w:ind w:left="851" w:firstLine="0"/>
        <w:rPr>
          <w:bCs/>
        </w:rPr>
      </w:pPr>
      <w:r w:rsidRPr="00D319D0">
        <w:rPr>
          <w:bCs/>
        </w:rPr>
        <w:t>odpočet omítek v 1PP, odpočet štukových omítek stropů v místnostech, odpočet uhlíkových lamel š. 50 mm</w:t>
      </w:r>
      <w:r w:rsidR="00BB5F8A" w:rsidRPr="00D319D0">
        <w:rPr>
          <w:bCs/>
        </w:rPr>
        <w:t>,</w:t>
      </w:r>
    </w:p>
    <w:p w14:paraId="32B4A9AE" w14:textId="77777777" w:rsidR="006D664F" w:rsidRPr="00D319D0" w:rsidRDefault="006D664F" w:rsidP="006D664F">
      <w:pPr>
        <w:pStyle w:val="Zkladntext"/>
        <w:numPr>
          <w:ilvl w:val="0"/>
          <w:numId w:val="45"/>
        </w:numPr>
        <w:tabs>
          <w:tab w:val="left" w:pos="851"/>
        </w:tabs>
        <w:spacing w:after="120"/>
        <w:rPr>
          <w:b/>
          <w:bCs/>
        </w:rPr>
      </w:pPr>
      <w:r w:rsidRPr="00D319D0">
        <w:rPr>
          <w:b/>
          <w:bCs/>
        </w:rPr>
        <w:t>713 Tepelné izolace</w:t>
      </w:r>
    </w:p>
    <w:p w14:paraId="57DE3D25" w14:textId="2EC0BF7E" w:rsidR="006D664F" w:rsidRPr="00D319D0" w:rsidRDefault="006D664F" w:rsidP="008003DD">
      <w:pPr>
        <w:pStyle w:val="Zkladntext"/>
        <w:tabs>
          <w:tab w:val="left" w:pos="851"/>
        </w:tabs>
        <w:spacing w:after="120"/>
        <w:ind w:left="850" w:firstLine="0"/>
        <w:rPr>
          <w:bCs/>
        </w:rPr>
      </w:pPr>
      <w:r w:rsidRPr="00D319D0">
        <w:rPr>
          <w:b/>
          <w:bCs/>
        </w:rPr>
        <w:tab/>
      </w:r>
      <w:r w:rsidRPr="00D319D0">
        <w:rPr>
          <w:bCs/>
        </w:rPr>
        <w:t>odpočet izolací v místnosti v 1PP, m</w:t>
      </w:r>
      <w:r w:rsidR="00BB5F8A" w:rsidRPr="00D319D0">
        <w:rPr>
          <w:bCs/>
        </w:rPr>
        <w:t xml:space="preserve">ístnost </w:t>
      </w:r>
      <w:r w:rsidRPr="00D319D0">
        <w:rPr>
          <w:bCs/>
        </w:rPr>
        <w:t>č. 1.25 a dále odpočty izolací v podlaze 2. NP</w:t>
      </w:r>
      <w:r w:rsidR="00BB5F8A" w:rsidRPr="00D319D0">
        <w:rPr>
          <w:bCs/>
        </w:rPr>
        <w:t>,</w:t>
      </w:r>
    </w:p>
    <w:p w14:paraId="03DC927B" w14:textId="77777777" w:rsidR="006D664F" w:rsidRPr="00D319D0" w:rsidRDefault="006D664F" w:rsidP="006D664F">
      <w:pPr>
        <w:pStyle w:val="Zkladntext"/>
        <w:numPr>
          <w:ilvl w:val="0"/>
          <w:numId w:val="45"/>
        </w:numPr>
        <w:tabs>
          <w:tab w:val="left" w:pos="851"/>
        </w:tabs>
        <w:spacing w:after="120"/>
        <w:rPr>
          <w:b/>
          <w:bCs/>
        </w:rPr>
      </w:pPr>
      <w:r w:rsidRPr="00D319D0">
        <w:rPr>
          <w:b/>
          <w:bCs/>
        </w:rPr>
        <w:t xml:space="preserve">763 Konstrukce suché výstavby </w:t>
      </w:r>
    </w:p>
    <w:p w14:paraId="2E99D21A" w14:textId="337F1A91" w:rsidR="006D664F" w:rsidRPr="00D319D0" w:rsidRDefault="006D664F" w:rsidP="006D664F">
      <w:pPr>
        <w:pStyle w:val="Zkladntext"/>
        <w:tabs>
          <w:tab w:val="left" w:pos="851"/>
        </w:tabs>
        <w:spacing w:after="120"/>
        <w:ind w:left="850" w:firstLine="0"/>
        <w:rPr>
          <w:bCs/>
        </w:rPr>
      </w:pPr>
      <w:r w:rsidRPr="00D319D0">
        <w:rPr>
          <w:b/>
          <w:bCs/>
        </w:rPr>
        <w:tab/>
      </w:r>
      <w:r w:rsidRPr="00D319D0">
        <w:rPr>
          <w:bCs/>
        </w:rPr>
        <w:t>odpočet sádrokar</w:t>
      </w:r>
      <w:r w:rsidR="00BB5F8A" w:rsidRPr="00D319D0">
        <w:rPr>
          <w:bCs/>
        </w:rPr>
        <w:t>t</w:t>
      </w:r>
      <w:r w:rsidRPr="00D319D0">
        <w:rPr>
          <w:bCs/>
        </w:rPr>
        <w:t>onových příček</w:t>
      </w:r>
      <w:r w:rsidR="00BB5F8A" w:rsidRPr="00D319D0">
        <w:rPr>
          <w:bCs/>
        </w:rPr>
        <w:t>,</w:t>
      </w:r>
    </w:p>
    <w:p w14:paraId="622A9548" w14:textId="298931F9" w:rsidR="006D664F" w:rsidRPr="00D319D0" w:rsidRDefault="006D664F" w:rsidP="006D664F">
      <w:pPr>
        <w:pStyle w:val="Zkladntext"/>
        <w:numPr>
          <w:ilvl w:val="0"/>
          <w:numId w:val="45"/>
        </w:numPr>
        <w:tabs>
          <w:tab w:val="left" w:pos="851"/>
        </w:tabs>
        <w:spacing w:after="120"/>
        <w:rPr>
          <w:b/>
          <w:bCs/>
        </w:rPr>
      </w:pPr>
      <w:r w:rsidRPr="00D319D0">
        <w:rPr>
          <w:b/>
          <w:bCs/>
        </w:rPr>
        <w:t>764 Konstrukce klempířské, 771 Odpočet chrličů, 783 Nátěry klempířských výrobků</w:t>
      </w:r>
    </w:p>
    <w:p w14:paraId="16ADCE5D" w14:textId="0CE191B8" w:rsidR="006D664F" w:rsidRPr="00D319D0" w:rsidRDefault="00134A2E" w:rsidP="008003DD">
      <w:pPr>
        <w:pStyle w:val="Zkladntext"/>
        <w:tabs>
          <w:tab w:val="left" w:pos="851"/>
        </w:tabs>
        <w:spacing w:after="120"/>
        <w:ind w:left="851" w:firstLine="0"/>
        <w:rPr>
          <w:bCs/>
        </w:rPr>
      </w:pPr>
      <w:r w:rsidRPr="00D319D0">
        <w:rPr>
          <w:bCs/>
        </w:rPr>
        <w:t>odpočet k</w:t>
      </w:r>
      <w:r w:rsidR="006D664F" w:rsidRPr="00D319D0">
        <w:rPr>
          <w:bCs/>
        </w:rPr>
        <w:t>lempířsk</w:t>
      </w:r>
      <w:r w:rsidRPr="00D319D0">
        <w:rPr>
          <w:bCs/>
        </w:rPr>
        <w:t>ých</w:t>
      </w:r>
      <w:r w:rsidR="006D664F" w:rsidRPr="00D319D0">
        <w:rPr>
          <w:bCs/>
        </w:rPr>
        <w:t xml:space="preserve"> konstrukc</w:t>
      </w:r>
      <w:r w:rsidRPr="00D319D0">
        <w:rPr>
          <w:bCs/>
        </w:rPr>
        <w:t>í</w:t>
      </w:r>
      <w:r w:rsidR="006D664F" w:rsidRPr="00D319D0">
        <w:rPr>
          <w:bCs/>
        </w:rPr>
        <w:t xml:space="preserve"> z </w:t>
      </w:r>
      <w:r w:rsidRPr="00D319D0">
        <w:rPr>
          <w:bCs/>
        </w:rPr>
        <w:t>pozink</w:t>
      </w:r>
      <w:r w:rsidR="006D664F" w:rsidRPr="00D319D0">
        <w:rPr>
          <w:bCs/>
        </w:rPr>
        <w:t xml:space="preserve"> plechu s</w:t>
      </w:r>
      <w:r w:rsidR="00BB5F8A" w:rsidRPr="00D319D0">
        <w:rPr>
          <w:bCs/>
        </w:rPr>
        <w:t> </w:t>
      </w:r>
      <w:r w:rsidR="006D664F" w:rsidRPr="00D319D0">
        <w:rPr>
          <w:bCs/>
        </w:rPr>
        <w:t>nátěrem</w:t>
      </w:r>
      <w:r w:rsidR="00BB5F8A" w:rsidRPr="00D319D0">
        <w:rPr>
          <w:bCs/>
        </w:rPr>
        <w:t>,</w:t>
      </w:r>
    </w:p>
    <w:p w14:paraId="24D28C25" w14:textId="77777777" w:rsidR="006D664F" w:rsidRPr="00D319D0" w:rsidRDefault="006D664F" w:rsidP="006D664F">
      <w:pPr>
        <w:pStyle w:val="Zkladntext"/>
        <w:numPr>
          <w:ilvl w:val="0"/>
          <w:numId w:val="45"/>
        </w:numPr>
        <w:tabs>
          <w:tab w:val="left" w:pos="851"/>
        </w:tabs>
        <w:spacing w:after="120"/>
        <w:rPr>
          <w:b/>
          <w:bCs/>
        </w:rPr>
      </w:pPr>
      <w:r w:rsidRPr="00D319D0">
        <w:rPr>
          <w:b/>
          <w:bCs/>
        </w:rPr>
        <w:t>777 Podlahy lité</w:t>
      </w:r>
    </w:p>
    <w:p w14:paraId="3C57306C" w14:textId="44A009F3" w:rsidR="006D664F" w:rsidRPr="00D319D0" w:rsidRDefault="00134A2E" w:rsidP="008003DD">
      <w:pPr>
        <w:pStyle w:val="Zkladntext"/>
        <w:tabs>
          <w:tab w:val="left" w:pos="851"/>
        </w:tabs>
        <w:spacing w:after="120"/>
        <w:rPr>
          <w:bCs/>
        </w:rPr>
      </w:pPr>
      <w:r w:rsidRPr="00D319D0">
        <w:rPr>
          <w:bCs/>
        </w:rPr>
        <w:tab/>
        <w:t>odpočet stěrek podlah</w:t>
      </w:r>
      <w:r w:rsidR="006D664F" w:rsidRPr="00D319D0">
        <w:rPr>
          <w:bCs/>
        </w:rPr>
        <w:t xml:space="preserve"> v 1.PP a 1.NP</w:t>
      </w:r>
      <w:r w:rsidR="00BB5F8A" w:rsidRPr="00D319D0">
        <w:rPr>
          <w:bCs/>
        </w:rPr>
        <w:t>,</w:t>
      </w:r>
    </w:p>
    <w:p w14:paraId="77E975EC" w14:textId="4886773D" w:rsidR="006D664F" w:rsidRPr="00D319D0" w:rsidRDefault="006D664F" w:rsidP="008003DD">
      <w:pPr>
        <w:pStyle w:val="Zkladntext"/>
        <w:numPr>
          <w:ilvl w:val="0"/>
          <w:numId w:val="44"/>
        </w:numPr>
        <w:tabs>
          <w:tab w:val="left" w:pos="851"/>
        </w:tabs>
        <w:spacing w:after="120"/>
        <w:ind w:hanging="720"/>
        <w:rPr>
          <w:b/>
          <w:bCs/>
        </w:rPr>
      </w:pPr>
      <w:r w:rsidRPr="00D319D0">
        <w:rPr>
          <w:b/>
          <w:bCs/>
        </w:rPr>
        <w:t>SO 02.3 Okrasná vodní plocha</w:t>
      </w:r>
    </w:p>
    <w:p w14:paraId="525DE501" w14:textId="4AAA7B67" w:rsidR="006D664F" w:rsidRPr="00D319D0" w:rsidRDefault="00134A2E" w:rsidP="008003DD">
      <w:pPr>
        <w:pStyle w:val="Zkladntext"/>
        <w:tabs>
          <w:tab w:val="left" w:pos="851"/>
        </w:tabs>
        <w:spacing w:after="120"/>
        <w:ind w:left="851" w:firstLine="0"/>
        <w:rPr>
          <w:bCs/>
        </w:rPr>
      </w:pPr>
      <w:r w:rsidRPr="00D319D0">
        <w:rPr>
          <w:bCs/>
        </w:rPr>
        <w:t>o</w:t>
      </w:r>
      <w:r w:rsidR="006D664F" w:rsidRPr="00D319D0">
        <w:rPr>
          <w:bCs/>
        </w:rPr>
        <w:t>dpoče</w:t>
      </w:r>
      <w:r w:rsidRPr="00D319D0">
        <w:rPr>
          <w:bCs/>
        </w:rPr>
        <w:t>t</w:t>
      </w:r>
      <w:r w:rsidR="006D664F" w:rsidRPr="00D319D0">
        <w:rPr>
          <w:bCs/>
        </w:rPr>
        <w:t xml:space="preserve"> objekt</w:t>
      </w:r>
      <w:r w:rsidRPr="00D319D0">
        <w:rPr>
          <w:bCs/>
        </w:rPr>
        <w:t>u</w:t>
      </w:r>
      <w:r w:rsidR="006D664F" w:rsidRPr="00D319D0">
        <w:rPr>
          <w:bCs/>
        </w:rPr>
        <w:t xml:space="preserve"> okrasné vodní plochy</w:t>
      </w:r>
      <w:r w:rsidRPr="00D319D0">
        <w:rPr>
          <w:bCs/>
        </w:rPr>
        <w:t xml:space="preserve">, mimo </w:t>
      </w:r>
      <w:r w:rsidR="006D664F" w:rsidRPr="00D319D0">
        <w:rPr>
          <w:bCs/>
        </w:rPr>
        <w:t>část zemních prací</w:t>
      </w:r>
      <w:r w:rsidRPr="00D319D0">
        <w:rPr>
          <w:bCs/>
        </w:rPr>
        <w:t xml:space="preserve"> (</w:t>
      </w:r>
      <w:r w:rsidR="00BB5F8A" w:rsidRPr="00D319D0">
        <w:rPr>
          <w:bCs/>
        </w:rPr>
        <w:t xml:space="preserve">ty </w:t>
      </w:r>
      <w:r w:rsidR="006D664F" w:rsidRPr="00D319D0">
        <w:rPr>
          <w:bCs/>
        </w:rPr>
        <w:t>se týka</w:t>
      </w:r>
      <w:r w:rsidRPr="00D319D0">
        <w:rPr>
          <w:bCs/>
        </w:rPr>
        <w:t>jí</w:t>
      </w:r>
      <w:r w:rsidR="006D664F" w:rsidRPr="00D319D0">
        <w:rPr>
          <w:bCs/>
        </w:rPr>
        <w:t xml:space="preserve"> samotného objektu ČS</w:t>
      </w:r>
      <w:r w:rsidR="00BB5F8A" w:rsidRPr="00D319D0">
        <w:rPr>
          <w:bCs/>
        </w:rPr>
        <w:t>),</w:t>
      </w:r>
    </w:p>
    <w:p w14:paraId="77274462" w14:textId="396DE2C2" w:rsidR="006D664F" w:rsidRPr="00D319D0" w:rsidRDefault="006D664F" w:rsidP="008003DD">
      <w:pPr>
        <w:pStyle w:val="Zkladntext"/>
        <w:numPr>
          <w:ilvl w:val="0"/>
          <w:numId w:val="44"/>
        </w:numPr>
        <w:tabs>
          <w:tab w:val="left" w:pos="851"/>
        </w:tabs>
        <w:spacing w:after="120"/>
        <w:ind w:hanging="720"/>
        <w:rPr>
          <w:b/>
          <w:bCs/>
        </w:rPr>
      </w:pPr>
      <w:r w:rsidRPr="00D319D0">
        <w:rPr>
          <w:b/>
          <w:bCs/>
        </w:rPr>
        <w:t xml:space="preserve">SO 01.4 ÚT, 01.5. VZT, 01.9. </w:t>
      </w:r>
      <w:proofErr w:type="spellStart"/>
      <w:r w:rsidRPr="00D319D0">
        <w:rPr>
          <w:b/>
          <w:bCs/>
        </w:rPr>
        <w:t>MaR</w:t>
      </w:r>
      <w:proofErr w:type="spellEnd"/>
    </w:p>
    <w:p w14:paraId="38774875" w14:textId="16CE0415" w:rsidR="006D664F" w:rsidRPr="00D319D0" w:rsidRDefault="00134A2E" w:rsidP="008003DD">
      <w:pPr>
        <w:pStyle w:val="Zkladntext"/>
        <w:tabs>
          <w:tab w:val="left" w:pos="851"/>
        </w:tabs>
        <w:spacing w:after="120"/>
        <w:ind w:left="850" w:firstLine="0"/>
        <w:rPr>
          <w:bCs/>
        </w:rPr>
      </w:pPr>
      <w:r w:rsidRPr="00D319D0">
        <w:rPr>
          <w:bCs/>
        </w:rPr>
        <w:t>se</w:t>
      </w:r>
      <w:r w:rsidR="006D664F" w:rsidRPr="00D319D0">
        <w:rPr>
          <w:bCs/>
        </w:rPr>
        <w:t xml:space="preserve"> změn</w:t>
      </w:r>
      <w:r w:rsidRPr="00D319D0">
        <w:rPr>
          <w:bCs/>
        </w:rPr>
        <w:t>ami</w:t>
      </w:r>
      <w:r w:rsidR="006D664F" w:rsidRPr="00D319D0">
        <w:rPr>
          <w:bCs/>
        </w:rPr>
        <w:t xml:space="preserve"> dispozic oproti </w:t>
      </w:r>
      <w:r w:rsidRPr="00D319D0">
        <w:rPr>
          <w:bCs/>
        </w:rPr>
        <w:t>zadávací</w:t>
      </w:r>
      <w:r w:rsidR="006D664F" w:rsidRPr="00D319D0">
        <w:rPr>
          <w:bCs/>
        </w:rPr>
        <w:t xml:space="preserve"> dokumentaci</w:t>
      </w:r>
      <w:r w:rsidR="00CE762B" w:rsidRPr="00D319D0">
        <w:rPr>
          <w:bCs/>
        </w:rPr>
        <w:t>,</w:t>
      </w:r>
      <w:r w:rsidR="006D664F" w:rsidRPr="00D319D0">
        <w:rPr>
          <w:bCs/>
        </w:rPr>
        <w:t xml:space="preserve"> zejména změna dispozic kanceláří v 2. NP a zvětšení zasedací místnosti v 1. PP</w:t>
      </w:r>
      <w:r w:rsidR="00CE762B" w:rsidRPr="00D319D0">
        <w:rPr>
          <w:bCs/>
        </w:rPr>
        <w:t>,</w:t>
      </w:r>
      <w:r w:rsidR="006D664F" w:rsidRPr="00D319D0">
        <w:rPr>
          <w:bCs/>
        </w:rPr>
        <w:t xml:space="preserve"> došlo k nutným úpravám v oboru ÚT (změny čerpadel, potrubí, radiátorů a podlahového vytápění), dále vzduchotechniky (změna podstropní VZT jednotky v 1.PP) a </w:t>
      </w:r>
      <w:proofErr w:type="spellStart"/>
      <w:r w:rsidR="006D664F" w:rsidRPr="00D319D0">
        <w:rPr>
          <w:bCs/>
        </w:rPr>
        <w:t>MaR</w:t>
      </w:r>
      <w:proofErr w:type="spellEnd"/>
      <w:r w:rsidR="006D664F" w:rsidRPr="00D319D0">
        <w:rPr>
          <w:bCs/>
        </w:rPr>
        <w:t xml:space="preserve"> v objektu.</w:t>
      </w:r>
      <w:r w:rsidR="00BB5F8A" w:rsidRPr="00D319D0">
        <w:rPr>
          <w:bCs/>
        </w:rPr>
        <w:t>“</w:t>
      </w:r>
    </w:p>
    <w:p w14:paraId="1ECA706E" w14:textId="77777777" w:rsidR="0076006E" w:rsidRPr="00D319D0" w:rsidRDefault="0076006E" w:rsidP="0076006E">
      <w:pPr>
        <w:pStyle w:val="Druhrove1"/>
        <w:numPr>
          <w:ilvl w:val="0"/>
          <w:numId w:val="0"/>
        </w:numPr>
        <w:spacing w:after="0"/>
        <w:ind w:left="929"/>
        <w:rPr>
          <w:szCs w:val="22"/>
        </w:rPr>
      </w:pPr>
    </w:p>
    <w:p w14:paraId="1ECA706F" w14:textId="0ABA3859" w:rsidR="0090716C" w:rsidRPr="00D319D0" w:rsidRDefault="00742B7F" w:rsidP="001E1F16">
      <w:pPr>
        <w:pStyle w:val="Druhrove1"/>
        <w:numPr>
          <w:ilvl w:val="0"/>
          <w:numId w:val="0"/>
        </w:numPr>
        <w:spacing w:after="120"/>
        <w:ind w:left="567" w:hanging="283"/>
        <w:rPr>
          <w:szCs w:val="22"/>
        </w:rPr>
      </w:pPr>
      <w:r w:rsidRPr="00D319D0">
        <w:rPr>
          <w:szCs w:val="22"/>
        </w:rPr>
        <w:t xml:space="preserve"> </w:t>
      </w:r>
      <w:r w:rsidR="001E1F16" w:rsidRPr="00D319D0">
        <w:rPr>
          <w:szCs w:val="22"/>
        </w:rPr>
        <w:t>„</w:t>
      </w:r>
      <w:r w:rsidR="0076006E" w:rsidRPr="00D319D0">
        <w:rPr>
          <w:b/>
          <w:szCs w:val="22"/>
        </w:rPr>
        <w:t>2.1.</w:t>
      </w:r>
      <w:r w:rsidR="00303E3E" w:rsidRPr="00D319D0">
        <w:rPr>
          <w:b/>
          <w:szCs w:val="22"/>
        </w:rPr>
        <w:t>4</w:t>
      </w:r>
      <w:r w:rsidR="0076006E" w:rsidRPr="00D319D0">
        <w:rPr>
          <w:b/>
          <w:szCs w:val="22"/>
        </w:rPr>
        <w:t xml:space="preserve"> </w:t>
      </w:r>
      <w:r w:rsidR="00F95F29" w:rsidRPr="00D319D0">
        <w:rPr>
          <w:b/>
          <w:szCs w:val="22"/>
        </w:rPr>
        <w:t xml:space="preserve">zhotovitel </w:t>
      </w:r>
      <w:r w:rsidR="00B41040" w:rsidRPr="00D319D0">
        <w:rPr>
          <w:b/>
          <w:szCs w:val="22"/>
        </w:rPr>
        <w:t xml:space="preserve">provede </w:t>
      </w:r>
      <w:r w:rsidR="003F5E30" w:rsidRPr="00D319D0">
        <w:rPr>
          <w:b/>
          <w:szCs w:val="22"/>
        </w:rPr>
        <w:t xml:space="preserve">tyto </w:t>
      </w:r>
      <w:r w:rsidR="00B41040" w:rsidRPr="00D319D0">
        <w:rPr>
          <w:b/>
          <w:szCs w:val="22"/>
        </w:rPr>
        <w:t>dodatečn</w:t>
      </w:r>
      <w:r w:rsidR="00FE720A" w:rsidRPr="00D319D0">
        <w:rPr>
          <w:b/>
          <w:szCs w:val="22"/>
        </w:rPr>
        <w:t>é</w:t>
      </w:r>
      <w:r w:rsidR="00B41040" w:rsidRPr="00D319D0">
        <w:rPr>
          <w:b/>
          <w:szCs w:val="22"/>
        </w:rPr>
        <w:t xml:space="preserve"> stavební prác</w:t>
      </w:r>
      <w:r w:rsidR="00E439AC" w:rsidRPr="00D319D0">
        <w:rPr>
          <w:b/>
          <w:szCs w:val="22"/>
        </w:rPr>
        <w:t>e</w:t>
      </w:r>
      <w:r w:rsidR="0072379C" w:rsidRPr="00D319D0">
        <w:rPr>
          <w:b/>
          <w:szCs w:val="22"/>
        </w:rPr>
        <w:t>:</w:t>
      </w:r>
    </w:p>
    <w:p w14:paraId="657AB1D0" w14:textId="13EB1804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 xml:space="preserve">Zesílení základů pro ocelovou konstrukci </w:t>
      </w:r>
      <w:r w:rsidR="00BB5F8A" w:rsidRPr="00D319D0">
        <w:rPr>
          <w:bCs/>
        </w:rPr>
        <w:t>lehkého obvodového pláště</w:t>
      </w:r>
      <w:r w:rsidRPr="00D319D0">
        <w:rPr>
          <w:bCs/>
        </w:rPr>
        <w:t>, spřažení profilů I 240 s průvlakem,</w:t>
      </w:r>
      <w:r w:rsidR="008003DD" w:rsidRPr="00D319D0">
        <w:rPr>
          <w:bCs/>
        </w:rPr>
        <w:t xml:space="preserve"> </w:t>
      </w:r>
      <w:r w:rsidRPr="00D319D0">
        <w:rPr>
          <w:bCs/>
        </w:rPr>
        <w:t>propojení výztuže sloupů s průvlakem v</w:t>
      </w:r>
      <w:r w:rsidR="00BB5F8A" w:rsidRPr="00D319D0">
        <w:rPr>
          <w:bCs/>
        </w:rPr>
        <w:t> </w:t>
      </w:r>
      <w:r w:rsidRPr="00D319D0">
        <w:rPr>
          <w:bCs/>
        </w:rPr>
        <w:t>ČS</w:t>
      </w:r>
      <w:r w:rsidR="00BB5F8A" w:rsidRPr="00D319D0">
        <w:rPr>
          <w:bCs/>
        </w:rPr>
        <w:t>,</w:t>
      </w:r>
    </w:p>
    <w:p w14:paraId="54EDFEAC" w14:textId="73DE303A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 xml:space="preserve">Doplnění vyzdívky nové atiky </w:t>
      </w:r>
      <w:r w:rsidR="008003DD" w:rsidRPr="00D319D0">
        <w:rPr>
          <w:bCs/>
        </w:rPr>
        <w:t>administrativní budovy</w:t>
      </w:r>
      <w:r w:rsidR="00BB5F8A" w:rsidRPr="00D319D0">
        <w:rPr>
          <w:bCs/>
        </w:rPr>
        <w:t>,</w:t>
      </w:r>
    </w:p>
    <w:p w14:paraId="1D266314" w14:textId="2DED222C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Statické úpravy v m</w:t>
      </w:r>
      <w:r w:rsidR="008003DD" w:rsidRPr="00D319D0">
        <w:rPr>
          <w:bCs/>
        </w:rPr>
        <w:t>ístnosti</w:t>
      </w:r>
      <w:r w:rsidRPr="00D319D0">
        <w:rPr>
          <w:bCs/>
        </w:rPr>
        <w:t>. č. 2.05</w:t>
      </w:r>
      <w:r w:rsidR="00BB5F8A" w:rsidRPr="00D319D0">
        <w:rPr>
          <w:bCs/>
        </w:rPr>
        <w:t>,</w:t>
      </w:r>
    </w:p>
    <w:p w14:paraId="603AF960" w14:textId="7D44CA9F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Ochrana výztuže stávajících sloupů</w:t>
      </w:r>
      <w:r w:rsidR="00BB5F8A" w:rsidRPr="00D319D0">
        <w:rPr>
          <w:bCs/>
        </w:rPr>
        <w:t>,</w:t>
      </w:r>
    </w:p>
    <w:p w14:paraId="63199179" w14:textId="531E3164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 xml:space="preserve">Doplňující konstrukce nového </w:t>
      </w:r>
      <w:proofErr w:type="spellStart"/>
      <w:r w:rsidRPr="00D319D0">
        <w:rPr>
          <w:bCs/>
        </w:rPr>
        <w:t>prefa</w:t>
      </w:r>
      <w:proofErr w:type="spellEnd"/>
      <w:r w:rsidRPr="00D319D0">
        <w:rPr>
          <w:bCs/>
        </w:rPr>
        <w:t xml:space="preserve"> stropu v ČS, nová atika z bet</w:t>
      </w:r>
      <w:r w:rsidR="008003DD" w:rsidRPr="00D319D0">
        <w:rPr>
          <w:bCs/>
        </w:rPr>
        <w:t>onových</w:t>
      </w:r>
      <w:r w:rsidRPr="00D319D0">
        <w:rPr>
          <w:bCs/>
        </w:rPr>
        <w:t xml:space="preserve"> tvárnic</w:t>
      </w:r>
      <w:r w:rsidR="00BB5F8A" w:rsidRPr="00D319D0">
        <w:rPr>
          <w:bCs/>
        </w:rPr>
        <w:t>,</w:t>
      </w:r>
    </w:p>
    <w:p w14:paraId="72458F97" w14:textId="31DFF8D7" w:rsidR="008003DD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Vyzdívky příček z </w:t>
      </w:r>
      <w:proofErr w:type="spellStart"/>
      <w:r w:rsidRPr="00D319D0">
        <w:rPr>
          <w:bCs/>
        </w:rPr>
        <w:t>porobetonových</w:t>
      </w:r>
      <w:proofErr w:type="spellEnd"/>
      <w:r w:rsidRPr="00D319D0">
        <w:rPr>
          <w:bCs/>
        </w:rPr>
        <w:t xml:space="preserve"> tvárnic</w:t>
      </w:r>
      <w:r w:rsidR="00BB5F8A" w:rsidRPr="00D319D0">
        <w:rPr>
          <w:bCs/>
        </w:rPr>
        <w:t>,</w:t>
      </w:r>
    </w:p>
    <w:p w14:paraId="57BAB7E0" w14:textId="785A0D3E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Zateplení zákl. pasu, vyrovnávací potěry na střeše objektu a v 2.NP</w:t>
      </w:r>
      <w:r w:rsidR="00BB5F8A" w:rsidRPr="00D319D0">
        <w:rPr>
          <w:bCs/>
        </w:rPr>
        <w:t>,</w:t>
      </w:r>
    </w:p>
    <w:p w14:paraId="2486BFBC" w14:textId="31BB0C1E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Lehký obvodový plášť</w:t>
      </w:r>
      <w:r w:rsidR="00BB5F8A" w:rsidRPr="00D319D0">
        <w:rPr>
          <w:bCs/>
        </w:rPr>
        <w:t>,</w:t>
      </w:r>
    </w:p>
    <w:p w14:paraId="0269A2CE" w14:textId="13B51EFD" w:rsidR="008003DD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 xml:space="preserve">Omítky, vyrovnání stěn a železobetonových ztužidel, odbourání patek bývalé jeř. </w:t>
      </w:r>
      <w:r w:rsidR="00BB5F8A" w:rsidRPr="00D319D0">
        <w:rPr>
          <w:bCs/>
        </w:rPr>
        <w:t>d</w:t>
      </w:r>
      <w:r w:rsidRPr="00D319D0">
        <w:rPr>
          <w:bCs/>
        </w:rPr>
        <w:t>ráhy</w:t>
      </w:r>
      <w:r w:rsidR="00BB5F8A" w:rsidRPr="00D319D0">
        <w:rPr>
          <w:bCs/>
        </w:rPr>
        <w:t>,</w:t>
      </w:r>
    </w:p>
    <w:p w14:paraId="28C1B9BC" w14:textId="1091F0E0" w:rsidR="008003DD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Změna skladby podlah 2.NP</w:t>
      </w:r>
      <w:r w:rsidR="00BB5F8A" w:rsidRPr="00D319D0">
        <w:rPr>
          <w:bCs/>
        </w:rPr>
        <w:t>,</w:t>
      </w:r>
    </w:p>
    <w:p w14:paraId="17305F6E" w14:textId="49D27A05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Jádrové vrty, uhlíkové lamely</w:t>
      </w:r>
      <w:r w:rsidR="00BB5F8A" w:rsidRPr="00D319D0">
        <w:rPr>
          <w:bCs/>
        </w:rPr>
        <w:t>,</w:t>
      </w:r>
    </w:p>
    <w:p w14:paraId="2D07DEF3" w14:textId="2A9FF7F2" w:rsidR="008003DD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Povlakové krytiny střech</w:t>
      </w:r>
      <w:r w:rsidR="00BB5F8A" w:rsidRPr="00D319D0">
        <w:rPr>
          <w:bCs/>
        </w:rPr>
        <w:t>,</w:t>
      </w:r>
    </w:p>
    <w:p w14:paraId="528EEFBB" w14:textId="55F7C87E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Tepelné izolace atik</w:t>
      </w:r>
      <w:r w:rsidR="00BB5F8A" w:rsidRPr="00D319D0">
        <w:rPr>
          <w:bCs/>
        </w:rPr>
        <w:t>,</w:t>
      </w:r>
    </w:p>
    <w:p w14:paraId="36F1E343" w14:textId="0CBE435F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Konstrukce tesařské, vyhřívací sady k</w:t>
      </w:r>
      <w:r w:rsidR="00BB5F8A" w:rsidRPr="00D319D0">
        <w:rPr>
          <w:bCs/>
        </w:rPr>
        <w:t> </w:t>
      </w:r>
      <w:r w:rsidRPr="00D319D0">
        <w:rPr>
          <w:bCs/>
        </w:rPr>
        <w:t>chrličům</w:t>
      </w:r>
      <w:r w:rsidR="00BB5F8A" w:rsidRPr="00D319D0">
        <w:rPr>
          <w:bCs/>
        </w:rPr>
        <w:t>,</w:t>
      </w:r>
    </w:p>
    <w:p w14:paraId="6C9C7271" w14:textId="7A2B5C30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 xml:space="preserve">Konstrukce suché </w:t>
      </w:r>
      <w:proofErr w:type="gramStart"/>
      <w:r w:rsidRPr="00D319D0">
        <w:rPr>
          <w:bCs/>
        </w:rPr>
        <w:t>výstavby - sádrokartonové</w:t>
      </w:r>
      <w:proofErr w:type="gramEnd"/>
      <w:r w:rsidRPr="00D319D0">
        <w:rPr>
          <w:bCs/>
        </w:rPr>
        <w:t>, zámečnické</w:t>
      </w:r>
      <w:r w:rsidR="00BB5F8A" w:rsidRPr="00D319D0">
        <w:rPr>
          <w:bCs/>
        </w:rPr>
        <w:t>,</w:t>
      </w:r>
    </w:p>
    <w:p w14:paraId="3A842EF7" w14:textId="6C7CA4FB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Záměna materiálu klempířských výrobků</w:t>
      </w:r>
      <w:r w:rsidR="00BB5F8A" w:rsidRPr="00D319D0">
        <w:rPr>
          <w:bCs/>
        </w:rPr>
        <w:t>,</w:t>
      </w:r>
    </w:p>
    <w:p w14:paraId="3CAC7B22" w14:textId="04D221A8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lastRenderedPageBreak/>
        <w:t>Záměna okenních klik, nízký práh u dveří do venkovního prostoru v 1.NP</w:t>
      </w:r>
      <w:r w:rsidR="00BB5F8A" w:rsidRPr="00D319D0">
        <w:rPr>
          <w:bCs/>
        </w:rPr>
        <w:t>,</w:t>
      </w:r>
    </w:p>
    <w:p w14:paraId="5ABD9B17" w14:textId="372329D8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771: Podlahy z</w:t>
      </w:r>
      <w:r w:rsidR="00BB5F8A" w:rsidRPr="00D319D0">
        <w:rPr>
          <w:bCs/>
        </w:rPr>
        <w:t> </w:t>
      </w:r>
      <w:r w:rsidRPr="00D319D0">
        <w:rPr>
          <w:bCs/>
        </w:rPr>
        <w:t>dlaždic</w:t>
      </w:r>
      <w:r w:rsidR="00BB5F8A" w:rsidRPr="00D319D0">
        <w:rPr>
          <w:bCs/>
        </w:rPr>
        <w:t>,</w:t>
      </w:r>
    </w:p>
    <w:p w14:paraId="3DA93B67" w14:textId="5B091A3C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776: Podlahy povlakové</w:t>
      </w:r>
      <w:r w:rsidR="00BB5F8A" w:rsidRPr="00D319D0">
        <w:rPr>
          <w:bCs/>
        </w:rPr>
        <w:t>,</w:t>
      </w:r>
    </w:p>
    <w:p w14:paraId="04122B24" w14:textId="074056AD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Nátěry ocelových konstrukcí</w:t>
      </w:r>
      <w:r w:rsidR="00BB5F8A" w:rsidRPr="00D319D0">
        <w:rPr>
          <w:bCs/>
        </w:rPr>
        <w:t>,</w:t>
      </w:r>
      <w:r w:rsidRPr="00D319D0">
        <w:rPr>
          <w:bCs/>
        </w:rPr>
        <w:t xml:space="preserve"> </w:t>
      </w:r>
    </w:p>
    <w:p w14:paraId="7A976B6F" w14:textId="00209CD7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>SO 01</w:t>
      </w:r>
      <w:r w:rsidR="00D319D0" w:rsidRPr="00D319D0">
        <w:rPr>
          <w:bCs/>
        </w:rPr>
        <w:t>.</w:t>
      </w:r>
      <w:r w:rsidRPr="00D319D0">
        <w:rPr>
          <w:bCs/>
        </w:rPr>
        <w:t>2 Bourání, odvozy na skládku</w:t>
      </w:r>
      <w:r w:rsidR="00BB5F8A" w:rsidRPr="00D319D0">
        <w:rPr>
          <w:bCs/>
        </w:rPr>
        <w:t>,</w:t>
      </w:r>
      <w:r w:rsidRPr="00D319D0">
        <w:rPr>
          <w:bCs/>
        </w:rPr>
        <w:t xml:space="preserve"> </w:t>
      </w:r>
    </w:p>
    <w:p w14:paraId="3B1DA66E" w14:textId="1124ADD5" w:rsidR="00CE762B" w:rsidRPr="00D319D0" w:rsidRDefault="00CE762B" w:rsidP="008003DD">
      <w:pPr>
        <w:pStyle w:val="Zkladntext"/>
        <w:numPr>
          <w:ilvl w:val="0"/>
          <w:numId w:val="46"/>
        </w:numPr>
        <w:spacing w:after="120"/>
        <w:rPr>
          <w:bCs/>
        </w:rPr>
      </w:pPr>
      <w:r w:rsidRPr="00D319D0">
        <w:rPr>
          <w:bCs/>
        </w:rPr>
        <w:t xml:space="preserve">SO 01.4 ÚT, 01.5. VZT, 01.06 Chlazení, 01.9. </w:t>
      </w:r>
      <w:proofErr w:type="spellStart"/>
      <w:r w:rsidRPr="00D319D0">
        <w:rPr>
          <w:bCs/>
        </w:rPr>
        <w:t>MaR</w:t>
      </w:r>
      <w:proofErr w:type="spellEnd"/>
      <w:r w:rsidR="00BB5F8A" w:rsidRPr="00D319D0">
        <w:rPr>
          <w:bCs/>
        </w:rPr>
        <w:t>,</w:t>
      </w:r>
    </w:p>
    <w:p w14:paraId="1ECA709D" w14:textId="77777777" w:rsidR="00B2387A" w:rsidRPr="00D319D0" w:rsidRDefault="00B2387A" w:rsidP="00B876F7">
      <w:pPr>
        <w:tabs>
          <w:tab w:val="left" w:pos="284"/>
        </w:tabs>
        <w:spacing w:after="0"/>
        <w:ind w:left="284" w:firstLine="0"/>
      </w:pPr>
    </w:p>
    <w:p w14:paraId="1ECA709E" w14:textId="77777777" w:rsidR="000C35C4" w:rsidRPr="00D319D0" w:rsidRDefault="000C35C4" w:rsidP="000C35C4">
      <w:pPr>
        <w:pStyle w:val="Text"/>
        <w:tabs>
          <w:tab w:val="clear" w:pos="227"/>
          <w:tab w:val="left" w:pos="284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 w:hanging="426"/>
        <w:rPr>
          <w:rFonts w:ascii="Times New Roman" w:hAnsi="Times New Roman"/>
          <w:bCs/>
          <w:sz w:val="22"/>
          <w:szCs w:val="22"/>
        </w:rPr>
      </w:pPr>
      <w:r w:rsidRPr="00D319D0">
        <w:rPr>
          <w:rFonts w:ascii="Times New Roman" w:hAnsi="Times New Roman"/>
          <w:b/>
          <w:sz w:val="22"/>
          <w:szCs w:val="22"/>
        </w:rPr>
        <w:t>2</w:t>
      </w:r>
      <w:r w:rsidRPr="00D319D0">
        <w:rPr>
          <w:rFonts w:ascii="Times New Roman" w:hAnsi="Times New Roman"/>
          <w:sz w:val="22"/>
          <w:szCs w:val="22"/>
        </w:rPr>
        <w:t>.</w:t>
      </w:r>
      <w:r w:rsidRPr="00D319D0">
        <w:rPr>
          <w:rFonts w:ascii="Times New Roman" w:hAnsi="Times New Roman"/>
          <w:sz w:val="22"/>
          <w:szCs w:val="22"/>
        </w:rPr>
        <w:tab/>
        <w:t xml:space="preserve">V ustanovení čl. </w:t>
      </w:r>
      <w:r w:rsidRPr="00D319D0">
        <w:rPr>
          <w:rFonts w:ascii="Times New Roman" w:hAnsi="Times New Roman"/>
          <w:b/>
          <w:sz w:val="22"/>
          <w:szCs w:val="22"/>
        </w:rPr>
        <w:t>3 TERMÍN A MÍSTO PLNĚNÍ</w:t>
      </w:r>
      <w:r w:rsidRPr="00D319D0">
        <w:rPr>
          <w:rFonts w:ascii="Times New Roman" w:hAnsi="Times New Roman"/>
          <w:sz w:val="22"/>
          <w:szCs w:val="22"/>
        </w:rPr>
        <w:t>, se mění v odstavci 3.4 první věta takto:</w:t>
      </w:r>
    </w:p>
    <w:p w14:paraId="1ECA709F" w14:textId="3D56472D" w:rsidR="000C35C4" w:rsidRPr="00D319D0" w:rsidRDefault="000C35C4" w:rsidP="000C35C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b/>
          <w:sz w:val="22"/>
          <w:szCs w:val="22"/>
        </w:rPr>
      </w:pPr>
      <w:r w:rsidRPr="00D319D0">
        <w:rPr>
          <w:rFonts w:ascii="Times New Roman" w:hAnsi="Times New Roman"/>
          <w:sz w:val="22"/>
          <w:szCs w:val="22"/>
        </w:rPr>
        <w:t xml:space="preserve">„Zhotovitel se zavazuje Dílo provést a předat </w:t>
      </w:r>
      <w:r w:rsidRPr="00D319D0">
        <w:rPr>
          <w:rFonts w:ascii="Times New Roman" w:hAnsi="Times New Roman"/>
          <w:b/>
          <w:sz w:val="22"/>
          <w:szCs w:val="22"/>
        </w:rPr>
        <w:t xml:space="preserve">do </w:t>
      </w:r>
      <w:r w:rsidR="00303E3E" w:rsidRPr="00D319D0">
        <w:rPr>
          <w:rFonts w:ascii="Times New Roman" w:hAnsi="Times New Roman"/>
          <w:b/>
          <w:sz w:val="22"/>
          <w:szCs w:val="22"/>
        </w:rPr>
        <w:t>31. 12. 2020</w:t>
      </w:r>
      <w:r w:rsidRPr="00D319D0">
        <w:rPr>
          <w:rFonts w:ascii="Times New Roman" w:hAnsi="Times New Roman"/>
          <w:b/>
          <w:sz w:val="22"/>
          <w:szCs w:val="22"/>
        </w:rPr>
        <w:t xml:space="preserve">, </w:t>
      </w:r>
      <w:r w:rsidRPr="00D319D0">
        <w:rPr>
          <w:rFonts w:ascii="Times New Roman" w:hAnsi="Times New Roman"/>
          <w:sz w:val="22"/>
          <w:szCs w:val="22"/>
        </w:rPr>
        <w:t>v opačném případě je v prodlení</w:t>
      </w:r>
      <w:r w:rsidRPr="00D319D0">
        <w:rPr>
          <w:rFonts w:ascii="Times New Roman" w:hAnsi="Times New Roman"/>
          <w:b/>
          <w:sz w:val="22"/>
          <w:szCs w:val="22"/>
        </w:rPr>
        <w:t>.“</w:t>
      </w:r>
    </w:p>
    <w:p w14:paraId="1ECA70A0" w14:textId="77777777" w:rsidR="000C35C4" w:rsidRPr="00D319D0" w:rsidRDefault="000C35C4" w:rsidP="00B876F7">
      <w:pPr>
        <w:tabs>
          <w:tab w:val="left" w:pos="284"/>
        </w:tabs>
        <w:spacing w:after="0"/>
        <w:ind w:left="284" w:firstLine="0"/>
      </w:pPr>
    </w:p>
    <w:p w14:paraId="1ECA70A1" w14:textId="77777777" w:rsidR="00B2387A" w:rsidRPr="00D319D0" w:rsidRDefault="00B2387A" w:rsidP="00B876F7">
      <w:pPr>
        <w:tabs>
          <w:tab w:val="left" w:pos="284"/>
        </w:tabs>
        <w:spacing w:after="0"/>
        <w:ind w:left="284" w:firstLine="0"/>
      </w:pPr>
    </w:p>
    <w:p w14:paraId="1ECA70A2" w14:textId="31F5551A" w:rsidR="00D624D7" w:rsidRPr="00D319D0" w:rsidRDefault="000C35C4" w:rsidP="009F7B88">
      <w:pPr>
        <w:pStyle w:val="Druhrove1"/>
        <w:numPr>
          <w:ilvl w:val="0"/>
          <w:numId w:val="0"/>
        </w:numPr>
        <w:ind w:left="284" w:hanging="284"/>
        <w:rPr>
          <w:szCs w:val="22"/>
        </w:rPr>
      </w:pPr>
      <w:r w:rsidRPr="00D319D0">
        <w:rPr>
          <w:b/>
          <w:szCs w:val="22"/>
        </w:rPr>
        <w:t>3</w:t>
      </w:r>
      <w:r w:rsidR="002A34D3" w:rsidRPr="00D319D0">
        <w:rPr>
          <w:b/>
          <w:szCs w:val="22"/>
        </w:rPr>
        <w:t>.</w:t>
      </w:r>
      <w:r w:rsidR="002A34D3" w:rsidRPr="00D319D0">
        <w:rPr>
          <w:szCs w:val="22"/>
        </w:rPr>
        <w:t xml:space="preserve"> </w:t>
      </w:r>
      <w:r w:rsidR="009F7B88" w:rsidRPr="00D319D0">
        <w:rPr>
          <w:szCs w:val="22"/>
        </w:rPr>
        <w:tab/>
      </w:r>
      <w:r w:rsidR="00D624D7" w:rsidRPr="00D319D0">
        <w:rPr>
          <w:szCs w:val="22"/>
        </w:rPr>
        <w:t xml:space="preserve">Ustanovení </w:t>
      </w:r>
      <w:r w:rsidR="00D624D7" w:rsidRPr="00D319D0">
        <w:rPr>
          <w:b/>
          <w:szCs w:val="22"/>
        </w:rPr>
        <w:t>č</w:t>
      </w:r>
      <w:r w:rsidR="009B1677" w:rsidRPr="00D319D0">
        <w:rPr>
          <w:b/>
          <w:szCs w:val="22"/>
        </w:rPr>
        <w:t>l</w:t>
      </w:r>
      <w:r w:rsidR="00D624D7" w:rsidRPr="00D319D0">
        <w:rPr>
          <w:b/>
          <w:szCs w:val="22"/>
        </w:rPr>
        <w:t>.</w:t>
      </w:r>
      <w:r w:rsidR="009B1677" w:rsidRPr="00D319D0">
        <w:rPr>
          <w:b/>
          <w:szCs w:val="22"/>
        </w:rPr>
        <w:t xml:space="preserve"> </w:t>
      </w:r>
      <w:r w:rsidR="00AB0C71" w:rsidRPr="00D319D0">
        <w:rPr>
          <w:b/>
          <w:szCs w:val="22"/>
        </w:rPr>
        <w:t>5</w:t>
      </w:r>
      <w:r w:rsidR="009B1677" w:rsidRPr="00D319D0">
        <w:rPr>
          <w:b/>
          <w:szCs w:val="22"/>
        </w:rPr>
        <w:t>.</w:t>
      </w:r>
      <w:r w:rsidR="00D624D7" w:rsidRPr="00D319D0">
        <w:rPr>
          <w:b/>
          <w:szCs w:val="22"/>
        </w:rPr>
        <w:t xml:space="preserve"> </w:t>
      </w:r>
      <w:r w:rsidR="00D624D7" w:rsidRPr="00D319D0">
        <w:rPr>
          <w:b/>
          <w:caps/>
          <w:szCs w:val="22"/>
        </w:rPr>
        <w:t>Cena za provedení díla</w:t>
      </w:r>
      <w:r w:rsidR="00D624D7" w:rsidRPr="00D319D0">
        <w:rPr>
          <w:szCs w:val="22"/>
        </w:rPr>
        <w:t xml:space="preserve"> se rozšiřuje o nový odstavec </w:t>
      </w:r>
      <w:r w:rsidR="00AB0C71" w:rsidRPr="00D319D0">
        <w:rPr>
          <w:szCs w:val="22"/>
        </w:rPr>
        <w:t>5</w:t>
      </w:r>
      <w:r w:rsidR="00D624D7" w:rsidRPr="00D319D0">
        <w:rPr>
          <w:szCs w:val="22"/>
        </w:rPr>
        <w:t>.1.</w:t>
      </w:r>
      <w:r w:rsidR="00303E3E" w:rsidRPr="00D319D0">
        <w:rPr>
          <w:szCs w:val="22"/>
        </w:rPr>
        <w:t>2</w:t>
      </w:r>
      <w:r w:rsidR="00D624D7" w:rsidRPr="00D319D0">
        <w:rPr>
          <w:szCs w:val="22"/>
        </w:rPr>
        <w:t>, který zní:</w:t>
      </w:r>
    </w:p>
    <w:p w14:paraId="1ECA70A3" w14:textId="323A2C5F" w:rsidR="00AB0C71" w:rsidRPr="00D319D0" w:rsidRDefault="00050FF7" w:rsidP="000C35C4">
      <w:pPr>
        <w:pStyle w:val="Druhrove1"/>
        <w:numPr>
          <w:ilvl w:val="0"/>
          <w:numId w:val="0"/>
        </w:numPr>
        <w:spacing w:after="0"/>
        <w:ind w:left="425" w:hanging="141"/>
        <w:rPr>
          <w:szCs w:val="22"/>
        </w:rPr>
      </w:pPr>
      <w:r w:rsidRPr="00D319D0">
        <w:rPr>
          <w:szCs w:val="22"/>
        </w:rPr>
        <w:t>„</w:t>
      </w:r>
      <w:r w:rsidR="00D624D7" w:rsidRPr="00D319D0">
        <w:rPr>
          <w:szCs w:val="22"/>
        </w:rPr>
        <w:t>5.1.</w:t>
      </w:r>
      <w:r w:rsidR="00303E3E" w:rsidRPr="00D319D0">
        <w:rPr>
          <w:szCs w:val="22"/>
        </w:rPr>
        <w:t>2</w:t>
      </w:r>
      <w:r w:rsidR="00D624D7" w:rsidRPr="00D319D0">
        <w:rPr>
          <w:szCs w:val="22"/>
        </w:rPr>
        <w:t xml:space="preserve"> Cena </w:t>
      </w:r>
      <w:r w:rsidR="00BB1C8C" w:rsidRPr="00D319D0">
        <w:rPr>
          <w:szCs w:val="22"/>
        </w:rPr>
        <w:t>díla dle ustanovení čl.</w:t>
      </w:r>
      <w:r w:rsidR="009B1677" w:rsidRPr="00D319D0">
        <w:rPr>
          <w:szCs w:val="22"/>
        </w:rPr>
        <w:t xml:space="preserve"> </w:t>
      </w:r>
      <w:r w:rsidR="00BB1C8C" w:rsidRPr="00D319D0">
        <w:rPr>
          <w:szCs w:val="22"/>
        </w:rPr>
        <w:t>2.1.</w:t>
      </w:r>
      <w:r w:rsidR="00303E3E" w:rsidRPr="00D319D0">
        <w:rPr>
          <w:szCs w:val="22"/>
        </w:rPr>
        <w:t>3</w:t>
      </w:r>
      <w:r w:rsidR="00742B7F" w:rsidRPr="00D319D0">
        <w:rPr>
          <w:szCs w:val="22"/>
        </w:rPr>
        <w:t xml:space="preserve"> a 2.1.</w:t>
      </w:r>
      <w:r w:rsidR="00303E3E" w:rsidRPr="00D319D0">
        <w:rPr>
          <w:szCs w:val="22"/>
        </w:rPr>
        <w:t>4</w:t>
      </w:r>
      <w:r w:rsidR="00BB1C8C" w:rsidRPr="00D319D0">
        <w:rPr>
          <w:szCs w:val="22"/>
        </w:rPr>
        <w:t xml:space="preserve"> činí bez DPH</w:t>
      </w:r>
      <w:r w:rsidR="00BB1C8C" w:rsidRPr="00D319D0">
        <w:rPr>
          <w:szCs w:val="22"/>
        </w:rPr>
        <w:tab/>
      </w:r>
      <w:r w:rsidR="00BB1C8C" w:rsidRPr="00D319D0">
        <w:rPr>
          <w:szCs w:val="22"/>
        </w:rPr>
        <w:tab/>
      </w:r>
      <w:r w:rsidR="00303E3E" w:rsidRPr="00D319D0">
        <w:rPr>
          <w:b/>
          <w:szCs w:val="22"/>
        </w:rPr>
        <w:t>10.266.202,</w:t>
      </w:r>
      <w:r w:rsidR="00C10FE5" w:rsidRPr="00D319D0">
        <w:rPr>
          <w:b/>
          <w:szCs w:val="22"/>
        </w:rPr>
        <w:t>00</w:t>
      </w:r>
      <w:r w:rsidR="00742B7F" w:rsidRPr="00D319D0">
        <w:rPr>
          <w:b/>
          <w:szCs w:val="22"/>
        </w:rPr>
        <w:t xml:space="preserve"> </w:t>
      </w:r>
      <w:r w:rsidR="009B1677" w:rsidRPr="00D319D0">
        <w:rPr>
          <w:b/>
          <w:szCs w:val="22"/>
        </w:rPr>
        <w:t>Kč</w:t>
      </w:r>
      <w:r w:rsidRPr="00D319D0">
        <w:rPr>
          <w:szCs w:val="22"/>
        </w:rPr>
        <w:t>“</w:t>
      </w:r>
    </w:p>
    <w:p w14:paraId="1ECA70A4" w14:textId="2EEC29FF" w:rsidR="00C56D45" w:rsidRPr="00D319D0" w:rsidRDefault="00C56D45" w:rsidP="008003DD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 w:right="-1"/>
        <w:rPr>
          <w:szCs w:val="22"/>
        </w:rPr>
      </w:pPr>
      <w:r w:rsidRPr="00D319D0">
        <w:rPr>
          <w:szCs w:val="22"/>
        </w:rPr>
        <w:t>z toho cena dle čl. 2.1.</w:t>
      </w:r>
      <w:r w:rsidR="00303E3E" w:rsidRPr="00D319D0">
        <w:rPr>
          <w:szCs w:val="22"/>
        </w:rPr>
        <w:t>3</w:t>
      </w:r>
      <w:r w:rsidRPr="00D319D0">
        <w:rPr>
          <w:szCs w:val="22"/>
        </w:rPr>
        <w:tab/>
      </w:r>
      <w:r w:rsidR="00303E3E" w:rsidRPr="00D319D0">
        <w:rPr>
          <w:szCs w:val="22"/>
        </w:rPr>
        <w:t xml:space="preserve">      - 2.465.859</w:t>
      </w:r>
      <w:r w:rsidR="00C10FE5" w:rsidRPr="00D319D0">
        <w:rPr>
          <w:szCs w:val="22"/>
        </w:rPr>
        <w:t xml:space="preserve"> Kč</w:t>
      </w:r>
    </w:p>
    <w:p w14:paraId="1ECA70A5" w14:textId="58054EC7" w:rsidR="00C56D45" w:rsidRPr="00D319D0" w:rsidRDefault="00C56D45" w:rsidP="00C56D45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/>
        <w:rPr>
          <w:szCs w:val="22"/>
        </w:rPr>
      </w:pPr>
      <w:r w:rsidRPr="00D319D0">
        <w:rPr>
          <w:szCs w:val="22"/>
        </w:rPr>
        <w:t>a cena dle čl. 2.1.</w:t>
      </w:r>
      <w:r w:rsidR="00303E3E" w:rsidRPr="00D319D0">
        <w:rPr>
          <w:szCs w:val="22"/>
        </w:rPr>
        <w:t>4</w:t>
      </w:r>
      <w:r w:rsidRPr="00D319D0">
        <w:rPr>
          <w:szCs w:val="22"/>
        </w:rPr>
        <w:tab/>
        <w:t xml:space="preserve">             </w:t>
      </w:r>
      <w:r w:rsidR="00303E3E" w:rsidRPr="00D319D0">
        <w:rPr>
          <w:szCs w:val="22"/>
        </w:rPr>
        <w:t>12.732.061</w:t>
      </w:r>
      <w:r w:rsidRPr="00D319D0">
        <w:rPr>
          <w:bCs/>
          <w:szCs w:val="22"/>
        </w:rPr>
        <w:t xml:space="preserve"> </w:t>
      </w:r>
      <w:r w:rsidRPr="00D319D0">
        <w:rPr>
          <w:szCs w:val="22"/>
        </w:rPr>
        <w:t>Kč</w:t>
      </w:r>
    </w:p>
    <w:p w14:paraId="1ECA70A7" w14:textId="3C1B0627" w:rsidR="00742B7F" w:rsidRPr="00D319D0" w:rsidRDefault="00C56D45" w:rsidP="00D319D0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sz w:val="22"/>
          <w:szCs w:val="22"/>
        </w:rPr>
      </w:pPr>
      <w:r w:rsidRPr="00D319D0">
        <w:rPr>
          <w:rFonts w:ascii="Times New Roman" w:hAnsi="Times New Roman"/>
          <w:sz w:val="22"/>
          <w:szCs w:val="22"/>
        </w:rPr>
        <w:tab/>
      </w:r>
      <w:r w:rsidRPr="00D319D0">
        <w:rPr>
          <w:rFonts w:ascii="Times New Roman" w:hAnsi="Times New Roman"/>
          <w:sz w:val="22"/>
          <w:szCs w:val="22"/>
        </w:rPr>
        <w:tab/>
      </w:r>
    </w:p>
    <w:p w14:paraId="1ECA70A8" w14:textId="77777777" w:rsidR="00BB1C8C" w:rsidRPr="00D319D0" w:rsidRDefault="00B41040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D319D0">
        <w:rPr>
          <w:szCs w:val="22"/>
        </w:rPr>
        <w:t xml:space="preserve">Položkový soupis </w:t>
      </w:r>
      <w:r w:rsidR="00B2387A" w:rsidRPr="00D319D0">
        <w:rPr>
          <w:szCs w:val="22"/>
        </w:rPr>
        <w:t>neprovedených a do</w:t>
      </w:r>
      <w:r w:rsidRPr="00D319D0">
        <w:rPr>
          <w:szCs w:val="22"/>
        </w:rPr>
        <w:t>datečných stavebních prací – viz příloha č.</w:t>
      </w:r>
      <w:r w:rsidR="009F7B88" w:rsidRPr="00D319D0">
        <w:rPr>
          <w:szCs w:val="22"/>
        </w:rPr>
        <w:t xml:space="preserve"> </w:t>
      </w:r>
      <w:r w:rsidR="002A34D3" w:rsidRPr="00D319D0">
        <w:rPr>
          <w:szCs w:val="22"/>
        </w:rPr>
        <w:t>1</w:t>
      </w:r>
      <w:r w:rsidRPr="00D319D0">
        <w:rPr>
          <w:szCs w:val="22"/>
        </w:rPr>
        <w:t>.</w:t>
      </w:r>
      <w:r w:rsidR="00802356" w:rsidRPr="00D319D0">
        <w:rPr>
          <w:szCs w:val="22"/>
        </w:rPr>
        <w:tab/>
      </w:r>
      <w:r w:rsidR="00802356" w:rsidRPr="00D319D0">
        <w:rPr>
          <w:szCs w:val="22"/>
        </w:rPr>
        <w:tab/>
      </w:r>
    </w:p>
    <w:p w14:paraId="1ECA70A9" w14:textId="77777777" w:rsidR="00317F17" w:rsidRPr="00D319D0" w:rsidRDefault="00317F17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color w:val="FF0000"/>
          <w:szCs w:val="22"/>
        </w:rPr>
      </w:pPr>
    </w:p>
    <w:p w14:paraId="1ECA70AA" w14:textId="0A4A67F7" w:rsidR="00BB1C8C" w:rsidRPr="00D319D0" w:rsidRDefault="00BB1C8C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D319D0">
        <w:rPr>
          <w:szCs w:val="22"/>
        </w:rPr>
        <w:t xml:space="preserve">Celková cena díla ve znění </w:t>
      </w:r>
      <w:proofErr w:type="spellStart"/>
      <w:r w:rsidRPr="00D319D0">
        <w:rPr>
          <w:szCs w:val="22"/>
        </w:rPr>
        <w:t>SoD</w:t>
      </w:r>
      <w:proofErr w:type="spellEnd"/>
      <w:r w:rsidRPr="00D319D0">
        <w:rPr>
          <w:szCs w:val="22"/>
        </w:rPr>
        <w:t xml:space="preserve"> a dodatk</w:t>
      </w:r>
      <w:r w:rsidR="00303E3E" w:rsidRPr="00D319D0">
        <w:rPr>
          <w:szCs w:val="22"/>
        </w:rPr>
        <w:t>ů</w:t>
      </w:r>
      <w:r w:rsidR="00FA6C6E" w:rsidRPr="00D319D0">
        <w:rPr>
          <w:szCs w:val="22"/>
        </w:rPr>
        <w:t xml:space="preserve"> č. 1</w:t>
      </w:r>
      <w:r w:rsidR="00303E3E" w:rsidRPr="00D319D0">
        <w:rPr>
          <w:szCs w:val="22"/>
        </w:rPr>
        <w:t xml:space="preserve"> a 2</w:t>
      </w:r>
      <w:r w:rsidR="00FA6C6E" w:rsidRPr="00D319D0">
        <w:rPr>
          <w:szCs w:val="22"/>
        </w:rPr>
        <w:t xml:space="preserve"> </w:t>
      </w:r>
      <w:r w:rsidRPr="00D319D0">
        <w:rPr>
          <w:szCs w:val="22"/>
        </w:rPr>
        <w:t>pak činí</w:t>
      </w:r>
    </w:p>
    <w:p w14:paraId="1ECA70AB" w14:textId="77777777" w:rsidR="00BB1C8C" w:rsidRPr="00D319D0" w:rsidRDefault="00BB1C8C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D319D0">
        <w:rPr>
          <w:szCs w:val="22"/>
        </w:rPr>
        <w:t>Původní cena za dílo bez DPH</w:t>
      </w:r>
      <w:r w:rsidR="00AB0C71" w:rsidRPr="00D319D0">
        <w:rPr>
          <w:szCs w:val="22"/>
        </w:rPr>
        <w:tab/>
      </w:r>
      <w:r w:rsidR="00C10FE5" w:rsidRPr="00D319D0">
        <w:rPr>
          <w:szCs w:val="22"/>
        </w:rPr>
        <w:t>59.542.540,00</w:t>
      </w:r>
      <w:r w:rsidR="00AB0C71" w:rsidRPr="00D319D0">
        <w:rPr>
          <w:szCs w:val="22"/>
        </w:rPr>
        <w:t xml:space="preserve"> Kč</w:t>
      </w:r>
    </w:p>
    <w:p w14:paraId="1ECA70AC" w14:textId="2A90C95D" w:rsidR="004D1AF0" w:rsidRPr="00D319D0" w:rsidRDefault="00BB1C8C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D319D0">
        <w:rPr>
          <w:szCs w:val="22"/>
        </w:rPr>
        <w:t>Cena dle dodatku č.</w:t>
      </w:r>
      <w:r w:rsidR="009F7B88" w:rsidRPr="00D319D0">
        <w:rPr>
          <w:szCs w:val="22"/>
        </w:rPr>
        <w:t xml:space="preserve"> </w:t>
      </w:r>
      <w:r w:rsidRPr="00D319D0">
        <w:rPr>
          <w:szCs w:val="22"/>
        </w:rPr>
        <w:t>1 bez DPH</w:t>
      </w:r>
      <w:r w:rsidR="00C35EC1" w:rsidRPr="00D319D0">
        <w:rPr>
          <w:szCs w:val="22"/>
        </w:rPr>
        <w:tab/>
      </w:r>
      <w:r w:rsidR="00C10FE5" w:rsidRPr="00D319D0">
        <w:rPr>
          <w:szCs w:val="22"/>
        </w:rPr>
        <w:t>1.808.433,00</w:t>
      </w:r>
      <w:r w:rsidR="001C61DC" w:rsidRPr="00D319D0">
        <w:rPr>
          <w:szCs w:val="22"/>
        </w:rPr>
        <w:t xml:space="preserve"> </w:t>
      </w:r>
      <w:r w:rsidR="003F5E30" w:rsidRPr="00D319D0">
        <w:rPr>
          <w:szCs w:val="22"/>
        </w:rPr>
        <w:t>Kč</w:t>
      </w:r>
    </w:p>
    <w:p w14:paraId="0F89BE38" w14:textId="6987F8DC" w:rsidR="00303E3E" w:rsidRPr="00D319D0" w:rsidRDefault="00303E3E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D319D0">
        <w:rPr>
          <w:szCs w:val="22"/>
        </w:rPr>
        <w:t>Cena dle do</w:t>
      </w:r>
      <w:r w:rsidR="00BB5F8A" w:rsidRPr="00D319D0">
        <w:rPr>
          <w:szCs w:val="22"/>
        </w:rPr>
        <w:t>d</w:t>
      </w:r>
      <w:r w:rsidRPr="00D319D0">
        <w:rPr>
          <w:szCs w:val="22"/>
        </w:rPr>
        <w:t>atku č. 2 bez DPH</w:t>
      </w:r>
      <w:r w:rsidRPr="00D319D0">
        <w:rPr>
          <w:szCs w:val="22"/>
        </w:rPr>
        <w:tab/>
      </w:r>
      <w:r w:rsidR="006D664F" w:rsidRPr="00D319D0">
        <w:rPr>
          <w:szCs w:val="22"/>
        </w:rPr>
        <w:t>10.266.202,00 Kč</w:t>
      </w:r>
    </w:p>
    <w:p w14:paraId="1ECA70AD" w14:textId="638315D7" w:rsidR="00BB1C8C" w:rsidRPr="00D319D0" w:rsidRDefault="00BB1C8C" w:rsidP="00A003C0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D319D0">
        <w:rPr>
          <w:szCs w:val="22"/>
        </w:rPr>
        <w:t>Celková cena bez DPH</w:t>
      </w:r>
      <w:r w:rsidR="00317F17" w:rsidRPr="00D319D0">
        <w:rPr>
          <w:szCs w:val="22"/>
        </w:rPr>
        <w:tab/>
      </w:r>
      <w:r w:rsidR="006D664F" w:rsidRPr="00D319D0">
        <w:rPr>
          <w:b/>
          <w:szCs w:val="22"/>
        </w:rPr>
        <w:t>71.617.175,00</w:t>
      </w:r>
      <w:r w:rsidR="002367DF" w:rsidRPr="00D319D0">
        <w:rPr>
          <w:szCs w:val="22"/>
        </w:rPr>
        <w:t xml:space="preserve"> </w:t>
      </w:r>
      <w:r w:rsidR="003F5E30" w:rsidRPr="00D319D0">
        <w:rPr>
          <w:szCs w:val="22"/>
        </w:rPr>
        <w:t>Kč</w:t>
      </w:r>
    </w:p>
    <w:p w14:paraId="1ECA70AE" w14:textId="77777777" w:rsidR="00BB1C8C" w:rsidRPr="00D319D0" w:rsidRDefault="00BB1C8C" w:rsidP="00A003C0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D319D0">
        <w:rPr>
          <w:szCs w:val="22"/>
        </w:rPr>
        <w:t>DPH 21%</w:t>
      </w:r>
    </w:p>
    <w:p w14:paraId="1ECA70AF" w14:textId="77777777" w:rsidR="00C56D45" w:rsidRPr="00D319D0" w:rsidRDefault="00C56D45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14:paraId="1ECA70B0" w14:textId="77777777" w:rsidR="00BB1C8C" w:rsidRPr="00D319D0" w:rsidRDefault="00BB1C8C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D319D0">
        <w:rPr>
          <w:b/>
          <w:szCs w:val="22"/>
        </w:rPr>
        <w:t>Č</w:t>
      </w:r>
      <w:r w:rsidR="00E94EA5" w:rsidRPr="00D319D0">
        <w:rPr>
          <w:b/>
          <w:szCs w:val="22"/>
        </w:rPr>
        <w:t>LÁNEK</w:t>
      </w:r>
      <w:r w:rsidRPr="00D319D0">
        <w:rPr>
          <w:b/>
          <w:szCs w:val="22"/>
        </w:rPr>
        <w:t xml:space="preserve"> II.</w:t>
      </w:r>
    </w:p>
    <w:p w14:paraId="1ECA70B1" w14:textId="77777777" w:rsidR="00BB1C8C" w:rsidRPr="00D319D0" w:rsidRDefault="00BB1C8C" w:rsidP="00D624D7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D319D0">
        <w:rPr>
          <w:szCs w:val="22"/>
        </w:rPr>
        <w:t>Ostatní ustanovení Smlouvy o dílo</w:t>
      </w:r>
      <w:r w:rsidR="00FA6C6E" w:rsidRPr="00D319D0">
        <w:rPr>
          <w:szCs w:val="22"/>
        </w:rPr>
        <w:t xml:space="preserve"> a dodatku č. 1</w:t>
      </w:r>
      <w:r w:rsidRPr="00D319D0">
        <w:rPr>
          <w:szCs w:val="22"/>
        </w:rPr>
        <w:t xml:space="preserve"> se nemění.</w:t>
      </w:r>
    </w:p>
    <w:p w14:paraId="1ECA70B3" w14:textId="77777777" w:rsidR="00B2387A" w:rsidRPr="00D319D0" w:rsidRDefault="00B2387A" w:rsidP="00D624D7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</w:p>
    <w:p w14:paraId="1ECA70B4" w14:textId="77777777" w:rsidR="00D624D7" w:rsidRPr="00D319D0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D319D0">
        <w:rPr>
          <w:b/>
          <w:szCs w:val="22"/>
        </w:rPr>
        <w:t>Č</w:t>
      </w:r>
      <w:r w:rsidR="00E94EA5" w:rsidRPr="00D319D0">
        <w:rPr>
          <w:b/>
          <w:szCs w:val="22"/>
        </w:rPr>
        <w:t>LÁNEK</w:t>
      </w:r>
      <w:r w:rsidRPr="00D319D0">
        <w:rPr>
          <w:b/>
          <w:szCs w:val="22"/>
        </w:rPr>
        <w:t xml:space="preserve"> III.</w:t>
      </w:r>
    </w:p>
    <w:p w14:paraId="1ECA70B5" w14:textId="77777777" w:rsidR="004725DC" w:rsidRPr="00D319D0" w:rsidRDefault="009761D1" w:rsidP="00BB5F8A">
      <w:pPr>
        <w:pStyle w:val="Druhrovesmlouvy"/>
        <w:numPr>
          <w:ilvl w:val="0"/>
          <w:numId w:val="0"/>
        </w:numPr>
        <w:spacing w:after="100" w:afterAutospacing="1"/>
      </w:pPr>
      <w:r w:rsidRPr="00D319D0">
        <w:t xml:space="preserve">1. </w:t>
      </w:r>
      <w:r w:rsidR="004725DC" w:rsidRPr="00D319D0">
        <w:t>T</w:t>
      </w:r>
      <w:r w:rsidRPr="00D319D0">
        <w:t xml:space="preserve">ento Dodatek </w:t>
      </w:r>
      <w:r w:rsidR="004725DC" w:rsidRPr="00D319D0">
        <w:t xml:space="preserve">nabývá platnosti a účinnosti podpisem oběma Smluvními stranami. </w:t>
      </w:r>
    </w:p>
    <w:p w14:paraId="1ECA70B6" w14:textId="77777777" w:rsidR="004725DC" w:rsidRPr="00D319D0" w:rsidRDefault="009761D1" w:rsidP="00BB5F8A">
      <w:pPr>
        <w:pStyle w:val="Druhrovesmlouvy"/>
        <w:numPr>
          <w:ilvl w:val="0"/>
          <w:numId w:val="0"/>
        </w:numPr>
        <w:spacing w:after="100" w:afterAutospacing="1"/>
        <w:ind w:left="284" w:hanging="284"/>
      </w:pPr>
      <w:r w:rsidRPr="00D319D0">
        <w:t xml:space="preserve">2. </w:t>
      </w:r>
      <w:r w:rsidR="004725DC" w:rsidRPr="00D319D0">
        <w:t>T</w:t>
      </w:r>
      <w:r w:rsidRPr="00D319D0">
        <w:t>ento Dodatek</w:t>
      </w:r>
      <w:r w:rsidR="00A34C0E" w:rsidRPr="00D319D0">
        <w:t xml:space="preserve"> je vyhotoven ve třech (3</w:t>
      </w:r>
      <w:r w:rsidR="004725DC" w:rsidRPr="00D319D0">
        <w:t xml:space="preserve">) vyhotoveních v českém jazyce. </w:t>
      </w:r>
      <w:r w:rsidR="00A34C0E" w:rsidRPr="00D319D0">
        <w:t>Objednatele</w:t>
      </w:r>
      <w:r w:rsidR="004725DC" w:rsidRPr="00D319D0">
        <w:t xml:space="preserve"> obdrží po jednom (1) vyhotovení</w:t>
      </w:r>
      <w:r w:rsidR="00A34C0E" w:rsidRPr="00D319D0">
        <w:t xml:space="preserve"> a zhotovitel po dvou (2) vyhotoveních</w:t>
      </w:r>
      <w:r w:rsidR="004725DC" w:rsidRPr="00D319D0">
        <w:t>.</w:t>
      </w:r>
    </w:p>
    <w:p w14:paraId="1ECA70B7" w14:textId="77777777" w:rsidR="00B41040" w:rsidRPr="00D319D0" w:rsidRDefault="009761D1" w:rsidP="00BB5F8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D319D0">
        <w:rPr>
          <w:rFonts w:ascii="Times New Roman" w:hAnsi="Times New Roman"/>
          <w:sz w:val="22"/>
          <w:szCs w:val="22"/>
        </w:rPr>
        <w:t xml:space="preserve">3. </w:t>
      </w:r>
      <w:r w:rsidR="007F5C35" w:rsidRPr="00D319D0">
        <w:rPr>
          <w:rFonts w:ascii="Times New Roman" w:hAnsi="Times New Roman"/>
          <w:sz w:val="22"/>
          <w:szCs w:val="22"/>
        </w:rPr>
        <w:t xml:space="preserve"> </w:t>
      </w:r>
      <w:r w:rsidR="00B41040" w:rsidRPr="00D319D0">
        <w:rPr>
          <w:rFonts w:ascii="Times New Roman" w:hAnsi="Times New Roman"/>
          <w:sz w:val="22"/>
          <w:szCs w:val="22"/>
        </w:rPr>
        <w:t>Nedílnou součástí tohoto Dodatku jsou přílohy:</w:t>
      </w:r>
    </w:p>
    <w:p w14:paraId="1ECA70B8" w14:textId="77777777" w:rsidR="00CE4611" w:rsidRPr="00D319D0" w:rsidRDefault="00CE4611" w:rsidP="00BB5F8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D319D0">
        <w:rPr>
          <w:rFonts w:ascii="Times New Roman" w:hAnsi="Times New Roman"/>
          <w:sz w:val="22"/>
          <w:szCs w:val="22"/>
        </w:rPr>
        <w:tab/>
      </w:r>
      <w:r w:rsidR="00E439AC" w:rsidRPr="00D319D0">
        <w:rPr>
          <w:rFonts w:ascii="Times New Roman" w:hAnsi="Times New Roman"/>
          <w:sz w:val="22"/>
          <w:szCs w:val="22"/>
        </w:rPr>
        <w:t xml:space="preserve">č. </w:t>
      </w:r>
      <w:r w:rsidR="000F22F6" w:rsidRPr="00D319D0">
        <w:rPr>
          <w:rFonts w:ascii="Times New Roman" w:hAnsi="Times New Roman"/>
          <w:sz w:val="22"/>
          <w:szCs w:val="22"/>
        </w:rPr>
        <w:t>1</w:t>
      </w:r>
      <w:r w:rsidR="00641C8F" w:rsidRPr="00D319D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41C8F" w:rsidRPr="00D319D0">
        <w:rPr>
          <w:rFonts w:ascii="Times New Roman" w:hAnsi="Times New Roman"/>
          <w:sz w:val="22"/>
          <w:szCs w:val="22"/>
        </w:rPr>
        <w:t>-</w:t>
      </w:r>
      <w:r w:rsidR="00E439AC" w:rsidRPr="00D319D0">
        <w:rPr>
          <w:rFonts w:ascii="Times New Roman" w:hAnsi="Times New Roman"/>
          <w:sz w:val="22"/>
          <w:szCs w:val="22"/>
        </w:rPr>
        <w:t xml:space="preserve">  </w:t>
      </w:r>
      <w:r w:rsidR="00641C8F" w:rsidRPr="00D319D0">
        <w:rPr>
          <w:rFonts w:ascii="Times New Roman" w:hAnsi="Times New Roman"/>
          <w:sz w:val="22"/>
          <w:szCs w:val="22"/>
        </w:rPr>
        <w:t>P</w:t>
      </w:r>
      <w:r w:rsidR="00A94B6D" w:rsidRPr="00D319D0">
        <w:rPr>
          <w:rFonts w:ascii="Times New Roman" w:hAnsi="Times New Roman"/>
          <w:sz w:val="22"/>
          <w:szCs w:val="22"/>
        </w:rPr>
        <w:t>oložkový</w:t>
      </w:r>
      <w:proofErr w:type="gramEnd"/>
      <w:r w:rsidR="00A94B6D" w:rsidRPr="00D319D0">
        <w:rPr>
          <w:rFonts w:ascii="Times New Roman" w:hAnsi="Times New Roman"/>
          <w:sz w:val="22"/>
          <w:szCs w:val="22"/>
        </w:rPr>
        <w:t xml:space="preserve"> soupis </w:t>
      </w:r>
      <w:r w:rsidR="00C56D45" w:rsidRPr="00D319D0">
        <w:rPr>
          <w:rFonts w:ascii="Times New Roman" w:hAnsi="Times New Roman"/>
          <w:sz w:val="22"/>
          <w:szCs w:val="22"/>
        </w:rPr>
        <w:t xml:space="preserve">neprovedených a </w:t>
      </w:r>
      <w:r w:rsidR="00A94B6D" w:rsidRPr="00D319D0">
        <w:rPr>
          <w:rFonts w:ascii="Times New Roman" w:hAnsi="Times New Roman"/>
          <w:sz w:val="22"/>
          <w:szCs w:val="22"/>
        </w:rPr>
        <w:t>dodatečných stavebních prací</w:t>
      </w:r>
    </w:p>
    <w:p w14:paraId="1ECA70B9" w14:textId="77777777" w:rsidR="000C35C4" w:rsidRPr="00D319D0" w:rsidRDefault="000C35C4" w:rsidP="00BB5F8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D319D0">
        <w:rPr>
          <w:rFonts w:ascii="Times New Roman" w:hAnsi="Times New Roman"/>
          <w:sz w:val="22"/>
          <w:szCs w:val="22"/>
        </w:rPr>
        <w:t xml:space="preserve">č. </w:t>
      </w:r>
      <w:r w:rsidR="000F22F6" w:rsidRPr="00D319D0">
        <w:rPr>
          <w:rFonts w:ascii="Times New Roman" w:hAnsi="Times New Roman"/>
          <w:sz w:val="22"/>
          <w:szCs w:val="22"/>
        </w:rPr>
        <w:t>2</w:t>
      </w:r>
      <w:r w:rsidRPr="00D319D0">
        <w:rPr>
          <w:rFonts w:ascii="Times New Roman" w:hAnsi="Times New Roman"/>
          <w:sz w:val="22"/>
          <w:szCs w:val="22"/>
        </w:rPr>
        <w:t xml:space="preserve"> – </w:t>
      </w:r>
      <w:r w:rsidR="00C10FE5" w:rsidRPr="00D319D0">
        <w:rPr>
          <w:rFonts w:ascii="Times New Roman" w:hAnsi="Times New Roman"/>
          <w:color w:val="000000" w:themeColor="text1"/>
          <w:sz w:val="22"/>
          <w:szCs w:val="22"/>
        </w:rPr>
        <w:t>Harmonogram prací</w:t>
      </w:r>
    </w:p>
    <w:p w14:paraId="1ECA70BA" w14:textId="77777777" w:rsidR="003C75BC" w:rsidRPr="00D319D0" w:rsidRDefault="003C75BC" w:rsidP="00B41040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</w:p>
    <w:p w14:paraId="1ECA70BB" w14:textId="77777777" w:rsidR="00BB1C8C" w:rsidRPr="00D319D0" w:rsidRDefault="00BB1C8C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7D46AD" w:rsidRPr="00D319D0" w14:paraId="1ECA70D5" w14:textId="77777777" w:rsidTr="00CA7302">
        <w:trPr>
          <w:trHeight w:val="2060"/>
        </w:trPr>
        <w:tc>
          <w:tcPr>
            <w:tcW w:w="4464" w:type="dxa"/>
          </w:tcPr>
          <w:p w14:paraId="1ECA70BC" w14:textId="77777777" w:rsidR="007D46AD" w:rsidRPr="00D319D0" w:rsidRDefault="007D46AD" w:rsidP="00CA7302">
            <w:pPr>
              <w:pStyle w:val="Zkladntext"/>
              <w:ind w:firstLine="0"/>
            </w:pPr>
            <w:r w:rsidRPr="00D319D0">
              <w:lastRenderedPageBreak/>
              <w:t>Za Objednatele,</w:t>
            </w:r>
          </w:p>
          <w:p w14:paraId="1ECA70BD" w14:textId="77777777" w:rsidR="007D46AD" w:rsidRPr="00D319D0" w:rsidRDefault="007D46AD" w:rsidP="00CA7302">
            <w:pPr>
              <w:pStyle w:val="Zkladntext"/>
              <w:ind w:firstLine="0"/>
            </w:pPr>
            <w:r w:rsidRPr="00D319D0">
              <w:t xml:space="preserve">v Praze, dne </w:t>
            </w:r>
          </w:p>
          <w:p w14:paraId="1ECA70BE" w14:textId="77777777" w:rsidR="007D46AD" w:rsidRPr="00D319D0" w:rsidRDefault="007D46AD" w:rsidP="00CA7302">
            <w:pPr>
              <w:pStyle w:val="Zkladntext"/>
              <w:ind w:firstLine="0"/>
            </w:pPr>
          </w:p>
          <w:p w14:paraId="1ECA70BF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1ECA70C0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1ECA70C1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1ECA70C2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319D0">
              <w:tab/>
            </w:r>
          </w:p>
          <w:p w14:paraId="1ECA70C3" w14:textId="77777777" w:rsidR="007D46AD" w:rsidRPr="00D319D0" w:rsidRDefault="007D46AD" w:rsidP="00CA7302">
            <w:pPr>
              <w:pStyle w:val="Zkladntext"/>
              <w:ind w:firstLine="0"/>
            </w:pPr>
          </w:p>
          <w:p w14:paraId="1ECA70C4" w14:textId="77777777" w:rsidR="007D46AD" w:rsidRPr="00D319D0" w:rsidRDefault="007D46AD" w:rsidP="00CA7302">
            <w:pPr>
              <w:pStyle w:val="Zkladntext"/>
              <w:ind w:firstLine="0"/>
            </w:pPr>
          </w:p>
          <w:p w14:paraId="1ECA70C5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1ECA70C6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1ECA70C7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1ECA70C8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</w:p>
          <w:p w14:paraId="1ECA70C9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  <w:ind w:firstLine="0"/>
            </w:pPr>
            <w:r w:rsidRPr="00D319D0">
              <w:tab/>
            </w:r>
          </w:p>
          <w:p w14:paraId="1ECA70CA" w14:textId="77777777" w:rsidR="007D46AD" w:rsidRPr="00D319D0" w:rsidRDefault="007D46AD" w:rsidP="00CA7302">
            <w:pPr>
              <w:pStyle w:val="Zkladntext"/>
              <w:ind w:firstLine="0"/>
            </w:pPr>
          </w:p>
          <w:p w14:paraId="1ECA70CB" w14:textId="77777777" w:rsidR="007D46AD" w:rsidRPr="00D319D0" w:rsidRDefault="007D46AD" w:rsidP="00CA7302">
            <w:pPr>
              <w:pStyle w:val="Zkladntext"/>
              <w:ind w:firstLine="0"/>
            </w:pPr>
          </w:p>
        </w:tc>
        <w:tc>
          <w:tcPr>
            <w:tcW w:w="4464" w:type="dxa"/>
          </w:tcPr>
          <w:p w14:paraId="1ECA70CC" w14:textId="77777777" w:rsidR="007D46AD" w:rsidRPr="00D319D0" w:rsidRDefault="007D46AD" w:rsidP="00CA7302">
            <w:pPr>
              <w:pStyle w:val="Zkladntext"/>
              <w:ind w:firstLine="0"/>
            </w:pPr>
            <w:r w:rsidRPr="00D319D0">
              <w:t>Za Zhotovitele,</w:t>
            </w:r>
          </w:p>
          <w:p w14:paraId="1ECA70CD" w14:textId="77777777" w:rsidR="007D46AD" w:rsidRPr="00D319D0" w:rsidRDefault="007D46AD" w:rsidP="00CA7302">
            <w:pPr>
              <w:pStyle w:val="Zkladntext"/>
              <w:ind w:firstLine="0"/>
            </w:pPr>
            <w:r w:rsidRPr="00D319D0">
              <w:t xml:space="preserve">v Praze, dne </w:t>
            </w:r>
          </w:p>
          <w:p w14:paraId="1ECA70CE" w14:textId="77777777" w:rsidR="007D46AD" w:rsidRPr="00D319D0" w:rsidRDefault="007D46AD" w:rsidP="00CA7302">
            <w:pPr>
              <w:pStyle w:val="Zkladntext"/>
              <w:ind w:firstLine="0"/>
            </w:pPr>
          </w:p>
          <w:p w14:paraId="1ECA70CF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1ECA70D0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1ECA70D1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1ECA70D2" w14:textId="77777777" w:rsidR="007D46AD" w:rsidRPr="00D319D0" w:rsidRDefault="007D46AD" w:rsidP="00CA7302">
            <w:pPr>
              <w:pStyle w:val="Zkladntext"/>
              <w:pBdr>
                <w:bottom w:val="single" w:sz="12" w:space="1" w:color="auto"/>
              </w:pBdr>
              <w:ind w:firstLine="0"/>
            </w:pPr>
          </w:p>
          <w:p w14:paraId="1ECA70D4" w14:textId="6F884F7B" w:rsidR="007D46AD" w:rsidRPr="00D319D0" w:rsidRDefault="007D46AD" w:rsidP="00CA7302">
            <w:pPr>
              <w:pStyle w:val="Zkladntext"/>
              <w:ind w:firstLine="0"/>
              <w:jc w:val="center"/>
            </w:pPr>
          </w:p>
        </w:tc>
      </w:tr>
    </w:tbl>
    <w:p w14:paraId="1ECA70D6" w14:textId="77777777" w:rsidR="00E439AC" w:rsidRDefault="00E439AC" w:rsidP="009D1698">
      <w:pPr>
        <w:pStyle w:val="Neodsazentext"/>
        <w:spacing w:after="0"/>
        <w:rPr>
          <w:b/>
        </w:rPr>
      </w:pPr>
    </w:p>
    <w:sectPr w:rsidR="00E439AC" w:rsidSect="00DE1B02">
      <w:headerReference w:type="default" r:id="rId12"/>
      <w:footerReference w:type="default" r:id="rId13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A796" w14:textId="77777777" w:rsidR="00853E20" w:rsidRDefault="00853E20" w:rsidP="00FA7B21">
      <w:pPr>
        <w:spacing w:after="0"/>
      </w:pPr>
      <w:r>
        <w:separator/>
      </w:r>
    </w:p>
  </w:endnote>
  <w:endnote w:type="continuationSeparator" w:id="0">
    <w:p w14:paraId="28BBBA67" w14:textId="77777777" w:rsidR="00853E20" w:rsidRDefault="00853E20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84332"/>
      <w:docPartObj>
        <w:docPartGallery w:val="Page Numbers (Bottom of Page)"/>
        <w:docPartUnique/>
      </w:docPartObj>
    </w:sdtPr>
    <w:sdtEndPr/>
    <w:sdtContent>
      <w:p w14:paraId="1ECA70DB" w14:textId="77777777" w:rsidR="00B876F7" w:rsidRDefault="00B876F7">
        <w:pPr>
          <w:pStyle w:val="Zpat"/>
          <w:jc w:val="right"/>
        </w:pPr>
        <w:r w:rsidRPr="00B876F7">
          <w:rPr>
            <w:sz w:val="20"/>
            <w:szCs w:val="20"/>
          </w:rPr>
          <w:fldChar w:fldCharType="begin"/>
        </w:r>
        <w:r w:rsidRPr="00B876F7">
          <w:rPr>
            <w:sz w:val="20"/>
            <w:szCs w:val="20"/>
          </w:rPr>
          <w:instrText>PAGE   \* MERGEFORMAT</w:instrText>
        </w:r>
        <w:r w:rsidRPr="00B876F7">
          <w:rPr>
            <w:sz w:val="20"/>
            <w:szCs w:val="20"/>
          </w:rPr>
          <w:fldChar w:fldCharType="separate"/>
        </w:r>
        <w:r w:rsidR="006D2042">
          <w:rPr>
            <w:noProof/>
            <w:sz w:val="20"/>
            <w:szCs w:val="20"/>
          </w:rPr>
          <w:t>4</w:t>
        </w:r>
        <w:r w:rsidRPr="00B876F7">
          <w:rPr>
            <w:sz w:val="20"/>
            <w:szCs w:val="20"/>
          </w:rPr>
          <w:fldChar w:fldCharType="end"/>
        </w:r>
      </w:p>
    </w:sdtContent>
  </w:sdt>
  <w:p w14:paraId="1ECA70DC" w14:textId="77777777" w:rsidR="00DA31C3" w:rsidRDefault="00DA31C3" w:rsidP="00723B7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2322C" w14:textId="77777777" w:rsidR="00853E20" w:rsidRDefault="00853E20" w:rsidP="00FA7B21">
      <w:pPr>
        <w:spacing w:after="0"/>
      </w:pPr>
      <w:r>
        <w:separator/>
      </w:r>
    </w:p>
  </w:footnote>
  <w:footnote w:type="continuationSeparator" w:id="0">
    <w:p w14:paraId="131AF84A" w14:textId="77777777" w:rsidR="00853E20" w:rsidRDefault="00853E20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4366" w14:textId="341FA71D" w:rsidR="00BB5F8A" w:rsidRPr="00BB5F8A" w:rsidRDefault="00BB5F8A" w:rsidP="00BB5F8A">
    <w:pPr>
      <w:pStyle w:val="Zhlav"/>
      <w:ind w:hanging="284"/>
      <w:rPr>
        <w:sz w:val="16"/>
        <w:szCs w:val="16"/>
      </w:rPr>
    </w:pPr>
    <w:r w:rsidRPr="00BB5F8A">
      <w:rPr>
        <w:sz w:val="16"/>
        <w:szCs w:val="16"/>
      </w:rPr>
      <w:t>Rekonstrukce ČS Chodov, Roztylská 2274, Praha 11</w:t>
    </w:r>
    <w:r>
      <w:rPr>
        <w:sz w:val="16"/>
        <w:szCs w:val="16"/>
      </w:rPr>
      <w:tab/>
    </w:r>
    <w:r w:rsidRPr="00BB5F8A">
      <w:rPr>
        <w:sz w:val="16"/>
        <w:szCs w:val="16"/>
      </w:rPr>
      <w:tab/>
      <w:t>1/4/J15/00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 w15:restartNumberingAfterBreak="0">
    <w:nsid w:val="05BC1FC9"/>
    <w:multiLevelType w:val="hybridMultilevel"/>
    <w:tmpl w:val="5F50EB02"/>
    <w:lvl w:ilvl="0" w:tplc="AF1C66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09F41186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4" w15:restartNumberingAfterBreak="0">
    <w:nsid w:val="0CDC75EC"/>
    <w:multiLevelType w:val="hybridMultilevel"/>
    <w:tmpl w:val="6E8C6F70"/>
    <w:lvl w:ilvl="0" w:tplc="19E00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F01F83"/>
    <w:multiLevelType w:val="hybridMultilevel"/>
    <w:tmpl w:val="2F04F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8" w15:restartNumberingAfterBreak="0">
    <w:nsid w:val="2E1C30A5"/>
    <w:multiLevelType w:val="multilevel"/>
    <w:tmpl w:val="7D22065E"/>
    <w:lvl w:ilvl="0">
      <w:start w:val="1"/>
      <w:numFmt w:val="decimal"/>
      <w:suff w:val="nothing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9" w15:restartNumberingAfterBreak="0">
    <w:nsid w:val="2FD2408A"/>
    <w:multiLevelType w:val="hybridMultilevel"/>
    <w:tmpl w:val="BA000E60"/>
    <w:lvl w:ilvl="0" w:tplc="8780C21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1A11A7D"/>
    <w:multiLevelType w:val="hybridMultilevel"/>
    <w:tmpl w:val="D01C44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 w15:restartNumberingAfterBreak="0">
    <w:nsid w:val="3BB00B87"/>
    <w:multiLevelType w:val="hybridMultilevel"/>
    <w:tmpl w:val="06A2C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472A4"/>
    <w:multiLevelType w:val="multilevel"/>
    <w:tmpl w:val="A87E9AA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2502AEC"/>
    <w:multiLevelType w:val="hybridMultilevel"/>
    <w:tmpl w:val="A4D862A2"/>
    <w:lvl w:ilvl="0" w:tplc="D07A93DA">
      <w:start w:val="1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5" w15:restartNumberingAfterBreak="0">
    <w:nsid w:val="432F3550"/>
    <w:multiLevelType w:val="hybridMultilevel"/>
    <w:tmpl w:val="53402600"/>
    <w:lvl w:ilvl="0" w:tplc="8626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80CBC" w:tentative="1">
      <w:start w:val="1"/>
      <w:numFmt w:val="lowerLetter"/>
      <w:lvlText w:val="%2."/>
      <w:lvlJc w:val="left"/>
      <w:pPr>
        <w:ind w:left="1440" w:hanging="360"/>
      </w:pPr>
    </w:lvl>
    <w:lvl w:ilvl="2" w:tplc="C832B2E4" w:tentative="1">
      <w:start w:val="1"/>
      <w:numFmt w:val="lowerRoman"/>
      <w:lvlText w:val="%3."/>
      <w:lvlJc w:val="right"/>
      <w:pPr>
        <w:ind w:left="2160" w:hanging="180"/>
      </w:pPr>
    </w:lvl>
    <w:lvl w:ilvl="3" w:tplc="6C0C9BD2" w:tentative="1">
      <w:start w:val="1"/>
      <w:numFmt w:val="decimal"/>
      <w:lvlText w:val="%4."/>
      <w:lvlJc w:val="left"/>
      <w:pPr>
        <w:ind w:left="2880" w:hanging="360"/>
      </w:pPr>
    </w:lvl>
    <w:lvl w:ilvl="4" w:tplc="69EE4AC6" w:tentative="1">
      <w:start w:val="1"/>
      <w:numFmt w:val="lowerLetter"/>
      <w:lvlText w:val="%5."/>
      <w:lvlJc w:val="left"/>
      <w:pPr>
        <w:ind w:left="3600" w:hanging="360"/>
      </w:pPr>
    </w:lvl>
    <w:lvl w:ilvl="5" w:tplc="DB447248" w:tentative="1">
      <w:start w:val="1"/>
      <w:numFmt w:val="lowerRoman"/>
      <w:lvlText w:val="%6."/>
      <w:lvlJc w:val="right"/>
      <w:pPr>
        <w:ind w:left="4320" w:hanging="180"/>
      </w:pPr>
    </w:lvl>
    <w:lvl w:ilvl="6" w:tplc="B3544B58" w:tentative="1">
      <w:start w:val="1"/>
      <w:numFmt w:val="decimal"/>
      <w:lvlText w:val="%7."/>
      <w:lvlJc w:val="left"/>
      <w:pPr>
        <w:ind w:left="5040" w:hanging="360"/>
      </w:pPr>
    </w:lvl>
    <w:lvl w:ilvl="7" w:tplc="D9A4F8F8" w:tentative="1">
      <w:start w:val="1"/>
      <w:numFmt w:val="lowerLetter"/>
      <w:lvlText w:val="%8."/>
      <w:lvlJc w:val="left"/>
      <w:pPr>
        <w:ind w:left="5760" w:hanging="360"/>
      </w:pPr>
    </w:lvl>
    <w:lvl w:ilvl="8" w:tplc="CD48F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 w15:restartNumberingAfterBreak="0">
    <w:nsid w:val="51254A23"/>
    <w:multiLevelType w:val="hybridMultilevel"/>
    <w:tmpl w:val="02DE7B6C"/>
    <w:lvl w:ilvl="0" w:tplc="8C783D5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5988045A"/>
    <w:multiLevelType w:val="hybridMultilevel"/>
    <w:tmpl w:val="3994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3243"/>
    <w:multiLevelType w:val="hybridMultilevel"/>
    <w:tmpl w:val="D5CA5BBC"/>
    <w:lvl w:ilvl="0" w:tplc="F6884D0A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836850"/>
    <w:multiLevelType w:val="hybridMultilevel"/>
    <w:tmpl w:val="065C5FDA"/>
    <w:lvl w:ilvl="0" w:tplc="B02E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B66964"/>
    <w:multiLevelType w:val="multilevel"/>
    <w:tmpl w:val="60C2548A"/>
    <w:lvl w:ilvl="0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799"/>
        </w:tabs>
        <w:ind w:left="2799" w:hanging="851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388"/>
        </w:tabs>
        <w:ind w:left="2685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8"/>
        </w:tabs>
        <w:ind w:left="268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8"/>
        </w:tabs>
        <w:ind w:left="41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8"/>
        </w:tabs>
        <w:ind w:left="46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8"/>
        </w:tabs>
        <w:ind w:left="5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8"/>
        </w:tabs>
        <w:ind w:left="56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8"/>
        </w:tabs>
        <w:ind w:left="6268" w:hanging="1440"/>
      </w:pPr>
      <w:rPr>
        <w:rFonts w:hint="default"/>
      </w:rPr>
    </w:lvl>
  </w:abstractNum>
  <w:abstractNum w:abstractNumId="23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4" w15:restartNumberingAfterBreak="0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70C3F"/>
    <w:multiLevelType w:val="hybridMultilevel"/>
    <w:tmpl w:val="F282FE0E"/>
    <w:lvl w:ilvl="0" w:tplc="F6884D0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54C387E"/>
    <w:multiLevelType w:val="hybridMultilevel"/>
    <w:tmpl w:val="4B70776A"/>
    <w:lvl w:ilvl="0" w:tplc="73CE0FB0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6B36DF"/>
    <w:multiLevelType w:val="hybridMultilevel"/>
    <w:tmpl w:val="A6B27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17"/>
  </w:num>
  <w:num w:numId="14">
    <w:abstractNumId w:val="6"/>
  </w:num>
  <w:num w:numId="15">
    <w:abstractNumId w:val="17"/>
    <w:lvlOverride w:ilvl="0">
      <w:lvl w:ilvl="0">
        <w:start w:val="1"/>
        <w:numFmt w:val="decimal"/>
        <w:pStyle w:val="PrvnrovesmlouvyNadpi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Druhrovesmlouvy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Tetrovesmlouvy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tvrtrovesmlouvy"/>
        <w:lvlText w:val="%1.%2.%3.%4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28"/>
  </w:num>
  <w:num w:numId="25">
    <w:abstractNumId w:val="22"/>
  </w:num>
  <w:num w:numId="26">
    <w:abstractNumId w:val="23"/>
  </w:num>
  <w:num w:numId="27">
    <w:abstractNumId w:val="13"/>
  </w:num>
  <w:num w:numId="28">
    <w:abstractNumId w:val="10"/>
  </w:num>
  <w:num w:numId="29">
    <w:abstractNumId w:val="12"/>
  </w:num>
  <w:num w:numId="30">
    <w:abstractNumId w:val="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7"/>
  </w:num>
  <w:num w:numId="35">
    <w:abstractNumId w:val="26"/>
  </w:num>
  <w:num w:numId="36">
    <w:abstractNumId w:val="17"/>
    <w:lvlOverride w:ilvl="0">
      <w:startOverride w:val="7"/>
    </w:lvlOverride>
    <w:lvlOverride w:ilvl="1">
      <w:startOverride w:val="3"/>
    </w:lvlOverride>
  </w:num>
  <w:num w:numId="37">
    <w:abstractNumId w:val="19"/>
  </w:num>
  <w:num w:numId="38">
    <w:abstractNumId w:val="27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"/>
  </w:num>
  <w:num w:numId="42">
    <w:abstractNumId w:val="25"/>
  </w:num>
  <w:num w:numId="43">
    <w:abstractNumId w:val="14"/>
  </w:num>
  <w:num w:numId="44">
    <w:abstractNumId w:val="20"/>
  </w:num>
  <w:num w:numId="45">
    <w:abstractNumId w:val="1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4"/>
    <w:rsid w:val="0000123C"/>
    <w:rsid w:val="0001213E"/>
    <w:rsid w:val="0001555E"/>
    <w:rsid w:val="0001590E"/>
    <w:rsid w:val="00030BCF"/>
    <w:rsid w:val="00034186"/>
    <w:rsid w:val="00036FAC"/>
    <w:rsid w:val="00050C49"/>
    <w:rsid w:val="00050FF7"/>
    <w:rsid w:val="000519F4"/>
    <w:rsid w:val="000604FE"/>
    <w:rsid w:val="000628AB"/>
    <w:rsid w:val="000656D6"/>
    <w:rsid w:val="00070E4D"/>
    <w:rsid w:val="00072910"/>
    <w:rsid w:val="00073C26"/>
    <w:rsid w:val="000758F7"/>
    <w:rsid w:val="00081EA3"/>
    <w:rsid w:val="00086D81"/>
    <w:rsid w:val="00097E53"/>
    <w:rsid w:val="000A1562"/>
    <w:rsid w:val="000A2178"/>
    <w:rsid w:val="000B1EA1"/>
    <w:rsid w:val="000B3B95"/>
    <w:rsid w:val="000B50CD"/>
    <w:rsid w:val="000B71FD"/>
    <w:rsid w:val="000B72C1"/>
    <w:rsid w:val="000B74A7"/>
    <w:rsid w:val="000C35C4"/>
    <w:rsid w:val="000C3E91"/>
    <w:rsid w:val="000C4F84"/>
    <w:rsid w:val="000D319F"/>
    <w:rsid w:val="000D488D"/>
    <w:rsid w:val="000D594C"/>
    <w:rsid w:val="000E0573"/>
    <w:rsid w:val="000E072F"/>
    <w:rsid w:val="000F1062"/>
    <w:rsid w:val="000F22F6"/>
    <w:rsid w:val="000F402E"/>
    <w:rsid w:val="000F60CE"/>
    <w:rsid w:val="0010286F"/>
    <w:rsid w:val="00102B21"/>
    <w:rsid w:val="00113342"/>
    <w:rsid w:val="00121434"/>
    <w:rsid w:val="00122C85"/>
    <w:rsid w:val="00132CB2"/>
    <w:rsid w:val="00134A2E"/>
    <w:rsid w:val="00134B21"/>
    <w:rsid w:val="001358D7"/>
    <w:rsid w:val="001367F7"/>
    <w:rsid w:val="00140D77"/>
    <w:rsid w:val="0014313A"/>
    <w:rsid w:val="00152D71"/>
    <w:rsid w:val="001656FB"/>
    <w:rsid w:val="0017301F"/>
    <w:rsid w:val="00173928"/>
    <w:rsid w:val="00182A92"/>
    <w:rsid w:val="00190F16"/>
    <w:rsid w:val="001A395D"/>
    <w:rsid w:val="001A665A"/>
    <w:rsid w:val="001B40D1"/>
    <w:rsid w:val="001C3862"/>
    <w:rsid w:val="001C489C"/>
    <w:rsid w:val="001C61DC"/>
    <w:rsid w:val="001C7143"/>
    <w:rsid w:val="001D409B"/>
    <w:rsid w:val="001E1F16"/>
    <w:rsid w:val="001E41F6"/>
    <w:rsid w:val="001F3432"/>
    <w:rsid w:val="001F522A"/>
    <w:rsid w:val="002149DC"/>
    <w:rsid w:val="00217259"/>
    <w:rsid w:val="002235BA"/>
    <w:rsid w:val="002247BB"/>
    <w:rsid w:val="00226B39"/>
    <w:rsid w:val="002367DF"/>
    <w:rsid w:val="002418B0"/>
    <w:rsid w:val="0026023A"/>
    <w:rsid w:val="00263959"/>
    <w:rsid w:val="0026709F"/>
    <w:rsid w:val="00272CC1"/>
    <w:rsid w:val="00274854"/>
    <w:rsid w:val="00274F01"/>
    <w:rsid w:val="00291A88"/>
    <w:rsid w:val="00297CC2"/>
    <w:rsid w:val="002A28EC"/>
    <w:rsid w:val="002A34D3"/>
    <w:rsid w:val="002A51F8"/>
    <w:rsid w:val="002B06C0"/>
    <w:rsid w:val="002B1B8F"/>
    <w:rsid w:val="002B387E"/>
    <w:rsid w:val="002C10E0"/>
    <w:rsid w:val="002C2030"/>
    <w:rsid w:val="002D6E2D"/>
    <w:rsid w:val="002F3D07"/>
    <w:rsid w:val="00303516"/>
    <w:rsid w:val="00303835"/>
    <w:rsid w:val="00303E3E"/>
    <w:rsid w:val="00304045"/>
    <w:rsid w:val="003044B2"/>
    <w:rsid w:val="00310CA5"/>
    <w:rsid w:val="0031479B"/>
    <w:rsid w:val="003152CE"/>
    <w:rsid w:val="00317F17"/>
    <w:rsid w:val="0032026B"/>
    <w:rsid w:val="003266FA"/>
    <w:rsid w:val="003301EA"/>
    <w:rsid w:val="00345299"/>
    <w:rsid w:val="00345BBC"/>
    <w:rsid w:val="00351B28"/>
    <w:rsid w:val="00352DF0"/>
    <w:rsid w:val="003534C6"/>
    <w:rsid w:val="00354767"/>
    <w:rsid w:val="00360806"/>
    <w:rsid w:val="0037429A"/>
    <w:rsid w:val="0038087B"/>
    <w:rsid w:val="00387404"/>
    <w:rsid w:val="003874B1"/>
    <w:rsid w:val="00387DB4"/>
    <w:rsid w:val="00390F92"/>
    <w:rsid w:val="00395FE5"/>
    <w:rsid w:val="003A0F8B"/>
    <w:rsid w:val="003A1BDB"/>
    <w:rsid w:val="003A22B6"/>
    <w:rsid w:val="003A4B72"/>
    <w:rsid w:val="003A7D29"/>
    <w:rsid w:val="003B59B5"/>
    <w:rsid w:val="003B73A6"/>
    <w:rsid w:val="003C1BCC"/>
    <w:rsid w:val="003C36F5"/>
    <w:rsid w:val="003C75BC"/>
    <w:rsid w:val="003D2E2E"/>
    <w:rsid w:val="003D7124"/>
    <w:rsid w:val="003E0C92"/>
    <w:rsid w:val="003E144A"/>
    <w:rsid w:val="003E6FEB"/>
    <w:rsid w:val="003F11EB"/>
    <w:rsid w:val="003F5E30"/>
    <w:rsid w:val="0041066B"/>
    <w:rsid w:val="004130BB"/>
    <w:rsid w:val="00420546"/>
    <w:rsid w:val="00422F71"/>
    <w:rsid w:val="00422F9F"/>
    <w:rsid w:val="00423832"/>
    <w:rsid w:val="00436CB7"/>
    <w:rsid w:val="00442E01"/>
    <w:rsid w:val="00443723"/>
    <w:rsid w:val="00444303"/>
    <w:rsid w:val="00446CB8"/>
    <w:rsid w:val="00446F30"/>
    <w:rsid w:val="00447475"/>
    <w:rsid w:val="00450481"/>
    <w:rsid w:val="00454018"/>
    <w:rsid w:val="0045457B"/>
    <w:rsid w:val="004566F1"/>
    <w:rsid w:val="004573E0"/>
    <w:rsid w:val="0046462B"/>
    <w:rsid w:val="004725DC"/>
    <w:rsid w:val="00483EA4"/>
    <w:rsid w:val="004927DD"/>
    <w:rsid w:val="00497DCD"/>
    <w:rsid w:val="004A399F"/>
    <w:rsid w:val="004B083A"/>
    <w:rsid w:val="004B79B2"/>
    <w:rsid w:val="004C0F08"/>
    <w:rsid w:val="004C1F3D"/>
    <w:rsid w:val="004C27DF"/>
    <w:rsid w:val="004C2FA8"/>
    <w:rsid w:val="004D1AF0"/>
    <w:rsid w:val="004D425F"/>
    <w:rsid w:val="004D7382"/>
    <w:rsid w:val="004E295E"/>
    <w:rsid w:val="005008B3"/>
    <w:rsid w:val="00501CA8"/>
    <w:rsid w:val="00502F83"/>
    <w:rsid w:val="00504AF4"/>
    <w:rsid w:val="005069BF"/>
    <w:rsid w:val="005101C3"/>
    <w:rsid w:val="00510467"/>
    <w:rsid w:val="00520592"/>
    <w:rsid w:val="005224D6"/>
    <w:rsid w:val="00522676"/>
    <w:rsid w:val="00523B56"/>
    <w:rsid w:val="00530FD3"/>
    <w:rsid w:val="00531DAD"/>
    <w:rsid w:val="005358B7"/>
    <w:rsid w:val="00536CC0"/>
    <w:rsid w:val="00541EA3"/>
    <w:rsid w:val="00542214"/>
    <w:rsid w:val="0054556B"/>
    <w:rsid w:val="00547511"/>
    <w:rsid w:val="005475AF"/>
    <w:rsid w:val="00555C8C"/>
    <w:rsid w:val="00560C0F"/>
    <w:rsid w:val="00562631"/>
    <w:rsid w:val="00576B56"/>
    <w:rsid w:val="00576D00"/>
    <w:rsid w:val="00581D0C"/>
    <w:rsid w:val="00582E3F"/>
    <w:rsid w:val="005861B7"/>
    <w:rsid w:val="00591984"/>
    <w:rsid w:val="00593488"/>
    <w:rsid w:val="00593D96"/>
    <w:rsid w:val="0059677D"/>
    <w:rsid w:val="005A0B9B"/>
    <w:rsid w:val="005A6EF5"/>
    <w:rsid w:val="005A762B"/>
    <w:rsid w:val="005C283E"/>
    <w:rsid w:val="005D0885"/>
    <w:rsid w:val="005D3BB4"/>
    <w:rsid w:val="005D76F6"/>
    <w:rsid w:val="005E097E"/>
    <w:rsid w:val="005E2EEC"/>
    <w:rsid w:val="005F07B1"/>
    <w:rsid w:val="0060337C"/>
    <w:rsid w:val="006070BB"/>
    <w:rsid w:val="00613228"/>
    <w:rsid w:val="0061371C"/>
    <w:rsid w:val="006274DB"/>
    <w:rsid w:val="00627C85"/>
    <w:rsid w:val="00631CF9"/>
    <w:rsid w:val="00633112"/>
    <w:rsid w:val="00640D4C"/>
    <w:rsid w:val="00641C8F"/>
    <w:rsid w:val="006435BC"/>
    <w:rsid w:val="00647472"/>
    <w:rsid w:val="0065578C"/>
    <w:rsid w:val="00660511"/>
    <w:rsid w:val="0066120F"/>
    <w:rsid w:val="00661269"/>
    <w:rsid w:val="0067404C"/>
    <w:rsid w:val="00677839"/>
    <w:rsid w:val="00682F05"/>
    <w:rsid w:val="00683F2C"/>
    <w:rsid w:val="00687BA2"/>
    <w:rsid w:val="006A2E7D"/>
    <w:rsid w:val="006A6990"/>
    <w:rsid w:val="006B2039"/>
    <w:rsid w:val="006B659F"/>
    <w:rsid w:val="006C0464"/>
    <w:rsid w:val="006D16BA"/>
    <w:rsid w:val="006D2042"/>
    <w:rsid w:val="006D3922"/>
    <w:rsid w:val="006D664F"/>
    <w:rsid w:val="006D6CD2"/>
    <w:rsid w:val="006E1CC0"/>
    <w:rsid w:val="006F222F"/>
    <w:rsid w:val="006F495E"/>
    <w:rsid w:val="006F7DA8"/>
    <w:rsid w:val="007124BB"/>
    <w:rsid w:val="0071300B"/>
    <w:rsid w:val="007140EC"/>
    <w:rsid w:val="0072379C"/>
    <w:rsid w:val="00723B70"/>
    <w:rsid w:val="00726E2A"/>
    <w:rsid w:val="00727666"/>
    <w:rsid w:val="00734A59"/>
    <w:rsid w:val="00737FB8"/>
    <w:rsid w:val="00742B7F"/>
    <w:rsid w:val="007454E5"/>
    <w:rsid w:val="00754E0C"/>
    <w:rsid w:val="007555E7"/>
    <w:rsid w:val="0076006E"/>
    <w:rsid w:val="007629AA"/>
    <w:rsid w:val="00774D87"/>
    <w:rsid w:val="00775C78"/>
    <w:rsid w:val="007857DD"/>
    <w:rsid w:val="00792A52"/>
    <w:rsid w:val="00795463"/>
    <w:rsid w:val="007979E3"/>
    <w:rsid w:val="007A053C"/>
    <w:rsid w:val="007A1A85"/>
    <w:rsid w:val="007A64B5"/>
    <w:rsid w:val="007A6A0E"/>
    <w:rsid w:val="007A6A14"/>
    <w:rsid w:val="007B1EB5"/>
    <w:rsid w:val="007B726F"/>
    <w:rsid w:val="007B7E1B"/>
    <w:rsid w:val="007C25AB"/>
    <w:rsid w:val="007C6DA3"/>
    <w:rsid w:val="007D215E"/>
    <w:rsid w:val="007D46AD"/>
    <w:rsid w:val="007D63E5"/>
    <w:rsid w:val="007E34D4"/>
    <w:rsid w:val="007E7C4B"/>
    <w:rsid w:val="007F3A18"/>
    <w:rsid w:val="007F43BF"/>
    <w:rsid w:val="007F4512"/>
    <w:rsid w:val="007F452F"/>
    <w:rsid w:val="007F5C35"/>
    <w:rsid w:val="008003DD"/>
    <w:rsid w:val="00802356"/>
    <w:rsid w:val="0080760A"/>
    <w:rsid w:val="0081466E"/>
    <w:rsid w:val="008257CB"/>
    <w:rsid w:val="00827D41"/>
    <w:rsid w:val="0084607F"/>
    <w:rsid w:val="00853474"/>
    <w:rsid w:val="00853E20"/>
    <w:rsid w:val="00854C33"/>
    <w:rsid w:val="0085572C"/>
    <w:rsid w:val="0086151F"/>
    <w:rsid w:val="00864D3E"/>
    <w:rsid w:val="00872117"/>
    <w:rsid w:val="00872F0E"/>
    <w:rsid w:val="00873BA0"/>
    <w:rsid w:val="00876293"/>
    <w:rsid w:val="008769EC"/>
    <w:rsid w:val="00877764"/>
    <w:rsid w:val="00881366"/>
    <w:rsid w:val="0088667D"/>
    <w:rsid w:val="00891BF1"/>
    <w:rsid w:val="00894F0C"/>
    <w:rsid w:val="00895AD1"/>
    <w:rsid w:val="00896191"/>
    <w:rsid w:val="00896C3A"/>
    <w:rsid w:val="008A5D42"/>
    <w:rsid w:val="008B2FBF"/>
    <w:rsid w:val="008B3697"/>
    <w:rsid w:val="008C0555"/>
    <w:rsid w:val="008C1911"/>
    <w:rsid w:val="008C553A"/>
    <w:rsid w:val="008D73EF"/>
    <w:rsid w:val="008E19C1"/>
    <w:rsid w:val="008F13FF"/>
    <w:rsid w:val="008F1896"/>
    <w:rsid w:val="008F386E"/>
    <w:rsid w:val="008F7F3D"/>
    <w:rsid w:val="00901F60"/>
    <w:rsid w:val="00904C31"/>
    <w:rsid w:val="0090716C"/>
    <w:rsid w:val="009101DC"/>
    <w:rsid w:val="00914AFE"/>
    <w:rsid w:val="00915750"/>
    <w:rsid w:val="00916970"/>
    <w:rsid w:val="00922DCE"/>
    <w:rsid w:val="009230C0"/>
    <w:rsid w:val="00926AB1"/>
    <w:rsid w:val="009325C5"/>
    <w:rsid w:val="009352AC"/>
    <w:rsid w:val="00940C94"/>
    <w:rsid w:val="00941D2A"/>
    <w:rsid w:val="0094278A"/>
    <w:rsid w:val="009433B1"/>
    <w:rsid w:val="00947888"/>
    <w:rsid w:val="00950491"/>
    <w:rsid w:val="00963B92"/>
    <w:rsid w:val="009672EA"/>
    <w:rsid w:val="009761D1"/>
    <w:rsid w:val="009777B7"/>
    <w:rsid w:val="00981C96"/>
    <w:rsid w:val="00990778"/>
    <w:rsid w:val="00997D5D"/>
    <w:rsid w:val="009B1677"/>
    <w:rsid w:val="009B4537"/>
    <w:rsid w:val="009B52ED"/>
    <w:rsid w:val="009C2294"/>
    <w:rsid w:val="009C7B29"/>
    <w:rsid w:val="009C7C95"/>
    <w:rsid w:val="009D1698"/>
    <w:rsid w:val="009D25AB"/>
    <w:rsid w:val="009D5589"/>
    <w:rsid w:val="009E0915"/>
    <w:rsid w:val="009F1138"/>
    <w:rsid w:val="009F24A5"/>
    <w:rsid w:val="009F501B"/>
    <w:rsid w:val="009F5267"/>
    <w:rsid w:val="009F79BC"/>
    <w:rsid w:val="009F7B88"/>
    <w:rsid w:val="00A003C0"/>
    <w:rsid w:val="00A03AE0"/>
    <w:rsid w:val="00A03F9F"/>
    <w:rsid w:val="00A065D1"/>
    <w:rsid w:val="00A106AD"/>
    <w:rsid w:val="00A11480"/>
    <w:rsid w:val="00A229CC"/>
    <w:rsid w:val="00A24AA0"/>
    <w:rsid w:val="00A31079"/>
    <w:rsid w:val="00A315D6"/>
    <w:rsid w:val="00A34C0E"/>
    <w:rsid w:val="00A4327C"/>
    <w:rsid w:val="00A44174"/>
    <w:rsid w:val="00A50019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94B6D"/>
    <w:rsid w:val="00A97BE8"/>
    <w:rsid w:val="00AA28B8"/>
    <w:rsid w:val="00AA2DB6"/>
    <w:rsid w:val="00AB0C71"/>
    <w:rsid w:val="00AB321B"/>
    <w:rsid w:val="00AB4A25"/>
    <w:rsid w:val="00AB53AC"/>
    <w:rsid w:val="00AB7677"/>
    <w:rsid w:val="00AB7B66"/>
    <w:rsid w:val="00AC2155"/>
    <w:rsid w:val="00AC3D8F"/>
    <w:rsid w:val="00AC77D1"/>
    <w:rsid w:val="00AD4C79"/>
    <w:rsid w:val="00AE3777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3B8"/>
    <w:rsid w:val="00B17C22"/>
    <w:rsid w:val="00B21AE9"/>
    <w:rsid w:val="00B2387A"/>
    <w:rsid w:val="00B27839"/>
    <w:rsid w:val="00B35462"/>
    <w:rsid w:val="00B35BA4"/>
    <w:rsid w:val="00B35F7C"/>
    <w:rsid w:val="00B36786"/>
    <w:rsid w:val="00B41040"/>
    <w:rsid w:val="00B443A8"/>
    <w:rsid w:val="00B471B4"/>
    <w:rsid w:val="00B51146"/>
    <w:rsid w:val="00B51673"/>
    <w:rsid w:val="00B55359"/>
    <w:rsid w:val="00B5680B"/>
    <w:rsid w:val="00B62354"/>
    <w:rsid w:val="00B6727C"/>
    <w:rsid w:val="00B76F3B"/>
    <w:rsid w:val="00B7788E"/>
    <w:rsid w:val="00B81463"/>
    <w:rsid w:val="00B876F7"/>
    <w:rsid w:val="00B90B92"/>
    <w:rsid w:val="00B94A1F"/>
    <w:rsid w:val="00BA48EE"/>
    <w:rsid w:val="00BA48FE"/>
    <w:rsid w:val="00BA4D41"/>
    <w:rsid w:val="00BB1C8C"/>
    <w:rsid w:val="00BB4BB0"/>
    <w:rsid w:val="00BB5F8A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C001B8"/>
    <w:rsid w:val="00C0165B"/>
    <w:rsid w:val="00C05A99"/>
    <w:rsid w:val="00C10FE5"/>
    <w:rsid w:val="00C12427"/>
    <w:rsid w:val="00C12DC8"/>
    <w:rsid w:val="00C24903"/>
    <w:rsid w:val="00C35EC1"/>
    <w:rsid w:val="00C439F0"/>
    <w:rsid w:val="00C47691"/>
    <w:rsid w:val="00C47F43"/>
    <w:rsid w:val="00C51F67"/>
    <w:rsid w:val="00C56D45"/>
    <w:rsid w:val="00C613BD"/>
    <w:rsid w:val="00C6794B"/>
    <w:rsid w:val="00C77B37"/>
    <w:rsid w:val="00C77F7F"/>
    <w:rsid w:val="00C84062"/>
    <w:rsid w:val="00C97AB7"/>
    <w:rsid w:val="00CA2764"/>
    <w:rsid w:val="00CA4367"/>
    <w:rsid w:val="00CA4560"/>
    <w:rsid w:val="00CB0D8E"/>
    <w:rsid w:val="00CC06A9"/>
    <w:rsid w:val="00CC108A"/>
    <w:rsid w:val="00CC19E6"/>
    <w:rsid w:val="00CC1B20"/>
    <w:rsid w:val="00CC70A9"/>
    <w:rsid w:val="00CD292C"/>
    <w:rsid w:val="00CE3E04"/>
    <w:rsid w:val="00CE4221"/>
    <w:rsid w:val="00CE4611"/>
    <w:rsid w:val="00CE762B"/>
    <w:rsid w:val="00CF0429"/>
    <w:rsid w:val="00D00E3C"/>
    <w:rsid w:val="00D018E1"/>
    <w:rsid w:val="00D02AF2"/>
    <w:rsid w:val="00D0360C"/>
    <w:rsid w:val="00D146DD"/>
    <w:rsid w:val="00D22A24"/>
    <w:rsid w:val="00D23955"/>
    <w:rsid w:val="00D24967"/>
    <w:rsid w:val="00D24ED5"/>
    <w:rsid w:val="00D25617"/>
    <w:rsid w:val="00D30588"/>
    <w:rsid w:val="00D310D8"/>
    <w:rsid w:val="00D319D0"/>
    <w:rsid w:val="00D3551A"/>
    <w:rsid w:val="00D35F7A"/>
    <w:rsid w:val="00D36AA2"/>
    <w:rsid w:val="00D37CE4"/>
    <w:rsid w:val="00D44BE5"/>
    <w:rsid w:val="00D45FA7"/>
    <w:rsid w:val="00D46C44"/>
    <w:rsid w:val="00D476A1"/>
    <w:rsid w:val="00D47BA8"/>
    <w:rsid w:val="00D50BC9"/>
    <w:rsid w:val="00D51B0B"/>
    <w:rsid w:val="00D624D7"/>
    <w:rsid w:val="00D74315"/>
    <w:rsid w:val="00D905EF"/>
    <w:rsid w:val="00D95FE2"/>
    <w:rsid w:val="00D97227"/>
    <w:rsid w:val="00DA1D5C"/>
    <w:rsid w:val="00DA26DF"/>
    <w:rsid w:val="00DA31C3"/>
    <w:rsid w:val="00DA3FD4"/>
    <w:rsid w:val="00DA6627"/>
    <w:rsid w:val="00DB5113"/>
    <w:rsid w:val="00DB537C"/>
    <w:rsid w:val="00DB7CA2"/>
    <w:rsid w:val="00DC28A4"/>
    <w:rsid w:val="00DC2AD6"/>
    <w:rsid w:val="00DC3390"/>
    <w:rsid w:val="00DC690D"/>
    <w:rsid w:val="00DD0CC1"/>
    <w:rsid w:val="00DD7327"/>
    <w:rsid w:val="00DE1B02"/>
    <w:rsid w:val="00DF38A2"/>
    <w:rsid w:val="00DF6CED"/>
    <w:rsid w:val="00DF7585"/>
    <w:rsid w:val="00E0073C"/>
    <w:rsid w:val="00E076D0"/>
    <w:rsid w:val="00E07C84"/>
    <w:rsid w:val="00E13159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39AC"/>
    <w:rsid w:val="00E44726"/>
    <w:rsid w:val="00E5471E"/>
    <w:rsid w:val="00E55ABD"/>
    <w:rsid w:val="00E61CBC"/>
    <w:rsid w:val="00E62A70"/>
    <w:rsid w:val="00E75BF7"/>
    <w:rsid w:val="00E76F7B"/>
    <w:rsid w:val="00E8111D"/>
    <w:rsid w:val="00E87295"/>
    <w:rsid w:val="00E91736"/>
    <w:rsid w:val="00E91C48"/>
    <w:rsid w:val="00E94EA5"/>
    <w:rsid w:val="00EB0858"/>
    <w:rsid w:val="00EB4A47"/>
    <w:rsid w:val="00EB7D9C"/>
    <w:rsid w:val="00EC29D3"/>
    <w:rsid w:val="00ED6F71"/>
    <w:rsid w:val="00EE0626"/>
    <w:rsid w:val="00EE32D1"/>
    <w:rsid w:val="00EE6E58"/>
    <w:rsid w:val="00EE7598"/>
    <w:rsid w:val="00EE7A08"/>
    <w:rsid w:val="00F128F5"/>
    <w:rsid w:val="00F242E4"/>
    <w:rsid w:val="00F25C33"/>
    <w:rsid w:val="00F30B70"/>
    <w:rsid w:val="00F31AD7"/>
    <w:rsid w:val="00F40140"/>
    <w:rsid w:val="00F41C4D"/>
    <w:rsid w:val="00F45592"/>
    <w:rsid w:val="00F473A0"/>
    <w:rsid w:val="00F505F5"/>
    <w:rsid w:val="00F51F97"/>
    <w:rsid w:val="00F66E47"/>
    <w:rsid w:val="00F67D3A"/>
    <w:rsid w:val="00F72BFB"/>
    <w:rsid w:val="00F7366F"/>
    <w:rsid w:val="00F74B99"/>
    <w:rsid w:val="00F807B9"/>
    <w:rsid w:val="00F83F82"/>
    <w:rsid w:val="00F91BFB"/>
    <w:rsid w:val="00F92821"/>
    <w:rsid w:val="00F95F29"/>
    <w:rsid w:val="00FA6C6E"/>
    <w:rsid w:val="00FA7B21"/>
    <w:rsid w:val="00FA7E10"/>
    <w:rsid w:val="00FB1148"/>
    <w:rsid w:val="00FB1F20"/>
    <w:rsid w:val="00FD7009"/>
    <w:rsid w:val="00FE0B70"/>
    <w:rsid w:val="00FE0FB9"/>
    <w:rsid w:val="00FE69C4"/>
    <w:rsid w:val="00FE720A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A7041"/>
  <w15:docId w15:val="{E09B598E-77CA-4917-B7D1-747A1A14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19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5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9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1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14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13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22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24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26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26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26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5.xml><?xml version="1.0" encoding="utf-8"?>
<ds:datastoreItem xmlns:ds="http://schemas.openxmlformats.org/officeDocument/2006/customXml" ds:itemID="{AB054884-7C0A-46FA-995A-3C034B0D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731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6</cp:revision>
  <cp:lastPrinted>2020-06-24T12:43:00Z</cp:lastPrinted>
  <dcterms:created xsi:type="dcterms:W3CDTF">2020-06-24T11:28:00Z</dcterms:created>
  <dcterms:modified xsi:type="dcterms:W3CDTF">2020-07-30T11:02:00Z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