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964839">
        <w:trPr>
          <w:trHeight w:val="340"/>
        </w:trPr>
        <w:tc>
          <w:tcPr>
            <w:tcW w:w="5000" w:type="pct"/>
            <w:noWrap/>
            <w:vAlign w:val="center"/>
          </w:tcPr>
          <w:p w:rsidR="00964839" w:rsidRDefault="006B4A25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3E54A9" w:rsidRPr="003E54A9">
              <w:rPr>
                <w:b/>
                <w:bCs/>
              </w:rPr>
              <w:t>BRA-P-1/2020</w:t>
            </w:r>
          </w:p>
          <w:p w:rsidR="00964839" w:rsidRDefault="00964839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964839" w:rsidRDefault="00964839">
      <w:pPr>
        <w:pStyle w:val="Textpoznpodarou"/>
        <w:spacing w:before="0"/>
        <w:rPr>
          <w:sz w:val="8"/>
          <w:szCs w:val="8"/>
        </w:rPr>
      </w:pPr>
    </w:p>
    <w:p w:rsidR="00964839" w:rsidRDefault="006B4A25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964839" w:rsidRDefault="006B4A25">
      <w:pPr>
        <w:pStyle w:val="Textpoznpodarou"/>
        <w:spacing w:before="0"/>
        <w:jc w:val="center"/>
      </w:pPr>
      <w:r>
        <w:rPr>
          <w:b/>
          <w:sz w:val="24"/>
          <w:szCs w:val="24"/>
        </w:rPr>
        <w:t>doplňující informace k Řádku č</w:t>
      </w:r>
      <w:r w:rsidRPr="003E54A9">
        <w:rPr>
          <w:b/>
          <w:sz w:val="24"/>
          <w:szCs w:val="24"/>
        </w:rPr>
        <w:t xml:space="preserve">. </w:t>
      </w:r>
      <w:r w:rsidR="003E54A9" w:rsidRPr="003E54A9">
        <w:rPr>
          <w:b/>
        </w:rPr>
        <w:t>1</w:t>
      </w:r>
      <w:r w:rsidRPr="003E54A9">
        <w:rPr>
          <w:b/>
          <w:sz w:val="24"/>
          <w:szCs w:val="24"/>
        </w:rPr>
        <w:t xml:space="preserve"> tabulky</w:t>
      </w:r>
      <w:r>
        <w:rPr>
          <w:b/>
          <w:sz w:val="24"/>
          <w:szCs w:val="24"/>
        </w:rPr>
        <w:t xml:space="preserve"> v Článku II odst. 1 dohody</w:t>
      </w:r>
    </w:p>
    <w:p w:rsidR="00964839" w:rsidRDefault="00964839">
      <w:pPr>
        <w:pStyle w:val="Textpoznpodarou"/>
        <w:spacing w:before="0"/>
        <w:rPr>
          <w:b/>
          <w:sz w:val="8"/>
          <w:szCs w:val="8"/>
        </w:rPr>
      </w:pP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964839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839" w:rsidRDefault="003E54A9">
            <w:pPr>
              <w:keepNext/>
              <w:jc w:val="left"/>
            </w:pPr>
            <w:r>
              <w:rPr>
                <w:szCs w:val="20"/>
              </w:rPr>
              <w:t>Obsluha CNC frézky, 3D tiskárny a notebooku pro výrobu dřevěných dílců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964839" w:rsidRDefault="006B4A25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964839" w:rsidRDefault="006B4A25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964839">
        <w:trPr>
          <w:trHeight w:val="340"/>
        </w:trPr>
        <w:tc>
          <w:tcPr>
            <w:tcW w:w="5000" w:type="pct"/>
            <w:noWrap/>
          </w:tcPr>
          <w:p w:rsidR="00964839" w:rsidRDefault="003E54A9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Pracoviště umístěno v přízemí budovy s bezbariérovým přístupem s vlastním soc. zařízením a šatnou. Práce převážně v sedě spočívá v upevňování materiálu na vakuovém stolu stroje, dohled na</w:t>
            </w:r>
            <w:r w:rsidR="000411CD">
              <w:rPr>
                <w:szCs w:val="20"/>
              </w:rPr>
              <w:t>d</w:t>
            </w:r>
            <w:r>
              <w:rPr>
                <w:szCs w:val="20"/>
              </w:rPr>
              <w:t xml:space="preserve"> postup</w:t>
            </w:r>
            <w:r w:rsidR="000411CD">
              <w:rPr>
                <w:szCs w:val="20"/>
              </w:rPr>
              <w:t>em</w:t>
            </w:r>
            <w:r>
              <w:rPr>
                <w:szCs w:val="20"/>
              </w:rPr>
              <w:t xml:space="preserve"> prací, vyjmutí hotových výrobků s uložením do expedičních přepravek.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964839" w:rsidRDefault="006B4A25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964839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839" w:rsidRDefault="003E54A9">
            <w:pPr>
              <w:keepNext/>
              <w:jc w:val="left"/>
            </w:pPr>
            <w:r>
              <w:rPr>
                <w:szCs w:val="20"/>
              </w:rPr>
              <w:t>Základní vzdělání, zručnost při manipulaci s předměty (bez zdravotního omezení rukou)</w:t>
            </w:r>
          </w:p>
        </w:tc>
      </w:tr>
    </w:tbl>
    <w:p w:rsidR="00964839" w:rsidRDefault="00964839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964839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3E54A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3E54A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</w:t>
            </w: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Cs w:val="20"/>
              </w:rPr>
            </w:pPr>
          </w:p>
        </w:tc>
      </w:tr>
      <w:tr w:rsidR="00964839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047249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7249">
              <w:rPr>
                <w:bCs/>
                <w:szCs w:val="20"/>
              </w:rPr>
              <w:instrText xml:space="preserve"> FORMCHECKBOX </w:instrText>
            </w:r>
            <w:r w:rsidR="009C0DBE">
              <w:rPr>
                <w:bCs/>
                <w:szCs w:val="20"/>
              </w:rPr>
            </w:r>
            <w:r w:rsidR="009C0DBE">
              <w:rPr>
                <w:bCs/>
                <w:szCs w:val="20"/>
              </w:rPr>
              <w:fldChar w:fldCharType="separate"/>
            </w:r>
            <w:r w:rsidR="00047249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9C0DBE">
              <w:rPr>
                <w:bCs/>
                <w:szCs w:val="20"/>
              </w:rPr>
            </w:r>
            <w:r w:rsidR="009C0DBE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6B4A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964839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17000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7719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0411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0411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839" w:rsidRDefault="006B4A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839" w:rsidRDefault="00964839">
            <w:pPr>
              <w:jc w:val="right"/>
              <w:rPr>
                <w:szCs w:val="20"/>
              </w:rPr>
            </w:pP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839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964839" w:rsidRDefault="009648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839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964839" w:rsidRDefault="00964839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964839" w:rsidRDefault="006B4A25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04724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7249">
              <w:rPr>
                <w:szCs w:val="20"/>
              </w:rPr>
              <w:instrText xml:space="preserve"> FORMCHECKBOX </w:instrText>
            </w:r>
            <w:r w:rsidR="009C0DBE">
              <w:rPr>
                <w:szCs w:val="20"/>
              </w:rPr>
            </w:r>
            <w:r w:rsidR="009C0DBE">
              <w:rPr>
                <w:szCs w:val="20"/>
              </w:rPr>
              <w:fldChar w:fldCharType="separate"/>
            </w:r>
            <w:r w:rsidR="00047249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9C0DBE">
              <w:rPr>
                <w:szCs w:val="20"/>
              </w:rPr>
            </w:r>
            <w:r w:rsidR="009C0DB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964839" w:rsidRDefault="00964839">
      <w:pPr>
        <w:jc w:val="left"/>
        <w:rPr>
          <w:sz w:val="16"/>
          <w:szCs w:val="16"/>
        </w:rPr>
      </w:pPr>
    </w:p>
    <w:p w:rsidR="00964839" w:rsidRDefault="00964839">
      <w:pPr>
        <w:tabs>
          <w:tab w:val="left" w:pos="14601"/>
        </w:tabs>
        <w:rPr>
          <w:rFonts w:cs="Arial"/>
          <w:szCs w:val="20"/>
        </w:rPr>
      </w:pPr>
    </w:p>
    <w:p w:rsidR="00964839" w:rsidRDefault="00964839">
      <w:pPr>
        <w:tabs>
          <w:tab w:val="left" w:pos="14601"/>
        </w:tabs>
        <w:rPr>
          <w:rFonts w:cs="Arial"/>
          <w:szCs w:val="20"/>
        </w:rPr>
      </w:pPr>
    </w:p>
    <w:p w:rsidR="00964839" w:rsidRDefault="006B4A25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FB6249">
        <w:rPr>
          <w:rFonts w:eastAsia="Calibri" w:cs="Arial"/>
          <w:szCs w:val="20"/>
        </w:rPr>
        <w:t>xxx</w:t>
      </w:r>
      <w:bookmarkStart w:id="0" w:name="_GoBack"/>
      <w:bookmarkEnd w:id="0"/>
    </w:p>
    <w:p w:rsidR="00964839" w:rsidRDefault="006B4A25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964839" w:rsidRDefault="00964839"/>
    <w:sectPr w:rsidR="00964839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BE" w:rsidRDefault="009C0DBE">
      <w:pPr>
        <w:spacing w:before="0"/>
      </w:pPr>
      <w:r>
        <w:separator/>
      </w:r>
    </w:p>
  </w:endnote>
  <w:endnote w:type="continuationSeparator" w:id="0">
    <w:p w:rsidR="009C0DBE" w:rsidRDefault="009C0D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BE" w:rsidRDefault="009C0DBE">
      <w:pPr>
        <w:spacing w:before="0"/>
      </w:pPr>
      <w:r>
        <w:separator/>
      </w:r>
    </w:p>
  </w:footnote>
  <w:footnote w:type="continuationSeparator" w:id="0">
    <w:p w:rsidR="009C0DBE" w:rsidRDefault="009C0DB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9"/>
    <w:rsid w:val="000411CD"/>
    <w:rsid w:val="00047249"/>
    <w:rsid w:val="0014027B"/>
    <w:rsid w:val="003E54A9"/>
    <w:rsid w:val="006B4A25"/>
    <w:rsid w:val="007719B3"/>
    <w:rsid w:val="0094435B"/>
    <w:rsid w:val="00964839"/>
    <w:rsid w:val="009C0DBE"/>
    <w:rsid w:val="009E6234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0609"/>
  <w15:docId w15:val="{018ED293-0E3E-4F91-A847-A90587FF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Piňko Ladislav Bc. (UPT-BRA)</cp:lastModifiedBy>
  <cp:revision>3</cp:revision>
  <cp:lastPrinted>2020-07-23T12:52:00Z</cp:lastPrinted>
  <dcterms:created xsi:type="dcterms:W3CDTF">2020-07-30T09:17:00Z</dcterms:created>
  <dcterms:modified xsi:type="dcterms:W3CDTF">2020-07-30T09:18:00Z</dcterms:modified>
</cp:coreProperties>
</file>