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2DA4" w:rsidRPr="007860B1" w:rsidRDefault="008C4C4B" w:rsidP="00BB2DA4">
      <w:pPr>
        <w:spacing w:line="240" w:lineRule="atLeast"/>
        <w:jc w:val="center"/>
        <w:rPr>
          <w:b/>
          <w:sz w:val="40"/>
          <w:szCs w:val="40"/>
        </w:rPr>
      </w:pPr>
      <w:r w:rsidRPr="007860B1">
        <w:rPr>
          <w:b/>
          <w:sz w:val="40"/>
          <w:szCs w:val="40"/>
        </w:rPr>
        <w:t>S</w:t>
      </w:r>
      <w:r w:rsidR="00BB2DA4" w:rsidRPr="007860B1">
        <w:rPr>
          <w:b/>
          <w:sz w:val="40"/>
          <w:szCs w:val="40"/>
        </w:rPr>
        <w:t xml:space="preserve">mlouva </w:t>
      </w:r>
      <w:r w:rsidR="00EC48E8" w:rsidRPr="007860B1">
        <w:rPr>
          <w:b/>
          <w:sz w:val="40"/>
          <w:szCs w:val="40"/>
        </w:rPr>
        <w:t xml:space="preserve">o </w:t>
      </w:r>
      <w:r w:rsidR="00BD68B2" w:rsidRPr="007860B1">
        <w:rPr>
          <w:b/>
          <w:sz w:val="40"/>
          <w:szCs w:val="40"/>
        </w:rPr>
        <w:t xml:space="preserve">provádění úklidových prací </w:t>
      </w:r>
    </w:p>
    <w:p w:rsidR="00BB2DA4" w:rsidRPr="00C61A9F" w:rsidRDefault="00BB2DA4" w:rsidP="00BB2DA4">
      <w:pPr>
        <w:spacing w:line="240" w:lineRule="atLeast"/>
        <w:rPr>
          <w:sz w:val="24"/>
          <w:u w:val="single"/>
        </w:rPr>
      </w:pPr>
    </w:p>
    <w:p w:rsidR="00C100B3" w:rsidRPr="00BD416C" w:rsidRDefault="00BD68B2" w:rsidP="00421C4B">
      <w:pPr>
        <w:spacing w:line="240" w:lineRule="atLeast"/>
        <w:rPr>
          <w:b/>
          <w:bCs/>
          <w:sz w:val="22"/>
          <w:szCs w:val="22"/>
        </w:rPr>
      </w:pPr>
      <w:r w:rsidRPr="00BD416C">
        <w:rPr>
          <w:b/>
          <w:bCs/>
          <w:sz w:val="22"/>
          <w:szCs w:val="22"/>
        </w:rPr>
        <w:t>Zhotovitel:</w:t>
      </w:r>
      <w:r w:rsidR="00BD416C">
        <w:rPr>
          <w:b/>
          <w:bCs/>
          <w:sz w:val="22"/>
          <w:szCs w:val="22"/>
        </w:rPr>
        <w:tab/>
      </w:r>
      <w:r w:rsidR="005C4F78" w:rsidRPr="00BD416C">
        <w:rPr>
          <w:b/>
          <w:bCs/>
          <w:sz w:val="22"/>
          <w:szCs w:val="22"/>
        </w:rPr>
        <w:t>ARIETE chráněná dílna s.r.o</w:t>
      </w:r>
    </w:p>
    <w:p w:rsidR="00BD416C" w:rsidRDefault="00FB443A" w:rsidP="00BD416C">
      <w:pPr>
        <w:spacing w:line="240" w:lineRule="atLeast"/>
        <w:rPr>
          <w:sz w:val="22"/>
          <w:szCs w:val="22"/>
        </w:rPr>
      </w:pPr>
      <w:r w:rsidRPr="00BD416C">
        <w:rPr>
          <w:sz w:val="22"/>
          <w:szCs w:val="22"/>
        </w:rPr>
        <w:tab/>
        <w:t xml:space="preserve">        </w:t>
      </w:r>
      <w:r w:rsidR="00BD416C">
        <w:rPr>
          <w:sz w:val="22"/>
          <w:szCs w:val="22"/>
        </w:rPr>
        <w:tab/>
      </w:r>
      <w:r w:rsidR="00BD416C" w:rsidRPr="00BD416C">
        <w:rPr>
          <w:sz w:val="22"/>
          <w:szCs w:val="22"/>
        </w:rPr>
        <w:t xml:space="preserve">se sídlem: Bělská 139/7, Mladá Boleslav I, 293 01 Mladá Boleslav </w:t>
      </w:r>
    </w:p>
    <w:p w:rsidR="00BD416C" w:rsidRPr="00BD416C" w:rsidRDefault="00BD416C" w:rsidP="00BD416C">
      <w:pPr>
        <w:spacing w:line="240" w:lineRule="atLeast"/>
        <w:ind w:left="708" w:firstLine="708"/>
        <w:rPr>
          <w:sz w:val="22"/>
          <w:szCs w:val="22"/>
        </w:rPr>
      </w:pPr>
      <w:r w:rsidRPr="00BD416C">
        <w:rPr>
          <w:sz w:val="22"/>
          <w:szCs w:val="22"/>
        </w:rPr>
        <w:t xml:space="preserve">IČO: 24758841 </w:t>
      </w:r>
    </w:p>
    <w:p w:rsidR="00BD416C" w:rsidRPr="00BD416C" w:rsidRDefault="00BD416C" w:rsidP="00BD416C">
      <w:pPr>
        <w:spacing w:line="240" w:lineRule="atLeast"/>
        <w:ind w:left="708" w:firstLine="708"/>
        <w:rPr>
          <w:sz w:val="22"/>
          <w:szCs w:val="22"/>
        </w:rPr>
      </w:pPr>
      <w:r w:rsidRPr="00BD416C">
        <w:rPr>
          <w:sz w:val="22"/>
          <w:szCs w:val="22"/>
        </w:rPr>
        <w:t xml:space="preserve">DIČ:CZ2475884 l </w:t>
      </w:r>
    </w:p>
    <w:p w:rsidR="00FB443A" w:rsidRPr="00BD416C" w:rsidRDefault="00BD416C" w:rsidP="00BD416C">
      <w:pPr>
        <w:spacing w:line="240" w:lineRule="atLeast"/>
        <w:ind w:left="708" w:firstLine="708"/>
        <w:rPr>
          <w:sz w:val="22"/>
          <w:szCs w:val="22"/>
        </w:rPr>
      </w:pPr>
      <w:r w:rsidRPr="00BD416C">
        <w:rPr>
          <w:sz w:val="22"/>
          <w:szCs w:val="22"/>
        </w:rPr>
        <w:t>zastoupená: jednatelem</w:t>
      </w:r>
    </w:p>
    <w:p w:rsidR="00BD68B2" w:rsidRDefault="00BD416C" w:rsidP="00421C4B">
      <w:pPr>
        <w:spacing w:line="240" w:lineRule="atLeast"/>
        <w:rPr>
          <w:sz w:val="22"/>
          <w:szCs w:val="22"/>
        </w:rPr>
      </w:pPr>
      <w:r w:rsidRPr="00BD416C">
        <w:rPr>
          <w:sz w:val="22"/>
          <w:szCs w:val="22"/>
        </w:rPr>
        <w:t>Společnost je zapsaná v obchodním rejstříku u Městského soudu v Praze, v oddílu C pod číslem vložky 171945</w:t>
      </w:r>
    </w:p>
    <w:p w:rsidR="00BD416C" w:rsidRPr="00BD416C" w:rsidRDefault="00BD416C" w:rsidP="00421C4B">
      <w:pPr>
        <w:spacing w:line="240" w:lineRule="atLeast"/>
        <w:rPr>
          <w:sz w:val="22"/>
          <w:szCs w:val="22"/>
        </w:rPr>
      </w:pPr>
    </w:p>
    <w:p w:rsidR="00421C4B" w:rsidRPr="00BD416C" w:rsidRDefault="00421C4B" w:rsidP="00421C4B">
      <w:pPr>
        <w:spacing w:line="240" w:lineRule="atLeast"/>
        <w:rPr>
          <w:sz w:val="22"/>
          <w:szCs w:val="22"/>
        </w:rPr>
      </w:pPr>
      <w:r w:rsidRPr="00BD416C">
        <w:rPr>
          <w:sz w:val="22"/>
          <w:szCs w:val="22"/>
        </w:rPr>
        <w:t>(dále jen „Zhotovitel“)</w:t>
      </w:r>
    </w:p>
    <w:p w:rsidR="00FB443A" w:rsidRPr="00BD416C" w:rsidRDefault="00FB443A" w:rsidP="00421C4B">
      <w:pPr>
        <w:spacing w:line="240" w:lineRule="atLeast"/>
        <w:rPr>
          <w:sz w:val="22"/>
          <w:szCs w:val="22"/>
        </w:rPr>
      </w:pPr>
      <w:r w:rsidRPr="00BD416C">
        <w:rPr>
          <w:sz w:val="22"/>
          <w:szCs w:val="22"/>
        </w:rPr>
        <w:t>na straně jedné</w:t>
      </w:r>
    </w:p>
    <w:p w:rsidR="00421C4B" w:rsidRDefault="00421C4B" w:rsidP="005C39AE">
      <w:pPr>
        <w:jc w:val="both"/>
        <w:rPr>
          <w:b/>
          <w:sz w:val="24"/>
          <w:szCs w:val="24"/>
        </w:rPr>
      </w:pPr>
    </w:p>
    <w:p w:rsidR="00BB2DA4" w:rsidRPr="00C61A9F" w:rsidRDefault="00BB2DA4" w:rsidP="00BB2DA4">
      <w:pPr>
        <w:spacing w:line="240" w:lineRule="atLeast"/>
        <w:rPr>
          <w:sz w:val="24"/>
        </w:rPr>
      </w:pPr>
      <w:r w:rsidRPr="00C61A9F">
        <w:rPr>
          <w:sz w:val="24"/>
        </w:rPr>
        <w:t>a</w:t>
      </w:r>
    </w:p>
    <w:p w:rsidR="005B5174" w:rsidRDefault="005B5174" w:rsidP="00A40452">
      <w:pPr>
        <w:spacing w:line="240" w:lineRule="atLeast"/>
        <w:jc w:val="both"/>
        <w:rPr>
          <w:b/>
          <w:sz w:val="24"/>
        </w:rPr>
      </w:pPr>
    </w:p>
    <w:p w:rsidR="00BB2DA4" w:rsidRPr="00C61A9F" w:rsidRDefault="00BD68B2" w:rsidP="00A40452">
      <w:pPr>
        <w:spacing w:line="240" w:lineRule="atLeast"/>
        <w:jc w:val="both"/>
        <w:rPr>
          <w:b/>
          <w:sz w:val="24"/>
        </w:rPr>
      </w:pPr>
      <w:r>
        <w:rPr>
          <w:b/>
          <w:sz w:val="24"/>
        </w:rPr>
        <w:t>Objednatel:</w:t>
      </w:r>
      <w:r>
        <w:rPr>
          <w:b/>
          <w:sz w:val="24"/>
        </w:rPr>
        <w:tab/>
      </w:r>
      <w:r w:rsidR="00853647">
        <w:rPr>
          <w:b/>
          <w:sz w:val="24"/>
        </w:rPr>
        <w:t>Dopravní podnik Mladá Boleslav</w:t>
      </w:r>
      <w:r w:rsidR="008C4C4B">
        <w:rPr>
          <w:b/>
          <w:sz w:val="24"/>
        </w:rPr>
        <w:t xml:space="preserve"> s.r.o.</w:t>
      </w:r>
    </w:p>
    <w:p w:rsidR="00BB2DA4" w:rsidRPr="00C61A9F" w:rsidRDefault="00BB2DA4" w:rsidP="00BD68B2">
      <w:pPr>
        <w:spacing w:line="240" w:lineRule="atLeast"/>
        <w:ind w:left="708" w:firstLine="708"/>
        <w:jc w:val="both"/>
        <w:rPr>
          <w:sz w:val="24"/>
        </w:rPr>
      </w:pPr>
      <w:r w:rsidRPr="00C61A9F">
        <w:rPr>
          <w:sz w:val="24"/>
        </w:rPr>
        <w:t xml:space="preserve">se sídlem </w:t>
      </w:r>
      <w:r w:rsidR="003E026D">
        <w:rPr>
          <w:sz w:val="24"/>
        </w:rPr>
        <w:t>Mladá Boleslav</w:t>
      </w:r>
      <w:r w:rsidRPr="00C61A9F">
        <w:rPr>
          <w:sz w:val="24"/>
        </w:rPr>
        <w:t xml:space="preserve">, </w:t>
      </w:r>
      <w:r w:rsidR="00853647">
        <w:rPr>
          <w:sz w:val="24"/>
        </w:rPr>
        <w:t>Václava Klementa 1434/</w:t>
      </w:r>
      <w:r w:rsidR="00C12118">
        <w:rPr>
          <w:sz w:val="24"/>
        </w:rPr>
        <w:t>II</w:t>
      </w:r>
      <w:r w:rsidRPr="00C61A9F">
        <w:rPr>
          <w:sz w:val="24"/>
        </w:rPr>
        <w:t xml:space="preserve">, PSČ </w:t>
      </w:r>
      <w:r w:rsidR="003E026D">
        <w:rPr>
          <w:sz w:val="24"/>
        </w:rPr>
        <w:t>293 01</w:t>
      </w:r>
    </w:p>
    <w:p w:rsidR="00BB2DA4" w:rsidRPr="003E026D" w:rsidRDefault="00BB2DA4" w:rsidP="00BD68B2">
      <w:pPr>
        <w:spacing w:line="240" w:lineRule="atLeast"/>
        <w:ind w:left="708" w:firstLine="708"/>
        <w:jc w:val="both"/>
        <w:rPr>
          <w:sz w:val="24"/>
          <w:szCs w:val="24"/>
        </w:rPr>
      </w:pPr>
      <w:r w:rsidRPr="00C61A9F">
        <w:rPr>
          <w:sz w:val="24"/>
        </w:rPr>
        <w:t>IČ</w:t>
      </w:r>
      <w:r w:rsidR="00FB443A">
        <w:rPr>
          <w:sz w:val="24"/>
        </w:rPr>
        <w:t>O</w:t>
      </w:r>
      <w:r w:rsidRPr="00C61A9F">
        <w:rPr>
          <w:sz w:val="24"/>
        </w:rPr>
        <w:t xml:space="preserve">: </w:t>
      </w:r>
      <w:r w:rsidRPr="00C61A9F">
        <w:rPr>
          <w:sz w:val="24"/>
        </w:rPr>
        <w:tab/>
      </w:r>
      <w:r w:rsidR="00853647">
        <w:rPr>
          <w:rStyle w:val="platne"/>
          <w:sz w:val="24"/>
          <w:szCs w:val="24"/>
        </w:rPr>
        <w:t>25137280</w:t>
      </w:r>
    </w:p>
    <w:p w:rsidR="003E026D" w:rsidRPr="00A82C88" w:rsidRDefault="00BB2DA4" w:rsidP="00BD68B2">
      <w:pPr>
        <w:spacing w:line="240" w:lineRule="atLeast"/>
        <w:ind w:left="708" w:firstLine="708"/>
        <w:jc w:val="both"/>
        <w:rPr>
          <w:sz w:val="24"/>
          <w:szCs w:val="24"/>
        </w:rPr>
      </w:pPr>
      <w:r w:rsidRPr="00A82C88">
        <w:rPr>
          <w:sz w:val="24"/>
        </w:rPr>
        <w:t>DIČ:</w:t>
      </w:r>
      <w:r w:rsidRPr="00A82C88">
        <w:rPr>
          <w:sz w:val="24"/>
        </w:rPr>
        <w:tab/>
      </w:r>
      <w:r w:rsidR="00CB2E60" w:rsidRPr="00A82C88">
        <w:rPr>
          <w:sz w:val="24"/>
        </w:rPr>
        <w:t>CZ25137280</w:t>
      </w:r>
    </w:p>
    <w:p w:rsidR="00BD68B2" w:rsidRPr="00BD68B2" w:rsidRDefault="00BD68B2" w:rsidP="00BD68B2">
      <w:pPr>
        <w:tabs>
          <w:tab w:val="left" w:pos="1418"/>
        </w:tabs>
        <w:jc w:val="both"/>
        <w:rPr>
          <w:sz w:val="24"/>
        </w:rPr>
      </w:pPr>
      <w:r>
        <w:rPr>
          <w:sz w:val="24"/>
        </w:rPr>
        <w:tab/>
      </w:r>
      <w:r w:rsidR="00EE503F" w:rsidRPr="00A82C88">
        <w:rPr>
          <w:sz w:val="24"/>
        </w:rPr>
        <w:t>Z</w:t>
      </w:r>
      <w:r w:rsidRPr="00A82C88">
        <w:rPr>
          <w:sz w:val="24"/>
        </w:rPr>
        <w:t>astoupená</w:t>
      </w:r>
      <w:r w:rsidR="00EE503F">
        <w:rPr>
          <w:sz w:val="24"/>
        </w:rPr>
        <w:t>: j</w:t>
      </w:r>
      <w:r w:rsidRPr="00A82C88">
        <w:rPr>
          <w:sz w:val="24"/>
        </w:rPr>
        <w:t>ednateli</w:t>
      </w:r>
    </w:p>
    <w:p w:rsidR="00C100B3" w:rsidRPr="00A82C88" w:rsidRDefault="00C100B3" w:rsidP="00C100B3">
      <w:r w:rsidRPr="00A82C88">
        <w:t>Společnost je zapsaná v obchodním rejstříku u Městského soudu v Praze, v oddílu C pod číslem vložky 52772</w:t>
      </w:r>
    </w:p>
    <w:p w:rsidR="00C100B3" w:rsidRDefault="00FB443A" w:rsidP="00A40452">
      <w:pPr>
        <w:spacing w:line="240" w:lineRule="atLeast"/>
        <w:jc w:val="both"/>
        <w:rPr>
          <w:sz w:val="24"/>
        </w:rPr>
      </w:pPr>
      <w:r w:rsidRPr="00C61A9F">
        <w:rPr>
          <w:sz w:val="24"/>
        </w:rPr>
        <w:t>(dále jen „Objednatel“)</w:t>
      </w:r>
    </w:p>
    <w:p w:rsidR="00BB2DA4" w:rsidRPr="00C61A9F" w:rsidRDefault="00BB2DA4" w:rsidP="00A40452">
      <w:pPr>
        <w:spacing w:line="240" w:lineRule="atLeast"/>
        <w:jc w:val="both"/>
        <w:rPr>
          <w:sz w:val="24"/>
        </w:rPr>
      </w:pPr>
      <w:r w:rsidRPr="00C61A9F">
        <w:rPr>
          <w:sz w:val="24"/>
        </w:rPr>
        <w:t>na straně druhé</w:t>
      </w:r>
      <w:r w:rsidR="00853647">
        <w:rPr>
          <w:sz w:val="24"/>
        </w:rPr>
        <w:t xml:space="preserve"> </w:t>
      </w:r>
    </w:p>
    <w:p w:rsidR="00BB2DA4" w:rsidRPr="00C61A9F" w:rsidRDefault="00BB2DA4" w:rsidP="00A40452">
      <w:pPr>
        <w:spacing w:line="240" w:lineRule="atLeast"/>
        <w:jc w:val="both"/>
        <w:rPr>
          <w:sz w:val="24"/>
        </w:rPr>
      </w:pPr>
    </w:p>
    <w:p w:rsidR="00B608C7" w:rsidRPr="00C61A9F" w:rsidRDefault="00B608C7" w:rsidP="00A40452">
      <w:pPr>
        <w:spacing w:line="240" w:lineRule="atLeast"/>
        <w:jc w:val="both"/>
        <w:rPr>
          <w:sz w:val="24"/>
        </w:rPr>
      </w:pPr>
    </w:p>
    <w:p w:rsidR="00FB443A" w:rsidRDefault="00BB2DA4" w:rsidP="00E8708B">
      <w:pPr>
        <w:spacing w:line="240" w:lineRule="atLeast"/>
        <w:jc w:val="center"/>
        <w:rPr>
          <w:sz w:val="24"/>
        </w:rPr>
      </w:pPr>
      <w:r w:rsidRPr="00C61A9F">
        <w:rPr>
          <w:sz w:val="24"/>
        </w:rPr>
        <w:t>(</w:t>
      </w:r>
      <w:r w:rsidR="00FB443A">
        <w:rPr>
          <w:sz w:val="24"/>
        </w:rPr>
        <w:t xml:space="preserve">společně </w:t>
      </w:r>
      <w:r w:rsidRPr="00C61A9F">
        <w:rPr>
          <w:sz w:val="24"/>
        </w:rPr>
        <w:t>dále jen „Smluvní strany“)</w:t>
      </w:r>
    </w:p>
    <w:p w:rsidR="00FB443A" w:rsidRDefault="00FB443A" w:rsidP="00A40452">
      <w:pPr>
        <w:spacing w:line="240" w:lineRule="atLeast"/>
        <w:jc w:val="both"/>
        <w:rPr>
          <w:sz w:val="24"/>
        </w:rPr>
      </w:pPr>
    </w:p>
    <w:p w:rsidR="00BB2DA4" w:rsidRPr="00C61A9F" w:rsidRDefault="00BB2DA4" w:rsidP="00A40452">
      <w:pPr>
        <w:spacing w:line="240" w:lineRule="atLeast"/>
        <w:jc w:val="both"/>
        <w:rPr>
          <w:b/>
          <w:sz w:val="24"/>
        </w:rPr>
      </w:pPr>
      <w:r w:rsidRPr="00C61A9F">
        <w:rPr>
          <w:sz w:val="24"/>
        </w:rPr>
        <w:t>uzavírají níže uvedeného dne, měsíce a roku podle ust</w:t>
      </w:r>
      <w:r w:rsidR="00FB443A">
        <w:rPr>
          <w:sz w:val="24"/>
        </w:rPr>
        <w:t>anovení</w:t>
      </w:r>
      <w:r w:rsidRPr="00C61A9F">
        <w:rPr>
          <w:sz w:val="24"/>
        </w:rPr>
        <w:t xml:space="preserve"> § </w:t>
      </w:r>
      <w:r w:rsidR="00FB443A">
        <w:rPr>
          <w:sz w:val="24"/>
        </w:rPr>
        <w:t>2586</w:t>
      </w:r>
      <w:r w:rsidR="00FB443A" w:rsidRPr="00C61A9F">
        <w:rPr>
          <w:sz w:val="24"/>
        </w:rPr>
        <w:t xml:space="preserve"> </w:t>
      </w:r>
      <w:r w:rsidRPr="00C61A9F">
        <w:rPr>
          <w:sz w:val="24"/>
        </w:rPr>
        <w:t xml:space="preserve">a násl. </w:t>
      </w:r>
      <w:r w:rsidR="00FB443A">
        <w:rPr>
          <w:sz w:val="24"/>
        </w:rPr>
        <w:t>zákona č. 89/2012 Sb., občanský</w:t>
      </w:r>
      <w:r w:rsidR="00FB443A" w:rsidRPr="00C61A9F">
        <w:rPr>
          <w:sz w:val="24"/>
        </w:rPr>
        <w:t xml:space="preserve"> </w:t>
      </w:r>
      <w:r w:rsidRPr="00C61A9F">
        <w:rPr>
          <w:sz w:val="24"/>
        </w:rPr>
        <w:t>zákoník</w:t>
      </w:r>
      <w:r w:rsidR="00FB443A">
        <w:rPr>
          <w:sz w:val="24"/>
        </w:rPr>
        <w:t>, v platném znění</w:t>
      </w:r>
      <w:r w:rsidRPr="00C61A9F">
        <w:rPr>
          <w:sz w:val="24"/>
        </w:rPr>
        <w:t xml:space="preserve"> tuto smlouvu o dílo (dále jen „Smlouva“):</w:t>
      </w:r>
    </w:p>
    <w:p w:rsidR="00B608C7" w:rsidRPr="00C61A9F" w:rsidRDefault="00B608C7" w:rsidP="007860B1">
      <w:pPr>
        <w:rPr>
          <w:b/>
          <w:sz w:val="24"/>
          <w:szCs w:val="24"/>
        </w:rPr>
      </w:pPr>
    </w:p>
    <w:p w:rsidR="00BB2DA4" w:rsidRPr="00C61A9F" w:rsidRDefault="00BB2DA4" w:rsidP="00BB2DA4">
      <w:pPr>
        <w:jc w:val="center"/>
        <w:rPr>
          <w:b/>
          <w:sz w:val="24"/>
          <w:szCs w:val="24"/>
        </w:rPr>
      </w:pPr>
      <w:r w:rsidRPr="00C61A9F">
        <w:rPr>
          <w:b/>
          <w:sz w:val="24"/>
          <w:szCs w:val="24"/>
        </w:rPr>
        <w:t>I.</w:t>
      </w:r>
    </w:p>
    <w:p w:rsidR="00BB2DA4" w:rsidRDefault="00BB2DA4" w:rsidP="00BB2DA4">
      <w:pPr>
        <w:jc w:val="center"/>
        <w:rPr>
          <w:b/>
          <w:sz w:val="24"/>
          <w:szCs w:val="24"/>
        </w:rPr>
      </w:pPr>
      <w:r w:rsidRPr="00C61A9F">
        <w:rPr>
          <w:b/>
          <w:sz w:val="24"/>
          <w:szCs w:val="24"/>
        </w:rPr>
        <w:t>Předmět Smlouvy</w:t>
      </w:r>
    </w:p>
    <w:p w:rsidR="00BB2DA4" w:rsidRPr="00C61A9F" w:rsidRDefault="00BB2DA4" w:rsidP="007860B1">
      <w:pPr>
        <w:rPr>
          <w:b/>
          <w:sz w:val="24"/>
          <w:szCs w:val="24"/>
        </w:rPr>
      </w:pPr>
    </w:p>
    <w:p w:rsidR="00BB2DA4" w:rsidRDefault="00BD68B2" w:rsidP="00C12118">
      <w:pPr>
        <w:jc w:val="both"/>
        <w:rPr>
          <w:sz w:val="24"/>
        </w:rPr>
      </w:pPr>
      <w:r>
        <w:rPr>
          <w:sz w:val="24"/>
          <w:szCs w:val="24"/>
        </w:rPr>
        <w:t xml:space="preserve">1.1. </w:t>
      </w:r>
      <w:r w:rsidR="00BB2DA4" w:rsidRPr="00C61A9F">
        <w:rPr>
          <w:sz w:val="24"/>
          <w:szCs w:val="24"/>
        </w:rPr>
        <w:t xml:space="preserve">Zhotovitel </w:t>
      </w:r>
      <w:r w:rsidR="00BB2DA4" w:rsidRPr="00C61A9F">
        <w:rPr>
          <w:sz w:val="24"/>
        </w:rPr>
        <w:t xml:space="preserve">se zavazuje </w:t>
      </w:r>
      <w:r w:rsidR="00297EA7">
        <w:rPr>
          <w:sz w:val="24"/>
        </w:rPr>
        <w:t>provádět pro objednatele průběžn</w:t>
      </w:r>
      <w:r w:rsidR="00853647">
        <w:rPr>
          <w:sz w:val="24"/>
        </w:rPr>
        <w:t xml:space="preserve">ý pravidelný úklid </w:t>
      </w:r>
      <w:r w:rsidR="00DF549F">
        <w:rPr>
          <w:sz w:val="24"/>
        </w:rPr>
        <w:t>sídla objednatele v objektu na adrese Mladá Boleslav, Václava</w:t>
      </w:r>
      <w:r w:rsidR="007860B1">
        <w:rPr>
          <w:sz w:val="24"/>
        </w:rPr>
        <w:t xml:space="preserve"> </w:t>
      </w:r>
      <w:r w:rsidR="00DF549F">
        <w:rPr>
          <w:sz w:val="24"/>
        </w:rPr>
        <w:t>Klementa 1434/II</w:t>
      </w:r>
      <w:r>
        <w:rPr>
          <w:sz w:val="24"/>
        </w:rPr>
        <w:t>,</w:t>
      </w:r>
      <w:r w:rsidR="00DF549F">
        <w:rPr>
          <w:sz w:val="24"/>
        </w:rPr>
        <w:t xml:space="preserve"> a to </w:t>
      </w:r>
      <w:r w:rsidR="00A82C88">
        <w:rPr>
          <w:sz w:val="24"/>
        </w:rPr>
        <w:t xml:space="preserve">v rozsahu specifikovaném </w:t>
      </w:r>
      <w:r>
        <w:rPr>
          <w:sz w:val="24"/>
        </w:rPr>
        <w:t xml:space="preserve">v čl. 1.3. </w:t>
      </w:r>
      <w:r w:rsidR="00A82C88">
        <w:rPr>
          <w:sz w:val="24"/>
        </w:rPr>
        <w:t>této smlouv</w:t>
      </w:r>
      <w:r>
        <w:rPr>
          <w:sz w:val="24"/>
        </w:rPr>
        <w:t>y</w:t>
      </w:r>
      <w:r w:rsidR="00A82C88">
        <w:rPr>
          <w:sz w:val="24"/>
        </w:rPr>
        <w:t xml:space="preserve"> </w:t>
      </w:r>
      <w:r w:rsidR="00297EA7">
        <w:rPr>
          <w:sz w:val="24"/>
        </w:rPr>
        <w:t xml:space="preserve">a objednatel se zavazuje za tyto </w:t>
      </w:r>
      <w:r>
        <w:rPr>
          <w:sz w:val="24"/>
        </w:rPr>
        <w:t xml:space="preserve">úklidové </w:t>
      </w:r>
      <w:r w:rsidR="00297EA7">
        <w:rPr>
          <w:sz w:val="24"/>
        </w:rPr>
        <w:t xml:space="preserve">práce zhotoviteli zaplatit </w:t>
      </w:r>
      <w:r>
        <w:rPr>
          <w:sz w:val="24"/>
        </w:rPr>
        <w:t xml:space="preserve">sjednanou </w:t>
      </w:r>
      <w:r w:rsidR="00297EA7">
        <w:rPr>
          <w:sz w:val="24"/>
        </w:rPr>
        <w:t>cenu.</w:t>
      </w:r>
    </w:p>
    <w:p w:rsidR="00BD68B2" w:rsidRDefault="00BD68B2" w:rsidP="00C12118">
      <w:pPr>
        <w:jc w:val="both"/>
        <w:rPr>
          <w:sz w:val="24"/>
        </w:rPr>
      </w:pPr>
    </w:p>
    <w:p w:rsidR="00BD68B2" w:rsidRDefault="00BD68B2" w:rsidP="00C12118">
      <w:pPr>
        <w:jc w:val="both"/>
        <w:rPr>
          <w:sz w:val="24"/>
        </w:rPr>
      </w:pPr>
      <w:r>
        <w:rPr>
          <w:sz w:val="24"/>
        </w:rPr>
        <w:t xml:space="preserve">1.2. </w:t>
      </w:r>
      <w:r w:rsidR="00FB443A">
        <w:rPr>
          <w:sz w:val="24"/>
        </w:rPr>
        <w:t xml:space="preserve">Podmínky </w:t>
      </w:r>
      <w:r>
        <w:rPr>
          <w:sz w:val="24"/>
        </w:rPr>
        <w:t xml:space="preserve">této smlouvy </w:t>
      </w:r>
      <w:r w:rsidR="00FB443A">
        <w:rPr>
          <w:sz w:val="24"/>
        </w:rPr>
        <w:t xml:space="preserve">vychází ze </w:t>
      </w:r>
      <w:r>
        <w:rPr>
          <w:sz w:val="24"/>
        </w:rPr>
        <w:t>zadávací dokumentace k veřejné zakázce</w:t>
      </w:r>
      <w:r w:rsidR="00FB443A">
        <w:rPr>
          <w:sz w:val="24"/>
        </w:rPr>
        <w:t xml:space="preserve"> „</w:t>
      </w:r>
      <w:r w:rsidR="00FB443A" w:rsidRPr="00E8708B">
        <w:rPr>
          <w:sz w:val="24"/>
        </w:rPr>
        <w:t>Poskytování úklidových služeb</w:t>
      </w:r>
      <w:r w:rsidR="00FB443A">
        <w:rPr>
          <w:sz w:val="24"/>
        </w:rPr>
        <w:t>“ vyhlášené objednatelem</w:t>
      </w:r>
      <w:r>
        <w:rPr>
          <w:sz w:val="24"/>
        </w:rPr>
        <w:t xml:space="preserve"> na provádění úklidových prací v</w:t>
      </w:r>
      <w:r w:rsidR="00FB443A">
        <w:rPr>
          <w:sz w:val="24"/>
        </w:rPr>
        <w:t> </w:t>
      </w:r>
      <w:r>
        <w:rPr>
          <w:sz w:val="24"/>
        </w:rPr>
        <w:t>sídle</w:t>
      </w:r>
      <w:r w:rsidR="00FB443A">
        <w:rPr>
          <w:sz w:val="24"/>
        </w:rPr>
        <w:t xml:space="preserve"> a autobusech</w:t>
      </w:r>
      <w:r>
        <w:rPr>
          <w:sz w:val="24"/>
        </w:rPr>
        <w:t xml:space="preserve"> objednatele.</w:t>
      </w:r>
    </w:p>
    <w:p w:rsidR="00BD68B2" w:rsidRDefault="00BD68B2" w:rsidP="00C12118">
      <w:pPr>
        <w:jc w:val="both"/>
        <w:rPr>
          <w:sz w:val="24"/>
        </w:rPr>
      </w:pPr>
    </w:p>
    <w:p w:rsidR="00BD68B2" w:rsidRPr="00BD68B2" w:rsidRDefault="00BD68B2" w:rsidP="00C12118">
      <w:pPr>
        <w:jc w:val="both"/>
        <w:rPr>
          <w:sz w:val="24"/>
          <w:szCs w:val="24"/>
        </w:rPr>
      </w:pPr>
      <w:r w:rsidRPr="00BD68B2">
        <w:rPr>
          <w:sz w:val="24"/>
          <w:szCs w:val="24"/>
        </w:rPr>
        <w:t>1.3. Rozsah úklidových prací:</w:t>
      </w:r>
    </w:p>
    <w:p w:rsidR="00BD68B2" w:rsidRPr="00BD68B2" w:rsidRDefault="00BD68B2" w:rsidP="00BD68B2">
      <w:pPr>
        <w:ind w:left="708"/>
        <w:jc w:val="both"/>
        <w:rPr>
          <w:sz w:val="24"/>
          <w:szCs w:val="24"/>
        </w:rPr>
      </w:pPr>
      <w:r w:rsidRPr="00BD68B2">
        <w:rPr>
          <w:sz w:val="24"/>
          <w:szCs w:val="24"/>
        </w:rPr>
        <w:t>Jedná se zejména o zajištění tzv.:</w:t>
      </w:r>
    </w:p>
    <w:p w:rsidR="00BD68B2" w:rsidRPr="00BD68B2" w:rsidRDefault="00BD68B2" w:rsidP="00BD68B2">
      <w:pPr>
        <w:jc w:val="both"/>
        <w:rPr>
          <w:sz w:val="24"/>
          <w:szCs w:val="24"/>
        </w:rPr>
      </w:pPr>
    </w:p>
    <w:p w:rsidR="00BD68B2" w:rsidRPr="00F614F5" w:rsidRDefault="007860B1" w:rsidP="007860B1">
      <w:pPr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 w:rsidRPr="00F614F5">
        <w:rPr>
          <w:b/>
          <w:sz w:val="24"/>
          <w:szCs w:val="24"/>
          <w:u w:val="single"/>
        </w:rPr>
        <w:t>Denní úklid</w:t>
      </w:r>
    </w:p>
    <w:p w:rsidR="00BD68B2" w:rsidRPr="00BD68B2" w:rsidRDefault="00BD68B2" w:rsidP="00BD68B2">
      <w:pPr>
        <w:ind w:left="708"/>
        <w:jc w:val="both"/>
        <w:rPr>
          <w:b/>
          <w:i/>
          <w:sz w:val="24"/>
          <w:szCs w:val="24"/>
        </w:rPr>
      </w:pPr>
    </w:p>
    <w:p w:rsidR="00BD68B2" w:rsidRPr="00BD68B2" w:rsidRDefault="00BD68B2" w:rsidP="00BD68B2">
      <w:pPr>
        <w:ind w:left="708"/>
        <w:jc w:val="both"/>
        <w:rPr>
          <w:b/>
          <w:i/>
          <w:sz w:val="24"/>
          <w:szCs w:val="24"/>
        </w:rPr>
      </w:pPr>
      <w:r w:rsidRPr="00BD68B2">
        <w:rPr>
          <w:b/>
          <w:i/>
          <w:sz w:val="24"/>
          <w:szCs w:val="24"/>
        </w:rPr>
        <w:t xml:space="preserve">Kanceláře a místnost řidičů: </w:t>
      </w:r>
    </w:p>
    <w:p w:rsidR="00BD68B2" w:rsidRPr="00BD68B2" w:rsidRDefault="00BD68B2" w:rsidP="00BD68B2">
      <w:pPr>
        <w:numPr>
          <w:ilvl w:val="0"/>
          <w:numId w:val="11"/>
        </w:numPr>
        <w:jc w:val="both"/>
        <w:rPr>
          <w:sz w:val="24"/>
          <w:szCs w:val="24"/>
        </w:rPr>
      </w:pPr>
      <w:r w:rsidRPr="00BD68B2">
        <w:rPr>
          <w:sz w:val="24"/>
          <w:szCs w:val="24"/>
        </w:rPr>
        <w:t xml:space="preserve">otevřít a zavřít okna (vyvětrat) </w:t>
      </w:r>
    </w:p>
    <w:p w:rsidR="00BD68B2" w:rsidRPr="00BD68B2" w:rsidRDefault="00BD68B2" w:rsidP="00BD68B2">
      <w:pPr>
        <w:numPr>
          <w:ilvl w:val="0"/>
          <w:numId w:val="11"/>
        </w:numPr>
        <w:jc w:val="both"/>
        <w:rPr>
          <w:sz w:val="24"/>
          <w:szCs w:val="24"/>
        </w:rPr>
      </w:pPr>
      <w:r w:rsidRPr="00BD68B2">
        <w:rPr>
          <w:sz w:val="24"/>
          <w:szCs w:val="24"/>
        </w:rPr>
        <w:t xml:space="preserve">vyprázdnit koše, smetí odnést do kontejneru zamést </w:t>
      </w:r>
    </w:p>
    <w:p w:rsidR="00BD68B2" w:rsidRPr="00BD68B2" w:rsidRDefault="00BD68B2" w:rsidP="00BD68B2">
      <w:pPr>
        <w:numPr>
          <w:ilvl w:val="0"/>
          <w:numId w:val="11"/>
        </w:numPr>
        <w:jc w:val="both"/>
        <w:rPr>
          <w:sz w:val="24"/>
          <w:szCs w:val="24"/>
        </w:rPr>
      </w:pPr>
      <w:r w:rsidRPr="00BD68B2">
        <w:rPr>
          <w:sz w:val="24"/>
          <w:szCs w:val="24"/>
        </w:rPr>
        <w:lastRenderedPageBreak/>
        <w:t xml:space="preserve">umýt umyvadla a obklady kolem nich, zhasnout a zamknout, zkontrolovat zavření oken </w:t>
      </w:r>
    </w:p>
    <w:p w:rsidR="00BD68B2" w:rsidRPr="00BD68B2" w:rsidRDefault="00BD68B2" w:rsidP="00BD68B2">
      <w:pPr>
        <w:numPr>
          <w:ilvl w:val="0"/>
          <w:numId w:val="11"/>
        </w:numPr>
        <w:jc w:val="both"/>
        <w:rPr>
          <w:sz w:val="24"/>
          <w:szCs w:val="24"/>
        </w:rPr>
      </w:pPr>
      <w:r w:rsidRPr="00BD68B2">
        <w:rPr>
          <w:sz w:val="24"/>
          <w:szCs w:val="24"/>
        </w:rPr>
        <w:t xml:space="preserve">utřít prach z nábytku a z volně přístupných míst a na všech strojích a přístrojích </w:t>
      </w:r>
    </w:p>
    <w:p w:rsidR="00BD68B2" w:rsidRPr="00BD68B2" w:rsidRDefault="00BD68B2" w:rsidP="00BD68B2">
      <w:pPr>
        <w:ind w:left="708"/>
        <w:jc w:val="both"/>
        <w:rPr>
          <w:sz w:val="24"/>
          <w:szCs w:val="24"/>
        </w:rPr>
      </w:pPr>
    </w:p>
    <w:p w:rsidR="00BD68B2" w:rsidRPr="00BD68B2" w:rsidRDefault="00BD68B2" w:rsidP="00BD68B2">
      <w:pPr>
        <w:ind w:left="708"/>
        <w:jc w:val="both"/>
        <w:rPr>
          <w:b/>
          <w:i/>
          <w:sz w:val="24"/>
          <w:szCs w:val="24"/>
        </w:rPr>
      </w:pPr>
      <w:r w:rsidRPr="00BD68B2">
        <w:rPr>
          <w:b/>
          <w:i/>
          <w:sz w:val="24"/>
          <w:szCs w:val="24"/>
        </w:rPr>
        <w:t xml:space="preserve">WC, umývárny: </w:t>
      </w:r>
    </w:p>
    <w:p w:rsidR="00BD68B2" w:rsidRPr="00BD68B2" w:rsidRDefault="00BD68B2" w:rsidP="00BD68B2">
      <w:pPr>
        <w:numPr>
          <w:ilvl w:val="0"/>
          <w:numId w:val="11"/>
        </w:numPr>
        <w:jc w:val="both"/>
        <w:rPr>
          <w:sz w:val="24"/>
          <w:szCs w:val="24"/>
        </w:rPr>
      </w:pPr>
      <w:r w:rsidRPr="00BD68B2">
        <w:rPr>
          <w:sz w:val="24"/>
          <w:szCs w:val="24"/>
        </w:rPr>
        <w:t xml:space="preserve">otevřít a zavřít okna (vyvětrat) </w:t>
      </w:r>
    </w:p>
    <w:p w:rsidR="00BD68B2" w:rsidRPr="00BD68B2" w:rsidRDefault="00BD68B2" w:rsidP="00BD68B2">
      <w:pPr>
        <w:numPr>
          <w:ilvl w:val="0"/>
          <w:numId w:val="11"/>
        </w:numPr>
        <w:jc w:val="both"/>
        <w:rPr>
          <w:sz w:val="24"/>
          <w:szCs w:val="24"/>
        </w:rPr>
      </w:pPr>
      <w:r w:rsidRPr="00BD68B2">
        <w:rPr>
          <w:sz w:val="24"/>
          <w:szCs w:val="24"/>
        </w:rPr>
        <w:t xml:space="preserve"> zamést a vytřít podlahy </w:t>
      </w:r>
    </w:p>
    <w:p w:rsidR="00BD68B2" w:rsidRPr="00BD68B2" w:rsidRDefault="00BD68B2" w:rsidP="00BD68B2">
      <w:pPr>
        <w:numPr>
          <w:ilvl w:val="0"/>
          <w:numId w:val="11"/>
        </w:numPr>
        <w:jc w:val="both"/>
        <w:rPr>
          <w:sz w:val="24"/>
          <w:szCs w:val="24"/>
        </w:rPr>
      </w:pPr>
      <w:r w:rsidRPr="00BD68B2">
        <w:rPr>
          <w:sz w:val="24"/>
          <w:szCs w:val="24"/>
        </w:rPr>
        <w:t xml:space="preserve"> vyprázdnit koše, smetí odnést do kontejneru </w:t>
      </w:r>
    </w:p>
    <w:p w:rsidR="00BD68B2" w:rsidRPr="00BD68B2" w:rsidRDefault="00BD68B2" w:rsidP="00BD68B2">
      <w:pPr>
        <w:numPr>
          <w:ilvl w:val="0"/>
          <w:numId w:val="11"/>
        </w:numPr>
        <w:jc w:val="both"/>
        <w:rPr>
          <w:sz w:val="24"/>
          <w:szCs w:val="24"/>
        </w:rPr>
      </w:pPr>
      <w:r w:rsidRPr="00BD68B2">
        <w:rPr>
          <w:sz w:val="24"/>
          <w:szCs w:val="24"/>
        </w:rPr>
        <w:t xml:space="preserve"> umýt umyvadla, toaletní mísy (dle potřeby i víckrát za den), mušle , sifony, </w:t>
      </w:r>
      <w:r w:rsidR="007860B1">
        <w:rPr>
          <w:sz w:val="24"/>
          <w:szCs w:val="24"/>
        </w:rPr>
        <w:t xml:space="preserve"> </w:t>
      </w:r>
      <w:r w:rsidRPr="00BD68B2">
        <w:rPr>
          <w:sz w:val="24"/>
          <w:szCs w:val="24"/>
        </w:rPr>
        <w:t xml:space="preserve">důkladně vše propláchnout vodou </w:t>
      </w:r>
    </w:p>
    <w:p w:rsidR="00BD68B2" w:rsidRPr="00BD68B2" w:rsidRDefault="00BD68B2" w:rsidP="00BD68B2">
      <w:pPr>
        <w:numPr>
          <w:ilvl w:val="0"/>
          <w:numId w:val="11"/>
        </w:numPr>
        <w:jc w:val="both"/>
        <w:rPr>
          <w:sz w:val="24"/>
          <w:szCs w:val="24"/>
        </w:rPr>
      </w:pPr>
      <w:r w:rsidRPr="00BD68B2">
        <w:rPr>
          <w:sz w:val="24"/>
          <w:szCs w:val="24"/>
        </w:rPr>
        <w:t xml:space="preserve"> otřít prach ze všech dosažitelných a volně přístupných míst</w:t>
      </w:r>
    </w:p>
    <w:p w:rsidR="00BD68B2" w:rsidRPr="00BD68B2" w:rsidRDefault="00BD68B2" w:rsidP="00BD68B2">
      <w:pPr>
        <w:numPr>
          <w:ilvl w:val="0"/>
          <w:numId w:val="11"/>
        </w:numPr>
        <w:jc w:val="both"/>
        <w:rPr>
          <w:sz w:val="24"/>
          <w:szCs w:val="24"/>
        </w:rPr>
      </w:pPr>
      <w:r w:rsidRPr="00BD68B2">
        <w:rPr>
          <w:sz w:val="24"/>
          <w:szCs w:val="24"/>
        </w:rPr>
        <w:t xml:space="preserve"> kontrola utěrek a jejich doplnění</w:t>
      </w:r>
    </w:p>
    <w:p w:rsidR="00BD68B2" w:rsidRPr="00BD68B2" w:rsidRDefault="00BD68B2" w:rsidP="00BD68B2">
      <w:pPr>
        <w:numPr>
          <w:ilvl w:val="0"/>
          <w:numId w:val="11"/>
        </w:numPr>
        <w:jc w:val="both"/>
        <w:rPr>
          <w:sz w:val="24"/>
          <w:szCs w:val="24"/>
        </w:rPr>
      </w:pPr>
      <w:r w:rsidRPr="00BD68B2">
        <w:rPr>
          <w:sz w:val="24"/>
          <w:szCs w:val="24"/>
        </w:rPr>
        <w:t xml:space="preserve"> umýt kliky u dveří </w:t>
      </w:r>
    </w:p>
    <w:p w:rsidR="00BD68B2" w:rsidRPr="00BD68B2" w:rsidRDefault="00BD68B2" w:rsidP="00BD68B2">
      <w:pPr>
        <w:numPr>
          <w:ilvl w:val="0"/>
          <w:numId w:val="11"/>
        </w:numPr>
        <w:jc w:val="both"/>
        <w:rPr>
          <w:sz w:val="24"/>
          <w:szCs w:val="24"/>
        </w:rPr>
      </w:pPr>
      <w:r w:rsidRPr="00BD68B2">
        <w:rPr>
          <w:sz w:val="24"/>
          <w:szCs w:val="24"/>
        </w:rPr>
        <w:t xml:space="preserve"> zkontrolovat množství WC papíru a tekutého mýdla, nutnost doplnění nahlásit technikovi</w:t>
      </w:r>
    </w:p>
    <w:p w:rsidR="00BD68B2" w:rsidRPr="00BD68B2" w:rsidRDefault="00BD68B2" w:rsidP="00BD68B2">
      <w:pPr>
        <w:ind w:left="708"/>
        <w:jc w:val="both"/>
        <w:rPr>
          <w:sz w:val="24"/>
          <w:szCs w:val="24"/>
        </w:rPr>
      </w:pPr>
    </w:p>
    <w:p w:rsidR="00BD68B2" w:rsidRPr="00BD68B2" w:rsidRDefault="00BD68B2" w:rsidP="00BD68B2">
      <w:pPr>
        <w:ind w:left="708"/>
        <w:jc w:val="both"/>
        <w:rPr>
          <w:b/>
          <w:i/>
          <w:sz w:val="24"/>
          <w:szCs w:val="24"/>
        </w:rPr>
      </w:pPr>
      <w:r w:rsidRPr="00BD68B2">
        <w:rPr>
          <w:b/>
          <w:i/>
          <w:sz w:val="24"/>
          <w:szCs w:val="24"/>
        </w:rPr>
        <w:t xml:space="preserve">Chodby: </w:t>
      </w:r>
    </w:p>
    <w:p w:rsidR="00BD68B2" w:rsidRPr="00BD68B2" w:rsidRDefault="00BD68B2" w:rsidP="00BD68B2">
      <w:pPr>
        <w:numPr>
          <w:ilvl w:val="0"/>
          <w:numId w:val="11"/>
        </w:numPr>
        <w:jc w:val="both"/>
        <w:rPr>
          <w:sz w:val="24"/>
          <w:szCs w:val="24"/>
        </w:rPr>
      </w:pPr>
      <w:r w:rsidRPr="00BD68B2">
        <w:rPr>
          <w:sz w:val="24"/>
          <w:szCs w:val="24"/>
        </w:rPr>
        <w:t xml:space="preserve">vytřít před příchodem zaměstnanců do zaměstnání a průběžně dle potřeby a znečištění </w:t>
      </w:r>
    </w:p>
    <w:p w:rsidR="00BD68B2" w:rsidRPr="00BD68B2" w:rsidRDefault="00BD68B2" w:rsidP="007860B1">
      <w:pPr>
        <w:ind w:left="1215"/>
        <w:jc w:val="both"/>
        <w:rPr>
          <w:sz w:val="24"/>
          <w:szCs w:val="24"/>
        </w:rPr>
      </w:pPr>
    </w:p>
    <w:p w:rsidR="00BD68B2" w:rsidRPr="00BD68B2" w:rsidRDefault="00BD68B2" w:rsidP="00BD68B2">
      <w:pPr>
        <w:ind w:left="708"/>
        <w:jc w:val="both"/>
        <w:rPr>
          <w:b/>
          <w:i/>
          <w:sz w:val="24"/>
          <w:szCs w:val="24"/>
        </w:rPr>
      </w:pPr>
      <w:r w:rsidRPr="00BD68B2">
        <w:rPr>
          <w:b/>
          <w:i/>
          <w:sz w:val="24"/>
          <w:szCs w:val="24"/>
        </w:rPr>
        <w:t>Před budovou firmy:</w:t>
      </w:r>
    </w:p>
    <w:p w:rsidR="00BD68B2" w:rsidRPr="00BD68B2" w:rsidRDefault="00BD68B2" w:rsidP="00BD68B2">
      <w:pPr>
        <w:numPr>
          <w:ilvl w:val="0"/>
          <w:numId w:val="11"/>
        </w:numPr>
        <w:jc w:val="both"/>
        <w:rPr>
          <w:sz w:val="24"/>
          <w:szCs w:val="24"/>
        </w:rPr>
      </w:pPr>
      <w:r w:rsidRPr="00BD68B2">
        <w:rPr>
          <w:sz w:val="24"/>
          <w:szCs w:val="24"/>
        </w:rPr>
        <w:t>zamést a sebrat drobné odpadky</w:t>
      </w:r>
    </w:p>
    <w:p w:rsidR="00BD68B2" w:rsidRPr="00BD68B2" w:rsidRDefault="00BD68B2" w:rsidP="00BD68B2">
      <w:pPr>
        <w:jc w:val="both"/>
        <w:rPr>
          <w:sz w:val="24"/>
          <w:szCs w:val="24"/>
        </w:rPr>
      </w:pPr>
    </w:p>
    <w:p w:rsidR="00BD68B2" w:rsidRPr="00BD68B2" w:rsidRDefault="00BD68B2" w:rsidP="00BD68B2">
      <w:pPr>
        <w:ind w:left="708"/>
        <w:jc w:val="both"/>
        <w:rPr>
          <w:b/>
          <w:bCs/>
          <w:i/>
          <w:iCs/>
          <w:sz w:val="24"/>
          <w:szCs w:val="24"/>
        </w:rPr>
      </w:pPr>
      <w:r w:rsidRPr="00BD68B2">
        <w:rPr>
          <w:b/>
          <w:bCs/>
          <w:i/>
          <w:iCs/>
          <w:sz w:val="24"/>
          <w:szCs w:val="24"/>
        </w:rPr>
        <w:t>Terminál informací na autobusovém stanovišti</w:t>
      </w:r>
    </w:p>
    <w:p w:rsidR="00BD68B2" w:rsidRPr="00BD68B2" w:rsidRDefault="00BD68B2" w:rsidP="00BD68B2">
      <w:pPr>
        <w:pStyle w:val="Odstavecseseznamem"/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BD68B2">
        <w:rPr>
          <w:sz w:val="24"/>
          <w:szCs w:val="24"/>
        </w:rPr>
        <w:t>2x denně vytřít podlahy</w:t>
      </w:r>
    </w:p>
    <w:p w:rsidR="00BD68B2" w:rsidRPr="00BD68B2" w:rsidRDefault="00BD68B2" w:rsidP="00BD68B2">
      <w:pPr>
        <w:ind w:left="708"/>
        <w:jc w:val="both"/>
        <w:rPr>
          <w:sz w:val="24"/>
          <w:szCs w:val="24"/>
        </w:rPr>
      </w:pPr>
    </w:p>
    <w:p w:rsidR="00BD68B2" w:rsidRPr="00BD68B2" w:rsidRDefault="00BD68B2" w:rsidP="00BD68B2">
      <w:pPr>
        <w:ind w:left="708"/>
        <w:jc w:val="both"/>
        <w:rPr>
          <w:sz w:val="24"/>
          <w:szCs w:val="24"/>
        </w:rPr>
      </w:pPr>
    </w:p>
    <w:p w:rsidR="00BD68B2" w:rsidRPr="00F614F5" w:rsidRDefault="007860B1" w:rsidP="007860B1">
      <w:pPr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 w:rsidRPr="00F614F5">
        <w:rPr>
          <w:b/>
          <w:sz w:val="24"/>
          <w:szCs w:val="24"/>
          <w:u w:val="single"/>
        </w:rPr>
        <w:t>Týdenní úklid</w:t>
      </w:r>
    </w:p>
    <w:p w:rsidR="00BD68B2" w:rsidRPr="00BD68B2" w:rsidRDefault="00BD68B2" w:rsidP="00BD68B2">
      <w:pPr>
        <w:ind w:left="708"/>
        <w:jc w:val="both"/>
        <w:rPr>
          <w:b/>
          <w:i/>
          <w:sz w:val="24"/>
          <w:szCs w:val="24"/>
        </w:rPr>
      </w:pPr>
    </w:p>
    <w:p w:rsidR="00BD68B2" w:rsidRPr="00BD68B2" w:rsidRDefault="00BD68B2" w:rsidP="00BD68B2">
      <w:pPr>
        <w:ind w:left="708"/>
        <w:jc w:val="both"/>
        <w:rPr>
          <w:b/>
          <w:i/>
          <w:sz w:val="24"/>
          <w:szCs w:val="24"/>
        </w:rPr>
      </w:pPr>
      <w:r w:rsidRPr="00BD68B2">
        <w:rPr>
          <w:b/>
          <w:i/>
          <w:sz w:val="24"/>
          <w:szCs w:val="24"/>
        </w:rPr>
        <w:t xml:space="preserve">Kanceláře a místnost řidičů: </w:t>
      </w:r>
    </w:p>
    <w:p w:rsidR="00BD68B2" w:rsidRPr="00BD68B2" w:rsidRDefault="00BD68B2" w:rsidP="00BD68B2">
      <w:pPr>
        <w:numPr>
          <w:ilvl w:val="0"/>
          <w:numId w:val="11"/>
        </w:numPr>
        <w:jc w:val="both"/>
        <w:rPr>
          <w:sz w:val="24"/>
          <w:szCs w:val="24"/>
        </w:rPr>
      </w:pPr>
      <w:r w:rsidRPr="00BD68B2">
        <w:rPr>
          <w:sz w:val="24"/>
          <w:szCs w:val="24"/>
        </w:rPr>
        <w:t xml:space="preserve">setřít prach z předmětů a zařízení, ke kterým je obtížnější přístup (skříně atp.), na schodišti pod zábradlím na chodbách </w:t>
      </w:r>
    </w:p>
    <w:p w:rsidR="00BD68B2" w:rsidRPr="00BD68B2" w:rsidRDefault="00BD68B2" w:rsidP="00BD68B2">
      <w:pPr>
        <w:numPr>
          <w:ilvl w:val="0"/>
          <w:numId w:val="11"/>
        </w:numPr>
        <w:jc w:val="both"/>
        <w:rPr>
          <w:sz w:val="24"/>
          <w:szCs w:val="24"/>
        </w:rPr>
      </w:pPr>
      <w:r w:rsidRPr="00BD68B2">
        <w:rPr>
          <w:sz w:val="24"/>
          <w:szCs w:val="24"/>
        </w:rPr>
        <w:t>otřít a vyleštit skla u skříněk</w:t>
      </w:r>
    </w:p>
    <w:p w:rsidR="00BD68B2" w:rsidRPr="00BD68B2" w:rsidRDefault="00BD68B2" w:rsidP="00BD68B2">
      <w:pPr>
        <w:numPr>
          <w:ilvl w:val="0"/>
          <w:numId w:val="11"/>
        </w:numPr>
        <w:jc w:val="both"/>
        <w:rPr>
          <w:sz w:val="24"/>
          <w:szCs w:val="24"/>
        </w:rPr>
      </w:pPr>
      <w:r w:rsidRPr="00BD68B2">
        <w:rPr>
          <w:sz w:val="24"/>
          <w:szCs w:val="24"/>
        </w:rPr>
        <w:t>vyluxovat koberce (1x týdne)</w:t>
      </w:r>
    </w:p>
    <w:p w:rsidR="00BD68B2" w:rsidRPr="00BD68B2" w:rsidRDefault="00BD68B2" w:rsidP="00BD68B2">
      <w:pPr>
        <w:ind w:left="708"/>
        <w:jc w:val="both"/>
        <w:rPr>
          <w:sz w:val="24"/>
          <w:szCs w:val="24"/>
        </w:rPr>
      </w:pPr>
    </w:p>
    <w:p w:rsidR="00BD68B2" w:rsidRPr="00BD68B2" w:rsidRDefault="00BD68B2" w:rsidP="00BD68B2">
      <w:pPr>
        <w:ind w:left="708"/>
        <w:jc w:val="both"/>
        <w:rPr>
          <w:b/>
          <w:i/>
          <w:sz w:val="24"/>
          <w:szCs w:val="24"/>
        </w:rPr>
      </w:pPr>
      <w:r w:rsidRPr="00BD68B2">
        <w:rPr>
          <w:b/>
          <w:i/>
          <w:sz w:val="24"/>
          <w:szCs w:val="24"/>
        </w:rPr>
        <w:t xml:space="preserve">WC, umývárny: </w:t>
      </w:r>
    </w:p>
    <w:p w:rsidR="00BD68B2" w:rsidRPr="00BD68B2" w:rsidRDefault="00BD68B2" w:rsidP="00BD68B2">
      <w:pPr>
        <w:numPr>
          <w:ilvl w:val="0"/>
          <w:numId w:val="11"/>
        </w:numPr>
        <w:jc w:val="both"/>
        <w:rPr>
          <w:sz w:val="24"/>
          <w:szCs w:val="24"/>
        </w:rPr>
      </w:pPr>
      <w:r w:rsidRPr="00BD68B2">
        <w:rPr>
          <w:sz w:val="24"/>
          <w:szCs w:val="24"/>
        </w:rPr>
        <w:t xml:space="preserve">umýt obklady kolem umyvadel </w:t>
      </w:r>
    </w:p>
    <w:p w:rsidR="00BD68B2" w:rsidRPr="00BD68B2" w:rsidRDefault="00BD68B2" w:rsidP="00BD68B2">
      <w:pPr>
        <w:numPr>
          <w:ilvl w:val="0"/>
          <w:numId w:val="11"/>
        </w:numPr>
        <w:jc w:val="both"/>
        <w:rPr>
          <w:sz w:val="24"/>
          <w:szCs w:val="24"/>
        </w:rPr>
      </w:pPr>
      <w:r w:rsidRPr="00BD68B2">
        <w:rPr>
          <w:sz w:val="24"/>
          <w:szCs w:val="24"/>
        </w:rPr>
        <w:t xml:space="preserve">vyleštit zrcadla </w:t>
      </w:r>
    </w:p>
    <w:p w:rsidR="00BD68B2" w:rsidRPr="00BD68B2" w:rsidRDefault="00BD68B2" w:rsidP="00BD68B2">
      <w:pPr>
        <w:numPr>
          <w:ilvl w:val="0"/>
          <w:numId w:val="11"/>
        </w:numPr>
        <w:jc w:val="both"/>
        <w:rPr>
          <w:sz w:val="24"/>
          <w:szCs w:val="24"/>
        </w:rPr>
      </w:pPr>
      <w:r w:rsidRPr="00BD68B2">
        <w:rPr>
          <w:sz w:val="24"/>
          <w:szCs w:val="24"/>
        </w:rPr>
        <w:t>umýt dveře</w:t>
      </w:r>
    </w:p>
    <w:p w:rsidR="00BD68B2" w:rsidRPr="00BD68B2" w:rsidRDefault="00BD68B2" w:rsidP="00BD68B2">
      <w:pPr>
        <w:ind w:left="708"/>
        <w:jc w:val="both"/>
        <w:rPr>
          <w:sz w:val="24"/>
          <w:szCs w:val="24"/>
        </w:rPr>
      </w:pPr>
    </w:p>
    <w:p w:rsidR="00BD68B2" w:rsidRPr="00BD68B2" w:rsidRDefault="00BD68B2" w:rsidP="00BD68B2">
      <w:pPr>
        <w:ind w:left="708"/>
        <w:jc w:val="both"/>
        <w:rPr>
          <w:b/>
          <w:i/>
          <w:sz w:val="24"/>
          <w:szCs w:val="24"/>
        </w:rPr>
      </w:pPr>
      <w:r w:rsidRPr="00BD68B2">
        <w:rPr>
          <w:b/>
          <w:i/>
          <w:sz w:val="24"/>
          <w:szCs w:val="24"/>
        </w:rPr>
        <w:t>V prostorách autobusu:</w:t>
      </w:r>
    </w:p>
    <w:p w:rsidR="00BD68B2" w:rsidRPr="00BD68B2" w:rsidRDefault="00BD68B2" w:rsidP="00BD68B2">
      <w:pPr>
        <w:numPr>
          <w:ilvl w:val="0"/>
          <w:numId w:val="11"/>
        </w:numPr>
        <w:jc w:val="both"/>
        <w:rPr>
          <w:sz w:val="24"/>
          <w:szCs w:val="24"/>
        </w:rPr>
      </w:pPr>
      <w:r w:rsidRPr="00BD68B2">
        <w:rPr>
          <w:sz w:val="24"/>
          <w:szCs w:val="24"/>
        </w:rPr>
        <w:t>zamést smetí z podlah autobusů a vytřít podlahu</w:t>
      </w:r>
    </w:p>
    <w:p w:rsidR="00BD68B2" w:rsidRPr="00BD68B2" w:rsidRDefault="00BD68B2" w:rsidP="00BD68B2">
      <w:pPr>
        <w:numPr>
          <w:ilvl w:val="0"/>
          <w:numId w:val="11"/>
        </w:numPr>
        <w:jc w:val="both"/>
        <w:rPr>
          <w:sz w:val="24"/>
          <w:szCs w:val="24"/>
        </w:rPr>
      </w:pPr>
      <w:r w:rsidRPr="00BD68B2">
        <w:rPr>
          <w:sz w:val="24"/>
          <w:szCs w:val="24"/>
        </w:rPr>
        <w:t xml:space="preserve">utřít prach z  volně přístupných míst a na všech přístrojích </w:t>
      </w:r>
    </w:p>
    <w:p w:rsidR="00BD68B2" w:rsidRPr="00BD68B2" w:rsidRDefault="00BD68B2" w:rsidP="00BD68B2">
      <w:pPr>
        <w:jc w:val="both"/>
        <w:rPr>
          <w:sz w:val="24"/>
          <w:szCs w:val="24"/>
        </w:rPr>
      </w:pPr>
    </w:p>
    <w:p w:rsidR="00BD68B2" w:rsidRPr="00BD68B2" w:rsidRDefault="00BD68B2" w:rsidP="00BD68B2">
      <w:pPr>
        <w:ind w:left="708"/>
        <w:jc w:val="both"/>
        <w:rPr>
          <w:b/>
          <w:bCs/>
          <w:i/>
          <w:iCs/>
          <w:sz w:val="24"/>
          <w:szCs w:val="24"/>
        </w:rPr>
      </w:pPr>
      <w:r w:rsidRPr="00BD68B2">
        <w:rPr>
          <w:b/>
          <w:bCs/>
          <w:i/>
          <w:iCs/>
          <w:sz w:val="24"/>
          <w:szCs w:val="24"/>
        </w:rPr>
        <w:t>Terminál informací na autobusovém stanovišti</w:t>
      </w:r>
    </w:p>
    <w:p w:rsidR="00BD68B2" w:rsidRPr="00BD68B2" w:rsidRDefault="00BD68B2" w:rsidP="00BD68B2">
      <w:pPr>
        <w:pStyle w:val="Odstavecseseznamem"/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BD68B2">
        <w:rPr>
          <w:sz w:val="24"/>
          <w:szCs w:val="24"/>
        </w:rPr>
        <w:t>umýt okna</w:t>
      </w:r>
    </w:p>
    <w:p w:rsidR="00BD68B2" w:rsidRPr="00BD68B2" w:rsidRDefault="00BD68B2" w:rsidP="00F865EA">
      <w:pPr>
        <w:jc w:val="both"/>
        <w:rPr>
          <w:sz w:val="24"/>
          <w:szCs w:val="24"/>
        </w:rPr>
      </w:pPr>
    </w:p>
    <w:p w:rsidR="00BD68B2" w:rsidRPr="00F614F5" w:rsidRDefault="00F614F5" w:rsidP="00F614F5">
      <w:pPr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 w:rsidRPr="00F614F5">
        <w:rPr>
          <w:b/>
          <w:sz w:val="24"/>
          <w:szCs w:val="24"/>
          <w:u w:val="single"/>
        </w:rPr>
        <w:t>Č</w:t>
      </w:r>
      <w:r w:rsidR="00F865EA" w:rsidRPr="00F614F5">
        <w:rPr>
          <w:b/>
          <w:sz w:val="24"/>
          <w:szCs w:val="24"/>
          <w:u w:val="single"/>
        </w:rPr>
        <w:t>tvrtletní úklid</w:t>
      </w:r>
    </w:p>
    <w:p w:rsidR="00BD68B2" w:rsidRPr="00BD68B2" w:rsidRDefault="00BD68B2" w:rsidP="00BD68B2">
      <w:pPr>
        <w:ind w:left="708"/>
        <w:jc w:val="both"/>
        <w:rPr>
          <w:b/>
          <w:i/>
          <w:sz w:val="24"/>
          <w:szCs w:val="24"/>
        </w:rPr>
      </w:pPr>
    </w:p>
    <w:p w:rsidR="00BD68B2" w:rsidRPr="00BD68B2" w:rsidRDefault="00BD68B2" w:rsidP="00BD68B2">
      <w:pPr>
        <w:ind w:left="708"/>
        <w:jc w:val="both"/>
        <w:rPr>
          <w:b/>
          <w:i/>
          <w:sz w:val="24"/>
          <w:szCs w:val="24"/>
        </w:rPr>
      </w:pPr>
      <w:r w:rsidRPr="00BD68B2">
        <w:rPr>
          <w:b/>
          <w:i/>
          <w:sz w:val="24"/>
          <w:szCs w:val="24"/>
        </w:rPr>
        <w:t xml:space="preserve">Kanceláře a místnost řidičů: </w:t>
      </w:r>
    </w:p>
    <w:p w:rsidR="00BD68B2" w:rsidRPr="00BD68B2" w:rsidRDefault="00BD68B2" w:rsidP="00BD68B2">
      <w:pPr>
        <w:numPr>
          <w:ilvl w:val="0"/>
          <w:numId w:val="11"/>
        </w:numPr>
        <w:jc w:val="both"/>
        <w:rPr>
          <w:sz w:val="24"/>
          <w:szCs w:val="24"/>
        </w:rPr>
      </w:pPr>
      <w:r w:rsidRPr="00BD68B2">
        <w:rPr>
          <w:sz w:val="24"/>
          <w:szCs w:val="24"/>
        </w:rPr>
        <w:lastRenderedPageBreak/>
        <w:t>vyleštit nábytek, umýt dveře (přípravky na nábytek)</w:t>
      </w:r>
    </w:p>
    <w:p w:rsidR="00BD68B2" w:rsidRPr="00BD68B2" w:rsidRDefault="00BD68B2" w:rsidP="00BD68B2">
      <w:pPr>
        <w:numPr>
          <w:ilvl w:val="0"/>
          <w:numId w:val="11"/>
        </w:numPr>
        <w:jc w:val="both"/>
        <w:rPr>
          <w:sz w:val="24"/>
          <w:szCs w:val="24"/>
        </w:rPr>
      </w:pPr>
      <w:r w:rsidRPr="00BD68B2">
        <w:rPr>
          <w:sz w:val="24"/>
          <w:szCs w:val="24"/>
        </w:rPr>
        <w:t>umýt okna</w:t>
      </w:r>
    </w:p>
    <w:p w:rsidR="00F614F5" w:rsidRDefault="00F614F5" w:rsidP="00BD68B2">
      <w:pPr>
        <w:ind w:left="708"/>
        <w:jc w:val="both"/>
        <w:rPr>
          <w:b/>
          <w:i/>
          <w:sz w:val="24"/>
          <w:szCs w:val="24"/>
        </w:rPr>
      </w:pPr>
    </w:p>
    <w:p w:rsidR="00BD68B2" w:rsidRPr="00BD68B2" w:rsidRDefault="00BD68B2" w:rsidP="00BD68B2">
      <w:pPr>
        <w:ind w:left="708"/>
        <w:jc w:val="both"/>
        <w:rPr>
          <w:b/>
          <w:i/>
          <w:sz w:val="24"/>
          <w:szCs w:val="24"/>
        </w:rPr>
      </w:pPr>
      <w:r w:rsidRPr="00BD68B2">
        <w:rPr>
          <w:b/>
          <w:i/>
          <w:sz w:val="24"/>
          <w:szCs w:val="24"/>
        </w:rPr>
        <w:t xml:space="preserve">Chodby: </w:t>
      </w:r>
    </w:p>
    <w:p w:rsidR="00BD68B2" w:rsidRPr="00BD68B2" w:rsidRDefault="00BD68B2" w:rsidP="00BD68B2">
      <w:pPr>
        <w:numPr>
          <w:ilvl w:val="0"/>
          <w:numId w:val="11"/>
        </w:numPr>
        <w:jc w:val="both"/>
        <w:rPr>
          <w:sz w:val="24"/>
          <w:szCs w:val="24"/>
        </w:rPr>
      </w:pPr>
      <w:r w:rsidRPr="00BD68B2">
        <w:rPr>
          <w:sz w:val="24"/>
          <w:szCs w:val="24"/>
        </w:rPr>
        <w:t xml:space="preserve">vydrhnout schody  </w:t>
      </w:r>
    </w:p>
    <w:p w:rsidR="00BD68B2" w:rsidRPr="00BD68B2" w:rsidRDefault="00BD68B2" w:rsidP="00BD68B2">
      <w:pPr>
        <w:numPr>
          <w:ilvl w:val="0"/>
          <w:numId w:val="11"/>
        </w:numPr>
        <w:jc w:val="both"/>
        <w:rPr>
          <w:sz w:val="24"/>
          <w:szCs w:val="24"/>
        </w:rPr>
      </w:pPr>
      <w:r w:rsidRPr="00BD68B2">
        <w:rPr>
          <w:sz w:val="24"/>
          <w:szCs w:val="24"/>
        </w:rPr>
        <w:t>dle potřeb vyčistit okna</w:t>
      </w:r>
    </w:p>
    <w:p w:rsidR="00BD68B2" w:rsidRPr="00BD68B2" w:rsidRDefault="00BD68B2" w:rsidP="00BD68B2">
      <w:pPr>
        <w:ind w:left="708"/>
        <w:jc w:val="both"/>
        <w:rPr>
          <w:sz w:val="24"/>
          <w:szCs w:val="24"/>
        </w:rPr>
      </w:pPr>
    </w:p>
    <w:p w:rsidR="00BD68B2" w:rsidRPr="00F614F5" w:rsidRDefault="00F614F5" w:rsidP="00F614F5">
      <w:pPr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 w:rsidRPr="00F614F5">
        <w:rPr>
          <w:b/>
          <w:sz w:val="24"/>
          <w:szCs w:val="24"/>
          <w:u w:val="single"/>
        </w:rPr>
        <w:t>Pololetní úklid</w:t>
      </w:r>
    </w:p>
    <w:p w:rsidR="00BD68B2" w:rsidRPr="00BD68B2" w:rsidRDefault="00BD68B2" w:rsidP="00BD68B2">
      <w:pPr>
        <w:ind w:left="708"/>
        <w:jc w:val="both"/>
        <w:rPr>
          <w:sz w:val="24"/>
          <w:szCs w:val="24"/>
        </w:rPr>
      </w:pPr>
    </w:p>
    <w:p w:rsidR="00BD68B2" w:rsidRPr="00BD68B2" w:rsidRDefault="00BD68B2" w:rsidP="00BD68B2">
      <w:pPr>
        <w:ind w:left="708"/>
        <w:jc w:val="both"/>
        <w:rPr>
          <w:b/>
          <w:i/>
          <w:sz w:val="24"/>
          <w:szCs w:val="24"/>
        </w:rPr>
      </w:pPr>
      <w:r w:rsidRPr="00BD68B2">
        <w:rPr>
          <w:b/>
          <w:i/>
          <w:sz w:val="24"/>
          <w:szCs w:val="24"/>
        </w:rPr>
        <w:t>V prostorách autobusu:</w:t>
      </w:r>
    </w:p>
    <w:p w:rsidR="00BD68B2" w:rsidRPr="00BD68B2" w:rsidRDefault="00BD68B2" w:rsidP="00BD68B2">
      <w:pPr>
        <w:numPr>
          <w:ilvl w:val="0"/>
          <w:numId w:val="11"/>
        </w:numPr>
        <w:jc w:val="both"/>
        <w:rPr>
          <w:sz w:val="24"/>
          <w:szCs w:val="24"/>
        </w:rPr>
      </w:pPr>
      <w:r w:rsidRPr="00BD68B2">
        <w:rPr>
          <w:sz w:val="24"/>
          <w:szCs w:val="24"/>
        </w:rPr>
        <w:t>vyprat sedačky</w:t>
      </w:r>
    </w:p>
    <w:p w:rsidR="00BD68B2" w:rsidRPr="00BD68B2" w:rsidRDefault="00BD68B2" w:rsidP="00BD68B2">
      <w:pPr>
        <w:numPr>
          <w:ilvl w:val="0"/>
          <w:numId w:val="11"/>
        </w:numPr>
        <w:jc w:val="both"/>
        <w:rPr>
          <w:sz w:val="24"/>
          <w:szCs w:val="24"/>
        </w:rPr>
      </w:pPr>
      <w:r w:rsidRPr="00BD68B2">
        <w:rPr>
          <w:sz w:val="24"/>
          <w:szCs w:val="24"/>
        </w:rPr>
        <w:t>vydrhnout stěny a strop (za pomoci příslušného řidiče při pohotovosti)</w:t>
      </w:r>
    </w:p>
    <w:p w:rsidR="00BD68B2" w:rsidRPr="00BD68B2" w:rsidRDefault="00BD68B2" w:rsidP="00BD68B2">
      <w:pPr>
        <w:numPr>
          <w:ilvl w:val="0"/>
          <w:numId w:val="11"/>
        </w:numPr>
        <w:jc w:val="both"/>
        <w:rPr>
          <w:sz w:val="24"/>
          <w:szCs w:val="24"/>
        </w:rPr>
      </w:pPr>
      <w:r w:rsidRPr="00BD68B2">
        <w:rPr>
          <w:sz w:val="24"/>
          <w:szCs w:val="24"/>
        </w:rPr>
        <w:t xml:space="preserve">vydrhnout prostory pro vnitřní reklamy </w:t>
      </w:r>
    </w:p>
    <w:p w:rsidR="00BD68B2" w:rsidRPr="00BD68B2" w:rsidRDefault="00BD68B2" w:rsidP="00BD68B2">
      <w:pPr>
        <w:ind w:left="708"/>
        <w:jc w:val="both"/>
        <w:rPr>
          <w:sz w:val="24"/>
          <w:szCs w:val="24"/>
        </w:rPr>
      </w:pPr>
    </w:p>
    <w:p w:rsidR="00BD68B2" w:rsidRPr="00BD68B2" w:rsidRDefault="00BD68B2" w:rsidP="00BD68B2">
      <w:pPr>
        <w:ind w:left="708"/>
        <w:jc w:val="both"/>
        <w:rPr>
          <w:sz w:val="24"/>
          <w:szCs w:val="24"/>
        </w:rPr>
      </w:pPr>
    </w:p>
    <w:p w:rsidR="00BD68B2" w:rsidRPr="00BD68B2" w:rsidRDefault="00F614F5" w:rsidP="00AC059B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BD68B2" w:rsidRPr="00BD68B2">
        <w:rPr>
          <w:sz w:val="24"/>
          <w:szCs w:val="24"/>
        </w:rPr>
        <w:t xml:space="preserve">šechny práce každodenního úklidu v kancelářích je nutné provádět před příchodem, případně po odchodu zaměstnanců firmy. V případě, že se v těchto místnostech potřebují pracovníci zdržet, déle než do 16:30, pak po dohodě s nimi. V sídle </w:t>
      </w:r>
      <w:r w:rsidR="00AC059B">
        <w:rPr>
          <w:sz w:val="24"/>
          <w:szCs w:val="24"/>
        </w:rPr>
        <w:t xml:space="preserve">objednatele </w:t>
      </w:r>
      <w:r w:rsidR="00BD68B2" w:rsidRPr="00BD68B2">
        <w:rPr>
          <w:sz w:val="24"/>
          <w:szCs w:val="24"/>
        </w:rPr>
        <w:t>musí být denně přítomna osoba, která realizuje úklid v čase 6:00 do 14:30 hodin. Tato osoba se podílí na úklidu terminálu infor</w:t>
      </w:r>
      <w:r w:rsidR="00AC059B">
        <w:rPr>
          <w:sz w:val="24"/>
          <w:szCs w:val="24"/>
        </w:rPr>
        <w:t>m</w:t>
      </w:r>
      <w:r w:rsidR="00BD68B2" w:rsidRPr="00BD68B2">
        <w:rPr>
          <w:sz w:val="24"/>
          <w:szCs w:val="24"/>
        </w:rPr>
        <w:t xml:space="preserve">ací na autobusovém stanovišti. </w:t>
      </w:r>
    </w:p>
    <w:p w:rsidR="00BD68B2" w:rsidRPr="00BD68B2" w:rsidRDefault="00BD68B2" w:rsidP="00BD68B2">
      <w:pPr>
        <w:ind w:left="708"/>
        <w:jc w:val="both"/>
        <w:rPr>
          <w:sz w:val="24"/>
          <w:szCs w:val="24"/>
        </w:rPr>
      </w:pPr>
    </w:p>
    <w:p w:rsidR="00BD68B2" w:rsidRPr="00BD68B2" w:rsidRDefault="00BD68B2" w:rsidP="00AC059B">
      <w:pPr>
        <w:numPr>
          <w:ilvl w:val="0"/>
          <w:numId w:val="14"/>
        </w:numPr>
        <w:jc w:val="both"/>
        <w:rPr>
          <w:sz w:val="24"/>
          <w:szCs w:val="24"/>
        </w:rPr>
      </w:pPr>
      <w:r w:rsidRPr="00BD68B2">
        <w:rPr>
          <w:sz w:val="24"/>
          <w:szCs w:val="24"/>
        </w:rPr>
        <w:t xml:space="preserve">Zadavatel dále vyžaduje nepřetržitou přítomnost jedné osoby k veřejným toaletám v čase od 5:30 do 23:30. Během této doby bude osoba povinna provádět pravidelný úklid během dne, který spočívá v úklidu podlahy, WC a umyvadel. </w:t>
      </w:r>
    </w:p>
    <w:p w:rsidR="00BD68B2" w:rsidRPr="00BD68B2" w:rsidRDefault="00BD68B2" w:rsidP="00BD68B2">
      <w:pPr>
        <w:ind w:left="708"/>
        <w:jc w:val="both"/>
        <w:rPr>
          <w:sz w:val="24"/>
          <w:szCs w:val="24"/>
        </w:rPr>
      </w:pPr>
    </w:p>
    <w:p w:rsidR="00BD68B2" w:rsidRPr="00BD68B2" w:rsidRDefault="00BD68B2" w:rsidP="00C12118">
      <w:pPr>
        <w:jc w:val="both"/>
        <w:rPr>
          <w:sz w:val="24"/>
          <w:szCs w:val="24"/>
        </w:rPr>
      </w:pPr>
    </w:p>
    <w:p w:rsidR="00297EA7" w:rsidRPr="00AC059B" w:rsidRDefault="00AC059B" w:rsidP="00AC059B">
      <w:pPr>
        <w:jc w:val="center"/>
        <w:rPr>
          <w:b/>
          <w:bCs/>
          <w:sz w:val="24"/>
        </w:rPr>
      </w:pPr>
      <w:r w:rsidRPr="00AC059B">
        <w:rPr>
          <w:b/>
          <w:bCs/>
          <w:sz w:val="24"/>
        </w:rPr>
        <w:t>II.</w:t>
      </w:r>
    </w:p>
    <w:p w:rsidR="00297EA7" w:rsidRDefault="00297EA7" w:rsidP="00297EA7">
      <w:pPr>
        <w:jc w:val="center"/>
        <w:rPr>
          <w:b/>
          <w:sz w:val="24"/>
        </w:rPr>
      </w:pPr>
      <w:r w:rsidRPr="00297EA7">
        <w:rPr>
          <w:b/>
          <w:sz w:val="24"/>
        </w:rPr>
        <w:t xml:space="preserve"> Doba trvání smlouvy</w:t>
      </w:r>
    </w:p>
    <w:p w:rsidR="00737CF9" w:rsidRDefault="00737CF9" w:rsidP="00297EA7">
      <w:pPr>
        <w:jc w:val="center"/>
        <w:rPr>
          <w:b/>
          <w:sz w:val="24"/>
        </w:rPr>
      </w:pPr>
    </w:p>
    <w:p w:rsidR="00F62BBC" w:rsidRPr="00297EA7" w:rsidRDefault="00F62BBC" w:rsidP="00297EA7">
      <w:pPr>
        <w:jc w:val="center"/>
        <w:rPr>
          <w:b/>
          <w:sz w:val="24"/>
        </w:rPr>
      </w:pPr>
    </w:p>
    <w:p w:rsidR="00297EA7" w:rsidRDefault="002F6680" w:rsidP="00297EA7">
      <w:pPr>
        <w:rPr>
          <w:sz w:val="24"/>
        </w:rPr>
      </w:pPr>
      <w:r>
        <w:rPr>
          <w:sz w:val="24"/>
        </w:rPr>
        <w:t xml:space="preserve">2.1. </w:t>
      </w:r>
      <w:r w:rsidR="00297EA7">
        <w:rPr>
          <w:sz w:val="24"/>
        </w:rPr>
        <w:t>Zhotovitel se zav</w:t>
      </w:r>
      <w:r w:rsidR="00853647">
        <w:rPr>
          <w:sz w:val="24"/>
        </w:rPr>
        <w:t xml:space="preserve">azuje zahájit provádění díla </w:t>
      </w:r>
      <w:r w:rsidR="00406434">
        <w:rPr>
          <w:sz w:val="24"/>
        </w:rPr>
        <w:t>1.</w:t>
      </w:r>
      <w:r w:rsidR="00AB207D">
        <w:rPr>
          <w:sz w:val="24"/>
        </w:rPr>
        <w:t>8</w:t>
      </w:r>
      <w:r w:rsidR="00406434">
        <w:rPr>
          <w:sz w:val="24"/>
        </w:rPr>
        <w:t>.2020</w:t>
      </w:r>
    </w:p>
    <w:p w:rsidR="00297EA7" w:rsidRDefault="00297EA7" w:rsidP="00297EA7">
      <w:pPr>
        <w:rPr>
          <w:sz w:val="24"/>
        </w:rPr>
      </w:pPr>
    </w:p>
    <w:p w:rsidR="00297EA7" w:rsidRPr="00C61A9F" w:rsidRDefault="002F6680" w:rsidP="006176AB">
      <w:pPr>
        <w:jc w:val="both"/>
        <w:rPr>
          <w:sz w:val="24"/>
        </w:rPr>
      </w:pPr>
      <w:r>
        <w:rPr>
          <w:sz w:val="24"/>
        </w:rPr>
        <w:t xml:space="preserve">2.2. </w:t>
      </w:r>
      <w:r w:rsidR="00297EA7">
        <w:rPr>
          <w:sz w:val="24"/>
        </w:rPr>
        <w:t>Tato smlouva se uzaví</w:t>
      </w:r>
      <w:r w:rsidR="00853647">
        <w:rPr>
          <w:sz w:val="24"/>
        </w:rPr>
        <w:t>rá na dobu určitou do 31.</w:t>
      </w:r>
      <w:r w:rsidR="00AB207D">
        <w:rPr>
          <w:sz w:val="24"/>
        </w:rPr>
        <w:t>7</w:t>
      </w:r>
      <w:r w:rsidR="00853647">
        <w:rPr>
          <w:sz w:val="24"/>
        </w:rPr>
        <w:t>.</w:t>
      </w:r>
      <w:r w:rsidR="00AB207D">
        <w:rPr>
          <w:sz w:val="24"/>
        </w:rPr>
        <w:t>2024</w:t>
      </w:r>
      <w:r w:rsidR="00297EA7">
        <w:rPr>
          <w:sz w:val="24"/>
        </w:rPr>
        <w:t>. V případě, že ani jedna ze smluvních stran písemně nesdělí druhé smluvní straně alespoň 3 měsíce před uplynutím doby, na kterou byla smlouva uzavřena, že na ukončení této smlouvy trvá, zůstává tato smlouva v platnosti, s tím, že doba trvání této smlouvy se prodlužuje o jeden kalendářní rok.</w:t>
      </w:r>
    </w:p>
    <w:p w:rsidR="00C100B3" w:rsidRPr="00297EA7" w:rsidRDefault="00C100B3" w:rsidP="006176AB">
      <w:pPr>
        <w:rPr>
          <w:sz w:val="24"/>
          <w:szCs w:val="24"/>
        </w:rPr>
      </w:pPr>
    </w:p>
    <w:p w:rsidR="00BB2DA4" w:rsidRPr="00C61A9F" w:rsidRDefault="002F6680" w:rsidP="00BB2D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BB2DA4" w:rsidRPr="00C61A9F">
        <w:rPr>
          <w:b/>
          <w:sz w:val="24"/>
          <w:szCs w:val="24"/>
        </w:rPr>
        <w:t>II.</w:t>
      </w:r>
    </w:p>
    <w:p w:rsidR="00BB2DA4" w:rsidRPr="00C61A9F" w:rsidRDefault="00BB2DA4" w:rsidP="00BB2DA4">
      <w:pPr>
        <w:jc w:val="center"/>
        <w:rPr>
          <w:b/>
          <w:sz w:val="24"/>
          <w:szCs w:val="24"/>
        </w:rPr>
      </w:pPr>
      <w:r w:rsidRPr="00C61A9F">
        <w:rPr>
          <w:b/>
          <w:sz w:val="24"/>
          <w:szCs w:val="24"/>
        </w:rPr>
        <w:t xml:space="preserve">Cenové </w:t>
      </w:r>
      <w:r w:rsidR="000625DD" w:rsidRPr="00C61A9F">
        <w:rPr>
          <w:b/>
          <w:sz w:val="24"/>
          <w:szCs w:val="24"/>
        </w:rPr>
        <w:t xml:space="preserve">a platební </w:t>
      </w:r>
      <w:r w:rsidRPr="00C61A9F">
        <w:rPr>
          <w:b/>
          <w:sz w:val="24"/>
          <w:szCs w:val="24"/>
        </w:rPr>
        <w:t>podmínky</w:t>
      </w:r>
    </w:p>
    <w:p w:rsidR="00BB2DA4" w:rsidRPr="00C61A9F" w:rsidRDefault="00FF3ADB" w:rsidP="00BB2D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05B7A" w:rsidRPr="002F6680" w:rsidRDefault="002F6680" w:rsidP="002F6680">
      <w:pPr>
        <w:jc w:val="both"/>
        <w:rPr>
          <w:sz w:val="24"/>
          <w:szCs w:val="24"/>
        </w:rPr>
      </w:pPr>
      <w:r w:rsidRPr="002F6680">
        <w:rPr>
          <w:sz w:val="24"/>
          <w:szCs w:val="24"/>
        </w:rPr>
        <w:t xml:space="preserve">3.1. </w:t>
      </w:r>
      <w:r w:rsidR="00305B7A" w:rsidRPr="002F6680">
        <w:rPr>
          <w:sz w:val="24"/>
          <w:szCs w:val="24"/>
        </w:rPr>
        <w:t xml:space="preserve">Cena za provedení díla </w:t>
      </w:r>
      <w:r w:rsidR="00853647" w:rsidRPr="002F6680">
        <w:rPr>
          <w:sz w:val="24"/>
          <w:szCs w:val="24"/>
        </w:rPr>
        <w:t>byla stanovena dle cenové nabídky,</w:t>
      </w:r>
      <w:r w:rsidR="00A82C88" w:rsidRPr="002F6680">
        <w:rPr>
          <w:sz w:val="24"/>
          <w:szCs w:val="24"/>
        </w:rPr>
        <w:t xml:space="preserve"> </w:t>
      </w:r>
      <w:r w:rsidR="00853647" w:rsidRPr="002F6680">
        <w:rPr>
          <w:sz w:val="24"/>
          <w:szCs w:val="24"/>
        </w:rPr>
        <w:t>která je nedílnou součástí této smlouvy</w:t>
      </w:r>
      <w:r w:rsidR="00E832C5" w:rsidRPr="002F6680">
        <w:rPr>
          <w:sz w:val="24"/>
          <w:szCs w:val="24"/>
        </w:rPr>
        <w:t xml:space="preserve"> a stanovuje rozsah prací</w:t>
      </w:r>
      <w:r w:rsidR="00853647" w:rsidRPr="002F6680">
        <w:rPr>
          <w:sz w:val="24"/>
          <w:szCs w:val="24"/>
        </w:rPr>
        <w:t>.</w:t>
      </w:r>
    </w:p>
    <w:p w:rsidR="00305B7A" w:rsidRDefault="00305B7A" w:rsidP="00305B7A">
      <w:pPr>
        <w:ind w:left="357"/>
        <w:jc w:val="both"/>
        <w:rPr>
          <w:i/>
          <w:color w:val="FF0000"/>
          <w:sz w:val="24"/>
          <w:szCs w:val="24"/>
        </w:rPr>
      </w:pPr>
    </w:p>
    <w:tbl>
      <w:tblPr>
        <w:tblStyle w:val="TableNormal"/>
        <w:tblW w:w="0" w:type="auto"/>
        <w:tblInd w:w="3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1832"/>
        <w:gridCol w:w="1669"/>
        <w:gridCol w:w="1703"/>
      </w:tblGrid>
      <w:tr w:rsidR="005C4F78" w:rsidRPr="00A3562B" w:rsidTr="00D52438">
        <w:trPr>
          <w:trHeight w:val="324"/>
        </w:trPr>
        <w:tc>
          <w:tcPr>
            <w:tcW w:w="2385" w:type="dxa"/>
            <w:tcBorders>
              <w:top w:val="nil"/>
              <w:bottom w:val="nil"/>
              <w:right w:val="single" w:sz="6" w:space="0" w:color="000000"/>
            </w:tcBorders>
          </w:tcPr>
          <w:p w:rsidR="005C4F78" w:rsidRPr="00A3562B" w:rsidRDefault="005C4F78" w:rsidP="00D52438">
            <w:pPr>
              <w:pStyle w:val="TableParagraph"/>
              <w:spacing w:before="0"/>
              <w:rPr>
                <w:lang w:val="cs-CZ"/>
              </w:rPr>
            </w:pPr>
          </w:p>
        </w:tc>
        <w:tc>
          <w:tcPr>
            <w:tcW w:w="18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C4F78" w:rsidRPr="00A3562B" w:rsidRDefault="005C4F78" w:rsidP="00D52438">
            <w:pPr>
              <w:pStyle w:val="TableParagraph"/>
              <w:spacing w:before="40"/>
              <w:ind w:left="581"/>
              <w:rPr>
                <w:sz w:val="20"/>
                <w:lang w:val="cs-CZ"/>
              </w:rPr>
            </w:pPr>
            <w:r w:rsidRPr="00A3562B">
              <w:rPr>
                <w:color w:val="181818"/>
                <w:sz w:val="20"/>
                <w:lang w:val="cs-CZ"/>
              </w:rPr>
              <w:t>bez DPH</w:t>
            </w:r>
          </w:p>
        </w:tc>
        <w:tc>
          <w:tcPr>
            <w:tcW w:w="16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C4F78" w:rsidRPr="00A3562B" w:rsidRDefault="005C4F78" w:rsidP="00D52438">
            <w:pPr>
              <w:pStyle w:val="TableParagraph"/>
              <w:spacing w:before="45"/>
              <w:ind w:left="629" w:right="584"/>
              <w:jc w:val="center"/>
              <w:rPr>
                <w:sz w:val="20"/>
                <w:lang w:val="cs-CZ"/>
              </w:rPr>
            </w:pPr>
            <w:r w:rsidRPr="00A3562B">
              <w:rPr>
                <w:color w:val="181818"/>
                <w:sz w:val="20"/>
                <w:lang w:val="cs-CZ"/>
              </w:rPr>
              <w:t>DPH</w:t>
            </w:r>
          </w:p>
        </w:tc>
        <w:tc>
          <w:tcPr>
            <w:tcW w:w="1703" w:type="dxa"/>
            <w:tcBorders>
              <w:top w:val="nil"/>
              <w:left w:val="single" w:sz="6" w:space="0" w:color="000000"/>
              <w:bottom w:val="nil"/>
            </w:tcBorders>
          </w:tcPr>
          <w:p w:rsidR="005C4F78" w:rsidRPr="00A3562B" w:rsidRDefault="005C4F78" w:rsidP="00D52438">
            <w:pPr>
              <w:pStyle w:val="TableParagraph"/>
              <w:spacing w:before="45"/>
              <w:ind w:left="576" w:right="536"/>
              <w:jc w:val="center"/>
              <w:rPr>
                <w:sz w:val="20"/>
                <w:lang w:val="cs-CZ"/>
              </w:rPr>
            </w:pPr>
            <w:r w:rsidRPr="00A3562B">
              <w:rPr>
                <w:color w:val="181818"/>
                <w:sz w:val="20"/>
                <w:lang w:val="cs-CZ"/>
              </w:rPr>
              <w:t>s DPH</w:t>
            </w:r>
          </w:p>
        </w:tc>
      </w:tr>
      <w:tr w:rsidR="005C4F78" w:rsidRPr="00A3562B" w:rsidTr="00D52438">
        <w:trPr>
          <w:trHeight w:val="646"/>
        </w:trPr>
        <w:tc>
          <w:tcPr>
            <w:tcW w:w="2385" w:type="dxa"/>
            <w:tcBorders>
              <w:top w:val="nil"/>
              <w:right w:val="single" w:sz="6" w:space="0" w:color="000000"/>
            </w:tcBorders>
          </w:tcPr>
          <w:p w:rsidR="005C4F78" w:rsidRPr="00A3562B" w:rsidRDefault="005C4F78" w:rsidP="00D52438">
            <w:pPr>
              <w:pStyle w:val="TableParagraph"/>
              <w:spacing w:before="34"/>
              <w:ind w:left="499"/>
              <w:rPr>
                <w:sz w:val="20"/>
                <w:lang w:val="cs-CZ"/>
              </w:rPr>
            </w:pPr>
            <w:r w:rsidRPr="00A3562B">
              <w:rPr>
                <w:color w:val="181818"/>
                <w:w w:val="105"/>
                <w:sz w:val="20"/>
                <w:lang w:val="cs-CZ"/>
              </w:rPr>
              <w:t>Cena za 1 měsíc</w:t>
            </w:r>
          </w:p>
          <w:p w:rsidR="005C4F78" w:rsidRPr="00A3562B" w:rsidRDefault="005C4F78" w:rsidP="00D52438">
            <w:pPr>
              <w:pStyle w:val="TableParagraph"/>
              <w:spacing w:before="87"/>
              <w:ind w:left="388"/>
              <w:rPr>
                <w:sz w:val="20"/>
                <w:lang w:val="cs-CZ"/>
              </w:rPr>
            </w:pPr>
            <w:r w:rsidRPr="00A3562B">
              <w:rPr>
                <w:color w:val="181818"/>
                <w:sz w:val="20"/>
                <w:lang w:val="cs-CZ"/>
              </w:rPr>
              <w:t>Cena za 48 měsíců</w:t>
            </w:r>
          </w:p>
        </w:tc>
        <w:tc>
          <w:tcPr>
            <w:tcW w:w="183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C4F78" w:rsidRPr="00A3562B" w:rsidRDefault="005C4F78" w:rsidP="00D52438">
            <w:pPr>
              <w:pStyle w:val="TableParagraph"/>
              <w:ind w:right="542"/>
              <w:jc w:val="right"/>
              <w:rPr>
                <w:sz w:val="20"/>
                <w:lang w:val="cs-CZ"/>
              </w:rPr>
            </w:pPr>
            <w:r w:rsidRPr="00A3562B">
              <w:rPr>
                <w:color w:val="181818"/>
                <w:spacing w:val="-1"/>
                <w:w w:val="110"/>
                <w:sz w:val="20"/>
                <w:lang w:val="cs-CZ"/>
              </w:rPr>
              <w:t>77.003,00</w:t>
            </w:r>
          </w:p>
          <w:p w:rsidR="005C4F78" w:rsidRPr="00A3562B" w:rsidRDefault="005C4F78" w:rsidP="00D52438">
            <w:pPr>
              <w:pStyle w:val="TableParagraph"/>
              <w:spacing w:before="97"/>
              <w:ind w:right="528"/>
              <w:jc w:val="right"/>
              <w:rPr>
                <w:sz w:val="20"/>
                <w:lang w:val="cs-CZ"/>
              </w:rPr>
            </w:pPr>
            <w:r w:rsidRPr="00A3562B">
              <w:rPr>
                <w:color w:val="181818"/>
                <w:w w:val="105"/>
                <w:sz w:val="20"/>
                <w:lang w:val="cs-CZ"/>
              </w:rPr>
              <w:t>3.696.144,00</w:t>
            </w:r>
          </w:p>
        </w:tc>
        <w:tc>
          <w:tcPr>
            <w:tcW w:w="166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C4F78" w:rsidRPr="00A3562B" w:rsidRDefault="005C4F78" w:rsidP="00D52438">
            <w:pPr>
              <w:pStyle w:val="TableParagraph"/>
              <w:ind w:left="230"/>
              <w:rPr>
                <w:sz w:val="20"/>
                <w:lang w:val="cs-CZ"/>
              </w:rPr>
            </w:pPr>
            <w:r w:rsidRPr="00A3562B">
              <w:rPr>
                <w:color w:val="181818"/>
                <w:w w:val="110"/>
                <w:sz w:val="20"/>
                <w:lang w:val="cs-CZ"/>
              </w:rPr>
              <w:t>16.171,00</w:t>
            </w:r>
          </w:p>
          <w:p w:rsidR="005C4F78" w:rsidRPr="00A3562B" w:rsidRDefault="005C4F78" w:rsidP="00D52438">
            <w:pPr>
              <w:pStyle w:val="TableParagraph"/>
              <w:spacing w:before="97"/>
              <w:ind w:left="135"/>
              <w:rPr>
                <w:sz w:val="20"/>
                <w:lang w:val="cs-CZ"/>
              </w:rPr>
            </w:pPr>
            <w:r w:rsidRPr="00A3562B">
              <w:rPr>
                <w:color w:val="181818"/>
                <w:w w:val="110"/>
                <w:sz w:val="20"/>
                <w:lang w:val="cs-CZ"/>
              </w:rPr>
              <w:t>776.208,00</w:t>
            </w:r>
          </w:p>
        </w:tc>
        <w:tc>
          <w:tcPr>
            <w:tcW w:w="1703" w:type="dxa"/>
            <w:tcBorders>
              <w:top w:val="nil"/>
              <w:left w:val="single" w:sz="6" w:space="0" w:color="000000"/>
            </w:tcBorders>
          </w:tcPr>
          <w:p w:rsidR="005C4F78" w:rsidRPr="00A3562B" w:rsidRDefault="005C4F78" w:rsidP="00D52438">
            <w:pPr>
              <w:pStyle w:val="TableParagraph"/>
              <w:ind w:right="420"/>
              <w:jc w:val="right"/>
              <w:rPr>
                <w:sz w:val="20"/>
                <w:lang w:val="cs-CZ"/>
              </w:rPr>
            </w:pPr>
            <w:r w:rsidRPr="00A3562B">
              <w:rPr>
                <w:color w:val="181818"/>
                <w:w w:val="105"/>
                <w:sz w:val="20"/>
                <w:lang w:val="cs-CZ"/>
              </w:rPr>
              <w:t>93.174,00</w:t>
            </w:r>
          </w:p>
          <w:p w:rsidR="005C4F78" w:rsidRPr="00A3562B" w:rsidRDefault="005C4F78" w:rsidP="00D52438">
            <w:pPr>
              <w:pStyle w:val="TableParagraph"/>
              <w:spacing w:before="97"/>
              <w:ind w:right="385"/>
              <w:jc w:val="right"/>
              <w:rPr>
                <w:sz w:val="20"/>
                <w:lang w:val="cs-CZ"/>
              </w:rPr>
            </w:pPr>
            <w:r w:rsidRPr="00A3562B">
              <w:rPr>
                <w:color w:val="181818"/>
                <w:w w:val="105"/>
                <w:sz w:val="20"/>
                <w:lang w:val="cs-CZ"/>
              </w:rPr>
              <w:t>4.472.352,00</w:t>
            </w:r>
          </w:p>
        </w:tc>
      </w:tr>
    </w:tbl>
    <w:p w:rsidR="006176AB" w:rsidRDefault="006176AB" w:rsidP="00305B7A">
      <w:pPr>
        <w:ind w:left="357"/>
        <w:jc w:val="both"/>
        <w:rPr>
          <w:i/>
          <w:color w:val="FF0000"/>
          <w:sz w:val="24"/>
          <w:szCs w:val="24"/>
        </w:rPr>
      </w:pPr>
    </w:p>
    <w:p w:rsidR="006176AB" w:rsidRPr="00C61A9F" w:rsidRDefault="006176AB" w:rsidP="00305B7A">
      <w:pPr>
        <w:ind w:left="357"/>
        <w:jc w:val="both"/>
        <w:rPr>
          <w:sz w:val="24"/>
          <w:szCs w:val="24"/>
        </w:rPr>
      </w:pPr>
    </w:p>
    <w:p w:rsidR="000625DD" w:rsidRPr="00853647" w:rsidRDefault="002F6680" w:rsidP="002F6680">
      <w:pPr>
        <w:jc w:val="both"/>
        <w:rPr>
          <w:sz w:val="24"/>
          <w:szCs w:val="24"/>
        </w:rPr>
      </w:pPr>
      <w:r>
        <w:rPr>
          <w:sz w:val="24"/>
        </w:rPr>
        <w:lastRenderedPageBreak/>
        <w:t xml:space="preserve">3.2. </w:t>
      </w:r>
      <w:r w:rsidR="00BB2DA4" w:rsidRPr="00C61A9F">
        <w:rPr>
          <w:sz w:val="24"/>
        </w:rPr>
        <w:t xml:space="preserve">Úhrada </w:t>
      </w:r>
      <w:r w:rsidR="000625DD" w:rsidRPr="00C61A9F">
        <w:rPr>
          <w:sz w:val="24"/>
        </w:rPr>
        <w:t xml:space="preserve">plnění </w:t>
      </w:r>
      <w:r w:rsidR="00BB2DA4" w:rsidRPr="00C61A9F">
        <w:rPr>
          <w:sz w:val="24"/>
        </w:rPr>
        <w:t xml:space="preserve">bude provedena bankovním převodem na základě faktury vystavené </w:t>
      </w:r>
      <w:r w:rsidR="00984A7E" w:rsidRPr="00C61A9F">
        <w:rPr>
          <w:sz w:val="24"/>
        </w:rPr>
        <w:t>Z</w:t>
      </w:r>
      <w:r w:rsidR="00F4090D">
        <w:rPr>
          <w:sz w:val="24"/>
        </w:rPr>
        <w:t>hotovitelem</w:t>
      </w:r>
      <w:r w:rsidR="000625DD" w:rsidRPr="00C61A9F">
        <w:rPr>
          <w:sz w:val="24"/>
        </w:rPr>
        <w:t xml:space="preserve"> se splatností </w:t>
      </w:r>
      <w:r w:rsidR="006176AB">
        <w:rPr>
          <w:sz w:val="24"/>
        </w:rPr>
        <w:t>30 dnů</w:t>
      </w:r>
      <w:r w:rsidR="000625DD" w:rsidRPr="00C61A9F">
        <w:rPr>
          <w:sz w:val="24"/>
        </w:rPr>
        <w:t xml:space="preserve">. </w:t>
      </w:r>
    </w:p>
    <w:p w:rsidR="002F6680" w:rsidRDefault="002F6680" w:rsidP="002F6680">
      <w:pPr>
        <w:rPr>
          <w:b/>
          <w:sz w:val="24"/>
          <w:szCs w:val="24"/>
        </w:rPr>
      </w:pPr>
    </w:p>
    <w:p w:rsidR="00BB2DA4" w:rsidRPr="00C61A9F" w:rsidRDefault="00742887" w:rsidP="00BB2DA4">
      <w:pPr>
        <w:jc w:val="center"/>
        <w:rPr>
          <w:b/>
          <w:sz w:val="24"/>
          <w:szCs w:val="24"/>
        </w:rPr>
      </w:pPr>
      <w:r w:rsidRPr="00C61A9F">
        <w:rPr>
          <w:b/>
          <w:sz w:val="24"/>
          <w:szCs w:val="24"/>
        </w:rPr>
        <w:t>I</w:t>
      </w:r>
      <w:r w:rsidR="002F6680">
        <w:rPr>
          <w:b/>
          <w:sz w:val="24"/>
          <w:szCs w:val="24"/>
        </w:rPr>
        <w:t>V</w:t>
      </w:r>
      <w:r w:rsidR="00BB2DA4" w:rsidRPr="00C61A9F">
        <w:rPr>
          <w:b/>
          <w:sz w:val="24"/>
          <w:szCs w:val="24"/>
        </w:rPr>
        <w:t>.</w:t>
      </w:r>
    </w:p>
    <w:p w:rsidR="00BB2DA4" w:rsidRPr="00C61A9F" w:rsidRDefault="00BB2DA4" w:rsidP="00BB2DA4">
      <w:pPr>
        <w:jc w:val="center"/>
        <w:rPr>
          <w:b/>
          <w:sz w:val="24"/>
          <w:szCs w:val="24"/>
        </w:rPr>
      </w:pPr>
      <w:r w:rsidRPr="00C61A9F">
        <w:rPr>
          <w:b/>
          <w:sz w:val="24"/>
          <w:szCs w:val="24"/>
        </w:rPr>
        <w:t>Způsob plnění a další ujednání</w:t>
      </w:r>
    </w:p>
    <w:p w:rsidR="00BB2DA4" w:rsidRPr="00C61A9F" w:rsidRDefault="00BB2DA4" w:rsidP="00BB2DA4">
      <w:pPr>
        <w:jc w:val="center"/>
        <w:rPr>
          <w:b/>
          <w:sz w:val="24"/>
          <w:szCs w:val="24"/>
        </w:rPr>
      </w:pPr>
    </w:p>
    <w:p w:rsidR="00FD4BD5" w:rsidRDefault="002F6680" w:rsidP="002F66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FD4BD5" w:rsidRPr="00C61A9F">
        <w:rPr>
          <w:sz w:val="24"/>
          <w:szCs w:val="24"/>
        </w:rPr>
        <w:t xml:space="preserve">Objednatel se zavazuje, že </w:t>
      </w:r>
      <w:r w:rsidR="002001A9" w:rsidRPr="00C61A9F">
        <w:rPr>
          <w:sz w:val="24"/>
          <w:szCs w:val="24"/>
        </w:rPr>
        <w:t xml:space="preserve">zabezpečí </w:t>
      </w:r>
      <w:r w:rsidR="00071EB6" w:rsidRPr="00C61A9F">
        <w:rPr>
          <w:sz w:val="24"/>
          <w:szCs w:val="24"/>
        </w:rPr>
        <w:t>Z</w:t>
      </w:r>
      <w:r w:rsidR="00FD4BD5" w:rsidRPr="00C61A9F">
        <w:rPr>
          <w:sz w:val="24"/>
          <w:szCs w:val="24"/>
        </w:rPr>
        <w:t xml:space="preserve">hotoviteli </w:t>
      </w:r>
      <w:r w:rsidR="002001A9" w:rsidRPr="00C61A9F">
        <w:rPr>
          <w:sz w:val="24"/>
          <w:szCs w:val="24"/>
        </w:rPr>
        <w:t xml:space="preserve">vhodné </w:t>
      </w:r>
      <w:r w:rsidR="00FD4BD5" w:rsidRPr="00C61A9F">
        <w:rPr>
          <w:sz w:val="24"/>
          <w:szCs w:val="24"/>
        </w:rPr>
        <w:t xml:space="preserve">pracoviště </w:t>
      </w:r>
      <w:r w:rsidR="002001A9" w:rsidRPr="00C61A9F">
        <w:rPr>
          <w:sz w:val="24"/>
          <w:szCs w:val="24"/>
        </w:rPr>
        <w:t xml:space="preserve">a umožní zaměstnancům </w:t>
      </w:r>
      <w:r w:rsidR="00071EB6" w:rsidRPr="00C61A9F">
        <w:rPr>
          <w:sz w:val="24"/>
          <w:szCs w:val="24"/>
        </w:rPr>
        <w:t>Z</w:t>
      </w:r>
      <w:r w:rsidR="00FD4BD5" w:rsidRPr="00C61A9F">
        <w:rPr>
          <w:sz w:val="24"/>
          <w:szCs w:val="24"/>
        </w:rPr>
        <w:t>hotovitele vstup na pracoviště, popřípadě dalších prostor, kde bude dílo prováděno</w:t>
      </w:r>
      <w:r w:rsidR="002001A9" w:rsidRPr="00C61A9F">
        <w:rPr>
          <w:sz w:val="24"/>
          <w:szCs w:val="24"/>
        </w:rPr>
        <w:t xml:space="preserve">. </w:t>
      </w:r>
      <w:r w:rsidR="00FD4BD5" w:rsidRPr="00C61A9F">
        <w:rPr>
          <w:sz w:val="24"/>
          <w:szCs w:val="24"/>
        </w:rPr>
        <w:t xml:space="preserve"> </w:t>
      </w:r>
    </w:p>
    <w:p w:rsidR="00737CF9" w:rsidRPr="00C61A9F" w:rsidRDefault="00737CF9" w:rsidP="00737CF9">
      <w:pPr>
        <w:ind w:left="357"/>
        <w:jc w:val="both"/>
        <w:rPr>
          <w:sz w:val="24"/>
          <w:szCs w:val="24"/>
        </w:rPr>
      </w:pPr>
    </w:p>
    <w:p w:rsidR="00BB2DA4" w:rsidRPr="00737CF9" w:rsidRDefault="002F6680" w:rsidP="002F66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BB2DA4" w:rsidRPr="00C61A9F">
        <w:rPr>
          <w:sz w:val="24"/>
          <w:szCs w:val="24"/>
        </w:rPr>
        <w:t xml:space="preserve">Zhotovitel </w:t>
      </w:r>
      <w:r w:rsidR="00BB2DA4" w:rsidRPr="00C61A9F">
        <w:rPr>
          <w:sz w:val="24"/>
        </w:rPr>
        <w:t xml:space="preserve">garantuje, že všichni jeho pracovníci, kteří budou pracovat na zakázce pro </w:t>
      </w:r>
      <w:r w:rsidR="00A24946" w:rsidRPr="00C61A9F">
        <w:rPr>
          <w:sz w:val="24"/>
        </w:rPr>
        <w:t>O</w:t>
      </w:r>
      <w:r w:rsidR="00BB2DA4" w:rsidRPr="00C61A9F">
        <w:rPr>
          <w:sz w:val="24"/>
        </w:rPr>
        <w:t>bjednatele, jsou řádně zdravotně pojištěni a že v případě úrazu nese veškeré náklady s tím spojené.</w:t>
      </w:r>
    </w:p>
    <w:p w:rsidR="00737CF9" w:rsidRDefault="00737CF9" w:rsidP="00B4136E">
      <w:pPr>
        <w:pStyle w:val="Odstavecseseznamem"/>
        <w:ind w:left="0"/>
        <w:rPr>
          <w:sz w:val="24"/>
          <w:szCs w:val="24"/>
        </w:rPr>
      </w:pPr>
    </w:p>
    <w:p w:rsidR="00072336" w:rsidRDefault="00B4136E" w:rsidP="00B413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C8248C">
        <w:rPr>
          <w:sz w:val="24"/>
          <w:szCs w:val="24"/>
        </w:rPr>
        <w:t>Při provádění díla postupuje zhotovitel dle pokynů objednatele. Od těchto pokynů se může odchýlit, jsou-li tyto pokyny zřejmě nevhodné nebo v případě, že hrozí škoda na majetku. Trvá-li objednatel na dodržení pokynů nebo použití konkrétních technologii k provádění prací, přestože byl prokazatelně upozorněn na jejich nevhodnost, neodpovídá zhotovitel za případné vady díla. Zhotovitel odpovídá za provádění prací dle této smlouvy na odpovídající odborné úrovni a za dodržování právních předpisů, technických a hygienických norem.</w:t>
      </w:r>
    </w:p>
    <w:p w:rsidR="00737CF9" w:rsidRPr="007D2C21" w:rsidRDefault="00737CF9" w:rsidP="00737CF9">
      <w:pPr>
        <w:ind w:left="357"/>
        <w:jc w:val="both"/>
        <w:rPr>
          <w:sz w:val="24"/>
          <w:szCs w:val="24"/>
        </w:rPr>
      </w:pPr>
    </w:p>
    <w:p w:rsidR="006143B6" w:rsidRDefault="00B4136E" w:rsidP="00B413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480B77">
        <w:rPr>
          <w:sz w:val="24"/>
          <w:szCs w:val="24"/>
        </w:rPr>
        <w:t>Zhotovitel odpovídá objednateli za veškeré škody způsobené zaměstnanci zhotovitele na majetku objednatele při plnění předmětu této smlouvy</w:t>
      </w:r>
      <w:r w:rsidR="002F22F8">
        <w:rPr>
          <w:sz w:val="24"/>
          <w:szCs w:val="24"/>
        </w:rPr>
        <w:t>.</w:t>
      </w:r>
      <w:r w:rsidR="00480B77">
        <w:rPr>
          <w:sz w:val="24"/>
          <w:szCs w:val="24"/>
        </w:rPr>
        <w:t xml:space="preserve"> Veškeré způsobené škody je zhotovitel povinen objednateli zcela uhradit. Pro případ odpovědnosti za způsobenou škodu je zhotovitel povinen mít uzavřeno příslušné pojištění odpovědnosti za způsobenou škodu a to do výše minimálně 5.000.000,--Kč</w:t>
      </w:r>
      <w:r w:rsidR="00420459">
        <w:rPr>
          <w:sz w:val="24"/>
          <w:szCs w:val="24"/>
        </w:rPr>
        <w:t>, kdy potvrzení o pojištění (nebo pojistná smlouva) je přílohou této smlouvy.</w:t>
      </w:r>
    </w:p>
    <w:p w:rsidR="00420459" w:rsidRDefault="00420459" w:rsidP="00B4136E">
      <w:pPr>
        <w:jc w:val="both"/>
        <w:rPr>
          <w:sz w:val="24"/>
          <w:szCs w:val="24"/>
        </w:rPr>
      </w:pPr>
    </w:p>
    <w:p w:rsidR="00737CF9" w:rsidRPr="00BB2D34" w:rsidRDefault="00420459" w:rsidP="00BB2D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="00480B77">
        <w:rPr>
          <w:sz w:val="24"/>
          <w:szCs w:val="24"/>
        </w:rPr>
        <w:t>V případě vzniku škody je zaměstnanec zhotovitele, který škodu způsobí</w:t>
      </w:r>
      <w:r w:rsidR="000835FE">
        <w:rPr>
          <w:sz w:val="24"/>
          <w:szCs w:val="24"/>
        </w:rPr>
        <w:t>,</w:t>
      </w:r>
      <w:r w:rsidR="00480B77">
        <w:rPr>
          <w:sz w:val="24"/>
          <w:szCs w:val="24"/>
        </w:rPr>
        <w:t xml:space="preserve"> povinen ji neprodleně nahlásit svému nadřízenému zaměstnanci zhotovitele i zástupci objednatele, nebo kterémukoli zaměstnanci objednatele. Zhotovitel je povinen o vzniku škody neprodleně informovat jednatele objednatele nebo jinou pověřenou osobu </w:t>
      </w:r>
      <w:r w:rsidR="00F1103E">
        <w:rPr>
          <w:sz w:val="24"/>
          <w:szCs w:val="24"/>
        </w:rPr>
        <w:t xml:space="preserve">objednatele </w:t>
      </w:r>
      <w:r w:rsidR="00480B77">
        <w:rPr>
          <w:sz w:val="24"/>
          <w:szCs w:val="24"/>
        </w:rPr>
        <w:t xml:space="preserve">a učinit s objednatelem zápis o škodě a její výši a vše neprodleně nahlásit na pojišťovně zhotovitele k likvidaci pojistné události. Obě strany jsou povinny spolupracovat s pojišťovnou při likvidaci pojistné události. </w:t>
      </w:r>
    </w:p>
    <w:p w:rsidR="00701FF4" w:rsidRPr="00C61A9F" w:rsidRDefault="00701FF4" w:rsidP="00BB2DA4">
      <w:pPr>
        <w:jc w:val="center"/>
        <w:rPr>
          <w:b/>
          <w:sz w:val="24"/>
          <w:szCs w:val="24"/>
        </w:rPr>
      </w:pPr>
    </w:p>
    <w:p w:rsidR="00BB2DA4" w:rsidRDefault="00BB2DA4" w:rsidP="00BB2DA4">
      <w:pPr>
        <w:jc w:val="center"/>
        <w:rPr>
          <w:b/>
          <w:sz w:val="24"/>
          <w:szCs w:val="24"/>
        </w:rPr>
      </w:pPr>
      <w:r w:rsidRPr="00C61A9F">
        <w:rPr>
          <w:b/>
          <w:sz w:val="24"/>
          <w:szCs w:val="24"/>
        </w:rPr>
        <w:t>V.</w:t>
      </w:r>
    </w:p>
    <w:p w:rsidR="008746F4" w:rsidRDefault="008746F4" w:rsidP="00BB2D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Uveřejnění v registru smluv</w:t>
      </w:r>
    </w:p>
    <w:p w:rsidR="008746F4" w:rsidRDefault="008746F4" w:rsidP="00BB2DA4">
      <w:pPr>
        <w:jc w:val="center"/>
        <w:rPr>
          <w:b/>
          <w:sz w:val="24"/>
          <w:szCs w:val="24"/>
        </w:rPr>
      </w:pPr>
    </w:p>
    <w:p w:rsidR="008746F4" w:rsidRDefault="008746F4" w:rsidP="00E8708B">
      <w:pPr>
        <w:jc w:val="both"/>
        <w:rPr>
          <w:sz w:val="24"/>
          <w:szCs w:val="24"/>
        </w:rPr>
      </w:pPr>
      <w:r>
        <w:t xml:space="preserve">5.1.  </w:t>
      </w:r>
      <w:r>
        <w:rPr>
          <w:sz w:val="24"/>
          <w:szCs w:val="24"/>
        </w:rPr>
        <w:t xml:space="preserve">Smluvní strany tímto výslovně souhlasí s tím, že tato smlouva, při dodržení podmínek stanovených nařízením Evropského parlamentu a Rady (EU) 2016/679 o ochraně fyzických osob v souvislosti se zpracováním osobních údajů a o volném pohybu těchto údajů a o zrušení směrnice 95/46/ES a zákonem č. 110/2019 Sb., o zpracování osobních údajů, může být bez jakéhokoliv omezení uveřejněna v souladu s ustanoveními zákona </w:t>
      </w:r>
      <w:r>
        <w:rPr>
          <w:sz w:val="24"/>
          <w:szCs w:val="24"/>
        </w:rPr>
        <w:br/>
        <w:t>č. 340/2015 Sb. o registru smluv, v platném znění.</w:t>
      </w:r>
    </w:p>
    <w:p w:rsidR="008746F4" w:rsidRDefault="008746F4" w:rsidP="008746F4">
      <w:pPr>
        <w:ind w:left="284"/>
        <w:jc w:val="both"/>
        <w:rPr>
          <w:sz w:val="24"/>
          <w:szCs w:val="24"/>
        </w:rPr>
      </w:pPr>
    </w:p>
    <w:p w:rsidR="008746F4" w:rsidRDefault="008746F4" w:rsidP="008746F4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Smluvní strany se dohodly, že smlouvu v registru smluv uveřejní </w:t>
      </w:r>
      <w:r w:rsidRPr="008746F4">
        <w:rPr>
          <w:sz w:val="24"/>
          <w:szCs w:val="24"/>
        </w:rPr>
        <w:t>objednatel.</w:t>
      </w:r>
    </w:p>
    <w:p w:rsidR="008746F4" w:rsidRDefault="008746F4" w:rsidP="008746F4">
      <w:pPr>
        <w:tabs>
          <w:tab w:val="left" w:pos="0"/>
        </w:tabs>
        <w:suppressAutoHyphens/>
        <w:ind w:left="284"/>
        <w:jc w:val="both"/>
        <w:rPr>
          <w:sz w:val="24"/>
          <w:szCs w:val="24"/>
        </w:rPr>
      </w:pPr>
    </w:p>
    <w:p w:rsidR="008746F4" w:rsidRDefault="008746F4" w:rsidP="008746F4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sz w:val="24"/>
          <w:szCs w:val="24"/>
        </w:rPr>
        <w:lastRenderedPageBreak/>
        <w:t>5.3. Smluvní strany dále prohlašují, že skutečnosti uvedené v této smlouvě nepovažují za obchodní tajemství ve smyslu příslušných ustanovení právních předpisů a udělují souhlas k jejich užití a uveřejnění bez stanovení dalších podmínek.</w:t>
      </w:r>
    </w:p>
    <w:p w:rsidR="008746F4" w:rsidRPr="008746F4" w:rsidRDefault="008746F4" w:rsidP="008746F4">
      <w:pPr>
        <w:jc w:val="both"/>
        <w:rPr>
          <w:sz w:val="24"/>
          <w:szCs w:val="24"/>
        </w:rPr>
      </w:pPr>
    </w:p>
    <w:p w:rsidR="008746F4" w:rsidRDefault="008746F4" w:rsidP="00BB2D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</w:p>
    <w:p w:rsidR="00BB2DA4" w:rsidRPr="00C61A9F" w:rsidRDefault="00BB2DA4" w:rsidP="00BB2DA4">
      <w:pPr>
        <w:jc w:val="center"/>
        <w:rPr>
          <w:b/>
          <w:sz w:val="24"/>
          <w:szCs w:val="24"/>
        </w:rPr>
      </w:pPr>
      <w:r w:rsidRPr="00C61A9F">
        <w:rPr>
          <w:b/>
          <w:sz w:val="24"/>
          <w:szCs w:val="24"/>
        </w:rPr>
        <w:t>Ustanovení přechodná a závěrečná</w:t>
      </w:r>
    </w:p>
    <w:p w:rsidR="00BB2DA4" w:rsidRPr="00C61A9F" w:rsidRDefault="00BB2DA4" w:rsidP="00BB2DA4">
      <w:pPr>
        <w:jc w:val="center"/>
        <w:rPr>
          <w:b/>
          <w:sz w:val="24"/>
          <w:szCs w:val="24"/>
        </w:rPr>
      </w:pPr>
    </w:p>
    <w:p w:rsidR="004A061D" w:rsidRDefault="008746F4" w:rsidP="00BB2D34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B2D34">
        <w:rPr>
          <w:sz w:val="24"/>
          <w:szCs w:val="24"/>
        </w:rPr>
        <w:t xml:space="preserve">.1. </w:t>
      </w:r>
      <w:r w:rsidR="004A061D" w:rsidRPr="00072336">
        <w:rPr>
          <w:sz w:val="24"/>
          <w:szCs w:val="24"/>
        </w:rPr>
        <w:t xml:space="preserve">Tuto smlouvu mohou obě strany </w:t>
      </w:r>
      <w:r w:rsidR="00F1103E">
        <w:rPr>
          <w:sz w:val="24"/>
          <w:szCs w:val="24"/>
        </w:rPr>
        <w:t xml:space="preserve">ukončit dohodou nebo jednostrannou výpovědí i bez uvedení důvodu ve výpovědní době </w:t>
      </w:r>
      <w:r w:rsidR="00BB2D34">
        <w:rPr>
          <w:sz w:val="24"/>
          <w:szCs w:val="24"/>
        </w:rPr>
        <w:t>3</w:t>
      </w:r>
      <w:r w:rsidR="00F1103E">
        <w:rPr>
          <w:sz w:val="24"/>
          <w:szCs w:val="24"/>
        </w:rPr>
        <w:t xml:space="preserve"> měsíc</w:t>
      </w:r>
      <w:r w:rsidR="00BB2D34">
        <w:rPr>
          <w:sz w:val="24"/>
          <w:szCs w:val="24"/>
        </w:rPr>
        <w:t>e</w:t>
      </w:r>
      <w:r w:rsidR="00F1103E">
        <w:rPr>
          <w:sz w:val="24"/>
          <w:szCs w:val="24"/>
        </w:rPr>
        <w:t>, která začne plynout prvním dnem měsíce následujícího po doručení výpovědi druhé straně</w:t>
      </w:r>
      <w:r w:rsidR="00C8248C">
        <w:rPr>
          <w:sz w:val="24"/>
          <w:szCs w:val="24"/>
        </w:rPr>
        <w:t>.</w:t>
      </w:r>
      <w:r w:rsidR="00F62BBC">
        <w:rPr>
          <w:sz w:val="24"/>
          <w:szCs w:val="24"/>
        </w:rPr>
        <w:t xml:space="preserve"> Výpověď musí být písemná a v</w:t>
      </w:r>
      <w:r w:rsidR="004A061D" w:rsidRPr="00072336">
        <w:rPr>
          <w:sz w:val="24"/>
          <w:szCs w:val="24"/>
        </w:rPr>
        <w:t> pochybnostech se má za to, že výpověď byla doručena nejpozději 3. den po jejím odeslání doporučeným dopisem druhé straně.</w:t>
      </w:r>
      <w:r w:rsidR="00F62BBC">
        <w:rPr>
          <w:sz w:val="24"/>
          <w:szCs w:val="24"/>
        </w:rPr>
        <w:t xml:space="preserve"> </w:t>
      </w:r>
    </w:p>
    <w:p w:rsidR="009172CF" w:rsidRDefault="009172CF" w:rsidP="00BB2D34">
      <w:pPr>
        <w:jc w:val="both"/>
        <w:rPr>
          <w:sz w:val="24"/>
          <w:szCs w:val="24"/>
        </w:rPr>
      </w:pPr>
    </w:p>
    <w:p w:rsidR="00BB2DA4" w:rsidRPr="00C61A9F" w:rsidRDefault="008746F4" w:rsidP="009172CF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172CF">
        <w:rPr>
          <w:sz w:val="24"/>
          <w:szCs w:val="24"/>
        </w:rPr>
        <w:t xml:space="preserve">.2. </w:t>
      </w:r>
      <w:r w:rsidR="00BB2DA4" w:rsidRPr="00C61A9F">
        <w:rPr>
          <w:sz w:val="24"/>
          <w:szCs w:val="24"/>
        </w:rPr>
        <w:t xml:space="preserve">Tuto Smlouvu </w:t>
      </w:r>
      <w:r w:rsidR="00BB2DA4" w:rsidRPr="00C61A9F">
        <w:rPr>
          <w:sz w:val="24"/>
        </w:rPr>
        <w:t>lze měnit pouze písemnými,</w:t>
      </w:r>
      <w:r w:rsidR="009172CF">
        <w:rPr>
          <w:sz w:val="24"/>
        </w:rPr>
        <w:t xml:space="preserve"> </w:t>
      </w:r>
      <w:r w:rsidR="00BB2DA4" w:rsidRPr="00C61A9F">
        <w:rPr>
          <w:sz w:val="24"/>
        </w:rPr>
        <w:t>vzájemně odsouhlasenými dodatky.</w:t>
      </w:r>
    </w:p>
    <w:p w:rsidR="009172CF" w:rsidRDefault="009172CF" w:rsidP="009172CF">
      <w:pPr>
        <w:jc w:val="both"/>
        <w:rPr>
          <w:sz w:val="24"/>
        </w:rPr>
      </w:pPr>
    </w:p>
    <w:p w:rsidR="00BB2DA4" w:rsidRPr="00C61A9F" w:rsidRDefault="008746F4" w:rsidP="009172CF">
      <w:pPr>
        <w:jc w:val="both"/>
        <w:rPr>
          <w:sz w:val="24"/>
          <w:szCs w:val="24"/>
        </w:rPr>
      </w:pPr>
      <w:r>
        <w:rPr>
          <w:sz w:val="24"/>
        </w:rPr>
        <w:t>6</w:t>
      </w:r>
      <w:r w:rsidR="009172CF">
        <w:rPr>
          <w:sz w:val="24"/>
        </w:rPr>
        <w:t xml:space="preserve">.3. </w:t>
      </w:r>
      <w:r w:rsidR="00BB2DA4" w:rsidRPr="00C61A9F">
        <w:rPr>
          <w:sz w:val="24"/>
        </w:rPr>
        <w:t xml:space="preserve">Práva a povinnosti obou účastníků neupravené touto Smlouvou se řídí českým právním řádem, zejména </w:t>
      </w:r>
      <w:r w:rsidR="009172CF">
        <w:rPr>
          <w:sz w:val="24"/>
        </w:rPr>
        <w:t>zákonem č. 89/2012 Sb., občanský zákoník, v platném znění</w:t>
      </w:r>
      <w:r w:rsidR="00BB2DA4" w:rsidRPr="00C61A9F">
        <w:rPr>
          <w:sz w:val="24"/>
        </w:rPr>
        <w:t xml:space="preserve">. </w:t>
      </w:r>
    </w:p>
    <w:p w:rsidR="009172CF" w:rsidRDefault="009172CF" w:rsidP="009172CF">
      <w:pPr>
        <w:jc w:val="both"/>
        <w:rPr>
          <w:sz w:val="24"/>
        </w:rPr>
      </w:pPr>
    </w:p>
    <w:p w:rsidR="00BB2DA4" w:rsidRDefault="008746F4" w:rsidP="009172CF">
      <w:pPr>
        <w:jc w:val="both"/>
        <w:rPr>
          <w:sz w:val="24"/>
        </w:rPr>
      </w:pPr>
      <w:r>
        <w:rPr>
          <w:sz w:val="24"/>
        </w:rPr>
        <w:t>6</w:t>
      </w:r>
      <w:r w:rsidR="009172CF">
        <w:rPr>
          <w:sz w:val="24"/>
        </w:rPr>
        <w:t xml:space="preserve">.4. </w:t>
      </w:r>
      <w:r w:rsidR="00BB2DA4" w:rsidRPr="00C61A9F">
        <w:rPr>
          <w:sz w:val="24"/>
        </w:rPr>
        <w:t xml:space="preserve">Smlouva je vyhotovena ve dvou stejnopisech, pro každou </w:t>
      </w:r>
      <w:r w:rsidR="00B508DB" w:rsidRPr="00C61A9F">
        <w:rPr>
          <w:sz w:val="24"/>
        </w:rPr>
        <w:t>S</w:t>
      </w:r>
      <w:r w:rsidR="00BB2DA4" w:rsidRPr="00C61A9F">
        <w:rPr>
          <w:sz w:val="24"/>
        </w:rPr>
        <w:t>mluvní stranu jedno vyhotovení.</w:t>
      </w:r>
    </w:p>
    <w:p w:rsidR="00FB443A" w:rsidRPr="00C61A9F" w:rsidRDefault="00FB443A" w:rsidP="009172CF">
      <w:pPr>
        <w:jc w:val="both"/>
        <w:rPr>
          <w:sz w:val="24"/>
          <w:szCs w:val="24"/>
        </w:rPr>
      </w:pPr>
    </w:p>
    <w:p w:rsidR="00BB2DA4" w:rsidRPr="003E026D" w:rsidRDefault="008746F4" w:rsidP="009172CF">
      <w:pPr>
        <w:jc w:val="both"/>
        <w:rPr>
          <w:sz w:val="24"/>
          <w:szCs w:val="24"/>
        </w:rPr>
      </w:pPr>
      <w:r>
        <w:rPr>
          <w:sz w:val="24"/>
        </w:rPr>
        <w:t>6</w:t>
      </w:r>
      <w:r w:rsidR="009172CF">
        <w:rPr>
          <w:sz w:val="24"/>
        </w:rPr>
        <w:t xml:space="preserve">.5. </w:t>
      </w:r>
      <w:r w:rsidR="00BB2DA4" w:rsidRPr="00C61A9F">
        <w:rPr>
          <w:sz w:val="24"/>
        </w:rPr>
        <w:t>Smluvní strany prohlašují, že jsou způsobilé k uzavření tohoto právního úkonu, dále, že tato Smlouva byla uzavřena po vzájemném projednání podle jejich pravé a svobodné vůle,</w:t>
      </w:r>
      <w:r w:rsidR="009A28D0">
        <w:rPr>
          <w:sz w:val="24"/>
        </w:rPr>
        <w:t xml:space="preserve"> </w:t>
      </w:r>
      <w:r w:rsidR="00BB2DA4" w:rsidRPr="00C61A9F">
        <w:rPr>
          <w:sz w:val="24"/>
        </w:rPr>
        <w:t>určitě a srozumitelně</w:t>
      </w:r>
      <w:r w:rsidR="009A28D0">
        <w:rPr>
          <w:sz w:val="24"/>
        </w:rPr>
        <w:t>,</w:t>
      </w:r>
      <w:r w:rsidR="00BB2DA4" w:rsidRPr="00C61A9F">
        <w:rPr>
          <w:sz w:val="24"/>
        </w:rPr>
        <w:t xml:space="preserve"> a nikoliv tedy v tísni nebo za nápadně nevýhodných podmínek, a její platnost potvrzují podpisy oprávněných osob. </w:t>
      </w:r>
    </w:p>
    <w:p w:rsidR="003E026D" w:rsidRDefault="003E026D" w:rsidP="003E026D">
      <w:pPr>
        <w:jc w:val="both"/>
        <w:rPr>
          <w:sz w:val="24"/>
          <w:szCs w:val="24"/>
        </w:rPr>
      </w:pPr>
    </w:p>
    <w:p w:rsidR="009A28D0" w:rsidRPr="00C61A9F" w:rsidRDefault="009A28D0" w:rsidP="003E026D">
      <w:pPr>
        <w:jc w:val="both"/>
        <w:rPr>
          <w:sz w:val="24"/>
          <w:szCs w:val="24"/>
        </w:rPr>
      </w:pPr>
    </w:p>
    <w:p w:rsidR="00BB2DA4" w:rsidRPr="004A061D" w:rsidRDefault="00BB2DA4" w:rsidP="00BB2DA4">
      <w:pPr>
        <w:rPr>
          <w:sz w:val="24"/>
          <w:szCs w:val="24"/>
        </w:rPr>
      </w:pPr>
      <w:r w:rsidRPr="004A061D">
        <w:rPr>
          <w:sz w:val="24"/>
          <w:szCs w:val="24"/>
        </w:rPr>
        <w:t>V</w:t>
      </w:r>
      <w:r w:rsidR="00CC625D">
        <w:rPr>
          <w:sz w:val="24"/>
          <w:szCs w:val="24"/>
        </w:rPr>
        <w:t> Mladé Boleslavi,</w:t>
      </w:r>
      <w:r w:rsidRPr="004A061D">
        <w:rPr>
          <w:sz w:val="24"/>
          <w:szCs w:val="24"/>
        </w:rPr>
        <w:t xml:space="preserve"> dne</w:t>
      </w:r>
      <w:r w:rsidR="00853647">
        <w:rPr>
          <w:sz w:val="24"/>
          <w:szCs w:val="24"/>
        </w:rPr>
        <w:t xml:space="preserve"> </w:t>
      </w:r>
      <w:r w:rsidR="0063242C">
        <w:rPr>
          <w:sz w:val="24"/>
          <w:szCs w:val="24"/>
        </w:rPr>
        <w:t>21.7.2020</w:t>
      </w:r>
    </w:p>
    <w:p w:rsidR="00BB2DA4" w:rsidRPr="00C61A9F" w:rsidRDefault="00BB2DA4" w:rsidP="00BB2DA4">
      <w:pPr>
        <w:rPr>
          <w:sz w:val="24"/>
          <w:szCs w:val="24"/>
        </w:rPr>
      </w:pPr>
    </w:p>
    <w:p w:rsidR="00BB2DA4" w:rsidRPr="00C61A9F" w:rsidRDefault="00BB2DA4" w:rsidP="00BB2DA4">
      <w:pPr>
        <w:rPr>
          <w:sz w:val="24"/>
          <w:szCs w:val="24"/>
        </w:rPr>
      </w:pPr>
    </w:p>
    <w:p w:rsidR="00BB2DA4" w:rsidRPr="00C61A9F" w:rsidRDefault="009A28D0" w:rsidP="00BB2DA4">
      <w:pPr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B508DB" w:rsidRPr="00C61A9F">
        <w:rPr>
          <w:sz w:val="24"/>
          <w:szCs w:val="24"/>
        </w:rPr>
        <w:t>Zhotovitel</w:t>
      </w:r>
      <w:r>
        <w:rPr>
          <w:sz w:val="24"/>
          <w:szCs w:val="24"/>
        </w:rPr>
        <w:t>e</w:t>
      </w:r>
      <w:r w:rsidR="00B508DB" w:rsidRPr="00C61A9F">
        <w:rPr>
          <w:sz w:val="24"/>
          <w:szCs w:val="24"/>
        </w:rPr>
        <w:t xml:space="preserve">: </w:t>
      </w:r>
      <w:r w:rsidR="00A40452">
        <w:rPr>
          <w:sz w:val="24"/>
          <w:szCs w:val="24"/>
        </w:rPr>
        <w:tab/>
      </w:r>
      <w:r w:rsidR="00B508DB" w:rsidRPr="00C61A9F">
        <w:rPr>
          <w:sz w:val="24"/>
          <w:szCs w:val="24"/>
        </w:rPr>
        <w:tab/>
      </w:r>
      <w:r w:rsidR="003014BB" w:rsidRPr="00C61A9F">
        <w:rPr>
          <w:sz w:val="24"/>
          <w:szCs w:val="24"/>
        </w:rPr>
        <w:tab/>
      </w:r>
      <w:r w:rsidR="00B508DB" w:rsidRPr="00C61A9F">
        <w:rPr>
          <w:sz w:val="24"/>
          <w:szCs w:val="24"/>
        </w:rPr>
        <w:tab/>
      </w:r>
      <w:r w:rsidR="00B508DB" w:rsidRPr="00C61A9F">
        <w:rPr>
          <w:sz w:val="24"/>
          <w:szCs w:val="24"/>
        </w:rPr>
        <w:tab/>
      </w:r>
      <w:r w:rsidR="00B508DB" w:rsidRPr="00C61A9F">
        <w:rPr>
          <w:sz w:val="24"/>
          <w:szCs w:val="24"/>
        </w:rPr>
        <w:tab/>
      </w:r>
      <w:r w:rsidR="00BB2DA4" w:rsidRPr="00C61A9F">
        <w:rPr>
          <w:sz w:val="24"/>
          <w:szCs w:val="24"/>
        </w:rPr>
        <w:t xml:space="preserve">Za </w:t>
      </w:r>
      <w:r w:rsidR="00A24946" w:rsidRPr="00C61A9F">
        <w:rPr>
          <w:sz w:val="24"/>
          <w:szCs w:val="24"/>
        </w:rPr>
        <w:t>O</w:t>
      </w:r>
      <w:r w:rsidR="00B508DB" w:rsidRPr="00C61A9F">
        <w:rPr>
          <w:sz w:val="24"/>
          <w:szCs w:val="24"/>
        </w:rPr>
        <w:t>bjednatele:</w:t>
      </w:r>
      <w:r w:rsidR="00B508DB" w:rsidRPr="00C61A9F">
        <w:rPr>
          <w:sz w:val="24"/>
          <w:szCs w:val="24"/>
        </w:rPr>
        <w:tab/>
      </w:r>
      <w:r w:rsidR="00B508DB" w:rsidRPr="00C61A9F">
        <w:rPr>
          <w:sz w:val="24"/>
          <w:szCs w:val="24"/>
        </w:rPr>
        <w:tab/>
      </w:r>
      <w:r w:rsidR="00B508DB" w:rsidRPr="00C61A9F">
        <w:rPr>
          <w:sz w:val="24"/>
          <w:szCs w:val="24"/>
        </w:rPr>
        <w:tab/>
      </w:r>
      <w:r w:rsidR="00B508DB" w:rsidRPr="00C61A9F">
        <w:rPr>
          <w:sz w:val="24"/>
          <w:szCs w:val="24"/>
        </w:rPr>
        <w:tab/>
      </w:r>
      <w:r w:rsidR="00B508DB" w:rsidRPr="00C61A9F">
        <w:rPr>
          <w:sz w:val="24"/>
          <w:szCs w:val="24"/>
        </w:rPr>
        <w:tab/>
      </w:r>
      <w:r w:rsidR="00B508DB" w:rsidRPr="00C61A9F">
        <w:rPr>
          <w:sz w:val="24"/>
          <w:szCs w:val="24"/>
        </w:rPr>
        <w:tab/>
      </w:r>
    </w:p>
    <w:p w:rsidR="00BB2DA4" w:rsidRPr="00C61A9F" w:rsidRDefault="00BB2DA4" w:rsidP="00BB2DA4">
      <w:pPr>
        <w:rPr>
          <w:sz w:val="24"/>
          <w:szCs w:val="24"/>
        </w:rPr>
      </w:pPr>
    </w:p>
    <w:p w:rsidR="00BB2DA4" w:rsidRPr="00C61A9F" w:rsidRDefault="00BB2DA4" w:rsidP="00BB2DA4">
      <w:pPr>
        <w:rPr>
          <w:sz w:val="24"/>
          <w:szCs w:val="24"/>
        </w:rPr>
      </w:pPr>
    </w:p>
    <w:p w:rsidR="00BB2DA4" w:rsidRPr="00C61A9F" w:rsidRDefault="00BB2DA4" w:rsidP="00BB2DA4">
      <w:pPr>
        <w:rPr>
          <w:sz w:val="24"/>
          <w:szCs w:val="24"/>
        </w:rPr>
      </w:pPr>
      <w:r w:rsidRPr="00C61A9F">
        <w:rPr>
          <w:sz w:val="24"/>
          <w:szCs w:val="24"/>
        </w:rPr>
        <w:t>____________________</w:t>
      </w:r>
      <w:r w:rsidRPr="00C61A9F">
        <w:rPr>
          <w:sz w:val="24"/>
          <w:szCs w:val="24"/>
        </w:rPr>
        <w:tab/>
      </w:r>
      <w:r w:rsidRPr="00C61A9F">
        <w:rPr>
          <w:sz w:val="24"/>
          <w:szCs w:val="24"/>
        </w:rPr>
        <w:tab/>
      </w:r>
      <w:r w:rsidRPr="00C61A9F">
        <w:rPr>
          <w:sz w:val="24"/>
          <w:szCs w:val="24"/>
        </w:rPr>
        <w:tab/>
      </w:r>
      <w:r w:rsidRPr="00C61A9F">
        <w:rPr>
          <w:sz w:val="24"/>
          <w:szCs w:val="24"/>
        </w:rPr>
        <w:tab/>
      </w:r>
      <w:r w:rsidRPr="00C61A9F">
        <w:rPr>
          <w:sz w:val="24"/>
          <w:szCs w:val="24"/>
        </w:rPr>
        <w:tab/>
        <w:t>____________________</w:t>
      </w:r>
    </w:p>
    <w:p w:rsidR="007F2F51" w:rsidRDefault="00C61A9F" w:rsidP="003927F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508DB" w:rsidRPr="00C61A9F">
        <w:rPr>
          <w:sz w:val="24"/>
          <w:szCs w:val="24"/>
        </w:rPr>
        <w:tab/>
      </w:r>
      <w:r w:rsidR="00B508DB" w:rsidRPr="00C61A9F">
        <w:rPr>
          <w:sz w:val="24"/>
          <w:szCs w:val="24"/>
        </w:rPr>
        <w:tab/>
      </w:r>
      <w:r w:rsidR="00B508DB" w:rsidRPr="00C61A9F">
        <w:rPr>
          <w:sz w:val="24"/>
          <w:szCs w:val="24"/>
        </w:rPr>
        <w:tab/>
      </w:r>
      <w:r w:rsidR="00B508DB" w:rsidRPr="00C61A9F">
        <w:rPr>
          <w:sz w:val="24"/>
          <w:szCs w:val="24"/>
        </w:rPr>
        <w:tab/>
      </w:r>
      <w:r w:rsidR="00B508DB" w:rsidRPr="00C61A9F">
        <w:rPr>
          <w:sz w:val="24"/>
          <w:szCs w:val="24"/>
        </w:rPr>
        <w:tab/>
      </w:r>
      <w:r w:rsidR="003927F6">
        <w:rPr>
          <w:sz w:val="24"/>
          <w:szCs w:val="24"/>
        </w:rPr>
        <w:t xml:space="preserve">         </w:t>
      </w:r>
    </w:p>
    <w:p w:rsidR="00A82C88" w:rsidRDefault="00A82C88" w:rsidP="003927F6">
      <w:pPr>
        <w:rPr>
          <w:sz w:val="24"/>
          <w:szCs w:val="24"/>
        </w:rPr>
      </w:pPr>
    </w:p>
    <w:p w:rsidR="00A82C88" w:rsidRDefault="00A82C88" w:rsidP="003927F6">
      <w:pPr>
        <w:rPr>
          <w:sz w:val="24"/>
          <w:szCs w:val="24"/>
        </w:rPr>
      </w:pPr>
    </w:p>
    <w:p w:rsidR="00A82C88" w:rsidRPr="00C61A9F" w:rsidRDefault="00A82C88" w:rsidP="003927F6"/>
    <w:sectPr w:rsidR="00A82C88" w:rsidRPr="00C61A9F" w:rsidSect="002F22F8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2B3E" w:rsidRDefault="004F2B3E">
      <w:r>
        <w:separator/>
      </w:r>
    </w:p>
  </w:endnote>
  <w:endnote w:type="continuationSeparator" w:id="0">
    <w:p w:rsidR="004F2B3E" w:rsidRDefault="004F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443A" w:rsidRDefault="00FB443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746F4">
      <w:rPr>
        <w:noProof/>
      </w:rPr>
      <w:t>1</w:t>
    </w:r>
    <w:r>
      <w:fldChar w:fldCharType="end"/>
    </w:r>
  </w:p>
  <w:p w:rsidR="00FB443A" w:rsidRDefault="00FB4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2B3E" w:rsidRDefault="004F2B3E">
      <w:r>
        <w:separator/>
      </w:r>
    </w:p>
  </w:footnote>
  <w:footnote w:type="continuationSeparator" w:id="0">
    <w:p w:rsidR="004F2B3E" w:rsidRDefault="004F2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5E5C" w:rsidRDefault="001F5E5C" w:rsidP="00486EB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5E5C" w:rsidRDefault="001F5E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5E5C" w:rsidRDefault="001F5E5C" w:rsidP="003927F6">
    <w:pPr>
      <w:pStyle w:val="Zhlav"/>
    </w:pPr>
  </w:p>
  <w:p w:rsidR="00737CF9" w:rsidRPr="003927F6" w:rsidRDefault="00737CF9" w:rsidP="003927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D3A1E"/>
    <w:multiLevelType w:val="hybridMultilevel"/>
    <w:tmpl w:val="B986F95E"/>
    <w:lvl w:ilvl="0" w:tplc="92763214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087BDB"/>
    <w:multiLevelType w:val="hybridMultilevel"/>
    <w:tmpl w:val="BB6247CE"/>
    <w:lvl w:ilvl="0" w:tplc="2AB0F2E2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D15FD"/>
    <w:multiLevelType w:val="singleLevel"/>
    <w:tmpl w:val="3DA2BCE8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</w:abstractNum>
  <w:abstractNum w:abstractNumId="3" w15:restartNumberingAfterBreak="0">
    <w:nsid w:val="1B0B1858"/>
    <w:multiLevelType w:val="hybridMultilevel"/>
    <w:tmpl w:val="68808C56"/>
    <w:lvl w:ilvl="0" w:tplc="6CBAA4D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9F0E00"/>
    <w:multiLevelType w:val="hybridMultilevel"/>
    <w:tmpl w:val="97A62B50"/>
    <w:lvl w:ilvl="0" w:tplc="87228A74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64218A"/>
    <w:multiLevelType w:val="hybridMultilevel"/>
    <w:tmpl w:val="CAA25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30D8D"/>
    <w:multiLevelType w:val="hybridMultilevel"/>
    <w:tmpl w:val="89FABB10"/>
    <w:lvl w:ilvl="0" w:tplc="D0FAAF04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184"/>
    <w:multiLevelType w:val="hybridMultilevel"/>
    <w:tmpl w:val="FC364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C20D8"/>
    <w:multiLevelType w:val="singleLevel"/>
    <w:tmpl w:val="72F0CD12"/>
    <w:lvl w:ilvl="0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</w:lvl>
  </w:abstractNum>
  <w:abstractNum w:abstractNumId="9" w15:restartNumberingAfterBreak="0">
    <w:nsid w:val="48F5167C"/>
    <w:multiLevelType w:val="hybridMultilevel"/>
    <w:tmpl w:val="691838B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1663B"/>
    <w:multiLevelType w:val="hybridMultilevel"/>
    <w:tmpl w:val="7DA0C60E"/>
    <w:lvl w:ilvl="0" w:tplc="55FAB8EA">
      <w:start w:val="2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51A15"/>
    <w:multiLevelType w:val="hybridMultilevel"/>
    <w:tmpl w:val="AB4293EA"/>
    <w:lvl w:ilvl="0" w:tplc="40242CDE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A8693D"/>
    <w:multiLevelType w:val="hybridMultilevel"/>
    <w:tmpl w:val="A632794C"/>
    <w:lvl w:ilvl="0" w:tplc="3E84B77C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E16F0A"/>
    <w:multiLevelType w:val="hybridMultilevel"/>
    <w:tmpl w:val="5E16CA1A"/>
    <w:lvl w:ilvl="0" w:tplc="E6A28998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6D458C"/>
    <w:multiLevelType w:val="hybridMultilevel"/>
    <w:tmpl w:val="CE763584"/>
    <w:lvl w:ilvl="0" w:tplc="910012D2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12"/>
  </w:num>
  <w:num w:numId="7">
    <w:abstractNumId w:val="14"/>
  </w:num>
  <w:num w:numId="8">
    <w:abstractNumId w:val="6"/>
  </w:num>
  <w:num w:numId="9">
    <w:abstractNumId w:val="13"/>
  </w:num>
  <w:num w:numId="10">
    <w:abstractNumId w:val="3"/>
  </w:num>
  <w:num w:numId="11">
    <w:abstractNumId w:val="8"/>
  </w:num>
  <w:num w:numId="12">
    <w:abstractNumId w:val="5"/>
  </w:num>
  <w:num w:numId="13">
    <w:abstractNumId w:val="9"/>
  </w:num>
  <w:num w:numId="14">
    <w:abstractNumId w:val="7"/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58"/>
    <w:rsid w:val="00003ACC"/>
    <w:rsid w:val="0000742D"/>
    <w:rsid w:val="000241E2"/>
    <w:rsid w:val="000625DD"/>
    <w:rsid w:val="00065332"/>
    <w:rsid w:val="00070E29"/>
    <w:rsid w:val="00071EB6"/>
    <w:rsid w:val="00072336"/>
    <w:rsid w:val="00080F02"/>
    <w:rsid w:val="00081A8E"/>
    <w:rsid w:val="000835FE"/>
    <w:rsid w:val="00093B68"/>
    <w:rsid w:val="000A1CF2"/>
    <w:rsid w:val="000B11D5"/>
    <w:rsid w:val="000B6496"/>
    <w:rsid w:val="000E41E7"/>
    <w:rsid w:val="00164227"/>
    <w:rsid w:val="00181F01"/>
    <w:rsid w:val="00185FAA"/>
    <w:rsid w:val="0019161B"/>
    <w:rsid w:val="00192894"/>
    <w:rsid w:val="00195A2E"/>
    <w:rsid w:val="001A6E0F"/>
    <w:rsid w:val="001C3462"/>
    <w:rsid w:val="001D4105"/>
    <w:rsid w:val="001D7F55"/>
    <w:rsid w:val="001F5E5C"/>
    <w:rsid w:val="002001A9"/>
    <w:rsid w:val="00226932"/>
    <w:rsid w:val="002334C8"/>
    <w:rsid w:val="00233AC7"/>
    <w:rsid w:val="00246BA6"/>
    <w:rsid w:val="00250F47"/>
    <w:rsid w:val="00254BAC"/>
    <w:rsid w:val="00263138"/>
    <w:rsid w:val="00271847"/>
    <w:rsid w:val="00272C05"/>
    <w:rsid w:val="0029171A"/>
    <w:rsid w:val="00292ED8"/>
    <w:rsid w:val="00297EA7"/>
    <w:rsid w:val="002D6131"/>
    <w:rsid w:val="002D6ADA"/>
    <w:rsid w:val="002F22F8"/>
    <w:rsid w:val="002F6680"/>
    <w:rsid w:val="003002C9"/>
    <w:rsid w:val="003014BB"/>
    <w:rsid w:val="00303E5F"/>
    <w:rsid w:val="00305B7A"/>
    <w:rsid w:val="00310323"/>
    <w:rsid w:val="00321545"/>
    <w:rsid w:val="003641B7"/>
    <w:rsid w:val="003656B8"/>
    <w:rsid w:val="003818D4"/>
    <w:rsid w:val="003927F6"/>
    <w:rsid w:val="003E026D"/>
    <w:rsid w:val="003E1A17"/>
    <w:rsid w:val="003E32AF"/>
    <w:rsid w:val="003F36AD"/>
    <w:rsid w:val="003F38DF"/>
    <w:rsid w:val="003F5F1D"/>
    <w:rsid w:val="00406434"/>
    <w:rsid w:val="00417924"/>
    <w:rsid w:val="00420459"/>
    <w:rsid w:val="00421C4B"/>
    <w:rsid w:val="00425797"/>
    <w:rsid w:val="00425CFB"/>
    <w:rsid w:val="00431CBF"/>
    <w:rsid w:val="00440BA1"/>
    <w:rsid w:val="004447C4"/>
    <w:rsid w:val="00466785"/>
    <w:rsid w:val="0046735B"/>
    <w:rsid w:val="00480B77"/>
    <w:rsid w:val="004819DF"/>
    <w:rsid w:val="00486CA7"/>
    <w:rsid w:val="00486EB9"/>
    <w:rsid w:val="004A061D"/>
    <w:rsid w:val="004C1C6D"/>
    <w:rsid w:val="004C27E9"/>
    <w:rsid w:val="004F2B3E"/>
    <w:rsid w:val="004F2BE4"/>
    <w:rsid w:val="005047FE"/>
    <w:rsid w:val="00512CF9"/>
    <w:rsid w:val="00521F1D"/>
    <w:rsid w:val="00525B07"/>
    <w:rsid w:val="00526AB3"/>
    <w:rsid w:val="005323F1"/>
    <w:rsid w:val="005437CC"/>
    <w:rsid w:val="005449F3"/>
    <w:rsid w:val="00554377"/>
    <w:rsid w:val="00566058"/>
    <w:rsid w:val="00576991"/>
    <w:rsid w:val="00595A1E"/>
    <w:rsid w:val="005A6341"/>
    <w:rsid w:val="005B063E"/>
    <w:rsid w:val="005B5174"/>
    <w:rsid w:val="005C1B8E"/>
    <w:rsid w:val="005C39AE"/>
    <w:rsid w:val="005C3E14"/>
    <w:rsid w:val="005C4F78"/>
    <w:rsid w:val="005C7AC9"/>
    <w:rsid w:val="005D7495"/>
    <w:rsid w:val="005F5857"/>
    <w:rsid w:val="006143B6"/>
    <w:rsid w:val="006176AB"/>
    <w:rsid w:val="006212AA"/>
    <w:rsid w:val="0063242C"/>
    <w:rsid w:val="00632480"/>
    <w:rsid w:val="00675151"/>
    <w:rsid w:val="00692CF4"/>
    <w:rsid w:val="0069474E"/>
    <w:rsid w:val="006B22F1"/>
    <w:rsid w:val="006B71D1"/>
    <w:rsid w:val="006D40ED"/>
    <w:rsid w:val="006E3B4A"/>
    <w:rsid w:val="006F6787"/>
    <w:rsid w:val="00701FF4"/>
    <w:rsid w:val="007114FC"/>
    <w:rsid w:val="007366ED"/>
    <w:rsid w:val="00737CF9"/>
    <w:rsid w:val="007413A1"/>
    <w:rsid w:val="00742887"/>
    <w:rsid w:val="00752B5B"/>
    <w:rsid w:val="00757B6F"/>
    <w:rsid w:val="00781D2B"/>
    <w:rsid w:val="007860B1"/>
    <w:rsid w:val="007B105B"/>
    <w:rsid w:val="007B29CB"/>
    <w:rsid w:val="007B4F12"/>
    <w:rsid w:val="007C4D0C"/>
    <w:rsid w:val="007D2C21"/>
    <w:rsid w:val="007E2C4D"/>
    <w:rsid w:val="007F2F51"/>
    <w:rsid w:val="007F36AD"/>
    <w:rsid w:val="00805CB8"/>
    <w:rsid w:val="00853647"/>
    <w:rsid w:val="008746F4"/>
    <w:rsid w:val="00880669"/>
    <w:rsid w:val="008849E0"/>
    <w:rsid w:val="00890626"/>
    <w:rsid w:val="0089422A"/>
    <w:rsid w:val="008B7FAA"/>
    <w:rsid w:val="008C2AD2"/>
    <w:rsid w:val="008C4C4B"/>
    <w:rsid w:val="008F4070"/>
    <w:rsid w:val="008F5B33"/>
    <w:rsid w:val="009172CF"/>
    <w:rsid w:val="009204BE"/>
    <w:rsid w:val="00921CA7"/>
    <w:rsid w:val="009428FA"/>
    <w:rsid w:val="0096736B"/>
    <w:rsid w:val="00984A7E"/>
    <w:rsid w:val="00987D8C"/>
    <w:rsid w:val="00993BA7"/>
    <w:rsid w:val="009A28D0"/>
    <w:rsid w:val="009B7758"/>
    <w:rsid w:val="009B7958"/>
    <w:rsid w:val="009D163E"/>
    <w:rsid w:val="009D1FC6"/>
    <w:rsid w:val="009D6B13"/>
    <w:rsid w:val="009F5384"/>
    <w:rsid w:val="00A07B6E"/>
    <w:rsid w:val="00A24946"/>
    <w:rsid w:val="00A40452"/>
    <w:rsid w:val="00A4476D"/>
    <w:rsid w:val="00A4648E"/>
    <w:rsid w:val="00A50634"/>
    <w:rsid w:val="00A61525"/>
    <w:rsid w:val="00A713B5"/>
    <w:rsid w:val="00A82C88"/>
    <w:rsid w:val="00A94E86"/>
    <w:rsid w:val="00AA0DCE"/>
    <w:rsid w:val="00AA2934"/>
    <w:rsid w:val="00AA6372"/>
    <w:rsid w:val="00AB207D"/>
    <w:rsid w:val="00AB6601"/>
    <w:rsid w:val="00AB78F0"/>
    <w:rsid w:val="00AC059B"/>
    <w:rsid w:val="00AD4409"/>
    <w:rsid w:val="00B240FF"/>
    <w:rsid w:val="00B4136E"/>
    <w:rsid w:val="00B508DB"/>
    <w:rsid w:val="00B51A73"/>
    <w:rsid w:val="00B608C7"/>
    <w:rsid w:val="00B64182"/>
    <w:rsid w:val="00B67183"/>
    <w:rsid w:val="00B71D47"/>
    <w:rsid w:val="00B757BA"/>
    <w:rsid w:val="00B76A6D"/>
    <w:rsid w:val="00BA1ABE"/>
    <w:rsid w:val="00BA3ECF"/>
    <w:rsid w:val="00BB249B"/>
    <w:rsid w:val="00BB2D34"/>
    <w:rsid w:val="00BB2DA4"/>
    <w:rsid w:val="00BC3397"/>
    <w:rsid w:val="00BD416C"/>
    <w:rsid w:val="00BD68B2"/>
    <w:rsid w:val="00BD72EA"/>
    <w:rsid w:val="00BF2F6B"/>
    <w:rsid w:val="00C100B3"/>
    <w:rsid w:val="00C12118"/>
    <w:rsid w:val="00C21941"/>
    <w:rsid w:val="00C3295F"/>
    <w:rsid w:val="00C36267"/>
    <w:rsid w:val="00C475AA"/>
    <w:rsid w:val="00C61A9F"/>
    <w:rsid w:val="00C66E1C"/>
    <w:rsid w:val="00C71CA9"/>
    <w:rsid w:val="00C8248C"/>
    <w:rsid w:val="00C9342F"/>
    <w:rsid w:val="00C95B0C"/>
    <w:rsid w:val="00C96522"/>
    <w:rsid w:val="00C96954"/>
    <w:rsid w:val="00CB297B"/>
    <w:rsid w:val="00CB2E60"/>
    <w:rsid w:val="00CC625D"/>
    <w:rsid w:val="00CD4FF4"/>
    <w:rsid w:val="00CE132F"/>
    <w:rsid w:val="00CE40C4"/>
    <w:rsid w:val="00CE762C"/>
    <w:rsid w:val="00CF7203"/>
    <w:rsid w:val="00D061A2"/>
    <w:rsid w:val="00D112F3"/>
    <w:rsid w:val="00D339A2"/>
    <w:rsid w:val="00D410C1"/>
    <w:rsid w:val="00D55048"/>
    <w:rsid w:val="00D716FA"/>
    <w:rsid w:val="00D724AF"/>
    <w:rsid w:val="00D7453B"/>
    <w:rsid w:val="00DB56AB"/>
    <w:rsid w:val="00DF549F"/>
    <w:rsid w:val="00DF6C86"/>
    <w:rsid w:val="00E101C5"/>
    <w:rsid w:val="00E37EFF"/>
    <w:rsid w:val="00E61EF9"/>
    <w:rsid w:val="00E626CC"/>
    <w:rsid w:val="00E73928"/>
    <w:rsid w:val="00E832C5"/>
    <w:rsid w:val="00E8708B"/>
    <w:rsid w:val="00E9237B"/>
    <w:rsid w:val="00EA19D1"/>
    <w:rsid w:val="00EC48E8"/>
    <w:rsid w:val="00EC532C"/>
    <w:rsid w:val="00ED0F17"/>
    <w:rsid w:val="00ED2196"/>
    <w:rsid w:val="00ED5577"/>
    <w:rsid w:val="00ED79B3"/>
    <w:rsid w:val="00EE1E8C"/>
    <w:rsid w:val="00EE503F"/>
    <w:rsid w:val="00F1103E"/>
    <w:rsid w:val="00F125F6"/>
    <w:rsid w:val="00F20AC4"/>
    <w:rsid w:val="00F261C1"/>
    <w:rsid w:val="00F3317D"/>
    <w:rsid w:val="00F331BD"/>
    <w:rsid w:val="00F4090D"/>
    <w:rsid w:val="00F44C53"/>
    <w:rsid w:val="00F458AE"/>
    <w:rsid w:val="00F46774"/>
    <w:rsid w:val="00F5280D"/>
    <w:rsid w:val="00F614F5"/>
    <w:rsid w:val="00F62BBC"/>
    <w:rsid w:val="00F74D28"/>
    <w:rsid w:val="00F767FA"/>
    <w:rsid w:val="00F778A8"/>
    <w:rsid w:val="00F835C6"/>
    <w:rsid w:val="00F865EA"/>
    <w:rsid w:val="00F9517A"/>
    <w:rsid w:val="00F95253"/>
    <w:rsid w:val="00FA5F1E"/>
    <w:rsid w:val="00FA6C11"/>
    <w:rsid w:val="00FB443A"/>
    <w:rsid w:val="00FC231E"/>
    <w:rsid w:val="00FD4BD5"/>
    <w:rsid w:val="00FE4DE6"/>
    <w:rsid w:val="00F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785AA"/>
  <w15:docId w15:val="{8F313A6A-D000-477E-9F89-650BAC2F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25CFB"/>
  </w:style>
  <w:style w:type="paragraph" w:styleId="Nadpis1">
    <w:name w:val="heading 1"/>
    <w:basedOn w:val="Normln"/>
    <w:next w:val="Normln"/>
    <w:qFormat/>
    <w:rsid w:val="003818D4"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3F3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F38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D1FC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D1FC6"/>
  </w:style>
  <w:style w:type="paragraph" w:styleId="Zpat">
    <w:name w:val="footer"/>
    <w:basedOn w:val="Normln"/>
    <w:link w:val="ZpatChar"/>
    <w:uiPriority w:val="99"/>
    <w:rsid w:val="00FC231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platne">
    <w:name w:val="platne"/>
    <w:basedOn w:val="Standardnpsmoodstavce"/>
    <w:rsid w:val="00A07B6E"/>
  </w:style>
  <w:style w:type="paragraph" w:styleId="Textbubliny">
    <w:name w:val="Balloon Text"/>
    <w:basedOn w:val="Normln"/>
    <w:link w:val="TextbublinyChar"/>
    <w:rsid w:val="00F767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767FA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List Paragraph,Odstavec cíl se seznamem,Odstavec se seznamem5,Odstavec_muj,Odrážky"/>
    <w:basedOn w:val="Normln"/>
    <w:link w:val="OdstavecseseznamemChar"/>
    <w:uiPriority w:val="34"/>
    <w:qFormat/>
    <w:rsid w:val="00737CF9"/>
    <w:pPr>
      <w:ind w:left="708"/>
    </w:pPr>
  </w:style>
  <w:style w:type="character" w:styleId="Odkaznakoment">
    <w:name w:val="annotation reference"/>
    <w:semiHidden/>
    <w:rsid w:val="00F1103E"/>
    <w:rPr>
      <w:sz w:val="16"/>
      <w:szCs w:val="16"/>
    </w:rPr>
  </w:style>
  <w:style w:type="paragraph" w:styleId="Textkomente">
    <w:name w:val="annotation text"/>
    <w:basedOn w:val="Normln"/>
    <w:semiHidden/>
    <w:rsid w:val="00F1103E"/>
  </w:style>
  <w:style w:type="paragraph" w:styleId="Pedmtkomente">
    <w:name w:val="annotation subject"/>
    <w:basedOn w:val="Textkomente"/>
    <w:next w:val="Textkomente"/>
    <w:semiHidden/>
    <w:rsid w:val="00F1103E"/>
    <w:rPr>
      <w:b/>
      <w:bCs/>
    </w:rPr>
  </w:style>
  <w:style w:type="character" w:customStyle="1" w:styleId="OdstavecseseznamemChar">
    <w:name w:val="Odstavec se seznamem Char"/>
    <w:aliases w:val="List Paragraph Char,Odstavec cíl se seznamem Char,Odstavec se seznamem5 Char,Odstavec_muj Char,Odrážky Char"/>
    <w:link w:val="Odstavecseseznamem"/>
    <w:uiPriority w:val="34"/>
    <w:locked/>
    <w:rsid w:val="00BD68B2"/>
  </w:style>
  <w:style w:type="character" w:customStyle="1" w:styleId="ZpatChar">
    <w:name w:val="Zápatí Char"/>
    <w:link w:val="Zpat"/>
    <w:uiPriority w:val="99"/>
    <w:rsid w:val="00FB443A"/>
  </w:style>
  <w:style w:type="table" w:customStyle="1" w:styleId="TableNormal">
    <w:name w:val="Table Normal"/>
    <w:uiPriority w:val="2"/>
    <w:semiHidden/>
    <w:unhideWhenUsed/>
    <w:qFormat/>
    <w:rsid w:val="005C4F7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5C4F78"/>
    <w:pPr>
      <w:widowControl w:val="0"/>
      <w:autoSpaceDE w:val="0"/>
      <w:autoSpaceDN w:val="0"/>
      <w:spacing w:before="53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1266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ZVU a.s.</Company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subject/>
  <dc:creator>Vladimír Rejmont</dc:creator>
  <cp:keywords/>
  <dc:description/>
  <cp:lastModifiedBy>user</cp:lastModifiedBy>
  <cp:revision>6</cp:revision>
  <cp:lastPrinted>2009-07-02T10:27:00Z</cp:lastPrinted>
  <dcterms:created xsi:type="dcterms:W3CDTF">2020-07-22T07:34:00Z</dcterms:created>
  <dcterms:modified xsi:type="dcterms:W3CDTF">2020-07-30T09:07:00Z</dcterms:modified>
</cp:coreProperties>
</file>