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8F6" w:rsidRPr="00CE08F6" w:rsidRDefault="00CE08F6" w:rsidP="00756DFB">
      <w:pPr>
        <w:shd w:val="clear" w:color="auto" w:fill="FFFFFF"/>
        <w:spacing w:after="0" w:line="240" w:lineRule="auto"/>
        <w:jc w:val="both"/>
        <w:rPr>
          <w:rFonts w:eastAsia="Times New Roman" w:cstheme="minorHAnsi"/>
          <w:b/>
          <w:bCs/>
          <w:color w:val="000000"/>
          <w:sz w:val="24"/>
          <w:szCs w:val="24"/>
          <w:lang w:eastAsia="cs-CZ"/>
        </w:rPr>
      </w:pPr>
      <w:r w:rsidRPr="00CE08F6">
        <w:rPr>
          <w:rFonts w:eastAsia="Times New Roman" w:cstheme="minorHAnsi"/>
          <w:b/>
          <w:bCs/>
          <w:color w:val="000000"/>
          <w:sz w:val="24"/>
          <w:szCs w:val="24"/>
          <w:lang w:eastAsia="cs-CZ"/>
        </w:rPr>
        <w:t>Příloha č. 1</w:t>
      </w:r>
    </w:p>
    <w:p w:rsidR="00756DFB" w:rsidRPr="00913145" w:rsidRDefault="00C857A1" w:rsidP="00756DFB">
      <w:pPr>
        <w:shd w:val="clear" w:color="auto" w:fill="FFFFFF"/>
        <w:spacing w:after="0" w:line="240" w:lineRule="auto"/>
        <w:jc w:val="both"/>
        <w:rPr>
          <w:rFonts w:eastAsia="Times New Roman" w:cstheme="minorHAnsi"/>
          <w:b/>
          <w:bCs/>
          <w:color w:val="000000"/>
          <w:sz w:val="32"/>
          <w:szCs w:val="32"/>
          <w:lang w:eastAsia="cs-CZ"/>
        </w:rPr>
      </w:pPr>
      <w:r w:rsidRPr="00913145">
        <w:rPr>
          <w:rFonts w:eastAsia="Times New Roman" w:cstheme="minorHAnsi"/>
          <w:b/>
          <w:bCs/>
          <w:color w:val="000000"/>
          <w:sz w:val="32"/>
          <w:szCs w:val="32"/>
          <w:lang w:eastAsia="cs-CZ"/>
        </w:rPr>
        <w:t xml:space="preserve">Technická zpráva </w:t>
      </w:r>
      <w:bookmarkStart w:id="0" w:name="_GoBack"/>
      <w:bookmarkEnd w:id="0"/>
    </w:p>
    <w:p w:rsidR="00756DFB" w:rsidRPr="00756DFB" w:rsidRDefault="00756DFB" w:rsidP="00756DFB">
      <w:pPr>
        <w:shd w:val="clear" w:color="auto" w:fill="FFFFFF"/>
        <w:spacing w:after="0" w:line="240" w:lineRule="auto"/>
        <w:jc w:val="both"/>
        <w:rPr>
          <w:rFonts w:eastAsia="Times New Roman" w:cstheme="minorHAnsi"/>
          <w:b/>
          <w:bCs/>
          <w:color w:val="000000"/>
          <w:sz w:val="24"/>
          <w:szCs w:val="24"/>
          <w:lang w:eastAsia="cs-CZ"/>
        </w:rPr>
      </w:pPr>
    </w:p>
    <w:p w:rsidR="00756DFB" w:rsidRPr="00913145" w:rsidRDefault="00756DFB" w:rsidP="00457318">
      <w:pPr>
        <w:tabs>
          <w:tab w:val="left" w:pos="3057"/>
        </w:tabs>
        <w:spacing w:beforeLines="40" w:before="96" w:afterLines="40" w:after="96"/>
        <w:rPr>
          <w:rFonts w:cstheme="minorHAnsi"/>
          <w:b/>
          <w:sz w:val="28"/>
          <w:szCs w:val="28"/>
        </w:rPr>
      </w:pPr>
      <w:r w:rsidRPr="00913145">
        <w:rPr>
          <w:rFonts w:cstheme="minorHAnsi"/>
          <w:b/>
          <w:sz w:val="28"/>
          <w:szCs w:val="28"/>
        </w:rPr>
        <w:t>Údaje o stavbě</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756DFB" w:rsidRPr="00E311E0" w:rsidTr="003B2B90">
        <w:tc>
          <w:tcPr>
            <w:tcW w:w="2694"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 xml:space="preserve">Název </w:t>
            </w:r>
            <w:proofErr w:type="gramStart"/>
            <w:r w:rsidRPr="00E311E0">
              <w:rPr>
                <w:rFonts w:asciiTheme="minorHAnsi" w:hAnsiTheme="minorHAnsi" w:cstheme="minorHAnsi"/>
                <w:sz w:val="22"/>
                <w:szCs w:val="22"/>
              </w:rPr>
              <w:t xml:space="preserve">stavby:   </w:t>
            </w:r>
            <w:proofErr w:type="gramEnd"/>
            <w:r w:rsidRPr="00E311E0">
              <w:rPr>
                <w:rFonts w:asciiTheme="minorHAnsi" w:hAnsiTheme="minorHAnsi" w:cstheme="minorHAnsi"/>
                <w:sz w:val="22"/>
                <w:szCs w:val="22"/>
              </w:rPr>
              <w:t xml:space="preserve">        </w:t>
            </w:r>
          </w:p>
        </w:tc>
        <w:tc>
          <w:tcPr>
            <w:tcW w:w="6520" w:type="dxa"/>
          </w:tcPr>
          <w:p w:rsidR="0036653E" w:rsidRPr="0036653E" w:rsidRDefault="0036653E" w:rsidP="0036653E">
            <w:pPr>
              <w:ind w:left="27"/>
              <w:rPr>
                <w:rFonts w:asciiTheme="minorHAnsi" w:hAnsiTheme="minorHAnsi" w:cstheme="minorHAnsi"/>
                <w:sz w:val="22"/>
                <w:szCs w:val="22"/>
              </w:rPr>
            </w:pPr>
            <w:r w:rsidRPr="0036653E">
              <w:rPr>
                <w:rFonts w:asciiTheme="minorHAnsi" w:hAnsiTheme="minorHAnsi" w:cstheme="minorHAnsi"/>
                <w:sz w:val="22"/>
                <w:szCs w:val="22"/>
              </w:rPr>
              <w:t xml:space="preserve">Sklady a sociální zázemí Technických služeb NJ </w:t>
            </w:r>
          </w:p>
          <w:p w:rsidR="0036653E" w:rsidRPr="0036653E" w:rsidRDefault="0036653E" w:rsidP="0036653E">
            <w:pPr>
              <w:rPr>
                <w:rFonts w:asciiTheme="minorHAnsi" w:hAnsiTheme="minorHAnsi" w:cstheme="minorHAnsi"/>
                <w:noProof/>
                <w:sz w:val="22"/>
                <w:szCs w:val="22"/>
                <w:lang w:eastAsia="cs-CZ"/>
              </w:rPr>
            </w:pPr>
            <w:r w:rsidRPr="0036653E">
              <w:rPr>
                <w:rFonts w:asciiTheme="minorHAnsi" w:hAnsiTheme="minorHAnsi" w:cstheme="minorHAnsi"/>
                <w:sz w:val="22"/>
                <w:szCs w:val="22"/>
              </w:rPr>
              <w:t>na p. č. 589/3,</w:t>
            </w:r>
            <w:r w:rsidRPr="0036653E">
              <w:rPr>
                <w:rFonts w:asciiTheme="minorHAnsi" w:hAnsiTheme="minorHAnsi" w:cstheme="minorHAnsi"/>
                <w:noProof/>
                <w:sz w:val="22"/>
                <w:szCs w:val="22"/>
                <w:lang w:eastAsia="cs-CZ"/>
              </w:rPr>
              <w:t xml:space="preserve"> </w:t>
            </w:r>
            <w:proofErr w:type="spellStart"/>
            <w:r w:rsidRPr="0036653E">
              <w:rPr>
                <w:rFonts w:asciiTheme="minorHAnsi" w:hAnsiTheme="minorHAnsi" w:cstheme="minorHAnsi"/>
                <w:sz w:val="22"/>
                <w:szCs w:val="22"/>
              </w:rPr>
              <w:t>k.ú</w:t>
            </w:r>
            <w:proofErr w:type="spellEnd"/>
            <w:r w:rsidRPr="0036653E">
              <w:rPr>
                <w:rFonts w:asciiTheme="minorHAnsi" w:hAnsiTheme="minorHAnsi" w:cstheme="minorHAnsi"/>
                <w:sz w:val="22"/>
                <w:szCs w:val="22"/>
              </w:rPr>
              <w:t>. Nový Jičín – Horní Předměstí</w:t>
            </w:r>
          </w:p>
          <w:p w:rsidR="00756DFB" w:rsidRPr="00E311E0" w:rsidRDefault="00756DFB" w:rsidP="00457318">
            <w:pPr>
              <w:tabs>
                <w:tab w:val="left" w:pos="3057"/>
              </w:tabs>
              <w:spacing w:beforeLines="40" w:before="96" w:afterLines="40" w:after="96"/>
              <w:jc w:val="both"/>
              <w:rPr>
                <w:rFonts w:asciiTheme="minorHAnsi" w:hAnsiTheme="minorHAnsi" w:cstheme="minorHAnsi"/>
                <w:sz w:val="22"/>
                <w:szCs w:val="22"/>
              </w:rPr>
            </w:pPr>
          </w:p>
        </w:tc>
      </w:tr>
      <w:tr w:rsidR="00756DFB" w:rsidRPr="00E311E0" w:rsidTr="003B2B90">
        <w:tc>
          <w:tcPr>
            <w:tcW w:w="2694"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Místo stavby:</w:t>
            </w:r>
          </w:p>
        </w:tc>
        <w:tc>
          <w:tcPr>
            <w:tcW w:w="6520" w:type="dxa"/>
          </w:tcPr>
          <w:p w:rsidR="00756DFB" w:rsidRPr="00E311E0" w:rsidRDefault="003B2B90" w:rsidP="00457318">
            <w:pPr>
              <w:tabs>
                <w:tab w:val="left" w:pos="3057"/>
              </w:tabs>
              <w:spacing w:beforeLines="40" w:before="96" w:afterLines="40" w:after="96"/>
              <w:rPr>
                <w:rFonts w:asciiTheme="minorHAnsi" w:hAnsiTheme="minorHAnsi" w:cstheme="minorHAnsi"/>
                <w:sz w:val="22"/>
                <w:szCs w:val="22"/>
              </w:rPr>
            </w:pPr>
            <w:proofErr w:type="spellStart"/>
            <w:r w:rsidRPr="00E311E0">
              <w:rPr>
                <w:rFonts w:asciiTheme="minorHAnsi" w:hAnsiTheme="minorHAnsi" w:cstheme="minorHAnsi"/>
                <w:sz w:val="22"/>
                <w:szCs w:val="22"/>
              </w:rPr>
              <w:t>parc</w:t>
            </w:r>
            <w:proofErr w:type="spellEnd"/>
            <w:r w:rsidRPr="00E311E0">
              <w:rPr>
                <w:rFonts w:asciiTheme="minorHAnsi" w:hAnsiTheme="minorHAnsi" w:cstheme="minorHAnsi"/>
                <w:sz w:val="22"/>
                <w:szCs w:val="22"/>
              </w:rPr>
              <w:t xml:space="preserve">. č.  589/3, </w:t>
            </w:r>
            <w:proofErr w:type="spellStart"/>
            <w:r w:rsidRPr="00E311E0">
              <w:rPr>
                <w:rFonts w:asciiTheme="minorHAnsi" w:hAnsiTheme="minorHAnsi" w:cstheme="minorHAnsi"/>
                <w:sz w:val="22"/>
                <w:szCs w:val="22"/>
              </w:rPr>
              <w:t>k.ú</w:t>
            </w:r>
            <w:proofErr w:type="spellEnd"/>
            <w:r w:rsidRPr="00E311E0">
              <w:rPr>
                <w:rFonts w:asciiTheme="minorHAnsi" w:hAnsiTheme="minorHAnsi" w:cstheme="minorHAnsi"/>
                <w:sz w:val="22"/>
                <w:szCs w:val="22"/>
              </w:rPr>
              <w:t xml:space="preserve">. Nový Jičín – Horní </w:t>
            </w:r>
            <w:r w:rsidR="00913145" w:rsidRPr="00E311E0">
              <w:rPr>
                <w:rFonts w:asciiTheme="minorHAnsi" w:hAnsiTheme="minorHAnsi" w:cstheme="minorHAnsi"/>
                <w:sz w:val="22"/>
                <w:szCs w:val="22"/>
              </w:rPr>
              <w:t>P</w:t>
            </w:r>
            <w:r w:rsidRPr="00E311E0">
              <w:rPr>
                <w:rFonts w:asciiTheme="minorHAnsi" w:hAnsiTheme="minorHAnsi" w:cstheme="minorHAnsi"/>
                <w:sz w:val="22"/>
                <w:szCs w:val="22"/>
              </w:rPr>
              <w:t>ředměstí</w:t>
            </w:r>
          </w:p>
        </w:tc>
      </w:tr>
      <w:tr w:rsidR="00756DFB" w:rsidRPr="00E311E0" w:rsidTr="003B2B90">
        <w:tc>
          <w:tcPr>
            <w:tcW w:w="2694"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Stupeň dokumentace:</w:t>
            </w:r>
          </w:p>
        </w:tc>
        <w:tc>
          <w:tcPr>
            <w:tcW w:w="6520" w:type="dxa"/>
          </w:tcPr>
          <w:p w:rsidR="00756DFB" w:rsidRPr="00E311E0" w:rsidRDefault="003B2B90"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p</w:t>
            </w:r>
            <w:r w:rsidR="00756DFB" w:rsidRPr="00E311E0">
              <w:rPr>
                <w:rFonts w:asciiTheme="minorHAnsi" w:hAnsiTheme="minorHAnsi" w:cstheme="minorHAnsi"/>
                <w:sz w:val="22"/>
                <w:szCs w:val="22"/>
              </w:rPr>
              <w:t>rojektová dokumentace pro</w:t>
            </w:r>
            <w:r w:rsidRPr="00E311E0">
              <w:rPr>
                <w:rFonts w:asciiTheme="minorHAnsi" w:hAnsiTheme="minorHAnsi" w:cstheme="minorHAnsi"/>
                <w:sz w:val="22"/>
                <w:szCs w:val="22"/>
              </w:rPr>
              <w:t xml:space="preserve"> územní souhlas a</w:t>
            </w:r>
            <w:r w:rsidR="00756DFB" w:rsidRPr="00E311E0">
              <w:rPr>
                <w:rFonts w:asciiTheme="minorHAnsi" w:hAnsiTheme="minorHAnsi" w:cstheme="minorHAnsi"/>
                <w:sz w:val="22"/>
                <w:szCs w:val="22"/>
              </w:rPr>
              <w:t xml:space="preserve"> provádění</w:t>
            </w:r>
            <w:r w:rsidRPr="00E311E0">
              <w:rPr>
                <w:rFonts w:asciiTheme="minorHAnsi" w:hAnsiTheme="minorHAnsi" w:cstheme="minorHAnsi"/>
                <w:sz w:val="22"/>
                <w:szCs w:val="22"/>
              </w:rPr>
              <w:t xml:space="preserve"> </w:t>
            </w:r>
            <w:r w:rsidR="00756DFB" w:rsidRPr="00E311E0">
              <w:rPr>
                <w:rFonts w:asciiTheme="minorHAnsi" w:hAnsiTheme="minorHAnsi" w:cstheme="minorHAnsi"/>
                <w:sz w:val="22"/>
                <w:szCs w:val="22"/>
              </w:rPr>
              <w:t>stavby</w:t>
            </w:r>
          </w:p>
        </w:tc>
      </w:tr>
    </w:tbl>
    <w:p w:rsidR="00756DFB" w:rsidRPr="003B2B90" w:rsidRDefault="00756DFB" w:rsidP="00457318">
      <w:pPr>
        <w:tabs>
          <w:tab w:val="left" w:pos="3057"/>
        </w:tabs>
        <w:spacing w:beforeLines="40" w:before="96" w:afterLines="40" w:after="96"/>
        <w:rPr>
          <w:rFonts w:cstheme="minorHAnsi"/>
          <w:b/>
          <w:sz w:val="24"/>
          <w:szCs w:val="24"/>
        </w:rPr>
      </w:pPr>
    </w:p>
    <w:p w:rsidR="00756DFB" w:rsidRPr="00913145" w:rsidRDefault="00756DFB" w:rsidP="00457318">
      <w:pPr>
        <w:tabs>
          <w:tab w:val="left" w:pos="3057"/>
        </w:tabs>
        <w:spacing w:beforeLines="40" w:before="96" w:afterLines="40" w:after="96"/>
        <w:rPr>
          <w:rFonts w:cstheme="minorHAnsi"/>
          <w:b/>
          <w:sz w:val="28"/>
          <w:szCs w:val="28"/>
        </w:rPr>
      </w:pPr>
      <w:r w:rsidRPr="00913145">
        <w:rPr>
          <w:rFonts w:cstheme="minorHAnsi"/>
          <w:b/>
          <w:sz w:val="28"/>
          <w:szCs w:val="28"/>
        </w:rPr>
        <w:t>Údaje o stavebníkovi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670"/>
      </w:tblGrid>
      <w:tr w:rsidR="00756DFB" w:rsidRPr="00E311E0" w:rsidTr="003B2B90">
        <w:tc>
          <w:tcPr>
            <w:tcW w:w="2694"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Identifikační číslo (IČO):</w:t>
            </w:r>
          </w:p>
        </w:tc>
        <w:tc>
          <w:tcPr>
            <w:tcW w:w="5670" w:type="dxa"/>
          </w:tcPr>
          <w:p w:rsidR="00756DFB" w:rsidRPr="00E311E0" w:rsidRDefault="00660339"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color w:val="333333"/>
                <w:sz w:val="22"/>
                <w:szCs w:val="22"/>
                <w:shd w:val="clear" w:color="auto" w:fill="F9F9F9"/>
              </w:rPr>
              <w:t>00417688</w:t>
            </w:r>
          </w:p>
        </w:tc>
      </w:tr>
      <w:tr w:rsidR="00756DFB" w:rsidRPr="00E311E0" w:rsidTr="003B2B90">
        <w:tc>
          <w:tcPr>
            <w:tcW w:w="2694"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Obchodní jméno:</w:t>
            </w:r>
          </w:p>
        </w:tc>
        <w:tc>
          <w:tcPr>
            <w:tcW w:w="5670" w:type="dxa"/>
          </w:tcPr>
          <w:p w:rsidR="00756DFB" w:rsidRPr="00E311E0" w:rsidRDefault="003B2B90"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Technické služby města Nového Jičína</w:t>
            </w:r>
          </w:p>
        </w:tc>
      </w:tr>
      <w:tr w:rsidR="00756DFB" w:rsidRPr="00E311E0" w:rsidTr="003B2B90">
        <w:tc>
          <w:tcPr>
            <w:tcW w:w="2694"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Adresa sídla:</w:t>
            </w:r>
          </w:p>
        </w:tc>
        <w:tc>
          <w:tcPr>
            <w:tcW w:w="5670" w:type="dxa"/>
          </w:tcPr>
          <w:p w:rsidR="003B2B90" w:rsidRPr="00E311E0" w:rsidRDefault="003B2B90" w:rsidP="003B2B90">
            <w:pPr>
              <w:rPr>
                <w:rFonts w:asciiTheme="minorHAnsi" w:hAnsiTheme="minorHAnsi" w:cstheme="minorHAnsi"/>
                <w:sz w:val="22"/>
                <w:szCs w:val="22"/>
              </w:rPr>
            </w:pPr>
            <w:bookmarkStart w:id="1" w:name="_Hlk23861046"/>
            <w:r w:rsidRPr="00E311E0">
              <w:rPr>
                <w:rFonts w:asciiTheme="minorHAnsi" w:hAnsiTheme="minorHAnsi" w:cstheme="minorHAnsi"/>
                <w:sz w:val="22"/>
                <w:szCs w:val="22"/>
              </w:rPr>
              <w:t>Suvorovova 909/114, 741 01 Nový Jičín</w:t>
            </w:r>
          </w:p>
          <w:bookmarkEnd w:id="1"/>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p>
        </w:tc>
      </w:tr>
    </w:tbl>
    <w:p w:rsidR="00756DFB" w:rsidRPr="00D24573" w:rsidRDefault="00756DFB" w:rsidP="00457318">
      <w:pPr>
        <w:tabs>
          <w:tab w:val="left" w:pos="3057"/>
        </w:tabs>
        <w:spacing w:beforeLines="40" w:before="96" w:afterLines="40" w:after="96"/>
        <w:rPr>
          <w:rFonts w:cstheme="minorHAnsi"/>
          <w:sz w:val="24"/>
          <w:szCs w:val="24"/>
        </w:rPr>
      </w:pPr>
    </w:p>
    <w:p w:rsidR="00756DFB" w:rsidRPr="00913145" w:rsidRDefault="00756DFB" w:rsidP="00457318">
      <w:pPr>
        <w:tabs>
          <w:tab w:val="left" w:pos="3057"/>
        </w:tabs>
        <w:spacing w:beforeLines="40" w:before="96" w:afterLines="40" w:after="96"/>
        <w:rPr>
          <w:rFonts w:cstheme="minorHAnsi"/>
          <w:b/>
          <w:sz w:val="28"/>
          <w:szCs w:val="28"/>
        </w:rPr>
      </w:pPr>
      <w:r w:rsidRPr="00913145">
        <w:rPr>
          <w:rFonts w:cstheme="minorHAnsi"/>
          <w:b/>
          <w:sz w:val="28"/>
          <w:szCs w:val="28"/>
        </w:rPr>
        <w:t>Údaje o zpracovateli projektové dokumentace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85"/>
      </w:tblGrid>
      <w:tr w:rsidR="00756DFB" w:rsidRPr="00E311E0" w:rsidTr="003B2B90">
        <w:tc>
          <w:tcPr>
            <w:tcW w:w="283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Hlavní projektant:</w:t>
            </w:r>
          </w:p>
        </w:tc>
        <w:tc>
          <w:tcPr>
            <w:tcW w:w="598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 xml:space="preserve">Ing. Roman </w:t>
            </w:r>
            <w:proofErr w:type="spellStart"/>
            <w:r w:rsidRPr="00E311E0">
              <w:rPr>
                <w:rFonts w:asciiTheme="minorHAnsi" w:hAnsiTheme="minorHAnsi" w:cstheme="minorHAnsi"/>
                <w:sz w:val="22"/>
                <w:szCs w:val="22"/>
              </w:rPr>
              <w:t>Hlaušek</w:t>
            </w:r>
            <w:proofErr w:type="spellEnd"/>
          </w:p>
        </w:tc>
      </w:tr>
      <w:tr w:rsidR="00756DFB" w:rsidRPr="00E311E0" w:rsidTr="003B2B90">
        <w:tc>
          <w:tcPr>
            <w:tcW w:w="283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p>
        </w:tc>
        <w:tc>
          <w:tcPr>
            <w:tcW w:w="598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autorizovaný inženýr v oboru pozemní stavby</w:t>
            </w:r>
          </w:p>
        </w:tc>
      </w:tr>
      <w:tr w:rsidR="00756DFB" w:rsidRPr="00E311E0" w:rsidTr="003B2B90">
        <w:tc>
          <w:tcPr>
            <w:tcW w:w="283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p>
        </w:tc>
        <w:tc>
          <w:tcPr>
            <w:tcW w:w="5985" w:type="dxa"/>
          </w:tcPr>
          <w:p w:rsidR="00756DFB" w:rsidRPr="00E311E0" w:rsidRDefault="003B2B90"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č</w:t>
            </w:r>
            <w:r w:rsidR="00756DFB" w:rsidRPr="00E311E0">
              <w:rPr>
                <w:rFonts w:asciiTheme="minorHAnsi" w:hAnsiTheme="minorHAnsi" w:cstheme="minorHAnsi"/>
                <w:sz w:val="22"/>
                <w:szCs w:val="22"/>
              </w:rPr>
              <w:t xml:space="preserve">íslo autorizace: </w:t>
            </w:r>
            <w:r w:rsidR="00756DFB" w:rsidRPr="00E311E0">
              <w:rPr>
                <w:rFonts w:asciiTheme="minorHAnsi" w:hAnsiTheme="minorHAnsi" w:cstheme="minorHAnsi"/>
                <w:bCs/>
                <w:sz w:val="22"/>
                <w:szCs w:val="22"/>
              </w:rPr>
              <w:t>1102492</w:t>
            </w:r>
          </w:p>
        </w:tc>
      </w:tr>
      <w:tr w:rsidR="00756DFB" w:rsidRPr="00E311E0" w:rsidTr="003B2B90">
        <w:tc>
          <w:tcPr>
            <w:tcW w:w="283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p>
        </w:tc>
        <w:tc>
          <w:tcPr>
            <w:tcW w:w="598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p>
        </w:tc>
      </w:tr>
      <w:tr w:rsidR="00756DFB" w:rsidRPr="00E311E0" w:rsidTr="003B2B90">
        <w:tc>
          <w:tcPr>
            <w:tcW w:w="283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Firma:</w:t>
            </w:r>
          </w:p>
        </w:tc>
        <w:tc>
          <w:tcPr>
            <w:tcW w:w="598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BENEPRO, a.s.</w:t>
            </w:r>
          </w:p>
        </w:tc>
      </w:tr>
      <w:tr w:rsidR="00756DFB" w:rsidRPr="00E311E0" w:rsidTr="003B2B90">
        <w:tc>
          <w:tcPr>
            <w:tcW w:w="283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p>
        </w:tc>
        <w:tc>
          <w:tcPr>
            <w:tcW w:w="598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 xml:space="preserve">IČ: </w:t>
            </w:r>
            <w:r w:rsidRPr="00E311E0">
              <w:rPr>
                <w:rFonts w:asciiTheme="minorHAnsi" w:eastAsia="Times New Roman" w:hAnsiTheme="minorHAnsi" w:cstheme="minorHAnsi"/>
                <w:sz w:val="22"/>
                <w:szCs w:val="22"/>
                <w:lang w:eastAsia="cs-CZ"/>
              </w:rPr>
              <w:t>26820781</w:t>
            </w:r>
          </w:p>
        </w:tc>
      </w:tr>
      <w:tr w:rsidR="00756DFB" w:rsidRPr="00E311E0" w:rsidTr="003B2B90">
        <w:tc>
          <w:tcPr>
            <w:tcW w:w="283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p>
        </w:tc>
        <w:tc>
          <w:tcPr>
            <w:tcW w:w="598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eastAsia="Times New Roman" w:hAnsiTheme="minorHAnsi" w:cstheme="minorHAnsi"/>
                <w:sz w:val="22"/>
                <w:szCs w:val="22"/>
                <w:lang w:eastAsia="cs-CZ"/>
              </w:rPr>
              <w:t>Tovární 1707/33</w:t>
            </w:r>
          </w:p>
        </w:tc>
      </w:tr>
      <w:tr w:rsidR="00756DFB" w:rsidRPr="00E311E0" w:rsidTr="003B2B90">
        <w:tc>
          <w:tcPr>
            <w:tcW w:w="283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p>
        </w:tc>
        <w:tc>
          <w:tcPr>
            <w:tcW w:w="5985" w:type="dxa"/>
          </w:tcPr>
          <w:p w:rsidR="00756DFB" w:rsidRPr="00E311E0" w:rsidRDefault="00756DFB" w:rsidP="00457318">
            <w:pPr>
              <w:tabs>
                <w:tab w:val="left" w:pos="3057"/>
              </w:tabs>
              <w:spacing w:beforeLines="40" w:before="96" w:afterLines="40" w:after="96"/>
              <w:rPr>
                <w:rFonts w:asciiTheme="minorHAnsi" w:hAnsiTheme="minorHAnsi" w:cstheme="minorHAnsi"/>
                <w:sz w:val="22"/>
                <w:szCs w:val="22"/>
              </w:rPr>
            </w:pPr>
            <w:r w:rsidRPr="00E311E0">
              <w:rPr>
                <w:rFonts w:asciiTheme="minorHAnsi" w:eastAsia="Times New Roman" w:hAnsiTheme="minorHAnsi" w:cstheme="minorHAnsi"/>
                <w:sz w:val="22"/>
                <w:szCs w:val="22"/>
                <w:lang w:eastAsia="cs-CZ"/>
              </w:rPr>
              <w:t>737 01 Český Těšín</w:t>
            </w:r>
          </w:p>
        </w:tc>
      </w:tr>
    </w:tbl>
    <w:p w:rsidR="00FD70D2" w:rsidRPr="00913145" w:rsidRDefault="00FD70D2" w:rsidP="00457318">
      <w:pPr>
        <w:tabs>
          <w:tab w:val="left" w:pos="3057"/>
        </w:tabs>
        <w:spacing w:beforeLines="40" w:before="96" w:afterLines="40" w:after="96"/>
        <w:rPr>
          <w:rFonts w:cstheme="minorHAnsi"/>
          <w:b/>
          <w:sz w:val="28"/>
          <w:szCs w:val="28"/>
        </w:rPr>
      </w:pPr>
      <w:r w:rsidRPr="00913145">
        <w:rPr>
          <w:rFonts w:cstheme="minorHAnsi"/>
          <w:b/>
          <w:sz w:val="28"/>
          <w:szCs w:val="28"/>
        </w:rPr>
        <w:t>Úvod</w:t>
      </w:r>
    </w:p>
    <w:p w:rsidR="00FD70D2" w:rsidRDefault="00FD70D2" w:rsidP="00FD7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eastAsia="Times New Roman" w:cstheme="minorHAnsi"/>
          <w:lang w:eastAsia="cs-CZ"/>
        </w:rPr>
      </w:pPr>
      <w:r w:rsidRPr="00E311E0">
        <w:rPr>
          <w:rFonts w:eastAsia="Times New Roman" w:cstheme="minorHAnsi"/>
          <w:lang w:eastAsia="cs-CZ"/>
        </w:rPr>
        <w:t>Předmětem dokumentace je sestava kontejnerových stání situována do areálu Technických služeb města Nového Jičína. Jedná se o montáž 4 ks kontejnerových stání na připravenou základovou konstrukci, tvořenou železobetonovými pásy. Propojením buněk vznikne objekt o vnějších rozměrech 12,125 x 4,885 m. Vnitřní dispozici bude tvořit vstupní místnost, 3 samostatné, neprůchozí místnosti a sociální zázemí. Objekt bude napojen na přívod vody a elektřiny. Z objektu budou odváděny splaškové vody novou splaškovou kanalizací, napojenou na stávající areálovou splaškovou kanalizaci. Dešťové vody ze střechy objektu budou svody svedeny přes lapače střešních splavenin do nově navržené dešťové kanalizace, zaústěné do stávající areálové dešťové kanalizace. Objekt bude vytápěn elektrickými radiátory. Ohřev vody bude zajištěn elektrickým bojlerem.</w:t>
      </w:r>
    </w:p>
    <w:p w:rsidR="00E311E0" w:rsidRDefault="00E311E0" w:rsidP="00FD7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eastAsia="Times New Roman" w:cstheme="minorHAnsi"/>
          <w:lang w:eastAsia="cs-CZ"/>
        </w:rPr>
      </w:pPr>
    </w:p>
    <w:p w:rsidR="00E311E0" w:rsidRDefault="00E311E0" w:rsidP="00FD7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eastAsia="Times New Roman" w:cstheme="minorHAnsi"/>
          <w:lang w:eastAsia="cs-CZ"/>
        </w:rPr>
      </w:pPr>
    </w:p>
    <w:p w:rsidR="00E311E0" w:rsidRPr="00E311E0" w:rsidRDefault="00E311E0" w:rsidP="00FD7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eastAsia="Times New Roman" w:cstheme="minorHAnsi"/>
          <w:lang w:eastAsia="cs-CZ"/>
        </w:rPr>
      </w:pPr>
    </w:p>
    <w:p w:rsidR="00C857A1" w:rsidRPr="00C857A1" w:rsidRDefault="00C857A1" w:rsidP="00C857A1">
      <w:pPr>
        <w:shd w:val="clear" w:color="auto" w:fill="FFFFFF"/>
        <w:spacing w:after="0" w:line="240" w:lineRule="auto"/>
        <w:jc w:val="both"/>
        <w:rPr>
          <w:rFonts w:eastAsia="Times New Roman" w:cstheme="minorHAnsi"/>
          <w:b/>
          <w:bCs/>
          <w:color w:val="000000"/>
          <w:sz w:val="24"/>
          <w:szCs w:val="24"/>
          <w:lang w:eastAsia="cs-CZ"/>
        </w:rPr>
      </w:pPr>
      <w:r w:rsidRPr="00C857A1">
        <w:rPr>
          <w:rFonts w:eastAsia="Times New Roman" w:cstheme="minorHAnsi"/>
          <w:b/>
          <w:bCs/>
          <w:color w:val="000000"/>
          <w:sz w:val="24"/>
          <w:szCs w:val="24"/>
          <w:lang w:eastAsia="cs-CZ"/>
        </w:rPr>
        <w:t>a) účel objektu</w:t>
      </w:r>
    </w:p>
    <w:p w:rsidR="0004782B" w:rsidRPr="00E311E0" w:rsidRDefault="005D053E" w:rsidP="00C857A1">
      <w:pPr>
        <w:rPr>
          <w:rFonts w:cstheme="minorHAnsi"/>
          <w:lang w:eastAsia="cs-CZ"/>
        </w:rPr>
      </w:pPr>
      <w:r w:rsidRPr="00E311E0">
        <w:rPr>
          <w:rFonts w:cstheme="minorHAnsi"/>
          <w:lang w:eastAsia="cs-CZ"/>
        </w:rPr>
        <w:t>Objekt bude sloužit jako sklad nářadí s šatnou a sociálním zázemím.</w:t>
      </w:r>
    </w:p>
    <w:p w:rsidR="00C857A1" w:rsidRDefault="00C857A1" w:rsidP="00C857A1">
      <w:pPr>
        <w:rPr>
          <w:rFonts w:cstheme="minorHAnsi"/>
          <w:b/>
          <w:bCs/>
          <w:sz w:val="24"/>
          <w:szCs w:val="24"/>
          <w:lang w:eastAsia="cs-CZ"/>
        </w:rPr>
      </w:pPr>
      <w:r w:rsidRPr="00C857A1">
        <w:rPr>
          <w:rFonts w:cstheme="minorHAnsi"/>
          <w:b/>
          <w:bCs/>
          <w:sz w:val="24"/>
          <w:szCs w:val="24"/>
          <w:lang w:eastAsia="cs-CZ"/>
        </w:rPr>
        <w:t>b) funkční náplň,</w:t>
      </w:r>
    </w:p>
    <w:p w:rsidR="00756DFB" w:rsidRPr="00E311E0" w:rsidRDefault="005D053E" w:rsidP="00457318">
      <w:pPr>
        <w:pStyle w:val="Textpsmene"/>
        <w:numPr>
          <w:ilvl w:val="0"/>
          <w:numId w:val="0"/>
        </w:numPr>
        <w:tabs>
          <w:tab w:val="clear" w:pos="720"/>
        </w:tabs>
        <w:spacing w:beforeLines="40" w:before="96" w:afterLines="40" w:after="96"/>
        <w:rPr>
          <w:rFonts w:asciiTheme="minorHAnsi" w:hAnsiTheme="minorHAnsi" w:cstheme="minorHAnsi"/>
          <w:szCs w:val="22"/>
        </w:rPr>
      </w:pPr>
      <w:r w:rsidRPr="00E311E0">
        <w:rPr>
          <w:rFonts w:asciiTheme="minorHAnsi" w:hAnsiTheme="minorHAnsi" w:cstheme="minorHAnsi"/>
          <w:szCs w:val="22"/>
        </w:rPr>
        <w:t>Funkční náplň – sklad</w:t>
      </w:r>
      <w:r w:rsidR="00FD70D2" w:rsidRPr="00E311E0">
        <w:rPr>
          <w:rFonts w:asciiTheme="minorHAnsi" w:hAnsiTheme="minorHAnsi" w:cstheme="minorHAnsi"/>
          <w:szCs w:val="22"/>
        </w:rPr>
        <w:t xml:space="preserve">, šatna a sociální </w:t>
      </w:r>
      <w:r w:rsidRPr="00E311E0">
        <w:rPr>
          <w:rFonts w:asciiTheme="minorHAnsi" w:hAnsiTheme="minorHAnsi" w:cstheme="minorHAnsi"/>
          <w:szCs w:val="22"/>
        </w:rPr>
        <w:t>zázemí.</w:t>
      </w:r>
    </w:p>
    <w:p w:rsidR="00C857A1" w:rsidRDefault="00C857A1" w:rsidP="00C857A1">
      <w:pPr>
        <w:rPr>
          <w:rFonts w:cstheme="minorHAnsi"/>
          <w:b/>
          <w:bCs/>
          <w:sz w:val="24"/>
          <w:szCs w:val="24"/>
          <w:lang w:eastAsia="cs-CZ"/>
        </w:rPr>
      </w:pPr>
      <w:r w:rsidRPr="00C857A1">
        <w:rPr>
          <w:rFonts w:cstheme="minorHAnsi"/>
          <w:b/>
          <w:bCs/>
          <w:sz w:val="24"/>
          <w:szCs w:val="24"/>
          <w:lang w:eastAsia="cs-CZ"/>
        </w:rPr>
        <w:t>c) kapacitní údaje;</w:t>
      </w:r>
    </w:p>
    <w:p w:rsidR="00756DFB" w:rsidRPr="00E311E0" w:rsidRDefault="005D053E" w:rsidP="00C857A1">
      <w:pPr>
        <w:rPr>
          <w:rFonts w:cstheme="minorHAnsi"/>
          <w:b/>
          <w:bCs/>
          <w:lang w:eastAsia="cs-CZ"/>
        </w:rPr>
      </w:pPr>
      <w:proofErr w:type="gramStart"/>
      <w:r w:rsidRPr="00E311E0">
        <w:rPr>
          <w:rFonts w:eastAsia="Times New Roman" w:cstheme="minorHAnsi"/>
          <w:lang w:eastAsia="cs-CZ"/>
        </w:rPr>
        <w:t>Dispozice - vstupní</w:t>
      </w:r>
      <w:proofErr w:type="gramEnd"/>
      <w:r w:rsidRPr="00E311E0">
        <w:rPr>
          <w:rFonts w:eastAsia="Times New Roman" w:cstheme="minorHAnsi"/>
          <w:lang w:eastAsia="cs-CZ"/>
        </w:rPr>
        <w:t xml:space="preserve"> místnost, 3 samostatné, neprůchozí místnosti a sociální zázemí.</w:t>
      </w:r>
    </w:p>
    <w:p w:rsidR="00FD70D2" w:rsidRPr="00C857A1" w:rsidRDefault="00FD70D2" w:rsidP="00C857A1">
      <w:pPr>
        <w:rPr>
          <w:rFonts w:cstheme="minorHAnsi"/>
          <w:b/>
          <w:bCs/>
          <w:sz w:val="24"/>
          <w:szCs w:val="24"/>
          <w:lang w:eastAsia="cs-CZ"/>
        </w:rPr>
      </w:pPr>
    </w:p>
    <w:p w:rsidR="00C857A1" w:rsidRDefault="00C857A1" w:rsidP="00C857A1">
      <w:pPr>
        <w:rPr>
          <w:rFonts w:cstheme="minorHAnsi"/>
          <w:b/>
          <w:bCs/>
          <w:sz w:val="28"/>
          <w:szCs w:val="28"/>
          <w:lang w:eastAsia="cs-CZ"/>
        </w:rPr>
      </w:pPr>
      <w:r w:rsidRPr="00756DFB">
        <w:rPr>
          <w:rFonts w:cstheme="minorHAnsi"/>
          <w:b/>
          <w:bCs/>
          <w:sz w:val="28"/>
          <w:szCs w:val="28"/>
          <w:lang w:eastAsia="cs-CZ"/>
        </w:rPr>
        <w:t>1. Architektonické, výtvarné, materiálové a dispoziční řešení, bezbariérové užívání stavby</w:t>
      </w:r>
    </w:p>
    <w:p w:rsidR="00756DFB" w:rsidRPr="00C857A1" w:rsidRDefault="00756DFB" w:rsidP="00756DFB">
      <w:pPr>
        <w:shd w:val="clear" w:color="auto" w:fill="FFFFFF"/>
        <w:spacing w:after="0" w:line="240" w:lineRule="auto"/>
        <w:jc w:val="both"/>
        <w:rPr>
          <w:rFonts w:eastAsia="Times New Roman" w:cstheme="minorHAnsi"/>
          <w:b/>
          <w:bCs/>
          <w:color w:val="000000"/>
          <w:sz w:val="24"/>
          <w:szCs w:val="24"/>
          <w:lang w:eastAsia="cs-CZ"/>
        </w:rPr>
      </w:pPr>
      <w:r w:rsidRPr="00C857A1">
        <w:rPr>
          <w:rFonts w:eastAsia="Times New Roman" w:cstheme="minorHAnsi"/>
          <w:b/>
          <w:bCs/>
          <w:color w:val="000000"/>
          <w:sz w:val="24"/>
          <w:szCs w:val="24"/>
          <w:lang w:eastAsia="cs-CZ"/>
        </w:rPr>
        <w:t xml:space="preserve">a) </w:t>
      </w:r>
      <w:r>
        <w:rPr>
          <w:rFonts w:eastAsia="Times New Roman" w:cstheme="minorHAnsi"/>
          <w:b/>
          <w:bCs/>
          <w:color w:val="000000"/>
          <w:sz w:val="24"/>
          <w:szCs w:val="24"/>
          <w:lang w:eastAsia="cs-CZ"/>
        </w:rPr>
        <w:t>architektonické, výtvarné a materiálové řešení</w:t>
      </w:r>
    </w:p>
    <w:p w:rsidR="00FD70D2" w:rsidRPr="00E311E0" w:rsidRDefault="00FD70D2" w:rsidP="00457318">
      <w:pPr>
        <w:tabs>
          <w:tab w:val="left" w:pos="3057"/>
        </w:tabs>
        <w:spacing w:beforeLines="40" w:before="96" w:afterLines="40" w:after="96"/>
        <w:ind w:firstLine="284"/>
        <w:rPr>
          <w:rFonts w:cstheme="minorHAnsi"/>
        </w:rPr>
      </w:pPr>
      <w:bookmarkStart w:id="2" w:name="_Hlk15494604"/>
      <w:r w:rsidRPr="00E311E0">
        <w:rPr>
          <w:rFonts w:cstheme="minorHAnsi"/>
        </w:rPr>
        <w:t>Sestava kontejnerového stání je navržena obdélníkového půdorysu, jednopatrová. Kontejnery jsou opláštěny z pozinkovaného profilovaného ocelového plechu. Povrchová úprava opláštění – dvousložkový lak v odstínech RAL 5010 (enciánová modrá), 7035 (světle šedá) nebo 9010 (čistě bílá).</w:t>
      </w:r>
    </w:p>
    <w:p w:rsidR="00756DFB" w:rsidRPr="00756DFB" w:rsidRDefault="00756DFB" w:rsidP="00756DFB">
      <w:pPr>
        <w:rPr>
          <w:rFonts w:cstheme="minorHAnsi"/>
          <w:b/>
          <w:bCs/>
          <w:sz w:val="24"/>
          <w:szCs w:val="24"/>
          <w:lang w:eastAsia="cs-CZ"/>
        </w:rPr>
      </w:pPr>
      <w:r w:rsidRPr="00C857A1">
        <w:rPr>
          <w:rFonts w:cstheme="minorHAnsi"/>
          <w:b/>
          <w:bCs/>
          <w:sz w:val="24"/>
          <w:szCs w:val="24"/>
          <w:lang w:eastAsia="cs-CZ"/>
        </w:rPr>
        <w:t xml:space="preserve">b) </w:t>
      </w:r>
      <w:r>
        <w:rPr>
          <w:rFonts w:cstheme="minorHAnsi"/>
          <w:b/>
          <w:bCs/>
          <w:sz w:val="24"/>
          <w:szCs w:val="24"/>
          <w:lang w:eastAsia="cs-CZ"/>
        </w:rPr>
        <w:t>dispoziční řešení</w:t>
      </w:r>
      <w:r w:rsidRPr="00C857A1">
        <w:rPr>
          <w:rFonts w:cstheme="minorHAnsi"/>
          <w:b/>
          <w:bCs/>
          <w:sz w:val="24"/>
          <w:szCs w:val="24"/>
          <w:lang w:eastAsia="cs-CZ"/>
        </w:rPr>
        <w:t>,</w:t>
      </w:r>
    </w:p>
    <w:bookmarkEnd w:id="2"/>
    <w:p w:rsidR="00756DFB" w:rsidRPr="00E311E0" w:rsidRDefault="005D053E"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Vnitřní dispozici bude tvořit vstupní místnost, 3 samostatné, neprůchozí místnosti a sociální zázemí.</w:t>
      </w:r>
    </w:p>
    <w:p w:rsidR="00756DFB" w:rsidRDefault="00756DFB" w:rsidP="00756DFB">
      <w:pPr>
        <w:rPr>
          <w:rFonts w:cstheme="minorHAnsi"/>
          <w:b/>
          <w:bCs/>
          <w:sz w:val="24"/>
          <w:szCs w:val="24"/>
          <w:lang w:eastAsia="cs-CZ"/>
        </w:rPr>
      </w:pPr>
      <w:r w:rsidRPr="00C857A1">
        <w:rPr>
          <w:rFonts w:cstheme="minorHAnsi"/>
          <w:b/>
          <w:bCs/>
          <w:sz w:val="24"/>
          <w:szCs w:val="24"/>
          <w:lang w:eastAsia="cs-CZ"/>
        </w:rPr>
        <w:t xml:space="preserve">c) </w:t>
      </w:r>
      <w:r>
        <w:rPr>
          <w:rFonts w:cstheme="minorHAnsi"/>
          <w:b/>
          <w:bCs/>
          <w:sz w:val="24"/>
          <w:szCs w:val="24"/>
          <w:lang w:eastAsia="cs-CZ"/>
        </w:rPr>
        <w:t>bezbariérové řešení</w:t>
      </w:r>
    </w:p>
    <w:p w:rsidR="00756DFB" w:rsidRPr="00E311E0" w:rsidRDefault="005D053E" w:rsidP="00457318">
      <w:pPr>
        <w:tabs>
          <w:tab w:val="left" w:pos="3057"/>
        </w:tabs>
        <w:spacing w:beforeLines="40" w:before="96" w:afterLines="40" w:after="96"/>
        <w:ind w:firstLine="284"/>
        <w:rPr>
          <w:rFonts w:cstheme="minorHAnsi"/>
        </w:rPr>
      </w:pPr>
      <w:r w:rsidRPr="00E311E0">
        <w:rPr>
          <w:rFonts w:cstheme="minorHAnsi"/>
        </w:rPr>
        <w:t>Není požadováno.</w:t>
      </w:r>
    </w:p>
    <w:p w:rsidR="001A4C4D" w:rsidRPr="001A4C4D" w:rsidRDefault="001A4C4D" w:rsidP="00457318">
      <w:pPr>
        <w:tabs>
          <w:tab w:val="left" w:pos="3057"/>
        </w:tabs>
        <w:spacing w:beforeLines="40" w:before="96" w:afterLines="40" w:after="96"/>
        <w:ind w:firstLine="284"/>
        <w:rPr>
          <w:rFonts w:cstheme="minorHAnsi"/>
          <w:sz w:val="24"/>
          <w:szCs w:val="24"/>
        </w:rPr>
      </w:pPr>
    </w:p>
    <w:p w:rsidR="00C857A1" w:rsidRDefault="00C857A1" w:rsidP="00C857A1">
      <w:pPr>
        <w:rPr>
          <w:rFonts w:cstheme="minorHAnsi"/>
          <w:b/>
          <w:bCs/>
          <w:sz w:val="28"/>
          <w:szCs w:val="28"/>
          <w:lang w:eastAsia="cs-CZ"/>
        </w:rPr>
      </w:pPr>
      <w:r w:rsidRPr="00756DFB">
        <w:rPr>
          <w:rFonts w:cstheme="minorHAnsi"/>
          <w:b/>
          <w:bCs/>
          <w:sz w:val="28"/>
          <w:szCs w:val="28"/>
          <w:lang w:eastAsia="cs-CZ"/>
        </w:rPr>
        <w:t>2. Celkové provozní řešení, technologie výroby</w:t>
      </w:r>
    </w:p>
    <w:p w:rsidR="004C6CE8" w:rsidRPr="00E311E0" w:rsidRDefault="00D83978" w:rsidP="00457318">
      <w:pPr>
        <w:tabs>
          <w:tab w:val="left" w:pos="3057"/>
        </w:tabs>
        <w:spacing w:beforeLines="40" w:before="96" w:afterLines="40" w:after="96"/>
        <w:ind w:firstLine="284"/>
        <w:rPr>
          <w:rFonts w:cstheme="minorHAnsi"/>
        </w:rPr>
      </w:pPr>
      <w:r w:rsidRPr="00E311E0">
        <w:rPr>
          <w:rFonts w:cstheme="minorHAnsi"/>
        </w:rPr>
        <w:t>Nejedná se o výrobní objekt. Provoz v objektu bude zajištěn napojením na areálové rozvody</w:t>
      </w:r>
      <w:r w:rsidR="00913145" w:rsidRPr="00E311E0">
        <w:rPr>
          <w:rFonts w:cstheme="minorHAnsi"/>
        </w:rPr>
        <w:t>. Vnitřní rozvody vody, kanalizace a elektro mohou být provedeny dle zvyklostí dodavatele kontejnerového stání, ale musí být v souladu s platnými předpisy.</w:t>
      </w:r>
    </w:p>
    <w:p w:rsidR="004C6CE8" w:rsidRPr="00E311E0" w:rsidRDefault="004C6CE8" w:rsidP="00457318">
      <w:pPr>
        <w:pStyle w:val="Textpsmene"/>
        <w:numPr>
          <w:ilvl w:val="0"/>
          <w:numId w:val="0"/>
        </w:numPr>
        <w:tabs>
          <w:tab w:val="clear" w:pos="720"/>
        </w:tabs>
        <w:spacing w:beforeLines="40" w:before="96" w:afterLines="40" w:after="96"/>
        <w:rPr>
          <w:rFonts w:asciiTheme="minorHAnsi" w:hAnsiTheme="minorHAnsi" w:cstheme="minorHAnsi"/>
          <w:b/>
          <w:bCs/>
          <w:szCs w:val="22"/>
          <w:u w:val="single"/>
        </w:rPr>
      </w:pPr>
      <w:r w:rsidRPr="00E311E0">
        <w:rPr>
          <w:rFonts w:asciiTheme="minorHAnsi" w:hAnsiTheme="minorHAnsi" w:cstheme="minorHAnsi"/>
          <w:b/>
          <w:bCs/>
          <w:szCs w:val="22"/>
          <w:u w:val="single"/>
        </w:rPr>
        <w:t>voda</w:t>
      </w:r>
    </w:p>
    <w:p w:rsidR="004C6CE8" w:rsidRPr="00E311E0" w:rsidRDefault="004C6CE8" w:rsidP="00913145">
      <w:pPr>
        <w:pStyle w:val="Textpsmene"/>
        <w:numPr>
          <w:ilvl w:val="0"/>
          <w:numId w:val="0"/>
        </w:numPr>
        <w:tabs>
          <w:tab w:val="clear" w:pos="720"/>
        </w:tabs>
        <w:ind w:firstLine="284"/>
        <w:rPr>
          <w:rFonts w:asciiTheme="minorHAnsi" w:hAnsiTheme="minorHAnsi" w:cstheme="minorHAnsi"/>
          <w:szCs w:val="22"/>
        </w:rPr>
      </w:pPr>
      <w:r w:rsidRPr="00E311E0">
        <w:rPr>
          <w:rFonts w:asciiTheme="minorHAnsi" w:hAnsiTheme="minorHAnsi" w:cstheme="minorHAnsi"/>
          <w:szCs w:val="22"/>
        </w:rPr>
        <w:t xml:space="preserve">Přívod vody veden v PVC potrubí 1‘‘, předpřipraveným otvorem přes stěnu kontejneru. Potrubí vodovodní přípojky bude vedeno v zemi a před napojením do kontejneru vyvedeno nad úroveň terénu. Část potrubí vedená nad úrovní terénu a do nezámrzné hloubky bude chráněna </w:t>
      </w:r>
      <w:r w:rsidRPr="00760BE1">
        <w:rPr>
          <w:rFonts w:asciiTheme="minorHAnsi" w:hAnsiTheme="minorHAnsi" w:cstheme="minorHAnsi"/>
          <w:szCs w:val="22"/>
        </w:rPr>
        <w:t>topným kabelem proti zamrznutí</w:t>
      </w:r>
      <w:r w:rsidR="00760BE1">
        <w:rPr>
          <w:rFonts w:asciiTheme="minorHAnsi" w:hAnsiTheme="minorHAnsi" w:cstheme="minorHAnsi"/>
          <w:szCs w:val="22"/>
        </w:rPr>
        <w:t xml:space="preserve"> a tepelnou izolací – kaučuk, </w:t>
      </w:r>
      <w:proofErr w:type="spellStart"/>
      <w:r w:rsidR="00760BE1">
        <w:rPr>
          <w:rFonts w:asciiTheme="minorHAnsi" w:hAnsiTheme="minorHAnsi" w:cstheme="minorHAnsi"/>
          <w:szCs w:val="22"/>
        </w:rPr>
        <w:t>tl</w:t>
      </w:r>
      <w:proofErr w:type="spellEnd"/>
      <w:r w:rsidR="00760BE1">
        <w:rPr>
          <w:rFonts w:asciiTheme="minorHAnsi" w:hAnsiTheme="minorHAnsi" w:cstheme="minorHAnsi"/>
          <w:szCs w:val="22"/>
        </w:rPr>
        <w:t>. min. 30 mm.</w:t>
      </w:r>
    </w:p>
    <w:p w:rsidR="004C6CE8" w:rsidRPr="00E311E0" w:rsidRDefault="004C6CE8" w:rsidP="00913145">
      <w:pPr>
        <w:pStyle w:val="Textpsmene"/>
        <w:numPr>
          <w:ilvl w:val="0"/>
          <w:numId w:val="0"/>
        </w:numPr>
        <w:tabs>
          <w:tab w:val="clear" w:pos="720"/>
        </w:tabs>
        <w:ind w:firstLine="284"/>
        <w:rPr>
          <w:rFonts w:asciiTheme="minorHAnsi" w:hAnsiTheme="minorHAnsi" w:cstheme="minorHAnsi"/>
          <w:szCs w:val="22"/>
        </w:rPr>
      </w:pPr>
      <w:r w:rsidRPr="00E311E0">
        <w:rPr>
          <w:rFonts w:asciiTheme="minorHAnsi" w:hAnsiTheme="minorHAnsi" w:cstheme="minorHAnsi"/>
          <w:szCs w:val="22"/>
        </w:rPr>
        <w:t>Voda bude přivedena z hlavní budovy v areálu z místnosti kotelny, napojena bude za vodoměrem na stávající domovní rozvod.</w:t>
      </w:r>
    </w:p>
    <w:p w:rsidR="004C6CE8" w:rsidRPr="00E311E0" w:rsidRDefault="004C6CE8" w:rsidP="00457318">
      <w:pPr>
        <w:pStyle w:val="Textpsmene"/>
        <w:numPr>
          <w:ilvl w:val="0"/>
          <w:numId w:val="0"/>
        </w:numPr>
        <w:tabs>
          <w:tab w:val="clear" w:pos="720"/>
        </w:tabs>
        <w:spacing w:beforeLines="40" w:before="96" w:afterLines="40" w:after="96"/>
        <w:rPr>
          <w:rFonts w:asciiTheme="minorHAnsi" w:hAnsiTheme="minorHAnsi" w:cstheme="minorHAnsi"/>
          <w:b/>
          <w:bCs/>
          <w:szCs w:val="22"/>
          <w:u w:val="single"/>
        </w:rPr>
      </w:pPr>
      <w:r w:rsidRPr="00E311E0">
        <w:rPr>
          <w:rFonts w:asciiTheme="minorHAnsi" w:hAnsiTheme="minorHAnsi" w:cstheme="minorHAnsi"/>
          <w:b/>
          <w:bCs/>
          <w:szCs w:val="22"/>
          <w:u w:val="single"/>
        </w:rPr>
        <w:t>splašková kanalizace</w:t>
      </w:r>
    </w:p>
    <w:p w:rsidR="004C6CE8" w:rsidRPr="00E311E0" w:rsidRDefault="004C6CE8"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 xml:space="preserve">Odvod odpadních vod bude řešen pomocí PVC potrubí </w:t>
      </w:r>
      <m:oMath>
        <m:r>
          <w:rPr>
            <w:rFonts w:ascii="Cambria Math" w:hAnsi="Cambria Math" w:cstheme="minorHAnsi"/>
            <w:szCs w:val="22"/>
          </w:rPr>
          <m:t>∅</m:t>
        </m:r>
      </m:oMath>
      <w:r w:rsidRPr="00E311E0">
        <w:rPr>
          <w:rFonts w:asciiTheme="minorHAnsi" w:hAnsiTheme="minorHAnsi" w:cstheme="minorHAnsi"/>
          <w:szCs w:val="22"/>
        </w:rPr>
        <w:t xml:space="preserve"> 50 mm, příp. </w:t>
      </w:r>
      <m:oMath>
        <m:r>
          <w:rPr>
            <w:rFonts w:ascii="Cambria Math" w:hAnsi="Cambria Math" w:cstheme="minorHAnsi"/>
            <w:szCs w:val="22"/>
          </w:rPr>
          <m:t xml:space="preserve">∅ </m:t>
        </m:r>
      </m:oMath>
      <w:r w:rsidRPr="00E311E0">
        <w:rPr>
          <w:rFonts w:asciiTheme="minorHAnsi" w:hAnsiTheme="minorHAnsi" w:cstheme="minorHAnsi"/>
          <w:szCs w:val="22"/>
        </w:rPr>
        <w:t>110 mm. Na splaškovou kanalizaci bude napojeno umyvadlo, pisoár, WC a sprcha. Rozvody budou v kontejneru propojeny a následně vyvedeny předpřipraveným otvorem přes stěnu kontejneru. Stejně jako přívod vody, bude potrubí splaškové kanalizace v části nad terénem a do nezámrzné hloubky chráněno proti zamrznutí.</w:t>
      </w:r>
    </w:p>
    <w:p w:rsidR="004C6CE8" w:rsidRDefault="004C6CE8"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B7564B">
        <w:rPr>
          <w:rFonts w:asciiTheme="minorHAnsi" w:hAnsiTheme="minorHAnsi" w:cstheme="minorHAnsi"/>
          <w:szCs w:val="22"/>
        </w:rPr>
        <w:lastRenderedPageBreak/>
        <w:t xml:space="preserve">Splaškové vody budou odvedeny nově navrženou splaškovou kanalizací, napojenou na stávající areálovou splaškovou kanalizaci v místě </w:t>
      </w:r>
      <w:r w:rsidR="00B7564B" w:rsidRPr="00B7564B">
        <w:rPr>
          <w:rFonts w:asciiTheme="minorHAnsi" w:hAnsiTheme="minorHAnsi" w:cstheme="minorHAnsi"/>
          <w:szCs w:val="22"/>
        </w:rPr>
        <w:t>nově navržené</w:t>
      </w:r>
      <w:r w:rsidRPr="00B7564B">
        <w:rPr>
          <w:rFonts w:asciiTheme="minorHAnsi" w:hAnsiTheme="minorHAnsi" w:cstheme="minorHAnsi"/>
          <w:szCs w:val="22"/>
        </w:rPr>
        <w:t xml:space="preserve"> kanalizační šachty S</w:t>
      </w:r>
      <w:r w:rsidR="00B7564B" w:rsidRPr="00B7564B">
        <w:rPr>
          <w:rFonts w:asciiTheme="minorHAnsi" w:hAnsiTheme="minorHAnsi" w:cstheme="minorHAnsi"/>
          <w:szCs w:val="22"/>
        </w:rPr>
        <w:t>2</w:t>
      </w:r>
      <w:r w:rsidR="00B7564B">
        <w:rPr>
          <w:rFonts w:asciiTheme="minorHAnsi" w:hAnsiTheme="minorHAnsi" w:cstheme="minorHAnsi"/>
          <w:szCs w:val="22"/>
        </w:rPr>
        <w:t xml:space="preserve"> DN 1000</w:t>
      </w:r>
      <w:r w:rsidRPr="00B7564B">
        <w:rPr>
          <w:rFonts w:asciiTheme="minorHAnsi" w:hAnsiTheme="minorHAnsi" w:cstheme="minorHAnsi"/>
          <w:szCs w:val="22"/>
        </w:rPr>
        <w:t>.</w:t>
      </w:r>
    </w:p>
    <w:p w:rsidR="00E311E0" w:rsidRPr="00E311E0" w:rsidRDefault="00E311E0"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p>
    <w:p w:rsidR="00913145" w:rsidRPr="00E311E0" w:rsidRDefault="00913145" w:rsidP="00457318">
      <w:pPr>
        <w:pStyle w:val="Textpsmene"/>
        <w:numPr>
          <w:ilvl w:val="0"/>
          <w:numId w:val="0"/>
        </w:numPr>
        <w:tabs>
          <w:tab w:val="clear" w:pos="720"/>
        </w:tabs>
        <w:spacing w:beforeLines="40" w:before="96" w:afterLines="40" w:after="96"/>
        <w:rPr>
          <w:rFonts w:asciiTheme="minorHAnsi" w:hAnsiTheme="minorHAnsi" w:cstheme="minorHAnsi"/>
          <w:b/>
          <w:bCs/>
          <w:szCs w:val="22"/>
          <w:u w:val="single"/>
        </w:rPr>
      </w:pPr>
      <w:r w:rsidRPr="00E311E0">
        <w:rPr>
          <w:rFonts w:asciiTheme="minorHAnsi" w:hAnsiTheme="minorHAnsi" w:cstheme="minorHAnsi"/>
          <w:b/>
          <w:bCs/>
          <w:szCs w:val="22"/>
          <w:u w:val="single"/>
        </w:rPr>
        <w:t>elektroinstalace</w:t>
      </w:r>
    </w:p>
    <w:p w:rsidR="00913145" w:rsidRPr="00E311E0" w:rsidRDefault="00913145"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Vnitřní elektroinstalace je v provedení pod omítkou. Každý kontejner je vybaven:</w:t>
      </w:r>
    </w:p>
    <w:p w:rsidR="00913145" w:rsidRPr="00E311E0" w:rsidRDefault="00913145" w:rsidP="00457318">
      <w:pPr>
        <w:pStyle w:val="Textpsmene"/>
        <w:numPr>
          <w:ilvl w:val="0"/>
          <w:numId w:val="7"/>
        </w:numPr>
        <w:tabs>
          <w:tab w:val="clear" w:pos="720"/>
        </w:tabs>
        <w:spacing w:beforeLines="40" w:before="96" w:afterLines="40" w:after="96"/>
        <w:ind w:left="709" w:hanging="142"/>
        <w:rPr>
          <w:rFonts w:asciiTheme="minorHAnsi" w:hAnsiTheme="minorHAnsi" w:cstheme="minorHAnsi"/>
          <w:szCs w:val="22"/>
        </w:rPr>
      </w:pPr>
      <w:r w:rsidRPr="00E311E0">
        <w:rPr>
          <w:rFonts w:asciiTheme="minorHAnsi" w:hAnsiTheme="minorHAnsi" w:cstheme="minorHAnsi"/>
          <w:szCs w:val="22"/>
        </w:rPr>
        <w:t xml:space="preserve">CEE venkovní připojovací zástrčkou a zásuvkou </w:t>
      </w:r>
      <w:proofErr w:type="gramStart"/>
      <w:r w:rsidRPr="00E311E0">
        <w:rPr>
          <w:rFonts w:asciiTheme="minorHAnsi" w:hAnsiTheme="minorHAnsi" w:cstheme="minorHAnsi"/>
          <w:szCs w:val="22"/>
        </w:rPr>
        <w:t>380V</w:t>
      </w:r>
      <w:proofErr w:type="gramEnd"/>
      <w:r w:rsidRPr="00E311E0">
        <w:rPr>
          <w:rFonts w:asciiTheme="minorHAnsi" w:hAnsiTheme="minorHAnsi" w:cstheme="minorHAnsi"/>
          <w:szCs w:val="22"/>
        </w:rPr>
        <w:t>/32A/5-pólovou (celkem 4 ks)</w:t>
      </w:r>
    </w:p>
    <w:p w:rsidR="00913145" w:rsidRPr="00E311E0" w:rsidRDefault="00913145" w:rsidP="00457318">
      <w:pPr>
        <w:pStyle w:val="Textpsmene"/>
        <w:numPr>
          <w:ilvl w:val="0"/>
          <w:numId w:val="7"/>
        </w:numPr>
        <w:tabs>
          <w:tab w:val="clear" w:pos="720"/>
        </w:tabs>
        <w:spacing w:beforeLines="40" w:before="96" w:afterLines="40" w:after="96"/>
        <w:ind w:left="709" w:hanging="142"/>
        <w:rPr>
          <w:rFonts w:asciiTheme="minorHAnsi" w:hAnsiTheme="minorHAnsi" w:cstheme="minorHAnsi"/>
          <w:szCs w:val="22"/>
        </w:rPr>
      </w:pPr>
      <w:r w:rsidRPr="00E311E0">
        <w:rPr>
          <w:rFonts w:asciiTheme="minorHAnsi" w:hAnsiTheme="minorHAnsi" w:cstheme="minorHAnsi"/>
          <w:szCs w:val="22"/>
        </w:rPr>
        <w:t>elektrickým rozvaděčem AP (celkem 4 ks)</w:t>
      </w:r>
    </w:p>
    <w:p w:rsidR="00913145" w:rsidRPr="00E311E0" w:rsidRDefault="00913145" w:rsidP="00457318">
      <w:pPr>
        <w:pStyle w:val="Textpsmene"/>
        <w:numPr>
          <w:ilvl w:val="0"/>
          <w:numId w:val="7"/>
        </w:numPr>
        <w:tabs>
          <w:tab w:val="clear" w:pos="720"/>
        </w:tabs>
        <w:spacing w:beforeLines="40" w:before="96" w:afterLines="40" w:after="96"/>
        <w:ind w:left="709" w:hanging="142"/>
        <w:rPr>
          <w:rFonts w:asciiTheme="minorHAnsi" w:hAnsiTheme="minorHAnsi" w:cstheme="minorHAnsi"/>
          <w:szCs w:val="22"/>
        </w:rPr>
      </w:pPr>
      <w:r w:rsidRPr="00E311E0">
        <w:rPr>
          <w:rFonts w:asciiTheme="minorHAnsi" w:hAnsiTheme="minorHAnsi" w:cstheme="minorHAnsi"/>
          <w:szCs w:val="22"/>
        </w:rPr>
        <w:t xml:space="preserve">zásuvkami </w:t>
      </w:r>
      <w:proofErr w:type="gramStart"/>
      <w:r w:rsidRPr="00E311E0">
        <w:rPr>
          <w:rFonts w:asciiTheme="minorHAnsi" w:hAnsiTheme="minorHAnsi" w:cstheme="minorHAnsi"/>
          <w:szCs w:val="22"/>
        </w:rPr>
        <w:t>220V</w:t>
      </w:r>
      <w:proofErr w:type="gramEnd"/>
      <w:r w:rsidRPr="00E311E0">
        <w:rPr>
          <w:rFonts w:asciiTheme="minorHAnsi" w:hAnsiTheme="minorHAnsi" w:cstheme="minorHAnsi"/>
          <w:szCs w:val="22"/>
        </w:rPr>
        <w:t xml:space="preserve"> (v sestavě kontejnerů celkem 7 ks)</w:t>
      </w:r>
    </w:p>
    <w:p w:rsidR="00913145" w:rsidRPr="00E311E0" w:rsidRDefault="00913145" w:rsidP="00457318">
      <w:pPr>
        <w:pStyle w:val="Textpsmene"/>
        <w:numPr>
          <w:ilvl w:val="0"/>
          <w:numId w:val="7"/>
        </w:numPr>
        <w:tabs>
          <w:tab w:val="clear" w:pos="720"/>
        </w:tabs>
        <w:spacing w:beforeLines="40" w:before="96" w:afterLines="40" w:after="96"/>
        <w:ind w:left="709" w:hanging="142"/>
        <w:rPr>
          <w:rFonts w:asciiTheme="minorHAnsi" w:hAnsiTheme="minorHAnsi" w:cstheme="minorHAnsi"/>
          <w:szCs w:val="22"/>
        </w:rPr>
      </w:pPr>
      <w:r w:rsidRPr="00E311E0">
        <w:rPr>
          <w:rFonts w:asciiTheme="minorHAnsi" w:hAnsiTheme="minorHAnsi" w:cstheme="minorHAnsi"/>
          <w:szCs w:val="22"/>
        </w:rPr>
        <w:t>vypínač</w:t>
      </w:r>
      <w:r w:rsidR="00247D9A">
        <w:rPr>
          <w:rFonts w:asciiTheme="minorHAnsi" w:hAnsiTheme="minorHAnsi" w:cstheme="minorHAnsi"/>
          <w:szCs w:val="22"/>
        </w:rPr>
        <w:t>i (v sestavě kontejnerů celkem 6</w:t>
      </w:r>
      <w:r w:rsidRPr="00E311E0">
        <w:rPr>
          <w:rFonts w:asciiTheme="minorHAnsi" w:hAnsiTheme="minorHAnsi" w:cstheme="minorHAnsi"/>
          <w:szCs w:val="22"/>
        </w:rPr>
        <w:t xml:space="preserve"> ks)</w:t>
      </w:r>
    </w:p>
    <w:p w:rsidR="00913145" w:rsidRPr="00E311E0" w:rsidRDefault="00913145" w:rsidP="00457318">
      <w:pPr>
        <w:pStyle w:val="Textpsmene"/>
        <w:numPr>
          <w:ilvl w:val="0"/>
          <w:numId w:val="7"/>
        </w:numPr>
        <w:tabs>
          <w:tab w:val="clear" w:pos="720"/>
        </w:tabs>
        <w:spacing w:beforeLines="40" w:before="96" w:afterLines="40" w:after="96"/>
        <w:ind w:left="709" w:hanging="142"/>
        <w:rPr>
          <w:rFonts w:asciiTheme="minorHAnsi" w:hAnsiTheme="minorHAnsi" w:cstheme="minorHAnsi"/>
          <w:szCs w:val="22"/>
        </w:rPr>
      </w:pPr>
      <w:r w:rsidRPr="00E311E0">
        <w:rPr>
          <w:rFonts w:asciiTheme="minorHAnsi" w:hAnsiTheme="minorHAnsi" w:cstheme="minorHAnsi"/>
          <w:szCs w:val="22"/>
        </w:rPr>
        <w:t>vanovou zářivkou 2 x 36 W (v sestavě kontejnerů celkem 4 ks)</w:t>
      </w:r>
    </w:p>
    <w:p w:rsidR="00913145" w:rsidRDefault="00913145" w:rsidP="00457318">
      <w:pPr>
        <w:pStyle w:val="Textpsmene"/>
        <w:numPr>
          <w:ilvl w:val="0"/>
          <w:numId w:val="7"/>
        </w:numPr>
        <w:tabs>
          <w:tab w:val="clear" w:pos="720"/>
        </w:tabs>
        <w:spacing w:beforeLines="40" w:before="96" w:afterLines="40" w:after="96"/>
        <w:ind w:left="709" w:hanging="142"/>
        <w:rPr>
          <w:rFonts w:asciiTheme="minorHAnsi" w:hAnsiTheme="minorHAnsi" w:cstheme="minorHAnsi"/>
          <w:szCs w:val="22"/>
        </w:rPr>
      </w:pPr>
      <w:r w:rsidRPr="00E311E0">
        <w:rPr>
          <w:rFonts w:asciiTheme="minorHAnsi" w:hAnsiTheme="minorHAnsi" w:cstheme="minorHAnsi"/>
          <w:szCs w:val="22"/>
        </w:rPr>
        <w:t>vanovou zářivkou 1 x 36 W (v sestavě kontejnerů celkem 4 ks)</w:t>
      </w:r>
    </w:p>
    <w:p w:rsidR="00247D9A" w:rsidRPr="00E311E0" w:rsidRDefault="00247D9A" w:rsidP="00457318">
      <w:pPr>
        <w:pStyle w:val="Textpsmene"/>
        <w:numPr>
          <w:ilvl w:val="0"/>
          <w:numId w:val="7"/>
        </w:numPr>
        <w:tabs>
          <w:tab w:val="clear" w:pos="720"/>
        </w:tabs>
        <w:spacing w:beforeLines="40" w:before="96" w:afterLines="40" w:after="96"/>
        <w:ind w:left="709" w:hanging="142"/>
        <w:rPr>
          <w:rFonts w:asciiTheme="minorHAnsi" w:hAnsiTheme="minorHAnsi" w:cstheme="minorHAnsi"/>
          <w:szCs w:val="22"/>
        </w:rPr>
      </w:pPr>
      <w:proofErr w:type="spellStart"/>
      <w:r>
        <w:rPr>
          <w:rFonts w:asciiTheme="minorHAnsi" w:hAnsiTheme="minorHAnsi" w:cstheme="minorHAnsi"/>
          <w:szCs w:val="22"/>
        </w:rPr>
        <w:t>wc</w:t>
      </w:r>
      <w:proofErr w:type="spellEnd"/>
      <w:r>
        <w:rPr>
          <w:rFonts w:asciiTheme="minorHAnsi" w:hAnsiTheme="minorHAnsi" w:cstheme="minorHAnsi"/>
          <w:szCs w:val="22"/>
        </w:rPr>
        <w:t xml:space="preserve"> ventilátor</w:t>
      </w:r>
    </w:p>
    <w:p w:rsidR="004C6CE8" w:rsidRPr="00E311E0" w:rsidRDefault="004C6CE8" w:rsidP="00457318">
      <w:pPr>
        <w:pStyle w:val="Textpsmene"/>
        <w:numPr>
          <w:ilvl w:val="0"/>
          <w:numId w:val="0"/>
        </w:numPr>
        <w:tabs>
          <w:tab w:val="clear" w:pos="720"/>
        </w:tabs>
        <w:spacing w:beforeLines="40" w:before="96" w:afterLines="40" w:after="96"/>
        <w:rPr>
          <w:rFonts w:asciiTheme="minorHAnsi" w:hAnsiTheme="minorHAnsi" w:cstheme="minorHAnsi"/>
          <w:b/>
          <w:bCs/>
          <w:szCs w:val="22"/>
          <w:u w:val="single"/>
        </w:rPr>
      </w:pPr>
      <w:r w:rsidRPr="00E311E0">
        <w:rPr>
          <w:rFonts w:asciiTheme="minorHAnsi" w:hAnsiTheme="minorHAnsi" w:cstheme="minorHAnsi"/>
          <w:b/>
          <w:bCs/>
          <w:szCs w:val="22"/>
          <w:u w:val="single"/>
        </w:rPr>
        <w:t>dešťová kanalizace</w:t>
      </w:r>
    </w:p>
    <w:p w:rsidR="00D83978" w:rsidRPr="00760BE1" w:rsidRDefault="004C6CE8"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 xml:space="preserve">Svody dešťových vod o </w:t>
      </w:r>
      <m:oMath>
        <m:r>
          <w:rPr>
            <w:rFonts w:ascii="Cambria Math" w:hAnsi="Cambria Math" w:cstheme="minorHAnsi"/>
            <w:szCs w:val="22"/>
          </w:rPr>
          <m:t>∅</m:t>
        </m:r>
      </m:oMath>
      <w:r w:rsidRPr="00E311E0">
        <w:rPr>
          <w:rFonts w:asciiTheme="minorHAnsi" w:hAnsiTheme="minorHAnsi" w:cstheme="minorHAnsi"/>
          <w:szCs w:val="22"/>
        </w:rPr>
        <w:t xml:space="preserve"> = 60 mm budou vedeny po obvodových stěnách kontejnerů a budou zaústěny do lapačů střešních naplavenin. Odtud budou dešťové vody odváděny do nově navržené dešťové kanalizace, napojené na stávající areálo</w:t>
      </w:r>
      <w:proofErr w:type="spellStart"/>
      <w:r w:rsidRPr="00E311E0">
        <w:rPr>
          <w:rFonts w:asciiTheme="minorHAnsi" w:hAnsiTheme="minorHAnsi" w:cstheme="minorHAnsi"/>
          <w:szCs w:val="22"/>
        </w:rPr>
        <w:t>vou</w:t>
      </w:r>
      <w:proofErr w:type="spellEnd"/>
      <w:r w:rsidRPr="00E311E0">
        <w:rPr>
          <w:rFonts w:asciiTheme="minorHAnsi" w:hAnsiTheme="minorHAnsi" w:cstheme="minorHAnsi"/>
          <w:szCs w:val="22"/>
        </w:rPr>
        <w:t xml:space="preserve"> dešťovou kanalizaci</w:t>
      </w:r>
      <w:r w:rsidRPr="00E311E0">
        <w:rPr>
          <w:szCs w:val="22"/>
        </w:rPr>
        <w:t xml:space="preserve"> </w:t>
      </w:r>
      <w:r w:rsidR="00B7564B">
        <w:rPr>
          <w:rFonts w:asciiTheme="minorHAnsi" w:hAnsiTheme="minorHAnsi" w:cstheme="minorHAnsi"/>
          <w:szCs w:val="22"/>
        </w:rPr>
        <w:t>novou šachtou SD 3 DN 400</w:t>
      </w:r>
      <w:r w:rsidRPr="00E311E0">
        <w:rPr>
          <w:rFonts w:asciiTheme="minorHAnsi" w:hAnsiTheme="minorHAnsi" w:cstheme="minorHAnsi"/>
          <w:szCs w:val="22"/>
        </w:rPr>
        <w:t>.</w:t>
      </w:r>
      <w:r w:rsidR="00B7564B">
        <w:rPr>
          <w:rFonts w:asciiTheme="minorHAnsi" w:hAnsiTheme="minorHAnsi" w:cstheme="minorHAnsi"/>
          <w:szCs w:val="22"/>
        </w:rPr>
        <w:t xml:space="preserve"> Součástí nové dešťové kanalizace jsou také šachty SD 1 a SD 2 DN 400.</w:t>
      </w:r>
    </w:p>
    <w:p w:rsidR="00D54FED" w:rsidRPr="00D54FED" w:rsidRDefault="00C857A1" w:rsidP="00D54FED">
      <w:pPr>
        <w:rPr>
          <w:rFonts w:cstheme="minorHAnsi"/>
          <w:b/>
          <w:bCs/>
          <w:sz w:val="28"/>
          <w:szCs w:val="28"/>
          <w:lang w:eastAsia="cs-CZ"/>
        </w:rPr>
      </w:pPr>
      <w:r w:rsidRPr="00756DFB">
        <w:rPr>
          <w:rFonts w:cstheme="minorHAnsi"/>
          <w:b/>
          <w:bCs/>
          <w:sz w:val="28"/>
          <w:szCs w:val="28"/>
          <w:lang w:eastAsia="cs-CZ"/>
        </w:rPr>
        <w:t xml:space="preserve">3. Konstrukční a stavebně technické řešení a technické vlastnosti stavby </w:t>
      </w:r>
    </w:p>
    <w:p w:rsidR="00FD70D2" w:rsidRPr="00C857A1" w:rsidRDefault="00FD70D2" w:rsidP="00FD70D2">
      <w:pPr>
        <w:shd w:val="clear" w:color="auto" w:fill="FFFFFF"/>
        <w:spacing w:after="0" w:line="240" w:lineRule="auto"/>
        <w:jc w:val="both"/>
        <w:rPr>
          <w:rFonts w:eastAsia="Times New Roman" w:cstheme="minorHAnsi"/>
          <w:b/>
          <w:bCs/>
          <w:color w:val="000000"/>
          <w:sz w:val="24"/>
          <w:szCs w:val="24"/>
          <w:lang w:eastAsia="cs-CZ"/>
        </w:rPr>
      </w:pPr>
      <w:r>
        <w:rPr>
          <w:rFonts w:eastAsia="Times New Roman" w:cstheme="minorHAnsi"/>
          <w:b/>
          <w:bCs/>
          <w:color w:val="000000"/>
          <w:sz w:val="24"/>
          <w:szCs w:val="24"/>
          <w:lang w:eastAsia="cs-CZ"/>
        </w:rPr>
        <w:t>a</w:t>
      </w:r>
      <w:r w:rsidRPr="00C857A1">
        <w:rPr>
          <w:rFonts w:eastAsia="Times New Roman" w:cstheme="minorHAnsi"/>
          <w:b/>
          <w:bCs/>
          <w:color w:val="000000"/>
          <w:sz w:val="24"/>
          <w:szCs w:val="24"/>
          <w:lang w:eastAsia="cs-CZ"/>
        </w:rPr>
        <w:t xml:space="preserve">) </w:t>
      </w:r>
      <w:r>
        <w:rPr>
          <w:rFonts w:eastAsia="Times New Roman" w:cstheme="minorHAnsi"/>
          <w:b/>
          <w:bCs/>
          <w:color w:val="000000"/>
          <w:sz w:val="24"/>
          <w:szCs w:val="24"/>
          <w:lang w:eastAsia="cs-CZ"/>
        </w:rPr>
        <w:t>zemní práce</w:t>
      </w:r>
    </w:p>
    <w:p w:rsidR="00FD70D2" w:rsidRPr="00E311E0" w:rsidRDefault="00FD70D2" w:rsidP="00FD7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eastAsia="Times New Roman" w:cstheme="minorHAnsi"/>
          <w:lang w:eastAsia="cs-CZ"/>
        </w:rPr>
      </w:pPr>
      <w:r w:rsidRPr="00E311E0">
        <w:rPr>
          <w:rFonts w:eastAsia="Times New Roman" w:cstheme="minorHAnsi"/>
          <w:lang w:eastAsia="cs-CZ"/>
        </w:rPr>
        <w:t xml:space="preserve">Výkopy základových konstrukcí (výkop do hloubky cca 0,9 m pod původní terén) budou provedeny mechanicky. Napojení dešťových, splaškových vod, napojení na IS, jsou </w:t>
      </w:r>
      <w:proofErr w:type="gramStart"/>
      <w:r w:rsidRPr="00E311E0">
        <w:rPr>
          <w:rFonts w:eastAsia="Times New Roman" w:cstheme="minorHAnsi"/>
          <w:lang w:eastAsia="cs-CZ"/>
        </w:rPr>
        <w:t>prováděny</w:t>
      </w:r>
      <w:proofErr w:type="gramEnd"/>
      <w:r w:rsidRPr="00E311E0">
        <w:rPr>
          <w:rFonts w:eastAsia="Times New Roman" w:cstheme="minorHAnsi"/>
          <w:lang w:eastAsia="cs-CZ"/>
        </w:rPr>
        <w:t xml:space="preserve"> ručně nebo malou mechanizací podle dostupnosti terénu. Přebytečný výkopek ze zářezů je použit pro vyrovnání terénu. </w:t>
      </w:r>
    </w:p>
    <w:p w:rsidR="00FD70D2" w:rsidRPr="00E311E0" w:rsidRDefault="00FD70D2" w:rsidP="00FD7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eastAsia="Times New Roman" w:cstheme="minorHAnsi"/>
          <w:lang w:eastAsia="cs-CZ"/>
        </w:rPr>
      </w:pPr>
      <w:r w:rsidRPr="00E311E0">
        <w:rPr>
          <w:rFonts w:eastAsia="Times New Roman" w:cstheme="minorHAnsi"/>
          <w:lang w:eastAsia="cs-CZ"/>
        </w:rPr>
        <w:t>Při provádění zemních prací je nutné dodržovat ustanovení o ochraně základové spáry proti klimatickým vlivům ČSN 73 1001 (voda, promrzání, zvětrávání), aby nedošlo ke zhoršení fyzikálně mechanických vlastností zemin v době výstavby a ustanovení ČSN 73 3050.</w:t>
      </w:r>
    </w:p>
    <w:p w:rsidR="00FD70D2" w:rsidRPr="00E311E0" w:rsidRDefault="00FD70D2" w:rsidP="00FD7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eastAsia="Times New Roman" w:cstheme="minorHAnsi"/>
          <w:lang w:eastAsia="cs-CZ"/>
        </w:rPr>
      </w:pPr>
      <w:r w:rsidRPr="00E311E0">
        <w:rPr>
          <w:rFonts w:eastAsia="Times New Roman" w:cstheme="minorHAnsi"/>
          <w:lang w:eastAsia="cs-CZ"/>
        </w:rPr>
        <w:t xml:space="preserve">K přejímce základové spáry bude přizván autorský dozor a technický dozor investora. Zásypy a násypy budou provedeny zpětně použitou výkopovou zeminou schválenou </w:t>
      </w:r>
      <w:proofErr w:type="spellStart"/>
      <w:r w:rsidRPr="00E311E0">
        <w:rPr>
          <w:rFonts w:eastAsia="Times New Roman" w:cstheme="minorHAnsi"/>
          <w:lang w:eastAsia="cs-CZ"/>
        </w:rPr>
        <w:t>geotechnikem</w:t>
      </w:r>
      <w:proofErr w:type="spellEnd"/>
      <w:r w:rsidRPr="00E311E0">
        <w:rPr>
          <w:rFonts w:eastAsia="Times New Roman" w:cstheme="minorHAnsi"/>
          <w:lang w:eastAsia="cs-CZ"/>
        </w:rPr>
        <w:t xml:space="preserve"> nebo jiným vhodným zásypovým zrnitým </w:t>
      </w:r>
      <w:proofErr w:type="spellStart"/>
      <w:r w:rsidRPr="00E311E0">
        <w:rPr>
          <w:rFonts w:eastAsia="Times New Roman" w:cstheme="minorHAnsi"/>
          <w:lang w:eastAsia="cs-CZ"/>
        </w:rPr>
        <w:t>nenamrzavým</w:t>
      </w:r>
      <w:proofErr w:type="spellEnd"/>
      <w:r w:rsidRPr="00E311E0">
        <w:rPr>
          <w:rFonts w:eastAsia="Times New Roman" w:cstheme="minorHAnsi"/>
          <w:lang w:eastAsia="cs-CZ"/>
        </w:rPr>
        <w:t xml:space="preserve"> materiálem a budou hutněny.</w:t>
      </w:r>
    </w:p>
    <w:p w:rsidR="00FD70D2" w:rsidRDefault="00FD70D2" w:rsidP="006E5341">
      <w:pPr>
        <w:shd w:val="clear" w:color="auto" w:fill="FFFFFF"/>
        <w:spacing w:after="0" w:line="240" w:lineRule="auto"/>
        <w:jc w:val="both"/>
        <w:rPr>
          <w:rFonts w:eastAsia="Times New Roman" w:cstheme="minorHAnsi"/>
          <w:b/>
          <w:bCs/>
          <w:color w:val="000000"/>
          <w:sz w:val="24"/>
          <w:szCs w:val="24"/>
          <w:lang w:eastAsia="cs-CZ"/>
        </w:rPr>
      </w:pPr>
    </w:p>
    <w:p w:rsidR="006E5341" w:rsidRPr="00C857A1" w:rsidRDefault="00FD70D2" w:rsidP="006E5341">
      <w:pPr>
        <w:shd w:val="clear" w:color="auto" w:fill="FFFFFF"/>
        <w:spacing w:after="0" w:line="240" w:lineRule="auto"/>
        <w:jc w:val="both"/>
        <w:rPr>
          <w:rFonts w:eastAsia="Times New Roman" w:cstheme="minorHAnsi"/>
          <w:b/>
          <w:bCs/>
          <w:color w:val="000000"/>
          <w:sz w:val="24"/>
          <w:szCs w:val="24"/>
          <w:lang w:eastAsia="cs-CZ"/>
        </w:rPr>
      </w:pPr>
      <w:r>
        <w:rPr>
          <w:rFonts w:eastAsia="Times New Roman" w:cstheme="minorHAnsi"/>
          <w:b/>
          <w:bCs/>
          <w:color w:val="000000"/>
          <w:sz w:val="24"/>
          <w:szCs w:val="24"/>
          <w:lang w:eastAsia="cs-CZ"/>
        </w:rPr>
        <w:t>b</w:t>
      </w:r>
      <w:r w:rsidR="006E5341" w:rsidRPr="00C857A1">
        <w:rPr>
          <w:rFonts w:eastAsia="Times New Roman" w:cstheme="minorHAnsi"/>
          <w:b/>
          <w:bCs/>
          <w:color w:val="000000"/>
          <w:sz w:val="24"/>
          <w:szCs w:val="24"/>
          <w:lang w:eastAsia="cs-CZ"/>
        </w:rPr>
        <w:t xml:space="preserve">) </w:t>
      </w:r>
      <w:r w:rsidR="006E5341">
        <w:rPr>
          <w:rFonts w:eastAsia="Times New Roman" w:cstheme="minorHAnsi"/>
          <w:b/>
          <w:bCs/>
          <w:color w:val="000000"/>
          <w:sz w:val="24"/>
          <w:szCs w:val="24"/>
          <w:lang w:eastAsia="cs-CZ"/>
        </w:rPr>
        <w:t>základové konstrukce</w:t>
      </w:r>
    </w:p>
    <w:p w:rsidR="00D54FED" w:rsidRDefault="00D54FED" w:rsidP="00457318">
      <w:pPr>
        <w:spacing w:beforeLines="40" w:before="96" w:afterLines="40" w:after="96"/>
        <w:ind w:firstLine="284"/>
        <w:rPr>
          <w:rFonts w:cstheme="minorHAnsi"/>
        </w:rPr>
      </w:pPr>
      <w:r w:rsidRPr="00E311E0">
        <w:rPr>
          <w:rFonts w:cstheme="minorHAnsi"/>
        </w:rPr>
        <w:t xml:space="preserve">Základovou konstrukci budou tvořit 3 základové pásy, </w:t>
      </w:r>
      <w:proofErr w:type="gramStart"/>
      <w:r w:rsidRPr="00E311E0">
        <w:rPr>
          <w:rFonts w:cstheme="minorHAnsi"/>
        </w:rPr>
        <w:t>jenž</w:t>
      </w:r>
      <w:proofErr w:type="gramEnd"/>
      <w:r w:rsidRPr="00E311E0">
        <w:rPr>
          <w:rFonts w:cstheme="minorHAnsi"/>
        </w:rPr>
        <w:t xml:space="preserve"> budou na koncích propojeny. Pásy jsou navrženy ze železobetonu – betonové tvárnice doplněné ocelovou výztuží a zalité betonem. Šířka dvou krajních pásů je 300 mm, střední základový pás je navržen šířky 500 mm. Délka pásů je 12 125 m. Spojovací pásy jsou navrženy tloušťky 300 mm. Pásy budou vyčnívat</w:t>
      </w:r>
      <w:r w:rsidR="002E1C45">
        <w:rPr>
          <w:rFonts w:cstheme="minorHAnsi"/>
        </w:rPr>
        <w:t xml:space="preserve"> </w:t>
      </w:r>
      <w:r w:rsidR="002E1C45" w:rsidRPr="00E311E0">
        <w:rPr>
          <w:rFonts w:cstheme="minorHAnsi"/>
        </w:rPr>
        <w:t>150 mm</w:t>
      </w:r>
      <w:r w:rsidRPr="00E311E0">
        <w:rPr>
          <w:rFonts w:cstheme="minorHAnsi"/>
        </w:rPr>
        <w:t xml:space="preserve"> nad úroveň okolního terénu a základová spára je navržena do hloubky 850 mm pod úrovní terénu – tzn. výška základových pásů je 1 m.</w:t>
      </w:r>
    </w:p>
    <w:p w:rsidR="002E1C45" w:rsidRPr="00E311E0" w:rsidRDefault="002E1C45" w:rsidP="00457318">
      <w:pPr>
        <w:spacing w:beforeLines="40" w:before="96" w:afterLines="40" w:after="96"/>
        <w:ind w:firstLine="284"/>
        <w:rPr>
          <w:rFonts w:cstheme="minorHAnsi"/>
        </w:rPr>
      </w:pPr>
    </w:p>
    <w:p w:rsidR="00D54FED" w:rsidRDefault="00D54FED" w:rsidP="00D54FED">
      <w:pPr>
        <w:shd w:val="clear" w:color="auto" w:fill="FFFFFF"/>
        <w:spacing w:after="0" w:line="240" w:lineRule="auto"/>
        <w:jc w:val="both"/>
        <w:rPr>
          <w:rFonts w:eastAsia="Times New Roman" w:cstheme="minorHAnsi"/>
          <w:b/>
          <w:bCs/>
          <w:color w:val="000000"/>
          <w:sz w:val="24"/>
          <w:szCs w:val="24"/>
          <w:lang w:eastAsia="cs-CZ"/>
        </w:rPr>
      </w:pPr>
      <w:r>
        <w:rPr>
          <w:rFonts w:eastAsia="Times New Roman" w:cstheme="minorHAnsi"/>
          <w:b/>
          <w:bCs/>
          <w:color w:val="000000"/>
          <w:sz w:val="24"/>
          <w:szCs w:val="24"/>
          <w:lang w:eastAsia="cs-CZ"/>
        </w:rPr>
        <w:t>c</w:t>
      </w:r>
      <w:r w:rsidRPr="00C857A1">
        <w:rPr>
          <w:rFonts w:eastAsia="Times New Roman" w:cstheme="minorHAnsi"/>
          <w:b/>
          <w:bCs/>
          <w:color w:val="000000"/>
          <w:sz w:val="24"/>
          <w:szCs w:val="24"/>
          <w:lang w:eastAsia="cs-CZ"/>
        </w:rPr>
        <w:t xml:space="preserve">) </w:t>
      </w:r>
      <w:r>
        <w:rPr>
          <w:rFonts w:eastAsia="Times New Roman" w:cstheme="minorHAnsi"/>
          <w:b/>
          <w:bCs/>
          <w:color w:val="000000"/>
          <w:sz w:val="24"/>
          <w:szCs w:val="24"/>
          <w:lang w:eastAsia="cs-CZ"/>
        </w:rPr>
        <w:t>nosný ocelový rám</w:t>
      </w:r>
    </w:p>
    <w:p w:rsidR="00E311E0" w:rsidRDefault="00D54FED" w:rsidP="00457318">
      <w:pPr>
        <w:spacing w:beforeLines="40" w:before="96" w:afterLines="40" w:after="96"/>
        <w:ind w:firstLine="284"/>
        <w:rPr>
          <w:rFonts w:cstheme="minorHAnsi"/>
          <w:bCs/>
        </w:rPr>
      </w:pPr>
      <w:r w:rsidRPr="00E311E0">
        <w:rPr>
          <w:rFonts w:cstheme="minorHAnsi"/>
          <w:bCs/>
        </w:rPr>
        <w:t xml:space="preserve">Hlavní nosný systém každé buňky tvoří ocelová konstrukce z 8 ks kontejnerových rohů ze 3 mm silných ohraněných a svařovaných ocelových profilů a </w:t>
      </w:r>
      <w:proofErr w:type="spellStart"/>
      <w:r w:rsidRPr="00E311E0">
        <w:rPr>
          <w:rFonts w:cstheme="minorHAnsi"/>
          <w:bCs/>
        </w:rPr>
        <w:t>jeklů</w:t>
      </w:r>
      <w:proofErr w:type="spellEnd"/>
      <w:r w:rsidRPr="00E311E0">
        <w:rPr>
          <w:rFonts w:cstheme="minorHAnsi"/>
          <w:bCs/>
        </w:rPr>
        <w:t xml:space="preserve">. Ocelová konstrukce je samonosná, </w:t>
      </w:r>
      <w:proofErr w:type="spellStart"/>
      <w:r w:rsidRPr="00E311E0">
        <w:rPr>
          <w:rFonts w:cstheme="minorHAnsi"/>
          <w:bCs/>
        </w:rPr>
        <w:t>otrýskaná</w:t>
      </w:r>
      <w:proofErr w:type="spellEnd"/>
      <w:r w:rsidRPr="00E311E0">
        <w:rPr>
          <w:rFonts w:cstheme="minorHAnsi"/>
          <w:bCs/>
        </w:rPr>
        <w:t xml:space="preserve"> a opatřena antikorozním základovým nátěrem. Jakost železa S 235 – EXC2.</w:t>
      </w:r>
    </w:p>
    <w:p w:rsidR="002E1C45" w:rsidRPr="00E311E0" w:rsidRDefault="002E1C45" w:rsidP="00457318">
      <w:pPr>
        <w:spacing w:beforeLines="40" w:before="96" w:afterLines="40" w:after="96"/>
        <w:ind w:firstLine="284"/>
        <w:rPr>
          <w:rFonts w:cstheme="minorHAnsi"/>
          <w:bCs/>
        </w:rPr>
      </w:pPr>
    </w:p>
    <w:p w:rsidR="006E5341" w:rsidRPr="00C857A1" w:rsidRDefault="00D54FED" w:rsidP="006E5341">
      <w:pPr>
        <w:shd w:val="clear" w:color="auto" w:fill="FFFFFF"/>
        <w:spacing w:after="0" w:line="240" w:lineRule="auto"/>
        <w:jc w:val="both"/>
        <w:rPr>
          <w:rFonts w:eastAsia="Times New Roman" w:cstheme="minorHAnsi"/>
          <w:b/>
          <w:bCs/>
          <w:color w:val="000000"/>
          <w:sz w:val="24"/>
          <w:szCs w:val="24"/>
          <w:lang w:eastAsia="cs-CZ"/>
        </w:rPr>
      </w:pPr>
      <w:r>
        <w:rPr>
          <w:rFonts w:eastAsia="Times New Roman" w:cstheme="minorHAnsi"/>
          <w:b/>
          <w:bCs/>
          <w:color w:val="000000"/>
          <w:sz w:val="24"/>
          <w:szCs w:val="24"/>
          <w:lang w:eastAsia="cs-CZ"/>
        </w:rPr>
        <w:t>d</w:t>
      </w:r>
      <w:r w:rsidR="006E5341" w:rsidRPr="00C857A1">
        <w:rPr>
          <w:rFonts w:eastAsia="Times New Roman" w:cstheme="minorHAnsi"/>
          <w:b/>
          <w:bCs/>
          <w:color w:val="000000"/>
          <w:sz w:val="24"/>
          <w:szCs w:val="24"/>
          <w:lang w:eastAsia="cs-CZ"/>
        </w:rPr>
        <w:t xml:space="preserve">) </w:t>
      </w:r>
      <w:r w:rsidR="006E5341">
        <w:rPr>
          <w:rFonts w:eastAsia="Times New Roman" w:cstheme="minorHAnsi"/>
          <w:b/>
          <w:bCs/>
          <w:color w:val="000000"/>
          <w:sz w:val="24"/>
          <w:szCs w:val="24"/>
          <w:lang w:eastAsia="cs-CZ"/>
        </w:rPr>
        <w:t>svislé konstrukce</w:t>
      </w:r>
    </w:p>
    <w:p w:rsidR="00D54FED" w:rsidRPr="00AF7F75" w:rsidRDefault="00D54FED" w:rsidP="00457318">
      <w:pPr>
        <w:pStyle w:val="Textpsmene"/>
        <w:numPr>
          <w:ilvl w:val="0"/>
          <w:numId w:val="6"/>
        </w:numPr>
        <w:tabs>
          <w:tab w:val="clear" w:pos="720"/>
        </w:tabs>
        <w:spacing w:beforeLines="40" w:before="96" w:afterLines="40" w:after="96"/>
        <w:rPr>
          <w:rFonts w:asciiTheme="minorHAnsi" w:hAnsiTheme="minorHAnsi" w:cstheme="minorHAnsi"/>
          <w:b/>
          <w:bCs/>
          <w:sz w:val="24"/>
          <w:szCs w:val="24"/>
        </w:rPr>
      </w:pPr>
      <w:r w:rsidRPr="00AF7F75">
        <w:rPr>
          <w:rFonts w:asciiTheme="minorHAnsi" w:hAnsiTheme="minorHAnsi" w:cstheme="minorHAnsi"/>
          <w:b/>
          <w:bCs/>
          <w:sz w:val="24"/>
          <w:szCs w:val="24"/>
        </w:rPr>
        <w:t>obvodové stěny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701"/>
      </w:tblGrid>
      <w:tr w:rsidR="00D54FED" w:rsidRPr="00E311E0" w:rsidTr="001933E2">
        <w:tc>
          <w:tcPr>
            <w:tcW w:w="8755" w:type="dxa"/>
          </w:tcPr>
          <w:p w:rsidR="00D54FED" w:rsidRPr="00E311E0" w:rsidRDefault="00D54FE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 xml:space="preserve">Venkovní </w:t>
            </w:r>
            <w:proofErr w:type="gramStart"/>
            <w:r w:rsidRPr="00E311E0">
              <w:rPr>
                <w:rFonts w:asciiTheme="minorHAnsi" w:hAnsiTheme="minorHAnsi" w:cstheme="minorHAnsi"/>
                <w:sz w:val="22"/>
                <w:szCs w:val="22"/>
              </w:rPr>
              <w:t>opláštění - pozinkovaný</w:t>
            </w:r>
            <w:proofErr w:type="gramEnd"/>
            <w:r w:rsidRPr="00E311E0">
              <w:rPr>
                <w:rFonts w:asciiTheme="minorHAnsi" w:hAnsiTheme="minorHAnsi" w:cstheme="minorHAnsi"/>
                <w:sz w:val="22"/>
                <w:szCs w:val="22"/>
              </w:rPr>
              <w:t xml:space="preserve"> profilovaný ocelový plech, lakovaný</w:t>
            </w:r>
          </w:p>
        </w:tc>
        <w:tc>
          <w:tcPr>
            <w:tcW w:w="1701" w:type="dxa"/>
          </w:tcPr>
          <w:p w:rsidR="00D54FED" w:rsidRPr="00E311E0" w:rsidRDefault="00D54FE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0,6 - 0,75 mm</w:t>
            </w:r>
          </w:p>
        </w:tc>
      </w:tr>
      <w:tr w:rsidR="00D54FED" w:rsidRPr="00E311E0" w:rsidTr="001933E2">
        <w:tc>
          <w:tcPr>
            <w:tcW w:w="8755" w:type="dxa"/>
          </w:tcPr>
          <w:p w:rsidR="00D54FED" w:rsidRPr="00E311E0" w:rsidRDefault="00D54FE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Minerální vlna (</w:t>
            </w:r>
            <w:r w:rsidRPr="00E311E0">
              <w:rPr>
                <w:rFonts w:cs="Calibri"/>
                <w:sz w:val="22"/>
                <w:szCs w:val="22"/>
              </w:rPr>
              <w:t>ρ = 90 kg/m</w:t>
            </w:r>
            <w:r w:rsidRPr="00E311E0">
              <w:rPr>
                <w:rFonts w:cs="Calibri"/>
                <w:sz w:val="22"/>
                <w:szCs w:val="22"/>
                <w:vertAlign w:val="superscript"/>
              </w:rPr>
              <w:t>3</w:t>
            </w:r>
            <w:r w:rsidRPr="00E311E0">
              <w:rPr>
                <w:rFonts w:cs="Calibri"/>
                <w:sz w:val="22"/>
                <w:szCs w:val="22"/>
              </w:rPr>
              <w:t>, U = 0,518 W/m</w:t>
            </w:r>
            <w:r w:rsidRPr="00E311E0">
              <w:rPr>
                <w:rFonts w:cs="Calibri"/>
                <w:sz w:val="22"/>
                <w:szCs w:val="22"/>
                <w:vertAlign w:val="superscript"/>
              </w:rPr>
              <w:t>2</w:t>
            </w:r>
            <w:r w:rsidRPr="00E311E0">
              <w:rPr>
                <w:rFonts w:cs="Calibri"/>
                <w:sz w:val="22"/>
                <w:szCs w:val="22"/>
              </w:rPr>
              <w:t>K)</w:t>
            </w:r>
          </w:p>
        </w:tc>
        <w:tc>
          <w:tcPr>
            <w:tcW w:w="1701" w:type="dxa"/>
          </w:tcPr>
          <w:p w:rsidR="00D54FED" w:rsidRPr="00E311E0" w:rsidRDefault="00D54FE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120 mm</w:t>
            </w:r>
          </w:p>
        </w:tc>
      </w:tr>
      <w:tr w:rsidR="00D54FED" w:rsidRPr="00E311E0" w:rsidTr="001933E2">
        <w:tc>
          <w:tcPr>
            <w:tcW w:w="8755" w:type="dxa"/>
          </w:tcPr>
          <w:p w:rsidR="00D54FED" w:rsidRPr="00E311E0" w:rsidRDefault="00D54FE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Parozábrana – PE fólie</w:t>
            </w:r>
          </w:p>
        </w:tc>
        <w:tc>
          <w:tcPr>
            <w:tcW w:w="1701" w:type="dxa"/>
          </w:tcPr>
          <w:p w:rsidR="00D54FED" w:rsidRPr="00E311E0" w:rsidRDefault="00D54FE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1 mm</w:t>
            </w:r>
          </w:p>
        </w:tc>
      </w:tr>
      <w:tr w:rsidR="00D54FED" w:rsidRPr="00E311E0" w:rsidTr="001933E2">
        <w:tc>
          <w:tcPr>
            <w:tcW w:w="8755" w:type="dxa"/>
            <w:tcBorders>
              <w:bottom w:val="single" w:sz="4" w:space="0" w:color="auto"/>
            </w:tcBorders>
          </w:tcPr>
          <w:p w:rsidR="00D54FED" w:rsidRPr="00E311E0" w:rsidRDefault="00D54FE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Vnitřní opláštění – oboustranně laminovaná dřevotříska, omyvatelná, bílý dekor</w:t>
            </w:r>
          </w:p>
        </w:tc>
        <w:tc>
          <w:tcPr>
            <w:tcW w:w="1701" w:type="dxa"/>
            <w:tcBorders>
              <w:bottom w:val="single" w:sz="4" w:space="0" w:color="auto"/>
            </w:tcBorders>
          </w:tcPr>
          <w:p w:rsidR="00D54FED" w:rsidRPr="00E311E0" w:rsidRDefault="00D54FE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10 mm</w:t>
            </w:r>
          </w:p>
        </w:tc>
      </w:tr>
      <w:tr w:rsidR="00D54FED" w:rsidRPr="00E311E0" w:rsidTr="001933E2">
        <w:tc>
          <w:tcPr>
            <w:tcW w:w="8755" w:type="dxa"/>
            <w:tcBorders>
              <w:top w:val="single" w:sz="4" w:space="0" w:color="auto"/>
            </w:tcBorders>
          </w:tcPr>
          <w:p w:rsidR="00D54FED" w:rsidRPr="00E311E0" w:rsidRDefault="00D54FE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CELKEM</w:t>
            </w:r>
          </w:p>
        </w:tc>
        <w:tc>
          <w:tcPr>
            <w:tcW w:w="1701" w:type="dxa"/>
            <w:tcBorders>
              <w:top w:val="single" w:sz="4" w:space="0" w:color="auto"/>
            </w:tcBorders>
          </w:tcPr>
          <w:p w:rsidR="00D54FED" w:rsidRPr="00E311E0" w:rsidRDefault="00D54FE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cca 132 mm</w:t>
            </w:r>
          </w:p>
        </w:tc>
      </w:tr>
    </w:tbl>
    <w:p w:rsidR="00D54FED" w:rsidRPr="00E311E0" w:rsidRDefault="00D54FED" w:rsidP="00457318">
      <w:pPr>
        <w:pStyle w:val="Textpsmene"/>
        <w:numPr>
          <w:ilvl w:val="0"/>
          <w:numId w:val="0"/>
        </w:numPr>
        <w:tabs>
          <w:tab w:val="clear" w:pos="720"/>
        </w:tabs>
        <w:spacing w:beforeLines="40" w:before="96" w:afterLines="40" w:after="96"/>
        <w:ind w:firstLine="284"/>
        <w:jc w:val="left"/>
        <w:rPr>
          <w:rFonts w:asciiTheme="minorHAnsi" w:hAnsiTheme="minorHAnsi" w:cstheme="minorHAnsi"/>
          <w:szCs w:val="22"/>
        </w:rPr>
      </w:pPr>
      <w:r w:rsidRPr="00E311E0">
        <w:rPr>
          <w:rFonts w:asciiTheme="minorHAnsi" w:hAnsiTheme="minorHAnsi" w:cstheme="minorHAnsi"/>
          <w:szCs w:val="22"/>
        </w:rPr>
        <w:t>Lakování bude provedeno</w:t>
      </w:r>
      <w:r w:rsidR="00247D9A">
        <w:rPr>
          <w:rFonts w:asciiTheme="minorHAnsi" w:hAnsiTheme="minorHAnsi" w:cstheme="minorHAnsi"/>
          <w:szCs w:val="22"/>
        </w:rPr>
        <w:t xml:space="preserve"> dvousložkovým lakem v odstínu</w:t>
      </w:r>
      <w:r w:rsidRPr="00E311E0">
        <w:rPr>
          <w:rFonts w:asciiTheme="minorHAnsi" w:hAnsiTheme="minorHAnsi" w:cstheme="minorHAnsi"/>
          <w:szCs w:val="22"/>
        </w:rPr>
        <w:t xml:space="preserve"> RAL: </w:t>
      </w:r>
      <w:r w:rsidR="000F6D31">
        <w:rPr>
          <w:rFonts w:asciiTheme="minorHAnsi" w:hAnsiTheme="minorHAnsi" w:cstheme="minorHAnsi"/>
          <w:szCs w:val="22"/>
        </w:rPr>
        <w:t>6002</w:t>
      </w:r>
      <w:r w:rsidRPr="00E311E0">
        <w:rPr>
          <w:rFonts w:asciiTheme="minorHAnsi" w:hAnsiTheme="minorHAnsi" w:cstheme="minorHAnsi"/>
          <w:szCs w:val="22"/>
        </w:rPr>
        <w:t xml:space="preserve"> (</w:t>
      </w:r>
      <w:r w:rsidR="000F6D31">
        <w:rPr>
          <w:rFonts w:asciiTheme="minorHAnsi" w:hAnsiTheme="minorHAnsi" w:cstheme="minorHAnsi"/>
          <w:szCs w:val="22"/>
        </w:rPr>
        <w:t>zelená</w:t>
      </w:r>
      <w:r w:rsidRPr="00E311E0">
        <w:rPr>
          <w:rFonts w:asciiTheme="minorHAnsi" w:hAnsiTheme="minorHAnsi" w:cstheme="minorHAnsi"/>
          <w:szCs w:val="22"/>
        </w:rPr>
        <w:t>).</w:t>
      </w:r>
    </w:p>
    <w:p w:rsidR="00D54FED" w:rsidRPr="00AF7F75" w:rsidRDefault="00D54FED" w:rsidP="00457318">
      <w:pPr>
        <w:pStyle w:val="Textpsmene"/>
        <w:numPr>
          <w:ilvl w:val="0"/>
          <w:numId w:val="6"/>
        </w:numPr>
        <w:tabs>
          <w:tab w:val="clear" w:pos="720"/>
        </w:tabs>
        <w:spacing w:beforeLines="40" w:before="96" w:afterLines="40" w:after="96"/>
        <w:rPr>
          <w:rFonts w:asciiTheme="minorHAnsi" w:hAnsiTheme="minorHAnsi" w:cstheme="minorHAnsi"/>
          <w:b/>
          <w:bCs/>
          <w:sz w:val="24"/>
          <w:szCs w:val="24"/>
        </w:rPr>
      </w:pPr>
      <w:r w:rsidRPr="00AF7F75">
        <w:rPr>
          <w:rFonts w:asciiTheme="minorHAnsi" w:hAnsiTheme="minorHAnsi" w:cstheme="minorHAnsi"/>
          <w:b/>
          <w:bCs/>
          <w:sz w:val="24"/>
          <w:szCs w:val="24"/>
        </w:rPr>
        <w:t>mezistěny</w:t>
      </w:r>
    </w:p>
    <w:p w:rsidR="00504EC0" w:rsidRPr="00E311E0" w:rsidRDefault="00D54FED"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 xml:space="preserve">Mezistěny budou tvořeny dřevěným rámem, opláštěným bílou dřevotřískou, </w:t>
      </w:r>
      <w:proofErr w:type="spellStart"/>
      <w:r w:rsidRPr="00E311E0">
        <w:rPr>
          <w:rFonts w:asciiTheme="minorHAnsi" w:hAnsiTheme="minorHAnsi" w:cstheme="minorHAnsi"/>
          <w:szCs w:val="22"/>
        </w:rPr>
        <w:t>tl</w:t>
      </w:r>
      <w:proofErr w:type="spellEnd"/>
      <w:r w:rsidRPr="00E311E0">
        <w:rPr>
          <w:rFonts w:asciiTheme="minorHAnsi" w:hAnsiTheme="minorHAnsi" w:cstheme="minorHAnsi"/>
          <w:szCs w:val="22"/>
        </w:rPr>
        <w:t>. 10 mm. Tloušťka minerální vaty (</w:t>
      </w:r>
      <w:r w:rsidRPr="00E311E0">
        <w:rPr>
          <w:rFonts w:cs="Calibri"/>
          <w:szCs w:val="22"/>
        </w:rPr>
        <w:t>ρ = 90 kg/m</w:t>
      </w:r>
      <w:r w:rsidRPr="00E311E0">
        <w:rPr>
          <w:rFonts w:cs="Calibri"/>
          <w:szCs w:val="22"/>
          <w:vertAlign w:val="superscript"/>
        </w:rPr>
        <w:t>3</w:t>
      </w:r>
      <w:r w:rsidRPr="00E311E0">
        <w:rPr>
          <w:rFonts w:cs="Calibri"/>
          <w:szCs w:val="22"/>
        </w:rPr>
        <w:t>, U = 0,518 Wm</w:t>
      </w:r>
      <w:r w:rsidRPr="00E311E0">
        <w:rPr>
          <w:rFonts w:cs="Calibri"/>
          <w:szCs w:val="22"/>
          <w:vertAlign w:val="superscript"/>
        </w:rPr>
        <w:t>2</w:t>
      </w:r>
      <w:r w:rsidRPr="00E311E0">
        <w:rPr>
          <w:rFonts w:cs="Calibri"/>
          <w:szCs w:val="22"/>
        </w:rPr>
        <w:t>K)</w:t>
      </w:r>
      <w:r w:rsidRPr="00E311E0">
        <w:rPr>
          <w:rFonts w:asciiTheme="minorHAnsi" w:hAnsiTheme="minorHAnsi" w:cstheme="minorHAnsi"/>
          <w:szCs w:val="22"/>
        </w:rPr>
        <w:t xml:space="preserve"> ve stěnách mezi buňkami je 80 mm a v dělící příčce buňky 50 mm. </w:t>
      </w:r>
    </w:p>
    <w:p w:rsidR="006E5341" w:rsidRPr="00C857A1" w:rsidRDefault="00D54FED" w:rsidP="006E5341">
      <w:pPr>
        <w:shd w:val="clear" w:color="auto" w:fill="FFFFFF"/>
        <w:spacing w:after="0" w:line="240" w:lineRule="auto"/>
        <w:jc w:val="both"/>
        <w:rPr>
          <w:rFonts w:eastAsia="Times New Roman" w:cstheme="minorHAnsi"/>
          <w:b/>
          <w:bCs/>
          <w:color w:val="000000"/>
          <w:sz w:val="24"/>
          <w:szCs w:val="24"/>
          <w:lang w:eastAsia="cs-CZ"/>
        </w:rPr>
      </w:pPr>
      <w:r>
        <w:rPr>
          <w:rFonts w:eastAsia="Times New Roman" w:cstheme="minorHAnsi"/>
          <w:b/>
          <w:bCs/>
          <w:color w:val="000000"/>
          <w:sz w:val="24"/>
          <w:szCs w:val="24"/>
          <w:lang w:eastAsia="cs-CZ"/>
        </w:rPr>
        <w:t>e</w:t>
      </w:r>
      <w:r w:rsidR="006E5341" w:rsidRPr="00C857A1">
        <w:rPr>
          <w:rFonts w:eastAsia="Times New Roman" w:cstheme="minorHAnsi"/>
          <w:b/>
          <w:bCs/>
          <w:color w:val="000000"/>
          <w:sz w:val="24"/>
          <w:szCs w:val="24"/>
          <w:lang w:eastAsia="cs-CZ"/>
        </w:rPr>
        <w:t xml:space="preserve">) </w:t>
      </w:r>
      <w:r w:rsidR="006E5341">
        <w:rPr>
          <w:rFonts w:eastAsia="Times New Roman" w:cstheme="minorHAnsi"/>
          <w:b/>
          <w:bCs/>
          <w:color w:val="000000"/>
          <w:sz w:val="24"/>
          <w:szCs w:val="24"/>
          <w:lang w:eastAsia="cs-CZ"/>
        </w:rPr>
        <w:t>vodorovné konstrukce</w:t>
      </w:r>
    </w:p>
    <w:p w:rsidR="00D54FED" w:rsidRPr="00D54FED" w:rsidRDefault="00D54FED" w:rsidP="00457318">
      <w:pPr>
        <w:pStyle w:val="Textpsmene"/>
        <w:numPr>
          <w:ilvl w:val="0"/>
          <w:numId w:val="6"/>
        </w:numPr>
        <w:tabs>
          <w:tab w:val="clear" w:pos="720"/>
        </w:tabs>
        <w:spacing w:beforeLines="40" w:before="96" w:afterLines="40" w:after="96"/>
        <w:rPr>
          <w:rFonts w:asciiTheme="minorHAnsi" w:hAnsiTheme="minorHAnsi" w:cstheme="minorHAnsi"/>
          <w:b/>
          <w:bCs/>
          <w:sz w:val="24"/>
          <w:szCs w:val="24"/>
        </w:rPr>
      </w:pPr>
      <w:r>
        <w:rPr>
          <w:rFonts w:asciiTheme="minorHAnsi" w:hAnsiTheme="minorHAnsi" w:cstheme="minorHAnsi"/>
          <w:b/>
          <w:bCs/>
          <w:sz w:val="24"/>
          <w:szCs w:val="24"/>
        </w:rPr>
        <w:t>podlaha</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9"/>
      </w:tblGrid>
      <w:tr w:rsidR="00D54FED" w:rsidRPr="00E311E0" w:rsidTr="001933E2">
        <w:tc>
          <w:tcPr>
            <w:tcW w:w="5211" w:type="dxa"/>
          </w:tcPr>
          <w:p w:rsidR="00D54FED" w:rsidRPr="00E311E0" w:rsidRDefault="00D54FE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PVC, svařované pásy, barva šedá</w:t>
            </w:r>
          </w:p>
        </w:tc>
        <w:tc>
          <w:tcPr>
            <w:tcW w:w="1709" w:type="dxa"/>
          </w:tcPr>
          <w:p w:rsidR="00D54FED" w:rsidRPr="00E311E0" w:rsidRDefault="00D54FE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1,5 mm</w:t>
            </w:r>
          </w:p>
        </w:tc>
      </w:tr>
      <w:tr w:rsidR="00D54FED" w:rsidRPr="00E311E0" w:rsidTr="001933E2">
        <w:tc>
          <w:tcPr>
            <w:tcW w:w="5211" w:type="dxa"/>
          </w:tcPr>
          <w:p w:rsidR="00D54FED" w:rsidRPr="00E311E0" w:rsidRDefault="00D54FE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JSD desky šroubované na ocelové nosníky</w:t>
            </w:r>
          </w:p>
        </w:tc>
        <w:tc>
          <w:tcPr>
            <w:tcW w:w="1709" w:type="dxa"/>
          </w:tcPr>
          <w:p w:rsidR="00D54FED" w:rsidRPr="00E311E0" w:rsidRDefault="00D54FE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22 mm</w:t>
            </w:r>
          </w:p>
        </w:tc>
      </w:tr>
      <w:tr w:rsidR="00D54FED" w:rsidRPr="00E311E0" w:rsidTr="001933E2">
        <w:tc>
          <w:tcPr>
            <w:tcW w:w="5211" w:type="dxa"/>
          </w:tcPr>
          <w:p w:rsidR="00D54FED" w:rsidRPr="00E311E0" w:rsidRDefault="00D54FE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Minerální vlna (</w:t>
            </w:r>
            <w:r w:rsidRPr="00E311E0">
              <w:rPr>
                <w:rFonts w:cs="Calibri"/>
                <w:sz w:val="22"/>
                <w:szCs w:val="22"/>
              </w:rPr>
              <w:t>ρ = 90 kg/m</w:t>
            </w:r>
            <w:r w:rsidRPr="00E311E0">
              <w:rPr>
                <w:rFonts w:cs="Calibri"/>
                <w:sz w:val="22"/>
                <w:szCs w:val="22"/>
                <w:vertAlign w:val="superscript"/>
              </w:rPr>
              <w:t>3</w:t>
            </w:r>
            <w:r w:rsidRPr="00E311E0">
              <w:rPr>
                <w:rFonts w:cs="Calibri"/>
                <w:sz w:val="22"/>
                <w:szCs w:val="22"/>
              </w:rPr>
              <w:t>, U = 0,521 W/m</w:t>
            </w:r>
            <w:r w:rsidRPr="00E311E0">
              <w:rPr>
                <w:rFonts w:cs="Calibri"/>
                <w:sz w:val="22"/>
                <w:szCs w:val="22"/>
                <w:vertAlign w:val="superscript"/>
              </w:rPr>
              <w:t>2</w:t>
            </w:r>
            <w:r w:rsidRPr="00E311E0">
              <w:rPr>
                <w:rFonts w:cs="Calibri"/>
                <w:sz w:val="22"/>
                <w:szCs w:val="22"/>
              </w:rPr>
              <w:t>K)</w:t>
            </w:r>
          </w:p>
        </w:tc>
        <w:tc>
          <w:tcPr>
            <w:tcW w:w="1709" w:type="dxa"/>
          </w:tcPr>
          <w:p w:rsidR="00D54FED" w:rsidRPr="00E311E0" w:rsidRDefault="00D54FE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120 mm</w:t>
            </w:r>
          </w:p>
        </w:tc>
      </w:tr>
      <w:tr w:rsidR="00D54FED" w:rsidRPr="00E311E0" w:rsidTr="001933E2">
        <w:tc>
          <w:tcPr>
            <w:tcW w:w="5211" w:type="dxa"/>
            <w:tcBorders>
              <w:bottom w:val="single" w:sz="4" w:space="0" w:color="auto"/>
            </w:tcBorders>
          </w:tcPr>
          <w:p w:rsidR="00D54FED" w:rsidRPr="00E311E0" w:rsidRDefault="00D54FE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Podlahový rošt – pozinkovaný plech</w:t>
            </w:r>
          </w:p>
        </w:tc>
        <w:tc>
          <w:tcPr>
            <w:tcW w:w="1709" w:type="dxa"/>
            <w:tcBorders>
              <w:bottom w:val="single" w:sz="4" w:space="0" w:color="auto"/>
            </w:tcBorders>
          </w:tcPr>
          <w:p w:rsidR="00D54FED" w:rsidRPr="00E311E0" w:rsidRDefault="00D54FE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0,6 mm</w:t>
            </w:r>
          </w:p>
        </w:tc>
      </w:tr>
      <w:tr w:rsidR="00D54FED" w:rsidRPr="00E311E0" w:rsidTr="001933E2">
        <w:tc>
          <w:tcPr>
            <w:tcW w:w="5211" w:type="dxa"/>
            <w:tcBorders>
              <w:top w:val="single" w:sz="4" w:space="0" w:color="auto"/>
            </w:tcBorders>
          </w:tcPr>
          <w:p w:rsidR="00D54FED" w:rsidRPr="00E311E0" w:rsidRDefault="00D54FE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CELKEM</w:t>
            </w:r>
          </w:p>
        </w:tc>
        <w:tc>
          <w:tcPr>
            <w:tcW w:w="1709" w:type="dxa"/>
            <w:tcBorders>
              <w:top w:val="single" w:sz="4" w:space="0" w:color="auto"/>
            </w:tcBorders>
          </w:tcPr>
          <w:p w:rsidR="00D54FED" w:rsidRPr="00E311E0" w:rsidRDefault="00D54FE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cca 145 mm</w:t>
            </w:r>
          </w:p>
        </w:tc>
      </w:tr>
    </w:tbl>
    <w:p w:rsidR="00D54FED" w:rsidRPr="00E311E0" w:rsidRDefault="00D54FED"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 xml:space="preserve">V sanitární části budou ve skladbě podlahy desky CETRIS, </w:t>
      </w:r>
      <w:proofErr w:type="spellStart"/>
      <w:r w:rsidRPr="00E311E0">
        <w:rPr>
          <w:rFonts w:asciiTheme="minorHAnsi" w:hAnsiTheme="minorHAnsi" w:cstheme="minorHAnsi"/>
          <w:szCs w:val="22"/>
        </w:rPr>
        <w:t>tl</w:t>
      </w:r>
      <w:proofErr w:type="spellEnd"/>
      <w:r w:rsidRPr="00E311E0">
        <w:rPr>
          <w:rFonts w:asciiTheme="minorHAnsi" w:hAnsiTheme="minorHAnsi" w:cstheme="minorHAnsi"/>
          <w:szCs w:val="22"/>
        </w:rPr>
        <w:t>. 22 mm.</w:t>
      </w:r>
    </w:p>
    <w:p w:rsidR="006E5341" w:rsidRPr="00C857A1" w:rsidRDefault="00D54FED" w:rsidP="006E5341">
      <w:pPr>
        <w:shd w:val="clear" w:color="auto" w:fill="FFFFFF"/>
        <w:spacing w:after="0" w:line="240" w:lineRule="auto"/>
        <w:jc w:val="both"/>
        <w:rPr>
          <w:rFonts w:eastAsia="Times New Roman" w:cstheme="minorHAnsi"/>
          <w:b/>
          <w:bCs/>
          <w:color w:val="000000"/>
          <w:sz w:val="24"/>
          <w:szCs w:val="24"/>
          <w:lang w:eastAsia="cs-CZ"/>
        </w:rPr>
      </w:pPr>
      <w:r>
        <w:rPr>
          <w:rFonts w:eastAsia="Times New Roman" w:cstheme="minorHAnsi"/>
          <w:b/>
          <w:bCs/>
          <w:color w:val="000000"/>
          <w:sz w:val="24"/>
          <w:szCs w:val="24"/>
          <w:lang w:eastAsia="cs-CZ"/>
        </w:rPr>
        <w:t>f</w:t>
      </w:r>
      <w:r w:rsidR="006E5341" w:rsidRPr="00C857A1">
        <w:rPr>
          <w:rFonts w:eastAsia="Times New Roman" w:cstheme="minorHAnsi"/>
          <w:b/>
          <w:bCs/>
          <w:color w:val="000000"/>
          <w:sz w:val="24"/>
          <w:szCs w:val="24"/>
          <w:lang w:eastAsia="cs-CZ"/>
        </w:rPr>
        <w:t xml:space="preserve">) </w:t>
      </w:r>
      <w:r w:rsidR="006E5341">
        <w:rPr>
          <w:rFonts w:eastAsia="Times New Roman" w:cstheme="minorHAnsi"/>
          <w:b/>
          <w:bCs/>
          <w:color w:val="000000"/>
          <w:sz w:val="24"/>
          <w:szCs w:val="24"/>
          <w:lang w:eastAsia="cs-CZ"/>
        </w:rPr>
        <w:t>schodiště a rampy</w:t>
      </w:r>
    </w:p>
    <w:p w:rsidR="006E0411" w:rsidRPr="00E311E0" w:rsidRDefault="00D54FED" w:rsidP="00457318">
      <w:pPr>
        <w:pStyle w:val="Odstavecseseznamem"/>
        <w:spacing w:beforeLines="40" w:before="96" w:afterLines="40" w:after="96"/>
        <w:ind w:left="0" w:firstLine="284"/>
        <w:rPr>
          <w:rFonts w:cstheme="minorHAnsi"/>
        </w:rPr>
      </w:pPr>
      <w:r w:rsidRPr="00E311E0">
        <w:rPr>
          <w:rFonts w:cstheme="minorHAnsi"/>
        </w:rPr>
        <w:t>V objektu se schodiště nenachází. Pouze před vstupními dveřmi je navržen jeden</w:t>
      </w:r>
      <w:r w:rsidR="004C6CE8" w:rsidRPr="00E311E0">
        <w:rPr>
          <w:rFonts w:cstheme="minorHAnsi"/>
        </w:rPr>
        <w:t xml:space="preserve"> </w:t>
      </w:r>
      <w:proofErr w:type="spellStart"/>
      <w:r w:rsidR="004C6CE8" w:rsidRPr="00E311E0">
        <w:rPr>
          <w:rFonts w:cstheme="minorHAnsi"/>
        </w:rPr>
        <w:t>schoďišťový</w:t>
      </w:r>
      <w:proofErr w:type="spellEnd"/>
      <w:r w:rsidRPr="00E311E0">
        <w:rPr>
          <w:rFonts w:cstheme="minorHAnsi"/>
        </w:rPr>
        <w:t xml:space="preserve"> stupeň 300 x 1200 mm, neboť kontejnerové stání bude osazeno 150 mm nad úroveň okolního terénu.</w:t>
      </w:r>
    </w:p>
    <w:p w:rsidR="00D83978" w:rsidRPr="00D83978" w:rsidRDefault="00D83978" w:rsidP="00457318">
      <w:pPr>
        <w:pStyle w:val="Odstavecseseznamem"/>
        <w:spacing w:beforeLines="40" w:before="96" w:afterLines="40" w:after="96"/>
        <w:ind w:left="0" w:firstLine="284"/>
        <w:rPr>
          <w:rFonts w:cstheme="minorHAnsi"/>
          <w:sz w:val="24"/>
          <w:szCs w:val="24"/>
        </w:rPr>
      </w:pPr>
    </w:p>
    <w:p w:rsidR="00D83978" w:rsidRPr="00C857A1" w:rsidRDefault="00D83978" w:rsidP="00D83978">
      <w:pPr>
        <w:shd w:val="clear" w:color="auto" w:fill="FFFFFF"/>
        <w:spacing w:after="0" w:line="240" w:lineRule="auto"/>
        <w:jc w:val="both"/>
        <w:rPr>
          <w:rFonts w:eastAsia="Times New Roman" w:cstheme="minorHAnsi"/>
          <w:b/>
          <w:bCs/>
          <w:color w:val="000000"/>
          <w:sz w:val="24"/>
          <w:szCs w:val="24"/>
          <w:lang w:eastAsia="cs-CZ"/>
        </w:rPr>
      </w:pPr>
      <w:r>
        <w:rPr>
          <w:rFonts w:eastAsia="Times New Roman" w:cstheme="minorHAnsi"/>
          <w:b/>
          <w:bCs/>
          <w:color w:val="000000"/>
          <w:sz w:val="24"/>
          <w:szCs w:val="24"/>
          <w:lang w:eastAsia="cs-CZ"/>
        </w:rPr>
        <w:t>g</w:t>
      </w:r>
      <w:r w:rsidRPr="00C857A1">
        <w:rPr>
          <w:rFonts w:eastAsia="Times New Roman" w:cstheme="minorHAnsi"/>
          <w:b/>
          <w:bCs/>
          <w:color w:val="000000"/>
          <w:sz w:val="24"/>
          <w:szCs w:val="24"/>
          <w:lang w:eastAsia="cs-CZ"/>
        </w:rPr>
        <w:t xml:space="preserve">) </w:t>
      </w:r>
      <w:r>
        <w:rPr>
          <w:rFonts w:eastAsia="Times New Roman" w:cstheme="minorHAnsi"/>
          <w:b/>
          <w:bCs/>
          <w:color w:val="000000"/>
          <w:sz w:val="24"/>
          <w:szCs w:val="24"/>
          <w:lang w:eastAsia="cs-CZ"/>
        </w:rPr>
        <w:t>výplně otvorů</w:t>
      </w:r>
    </w:p>
    <w:p w:rsidR="00D83978" w:rsidRPr="00D54FED" w:rsidRDefault="00D83978" w:rsidP="00457318">
      <w:pPr>
        <w:pStyle w:val="Textpsmene"/>
        <w:numPr>
          <w:ilvl w:val="0"/>
          <w:numId w:val="6"/>
        </w:numPr>
        <w:tabs>
          <w:tab w:val="clear" w:pos="720"/>
        </w:tabs>
        <w:spacing w:beforeLines="40" w:before="96" w:afterLines="40" w:after="96"/>
        <w:rPr>
          <w:rFonts w:asciiTheme="minorHAnsi" w:hAnsiTheme="minorHAnsi" w:cstheme="minorHAnsi"/>
          <w:b/>
          <w:bCs/>
          <w:sz w:val="24"/>
          <w:szCs w:val="24"/>
        </w:rPr>
      </w:pPr>
      <w:r>
        <w:rPr>
          <w:rFonts w:asciiTheme="minorHAnsi" w:hAnsiTheme="minorHAnsi" w:cstheme="minorHAnsi"/>
          <w:b/>
          <w:bCs/>
          <w:sz w:val="24"/>
          <w:szCs w:val="24"/>
        </w:rPr>
        <w:t>dveře</w:t>
      </w:r>
    </w:p>
    <w:p w:rsidR="00D83978" w:rsidRPr="00E311E0" w:rsidRDefault="00D83978"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Vstupní dveře jednokřídlové s ocelovou zárubní. Dveřní křídlo z pozinkovaného ocelového plechu s cylindrickou vložkou. Rozměr min. 875 x 1970 mm.</w:t>
      </w:r>
    </w:p>
    <w:p w:rsidR="00D83978" w:rsidRDefault="00D83978"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 xml:space="preserve">Vnitřní dveře dřevěné s voštinovou výplní. Rozměr 850 x 1970 mm </w:t>
      </w:r>
      <w:proofErr w:type="gramStart"/>
      <w:r w:rsidRPr="00E311E0">
        <w:rPr>
          <w:rFonts w:asciiTheme="minorHAnsi" w:hAnsiTheme="minorHAnsi" w:cstheme="minorHAnsi"/>
          <w:szCs w:val="22"/>
        </w:rPr>
        <w:t>( 3</w:t>
      </w:r>
      <w:proofErr w:type="gramEnd"/>
      <w:r w:rsidRPr="00E311E0">
        <w:rPr>
          <w:rFonts w:asciiTheme="minorHAnsi" w:hAnsiTheme="minorHAnsi" w:cstheme="minorHAnsi"/>
          <w:szCs w:val="22"/>
        </w:rPr>
        <w:t xml:space="preserve">x pravé, 1 x levé) a </w:t>
      </w:r>
      <w:r w:rsidR="002E1C45">
        <w:rPr>
          <w:rFonts w:asciiTheme="minorHAnsi" w:hAnsiTheme="minorHAnsi" w:cstheme="minorHAnsi"/>
          <w:szCs w:val="22"/>
        </w:rPr>
        <w:t>1x</w:t>
      </w:r>
      <w:r w:rsidRPr="00E311E0">
        <w:rPr>
          <w:rFonts w:asciiTheme="minorHAnsi" w:hAnsiTheme="minorHAnsi" w:cstheme="minorHAnsi"/>
          <w:szCs w:val="22"/>
        </w:rPr>
        <w:t xml:space="preserve"> 650 x 1970 mm</w:t>
      </w:r>
      <w:r w:rsidR="002E1C45">
        <w:rPr>
          <w:rFonts w:asciiTheme="minorHAnsi" w:hAnsiTheme="minorHAnsi" w:cstheme="minorHAnsi"/>
          <w:szCs w:val="22"/>
        </w:rPr>
        <w:t xml:space="preserve">, </w:t>
      </w:r>
      <w:r w:rsidRPr="00E311E0">
        <w:rPr>
          <w:rFonts w:asciiTheme="minorHAnsi" w:hAnsiTheme="minorHAnsi" w:cstheme="minorHAnsi"/>
          <w:szCs w:val="22"/>
        </w:rPr>
        <w:t>pravé</w:t>
      </w:r>
      <w:r w:rsidR="002E1C45">
        <w:rPr>
          <w:rFonts w:asciiTheme="minorHAnsi" w:hAnsiTheme="minorHAnsi" w:cstheme="minorHAnsi"/>
          <w:szCs w:val="22"/>
        </w:rPr>
        <w:t>.</w:t>
      </w:r>
    </w:p>
    <w:p w:rsidR="00E311E0" w:rsidRDefault="00E311E0"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p>
    <w:p w:rsidR="00E311E0" w:rsidRPr="00E311E0" w:rsidRDefault="00E311E0"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p>
    <w:p w:rsidR="00D83978" w:rsidRPr="00D54FED" w:rsidRDefault="00D83978" w:rsidP="00457318">
      <w:pPr>
        <w:pStyle w:val="Textpsmene"/>
        <w:numPr>
          <w:ilvl w:val="0"/>
          <w:numId w:val="6"/>
        </w:numPr>
        <w:tabs>
          <w:tab w:val="clear" w:pos="720"/>
        </w:tabs>
        <w:spacing w:beforeLines="40" w:before="96" w:afterLines="40" w:after="96"/>
        <w:rPr>
          <w:rFonts w:asciiTheme="minorHAnsi" w:hAnsiTheme="minorHAnsi" w:cstheme="minorHAnsi"/>
          <w:b/>
          <w:bCs/>
          <w:sz w:val="24"/>
          <w:szCs w:val="24"/>
        </w:rPr>
      </w:pPr>
      <w:r>
        <w:rPr>
          <w:rFonts w:asciiTheme="minorHAnsi" w:hAnsiTheme="minorHAnsi" w:cstheme="minorHAnsi"/>
          <w:b/>
          <w:bCs/>
          <w:sz w:val="24"/>
          <w:szCs w:val="24"/>
        </w:rPr>
        <w:t>okna</w:t>
      </w:r>
    </w:p>
    <w:p w:rsidR="001A4C4D" w:rsidRPr="00E311E0" w:rsidRDefault="00D83978"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 xml:space="preserve">Plastová okna bílá s izolovaným zasklením a umělohmotnou venkovní roletou. Okno otevíravé/sklopné, rozměr 900 x 1200 mm - 4 x. Okno </w:t>
      </w:r>
      <w:proofErr w:type="gramStart"/>
      <w:r w:rsidRPr="00E311E0">
        <w:rPr>
          <w:rFonts w:asciiTheme="minorHAnsi" w:hAnsiTheme="minorHAnsi" w:cstheme="minorHAnsi"/>
          <w:szCs w:val="22"/>
        </w:rPr>
        <w:t>dvoudílné - jeden</w:t>
      </w:r>
      <w:proofErr w:type="gramEnd"/>
      <w:r w:rsidRPr="00E311E0">
        <w:rPr>
          <w:rFonts w:asciiTheme="minorHAnsi" w:hAnsiTheme="minorHAnsi" w:cstheme="minorHAnsi"/>
          <w:szCs w:val="22"/>
        </w:rPr>
        <w:t xml:space="preserve"> díl fixní, druhý otevíravý/sklopný – 1 x. Okno sanitární (bez rolety), sklopné, s matným zasklením, rozměr 450 x 600 mm – 2 x.</w:t>
      </w:r>
    </w:p>
    <w:p w:rsidR="001A4C4D" w:rsidRPr="001A4C4D" w:rsidRDefault="001A4C4D" w:rsidP="001A4C4D">
      <w:pPr>
        <w:shd w:val="clear" w:color="auto" w:fill="FFFFFF"/>
        <w:spacing w:after="0" w:line="240" w:lineRule="auto"/>
        <w:jc w:val="both"/>
        <w:rPr>
          <w:rFonts w:eastAsia="Times New Roman" w:cstheme="minorHAnsi"/>
          <w:b/>
          <w:bCs/>
          <w:color w:val="000000"/>
          <w:sz w:val="24"/>
          <w:szCs w:val="24"/>
          <w:lang w:eastAsia="cs-CZ"/>
        </w:rPr>
      </w:pPr>
      <w:r>
        <w:rPr>
          <w:rFonts w:eastAsia="Times New Roman" w:cstheme="minorHAnsi"/>
          <w:b/>
          <w:bCs/>
          <w:color w:val="000000"/>
          <w:sz w:val="24"/>
          <w:szCs w:val="24"/>
          <w:lang w:eastAsia="cs-CZ"/>
        </w:rPr>
        <w:t>h</w:t>
      </w:r>
      <w:r w:rsidRPr="00C857A1">
        <w:rPr>
          <w:rFonts w:eastAsia="Times New Roman" w:cstheme="minorHAnsi"/>
          <w:b/>
          <w:bCs/>
          <w:color w:val="000000"/>
          <w:sz w:val="24"/>
          <w:szCs w:val="24"/>
          <w:lang w:eastAsia="cs-CZ"/>
        </w:rPr>
        <w:t xml:space="preserve">) </w:t>
      </w:r>
      <w:r>
        <w:rPr>
          <w:rFonts w:eastAsia="Times New Roman" w:cstheme="minorHAnsi"/>
          <w:b/>
          <w:bCs/>
          <w:color w:val="000000"/>
          <w:sz w:val="24"/>
          <w:szCs w:val="24"/>
          <w:lang w:eastAsia="cs-CZ"/>
        </w:rPr>
        <w:t>zastřešení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701"/>
      </w:tblGrid>
      <w:tr w:rsidR="001A4C4D" w:rsidRPr="00E311E0" w:rsidTr="0056335E">
        <w:tc>
          <w:tcPr>
            <w:tcW w:w="8472" w:type="dxa"/>
          </w:tcPr>
          <w:p w:rsidR="001A4C4D" w:rsidRPr="00E311E0" w:rsidRDefault="001A4C4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proofErr w:type="gramStart"/>
            <w:r w:rsidRPr="00E311E0">
              <w:rPr>
                <w:rFonts w:asciiTheme="minorHAnsi" w:hAnsiTheme="minorHAnsi" w:cstheme="minorHAnsi"/>
                <w:sz w:val="22"/>
                <w:szCs w:val="22"/>
              </w:rPr>
              <w:t>Krytina - pozinkovaný</w:t>
            </w:r>
            <w:proofErr w:type="gramEnd"/>
            <w:r w:rsidRPr="00E311E0">
              <w:rPr>
                <w:rFonts w:asciiTheme="minorHAnsi" w:hAnsiTheme="minorHAnsi" w:cstheme="minorHAnsi"/>
                <w:sz w:val="22"/>
                <w:szCs w:val="22"/>
              </w:rPr>
              <w:t xml:space="preserve"> ocelový plech (ČSN 11375) St 38 s dvojitým </w:t>
            </w:r>
            <w:proofErr w:type="spellStart"/>
            <w:r w:rsidRPr="00E311E0">
              <w:rPr>
                <w:rFonts w:asciiTheme="minorHAnsi" w:hAnsiTheme="minorHAnsi" w:cstheme="minorHAnsi"/>
                <w:sz w:val="22"/>
                <w:szCs w:val="22"/>
              </w:rPr>
              <w:t>falcem</w:t>
            </w:r>
            <w:proofErr w:type="spellEnd"/>
          </w:p>
        </w:tc>
        <w:tc>
          <w:tcPr>
            <w:tcW w:w="1701" w:type="dxa"/>
          </w:tcPr>
          <w:p w:rsidR="001A4C4D" w:rsidRPr="00E311E0" w:rsidRDefault="001A4C4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0,6 mm</w:t>
            </w:r>
          </w:p>
        </w:tc>
      </w:tr>
      <w:tr w:rsidR="001A4C4D" w:rsidRPr="00E311E0" w:rsidTr="0056335E">
        <w:tc>
          <w:tcPr>
            <w:tcW w:w="8472" w:type="dxa"/>
          </w:tcPr>
          <w:p w:rsidR="001A4C4D" w:rsidRPr="00E311E0" w:rsidRDefault="001A4C4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Minerální vlna (</w:t>
            </w:r>
            <w:r w:rsidRPr="00E311E0">
              <w:rPr>
                <w:rFonts w:cs="Calibri"/>
                <w:sz w:val="22"/>
                <w:szCs w:val="22"/>
              </w:rPr>
              <w:t>ρ = 90 kg/m</w:t>
            </w:r>
            <w:r w:rsidRPr="00E311E0">
              <w:rPr>
                <w:rFonts w:cs="Calibri"/>
                <w:sz w:val="22"/>
                <w:szCs w:val="22"/>
                <w:vertAlign w:val="superscript"/>
              </w:rPr>
              <w:t>3</w:t>
            </w:r>
            <w:r w:rsidRPr="00E311E0">
              <w:rPr>
                <w:rFonts w:cs="Calibri"/>
                <w:sz w:val="22"/>
                <w:szCs w:val="22"/>
              </w:rPr>
              <w:t>, U = 0,410 W/m</w:t>
            </w:r>
            <w:r w:rsidRPr="00E311E0">
              <w:rPr>
                <w:rFonts w:cs="Calibri"/>
                <w:sz w:val="22"/>
                <w:szCs w:val="22"/>
                <w:vertAlign w:val="superscript"/>
              </w:rPr>
              <w:t>2</w:t>
            </w:r>
            <w:r w:rsidRPr="00E311E0">
              <w:rPr>
                <w:rFonts w:cs="Calibri"/>
                <w:sz w:val="22"/>
                <w:szCs w:val="22"/>
              </w:rPr>
              <w:t>K)</w:t>
            </w:r>
          </w:p>
        </w:tc>
        <w:tc>
          <w:tcPr>
            <w:tcW w:w="1701" w:type="dxa"/>
          </w:tcPr>
          <w:p w:rsidR="001A4C4D" w:rsidRPr="00E311E0" w:rsidRDefault="001A4C4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150 mm</w:t>
            </w:r>
          </w:p>
        </w:tc>
      </w:tr>
      <w:tr w:rsidR="001A4C4D" w:rsidRPr="00E311E0" w:rsidTr="0056335E">
        <w:tc>
          <w:tcPr>
            <w:tcW w:w="8472" w:type="dxa"/>
          </w:tcPr>
          <w:p w:rsidR="001A4C4D" w:rsidRPr="00E311E0" w:rsidRDefault="001A4C4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Parozábrana – PE fólie</w:t>
            </w:r>
          </w:p>
        </w:tc>
        <w:tc>
          <w:tcPr>
            <w:tcW w:w="1701" w:type="dxa"/>
          </w:tcPr>
          <w:p w:rsidR="001A4C4D" w:rsidRPr="00E311E0" w:rsidRDefault="001A4C4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1   mm</w:t>
            </w:r>
          </w:p>
        </w:tc>
      </w:tr>
      <w:tr w:rsidR="001A4C4D" w:rsidRPr="00E311E0" w:rsidTr="0056335E">
        <w:tc>
          <w:tcPr>
            <w:tcW w:w="8472" w:type="dxa"/>
            <w:tcBorders>
              <w:bottom w:val="single" w:sz="4" w:space="0" w:color="auto"/>
            </w:tcBorders>
          </w:tcPr>
          <w:p w:rsidR="001A4C4D" w:rsidRPr="00E311E0" w:rsidRDefault="001A4C4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Vnitřní opláštění – oboustranně laminovaná dřevotříska, bílý dekor</w:t>
            </w:r>
          </w:p>
        </w:tc>
        <w:tc>
          <w:tcPr>
            <w:tcW w:w="1701" w:type="dxa"/>
            <w:tcBorders>
              <w:bottom w:val="single" w:sz="4" w:space="0" w:color="auto"/>
            </w:tcBorders>
          </w:tcPr>
          <w:p w:rsidR="001A4C4D" w:rsidRPr="00E311E0" w:rsidRDefault="001A4C4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10 mm</w:t>
            </w:r>
          </w:p>
        </w:tc>
      </w:tr>
      <w:tr w:rsidR="001A4C4D" w:rsidRPr="00E311E0" w:rsidTr="0056335E">
        <w:tc>
          <w:tcPr>
            <w:tcW w:w="8472" w:type="dxa"/>
            <w:tcBorders>
              <w:top w:val="single" w:sz="4" w:space="0" w:color="auto"/>
            </w:tcBorders>
          </w:tcPr>
          <w:p w:rsidR="001A4C4D" w:rsidRPr="00E311E0" w:rsidRDefault="001A4C4D" w:rsidP="00457318">
            <w:pPr>
              <w:pStyle w:val="Textpsmene"/>
              <w:numPr>
                <w:ilvl w:val="0"/>
                <w:numId w:val="0"/>
              </w:numPr>
              <w:tabs>
                <w:tab w:val="clear" w:pos="720"/>
              </w:tabs>
              <w:spacing w:beforeLines="40" w:before="96" w:afterLines="40" w:after="96"/>
              <w:rPr>
                <w:rFonts w:asciiTheme="minorHAnsi" w:hAnsiTheme="minorHAnsi" w:cstheme="minorHAnsi"/>
                <w:sz w:val="22"/>
                <w:szCs w:val="22"/>
              </w:rPr>
            </w:pPr>
            <w:r w:rsidRPr="00E311E0">
              <w:rPr>
                <w:rFonts w:asciiTheme="minorHAnsi" w:hAnsiTheme="minorHAnsi" w:cstheme="minorHAnsi"/>
                <w:sz w:val="22"/>
                <w:szCs w:val="22"/>
              </w:rPr>
              <w:t>CELKEM</w:t>
            </w:r>
          </w:p>
        </w:tc>
        <w:tc>
          <w:tcPr>
            <w:tcW w:w="1701" w:type="dxa"/>
            <w:tcBorders>
              <w:top w:val="single" w:sz="4" w:space="0" w:color="auto"/>
            </w:tcBorders>
          </w:tcPr>
          <w:p w:rsidR="001A4C4D" w:rsidRPr="00E311E0" w:rsidRDefault="001A4C4D" w:rsidP="00457318">
            <w:pPr>
              <w:pStyle w:val="Textpsmene"/>
              <w:numPr>
                <w:ilvl w:val="0"/>
                <w:numId w:val="0"/>
              </w:numPr>
              <w:tabs>
                <w:tab w:val="clear" w:pos="720"/>
              </w:tabs>
              <w:spacing w:beforeLines="40" w:before="96" w:afterLines="40" w:after="96"/>
              <w:jc w:val="right"/>
              <w:rPr>
                <w:rFonts w:asciiTheme="minorHAnsi" w:hAnsiTheme="minorHAnsi" w:cstheme="minorHAnsi"/>
                <w:sz w:val="22"/>
                <w:szCs w:val="22"/>
              </w:rPr>
            </w:pPr>
            <w:r w:rsidRPr="00E311E0">
              <w:rPr>
                <w:rFonts w:asciiTheme="minorHAnsi" w:hAnsiTheme="minorHAnsi" w:cstheme="minorHAnsi"/>
                <w:sz w:val="22"/>
                <w:szCs w:val="22"/>
              </w:rPr>
              <w:t>cca 162 mm</w:t>
            </w:r>
          </w:p>
        </w:tc>
      </w:tr>
    </w:tbl>
    <w:p w:rsidR="001A4C4D" w:rsidRPr="00756DFB" w:rsidRDefault="001A4C4D" w:rsidP="00C857A1">
      <w:pPr>
        <w:rPr>
          <w:rFonts w:cstheme="minorHAnsi"/>
          <w:b/>
          <w:bCs/>
          <w:sz w:val="28"/>
          <w:szCs w:val="28"/>
          <w:lang w:eastAsia="cs-CZ"/>
        </w:rPr>
      </w:pPr>
    </w:p>
    <w:p w:rsidR="00C857A1" w:rsidRDefault="00C857A1" w:rsidP="00C857A1">
      <w:pPr>
        <w:rPr>
          <w:rFonts w:cstheme="minorHAnsi"/>
          <w:b/>
          <w:bCs/>
          <w:sz w:val="28"/>
          <w:szCs w:val="28"/>
          <w:lang w:eastAsia="cs-CZ"/>
        </w:rPr>
      </w:pPr>
      <w:r w:rsidRPr="00756DFB">
        <w:rPr>
          <w:rFonts w:cstheme="minorHAnsi"/>
          <w:b/>
          <w:bCs/>
          <w:sz w:val="28"/>
          <w:szCs w:val="28"/>
          <w:lang w:eastAsia="cs-CZ"/>
        </w:rPr>
        <w:t>4. Bezpečnost při užívání stavby, ochrana zdraví a pracovní prostředí</w:t>
      </w:r>
    </w:p>
    <w:p w:rsidR="001A4C4D" w:rsidRPr="00B8466C" w:rsidRDefault="008A6A6B" w:rsidP="00457318">
      <w:pPr>
        <w:spacing w:afterLines="100" w:after="240"/>
        <w:ind w:firstLine="284"/>
        <w:rPr>
          <w:rFonts w:cstheme="minorHAnsi"/>
        </w:rPr>
      </w:pPr>
      <w:r w:rsidRPr="00E311E0">
        <w:rPr>
          <w:rFonts w:cstheme="minorHAnsi"/>
        </w:rPr>
        <w:t>Investor bude seznámen s užíváním objektu a obsluhou zařízení.</w:t>
      </w:r>
    </w:p>
    <w:p w:rsidR="00C857A1" w:rsidRDefault="00C857A1" w:rsidP="00C857A1">
      <w:pPr>
        <w:rPr>
          <w:rFonts w:cstheme="minorHAnsi"/>
          <w:b/>
          <w:bCs/>
          <w:sz w:val="28"/>
          <w:szCs w:val="28"/>
          <w:lang w:eastAsia="cs-CZ"/>
        </w:rPr>
      </w:pPr>
      <w:r w:rsidRPr="00756DFB">
        <w:rPr>
          <w:rFonts w:cstheme="minorHAnsi"/>
          <w:b/>
          <w:bCs/>
          <w:sz w:val="28"/>
          <w:szCs w:val="28"/>
          <w:lang w:eastAsia="cs-CZ"/>
        </w:rPr>
        <w:t xml:space="preserve">5. Stavební </w:t>
      </w:r>
      <w:proofErr w:type="gramStart"/>
      <w:r w:rsidRPr="00756DFB">
        <w:rPr>
          <w:rFonts w:cstheme="minorHAnsi"/>
          <w:b/>
          <w:bCs/>
          <w:sz w:val="28"/>
          <w:szCs w:val="28"/>
          <w:lang w:eastAsia="cs-CZ"/>
        </w:rPr>
        <w:t>fyzika - tepelná</w:t>
      </w:r>
      <w:proofErr w:type="gramEnd"/>
      <w:r w:rsidRPr="00756DFB">
        <w:rPr>
          <w:rFonts w:cstheme="minorHAnsi"/>
          <w:b/>
          <w:bCs/>
          <w:sz w:val="28"/>
          <w:szCs w:val="28"/>
          <w:lang w:eastAsia="cs-CZ"/>
        </w:rPr>
        <w:t xml:space="preserve"> technika, osvětlení, oslunění, akustika - hluk, vibrace - popis řešení, zásady hospodaření energiemi, ochrana stavby před negativními účinky vnějšího prostředí</w:t>
      </w:r>
    </w:p>
    <w:p w:rsidR="00D83978" w:rsidRPr="00E311E0" w:rsidRDefault="00D83978" w:rsidP="00457318">
      <w:pPr>
        <w:pStyle w:val="Textpsmene"/>
        <w:numPr>
          <w:ilvl w:val="0"/>
          <w:numId w:val="0"/>
        </w:numPr>
        <w:tabs>
          <w:tab w:val="clear" w:pos="720"/>
        </w:tabs>
        <w:spacing w:beforeLines="40" w:before="96" w:afterLines="40" w:after="96"/>
        <w:rPr>
          <w:rFonts w:asciiTheme="minorHAnsi" w:hAnsiTheme="minorHAnsi" w:cstheme="minorHAnsi"/>
          <w:b/>
          <w:bCs/>
          <w:szCs w:val="22"/>
          <w:u w:val="single"/>
        </w:rPr>
      </w:pPr>
      <w:r w:rsidRPr="00E311E0">
        <w:rPr>
          <w:rFonts w:asciiTheme="minorHAnsi" w:hAnsiTheme="minorHAnsi" w:cstheme="minorHAnsi"/>
          <w:b/>
          <w:bCs/>
          <w:szCs w:val="22"/>
          <w:u w:val="single"/>
        </w:rPr>
        <w:t>vytápění</w:t>
      </w:r>
    </w:p>
    <w:p w:rsidR="00D83978" w:rsidRPr="00E311E0" w:rsidRDefault="00D83978"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Elektrické radiátory řízené termostatem – 5 x topení 2kW, 1 x 1 kW a 1 x 0,5 kW.</w:t>
      </w:r>
    </w:p>
    <w:p w:rsidR="00D83978" w:rsidRPr="00E311E0" w:rsidRDefault="00D83978" w:rsidP="00457318">
      <w:pPr>
        <w:pStyle w:val="Textpsmene"/>
        <w:numPr>
          <w:ilvl w:val="0"/>
          <w:numId w:val="0"/>
        </w:numPr>
        <w:tabs>
          <w:tab w:val="clear" w:pos="720"/>
        </w:tabs>
        <w:spacing w:beforeLines="40" w:before="96" w:afterLines="40" w:after="96"/>
        <w:rPr>
          <w:rFonts w:asciiTheme="minorHAnsi" w:hAnsiTheme="minorHAnsi" w:cstheme="minorHAnsi"/>
          <w:b/>
          <w:bCs/>
          <w:szCs w:val="22"/>
          <w:u w:val="single"/>
        </w:rPr>
      </w:pPr>
      <w:r w:rsidRPr="00E311E0">
        <w:rPr>
          <w:rFonts w:asciiTheme="minorHAnsi" w:hAnsiTheme="minorHAnsi" w:cstheme="minorHAnsi"/>
          <w:b/>
          <w:bCs/>
          <w:szCs w:val="22"/>
          <w:u w:val="single"/>
        </w:rPr>
        <w:t>ohřev vody</w:t>
      </w:r>
    </w:p>
    <w:p w:rsidR="00D83978" w:rsidRPr="00E311E0" w:rsidRDefault="00D83978"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 xml:space="preserve">Příprava teplé vody bude prováděna přes el. bojler o objemu min. 150 l. </w:t>
      </w:r>
    </w:p>
    <w:p w:rsidR="00D83978" w:rsidRPr="00E311E0" w:rsidRDefault="00D83978" w:rsidP="00457318">
      <w:pPr>
        <w:pStyle w:val="Textpsmene"/>
        <w:numPr>
          <w:ilvl w:val="0"/>
          <w:numId w:val="0"/>
        </w:numPr>
        <w:tabs>
          <w:tab w:val="clear" w:pos="720"/>
        </w:tabs>
        <w:spacing w:beforeLines="40" w:before="96" w:afterLines="40" w:after="96"/>
        <w:rPr>
          <w:rFonts w:asciiTheme="minorHAnsi" w:hAnsiTheme="minorHAnsi" w:cstheme="minorHAnsi"/>
          <w:b/>
          <w:bCs/>
          <w:szCs w:val="22"/>
          <w:u w:val="single"/>
        </w:rPr>
      </w:pPr>
      <w:r w:rsidRPr="00E311E0">
        <w:rPr>
          <w:rFonts w:asciiTheme="minorHAnsi" w:hAnsiTheme="minorHAnsi" w:cstheme="minorHAnsi"/>
          <w:b/>
          <w:bCs/>
          <w:szCs w:val="22"/>
          <w:u w:val="single"/>
        </w:rPr>
        <w:t>osvětlení</w:t>
      </w:r>
    </w:p>
    <w:p w:rsidR="00D83978" w:rsidRPr="00E311E0" w:rsidRDefault="00D83978"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Přirozené denní světlo – okny. Umělé osvětlení – zářivky 36 W.</w:t>
      </w:r>
    </w:p>
    <w:p w:rsidR="00D83978" w:rsidRPr="00E311E0" w:rsidRDefault="00D83978" w:rsidP="00457318">
      <w:pPr>
        <w:pStyle w:val="Textpsmene"/>
        <w:numPr>
          <w:ilvl w:val="0"/>
          <w:numId w:val="0"/>
        </w:numPr>
        <w:tabs>
          <w:tab w:val="clear" w:pos="720"/>
        </w:tabs>
        <w:spacing w:beforeLines="40" w:before="96" w:afterLines="40" w:after="96"/>
        <w:rPr>
          <w:rFonts w:asciiTheme="minorHAnsi" w:hAnsiTheme="minorHAnsi" w:cstheme="minorHAnsi"/>
          <w:b/>
          <w:bCs/>
          <w:szCs w:val="22"/>
          <w:u w:val="single"/>
        </w:rPr>
      </w:pPr>
      <w:r w:rsidRPr="00E311E0">
        <w:rPr>
          <w:rFonts w:asciiTheme="minorHAnsi" w:hAnsiTheme="minorHAnsi" w:cstheme="minorHAnsi"/>
          <w:b/>
          <w:bCs/>
          <w:szCs w:val="22"/>
          <w:u w:val="single"/>
        </w:rPr>
        <w:t>větrání</w:t>
      </w:r>
    </w:p>
    <w:p w:rsidR="00913145" w:rsidRPr="00E311E0" w:rsidRDefault="00D83978" w:rsidP="00457318">
      <w:pPr>
        <w:pStyle w:val="Textpsmene"/>
        <w:numPr>
          <w:ilvl w:val="0"/>
          <w:numId w:val="0"/>
        </w:numPr>
        <w:tabs>
          <w:tab w:val="clear" w:pos="720"/>
        </w:tabs>
        <w:spacing w:beforeLines="40" w:before="96" w:afterLines="40" w:after="96"/>
        <w:ind w:firstLine="284"/>
        <w:rPr>
          <w:rFonts w:asciiTheme="minorHAnsi" w:hAnsiTheme="minorHAnsi" w:cstheme="minorHAnsi"/>
          <w:szCs w:val="22"/>
        </w:rPr>
      </w:pPr>
      <w:r w:rsidRPr="00E311E0">
        <w:rPr>
          <w:rFonts w:asciiTheme="minorHAnsi" w:hAnsiTheme="minorHAnsi" w:cstheme="minorHAnsi"/>
          <w:szCs w:val="22"/>
        </w:rPr>
        <w:t>Přirozené, okny.</w:t>
      </w:r>
    </w:p>
    <w:p w:rsidR="00E311E0" w:rsidRPr="00E311E0" w:rsidRDefault="00E311E0" w:rsidP="00457318">
      <w:pPr>
        <w:pStyle w:val="Textpsmene"/>
        <w:numPr>
          <w:ilvl w:val="0"/>
          <w:numId w:val="0"/>
        </w:numPr>
        <w:tabs>
          <w:tab w:val="clear" w:pos="720"/>
        </w:tabs>
        <w:spacing w:beforeLines="40" w:before="96" w:afterLines="40" w:after="96"/>
        <w:ind w:firstLine="284"/>
        <w:rPr>
          <w:rFonts w:asciiTheme="minorHAnsi" w:hAnsiTheme="minorHAnsi" w:cstheme="minorHAnsi"/>
          <w:sz w:val="24"/>
          <w:szCs w:val="24"/>
        </w:rPr>
      </w:pPr>
    </w:p>
    <w:p w:rsidR="00C857A1" w:rsidRDefault="00C857A1" w:rsidP="00C857A1">
      <w:pPr>
        <w:rPr>
          <w:rFonts w:cstheme="minorHAnsi"/>
          <w:b/>
          <w:bCs/>
          <w:sz w:val="28"/>
          <w:szCs w:val="28"/>
          <w:lang w:eastAsia="cs-CZ"/>
        </w:rPr>
      </w:pPr>
      <w:r w:rsidRPr="00756DFB">
        <w:rPr>
          <w:rFonts w:cstheme="minorHAnsi"/>
          <w:b/>
          <w:bCs/>
          <w:sz w:val="28"/>
          <w:szCs w:val="28"/>
          <w:lang w:eastAsia="cs-CZ"/>
        </w:rPr>
        <w:t xml:space="preserve">6. </w:t>
      </w:r>
      <w:r w:rsidR="002C107A">
        <w:rPr>
          <w:rFonts w:cstheme="minorHAnsi"/>
          <w:b/>
          <w:bCs/>
          <w:sz w:val="28"/>
          <w:szCs w:val="28"/>
          <w:lang w:eastAsia="cs-CZ"/>
        </w:rPr>
        <w:t>P</w:t>
      </w:r>
      <w:r w:rsidRPr="00756DFB">
        <w:rPr>
          <w:rFonts w:cstheme="minorHAnsi"/>
          <w:b/>
          <w:bCs/>
          <w:sz w:val="28"/>
          <w:szCs w:val="28"/>
          <w:lang w:eastAsia="cs-CZ"/>
        </w:rPr>
        <w:t>ožadavky na požární ochranu konstrukcí</w:t>
      </w:r>
    </w:p>
    <w:p w:rsidR="006E5341" w:rsidRPr="00E311E0" w:rsidRDefault="008A6A6B" w:rsidP="00457318">
      <w:pPr>
        <w:spacing w:beforeLines="40" w:before="96" w:afterLines="100" w:after="240"/>
        <w:ind w:firstLine="284"/>
        <w:rPr>
          <w:rFonts w:cstheme="minorHAnsi"/>
          <w:b/>
        </w:rPr>
      </w:pPr>
      <w:r w:rsidRPr="00E311E0">
        <w:rPr>
          <w:rFonts w:cstheme="minorHAnsi"/>
          <w:bCs/>
        </w:rPr>
        <w:t xml:space="preserve">Viz samostatná část této projektové dokumentace – </w:t>
      </w:r>
      <w:r w:rsidR="002F5BC8">
        <w:rPr>
          <w:rFonts w:cstheme="minorHAnsi"/>
          <w:bCs/>
        </w:rPr>
        <w:t xml:space="preserve">Požárně bezpečnostní řešení zpracované Ing. Juditou </w:t>
      </w:r>
      <w:proofErr w:type="spellStart"/>
      <w:r w:rsidR="002F5BC8">
        <w:rPr>
          <w:rFonts w:cstheme="minorHAnsi"/>
          <w:bCs/>
        </w:rPr>
        <w:t>Spasovou</w:t>
      </w:r>
      <w:proofErr w:type="spellEnd"/>
      <w:r w:rsidR="002F5BC8">
        <w:rPr>
          <w:rFonts w:cstheme="minorHAnsi"/>
          <w:bCs/>
        </w:rPr>
        <w:t xml:space="preserve"> v </w:t>
      </w:r>
      <w:r w:rsidR="00457318">
        <w:rPr>
          <w:rFonts w:cstheme="minorHAnsi"/>
          <w:bCs/>
        </w:rPr>
        <w:t>únoru</w:t>
      </w:r>
      <w:r w:rsidR="002F5BC8">
        <w:rPr>
          <w:rFonts w:cstheme="minorHAnsi"/>
          <w:bCs/>
        </w:rPr>
        <w:t xml:space="preserve"> 20</w:t>
      </w:r>
      <w:r w:rsidR="00457318">
        <w:rPr>
          <w:rFonts w:cstheme="minorHAnsi"/>
          <w:bCs/>
        </w:rPr>
        <w:t>20</w:t>
      </w:r>
      <w:r w:rsidR="002F5BC8">
        <w:rPr>
          <w:rFonts w:cstheme="minorHAnsi"/>
          <w:bCs/>
        </w:rPr>
        <w:t xml:space="preserve">, odborná </w:t>
      </w:r>
      <w:proofErr w:type="spellStart"/>
      <w:r w:rsidR="002F5BC8">
        <w:rPr>
          <w:rFonts w:cstheme="minorHAnsi"/>
          <w:bCs/>
        </w:rPr>
        <w:t>zp.č</w:t>
      </w:r>
      <w:proofErr w:type="spellEnd"/>
      <w:r w:rsidR="002F5BC8">
        <w:rPr>
          <w:rFonts w:cstheme="minorHAnsi"/>
          <w:bCs/>
        </w:rPr>
        <w:t>. Š – OZO – 46/2003, ČKAIT 1102666.</w:t>
      </w:r>
    </w:p>
    <w:p w:rsidR="00C857A1" w:rsidRDefault="00C857A1" w:rsidP="00C857A1">
      <w:pPr>
        <w:rPr>
          <w:rFonts w:cstheme="minorHAnsi"/>
          <w:b/>
          <w:bCs/>
          <w:sz w:val="28"/>
          <w:szCs w:val="28"/>
          <w:lang w:eastAsia="cs-CZ"/>
        </w:rPr>
      </w:pPr>
      <w:r w:rsidRPr="00756DFB">
        <w:rPr>
          <w:rFonts w:cstheme="minorHAnsi"/>
          <w:b/>
          <w:bCs/>
          <w:sz w:val="28"/>
          <w:szCs w:val="28"/>
          <w:lang w:eastAsia="cs-CZ"/>
        </w:rPr>
        <w:t>7. Údaje o požadované jakosti navržených materiálů a o požadované jakosti provedení</w:t>
      </w:r>
    </w:p>
    <w:p w:rsidR="001A4C4D" w:rsidRDefault="001A4C4D" w:rsidP="00457318">
      <w:pPr>
        <w:spacing w:beforeLines="40" w:before="96" w:afterLines="100" w:after="240"/>
        <w:ind w:firstLine="284"/>
        <w:rPr>
          <w:rFonts w:cstheme="minorHAnsi"/>
          <w:bCs/>
        </w:rPr>
      </w:pPr>
      <w:r w:rsidRPr="00E311E0">
        <w:rPr>
          <w:rFonts w:cstheme="minorHAnsi"/>
          <w:bCs/>
        </w:rPr>
        <w:t>Požaduje se 1. jakost materiálů a 1. jakost provedení v souladu s platnými ČSN.</w:t>
      </w:r>
    </w:p>
    <w:p w:rsidR="00B8466C" w:rsidRPr="00E311E0" w:rsidRDefault="00B8466C" w:rsidP="00457318">
      <w:pPr>
        <w:spacing w:beforeLines="40" w:before="96" w:afterLines="100" w:after="240"/>
        <w:ind w:firstLine="284"/>
        <w:rPr>
          <w:rFonts w:cstheme="minorHAnsi"/>
          <w:b/>
        </w:rPr>
      </w:pPr>
    </w:p>
    <w:p w:rsidR="00C857A1" w:rsidRDefault="00C857A1" w:rsidP="00C857A1">
      <w:pPr>
        <w:rPr>
          <w:rFonts w:cstheme="minorHAnsi"/>
          <w:b/>
          <w:bCs/>
          <w:sz w:val="28"/>
          <w:szCs w:val="28"/>
          <w:lang w:eastAsia="cs-CZ"/>
        </w:rPr>
      </w:pPr>
      <w:r w:rsidRPr="00756DFB">
        <w:rPr>
          <w:rFonts w:cstheme="minorHAnsi"/>
          <w:b/>
          <w:bCs/>
          <w:sz w:val="28"/>
          <w:szCs w:val="28"/>
          <w:lang w:eastAsia="cs-CZ"/>
        </w:rPr>
        <w:t>8. Popis netradičních technologických postupů a zvláštních požadavků na provádění a jakost navržených konstrukcí</w:t>
      </w:r>
    </w:p>
    <w:p w:rsidR="006E5341" w:rsidRPr="00E311E0" w:rsidRDefault="004C6CE8" w:rsidP="00A7595A">
      <w:pPr>
        <w:ind w:firstLine="284"/>
        <w:rPr>
          <w:rFonts w:cstheme="minorHAnsi"/>
          <w:lang w:eastAsia="cs-CZ"/>
        </w:rPr>
      </w:pPr>
      <w:r w:rsidRPr="00E311E0">
        <w:rPr>
          <w:rFonts w:cstheme="minorHAnsi"/>
          <w:lang w:eastAsia="cs-CZ"/>
        </w:rPr>
        <w:t>Nejsou.</w:t>
      </w:r>
    </w:p>
    <w:p w:rsidR="006E5341" w:rsidRDefault="00C857A1" w:rsidP="00C857A1">
      <w:pPr>
        <w:rPr>
          <w:rFonts w:cstheme="minorHAnsi"/>
          <w:b/>
          <w:bCs/>
          <w:sz w:val="28"/>
          <w:szCs w:val="28"/>
          <w:lang w:eastAsia="cs-CZ"/>
        </w:rPr>
      </w:pPr>
      <w:r w:rsidRPr="00756DFB">
        <w:rPr>
          <w:rFonts w:cstheme="minorHAnsi"/>
          <w:b/>
          <w:bCs/>
          <w:sz w:val="28"/>
          <w:szCs w:val="28"/>
          <w:lang w:eastAsia="cs-CZ"/>
        </w:rPr>
        <w:t xml:space="preserve">9. </w:t>
      </w:r>
      <w:r w:rsidR="002C107A">
        <w:rPr>
          <w:rFonts w:cstheme="minorHAnsi"/>
          <w:b/>
          <w:bCs/>
          <w:sz w:val="28"/>
          <w:szCs w:val="28"/>
          <w:lang w:eastAsia="cs-CZ"/>
        </w:rPr>
        <w:t>P</w:t>
      </w:r>
      <w:r w:rsidRPr="00756DFB">
        <w:rPr>
          <w:rFonts w:cstheme="minorHAnsi"/>
          <w:b/>
          <w:bCs/>
          <w:sz w:val="28"/>
          <w:szCs w:val="28"/>
          <w:lang w:eastAsia="cs-CZ"/>
        </w:rPr>
        <w:t xml:space="preserve">ožadavky na vypracování dokumentace zajišťované zhotovitelem </w:t>
      </w:r>
      <w:proofErr w:type="gramStart"/>
      <w:r w:rsidRPr="00756DFB">
        <w:rPr>
          <w:rFonts w:cstheme="minorHAnsi"/>
          <w:b/>
          <w:bCs/>
          <w:sz w:val="28"/>
          <w:szCs w:val="28"/>
          <w:lang w:eastAsia="cs-CZ"/>
        </w:rPr>
        <w:t>stavby - obsah</w:t>
      </w:r>
      <w:proofErr w:type="gramEnd"/>
      <w:r w:rsidRPr="00756DFB">
        <w:rPr>
          <w:rFonts w:cstheme="minorHAnsi"/>
          <w:b/>
          <w:bCs/>
          <w:sz w:val="28"/>
          <w:szCs w:val="28"/>
          <w:lang w:eastAsia="cs-CZ"/>
        </w:rPr>
        <w:t xml:space="preserve"> a rozsah výrobní a dílenské dokumentace zhotovitele</w:t>
      </w:r>
    </w:p>
    <w:p w:rsidR="00DA7FE4" w:rsidRPr="00E311E0" w:rsidRDefault="00933441" w:rsidP="00933441">
      <w:pPr>
        <w:shd w:val="clear" w:color="auto" w:fill="FFFFFF"/>
        <w:ind w:firstLine="284"/>
        <w:rPr>
          <w:rFonts w:cstheme="minorHAnsi"/>
          <w:i/>
          <w:iCs/>
          <w:color w:val="000000"/>
        </w:rPr>
      </w:pPr>
      <w:r>
        <w:rPr>
          <w:rFonts w:cstheme="minorHAnsi"/>
          <w:shd w:val="clear" w:color="auto" w:fill="FFFFFF" w:themeFill="background1"/>
        </w:rPr>
        <w:t>Vybraný dodavatel kontejnerového stání je povinen dodat stavebně-technickou realizační projektovou dokumentaci svého výrobku včetně</w:t>
      </w:r>
      <w:r w:rsidR="004C6CE8" w:rsidRPr="00E311E0">
        <w:rPr>
          <w:rFonts w:cstheme="minorHAnsi"/>
          <w:shd w:val="clear" w:color="auto" w:fill="FFFFFF" w:themeFill="background1"/>
        </w:rPr>
        <w:t xml:space="preserve"> průkazu energetické náročnosti</w:t>
      </w:r>
      <w:r w:rsidR="00F14DE2" w:rsidRPr="00E311E0">
        <w:rPr>
          <w:rFonts w:cstheme="minorHAnsi"/>
          <w:shd w:val="clear" w:color="auto" w:fill="FFFFFF" w:themeFill="background1"/>
        </w:rPr>
        <w:t xml:space="preserve"> a</w:t>
      </w:r>
      <w:r w:rsidR="004C6CE8" w:rsidRPr="00E311E0">
        <w:rPr>
          <w:rFonts w:cstheme="minorHAnsi"/>
          <w:shd w:val="clear" w:color="auto" w:fill="FFFFFF" w:themeFill="background1"/>
        </w:rPr>
        <w:t xml:space="preserve"> kontrolní</w:t>
      </w:r>
      <w:r w:rsidR="00F14DE2" w:rsidRPr="00E311E0">
        <w:rPr>
          <w:rFonts w:cstheme="minorHAnsi"/>
          <w:shd w:val="clear" w:color="auto" w:fill="FFFFFF" w:themeFill="background1"/>
        </w:rPr>
        <w:t>ho</w:t>
      </w:r>
      <w:r w:rsidR="004C6CE8" w:rsidRPr="00E311E0">
        <w:rPr>
          <w:rFonts w:cstheme="minorHAnsi"/>
          <w:shd w:val="clear" w:color="auto" w:fill="FFFFFF" w:themeFill="background1"/>
        </w:rPr>
        <w:t xml:space="preserve"> výpočt</w:t>
      </w:r>
      <w:r w:rsidR="00F14DE2" w:rsidRPr="00E311E0">
        <w:rPr>
          <w:rFonts w:cstheme="minorHAnsi"/>
          <w:shd w:val="clear" w:color="auto" w:fill="FFFFFF" w:themeFill="background1"/>
        </w:rPr>
        <w:t>u</w:t>
      </w:r>
      <w:r w:rsidR="004C6CE8" w:rsidRPr="00E311E0">
        <w:rPr>
          <w:rFonts w:cstheme="minorHAnsi"/>
          <w:shd w:val="clear" w:color="auto" w:fill="FFFFFF" w:themeFill="background1"/>
        </w:rPr>
        <w:t xml:space="preserve"> kondenzace vodní páry</w:t>
      </w:r>
      <w:r w:rsidR="00DA7FE4" w:rsidRPr="00E311E0">
        <w:rPr>
          <w:rFonts w:cstheme="minorHAnsi"/>
          <w:shd w:val="clear" w:color="auto" w:fill="FFFFFF" w:themeFill="background1"/>
        </w:rPr>
        <w:t>.</w:t>
      </w:r>
    </w:p>
    <w:p w:rsidR="00C857A1" w:rsidRDefault="00C857A1" w:rsidP="00C857A1">
      <w:pPr>
        <w:rPr>
          <w:rFonts w:cstheme="minorHAnsi"/>
          <w:b/>
          <w:bCs/>
          <w:sz w:val="28"/>
          <w:szCs w:val="28"/>
          <w:lang w:eastAsia="cs-CZ"/>
        </w:rPr>
      </w:pPr>
      <w:r w:rsidRPr="00756DFB">
        <w:rPr>
          <w:rFonts w:cstheme="minorHAnsi"/>
          <w:b/>
          <w:bCs/>
          <w:sz w:val="28"/>
          <w:szCs w:val="28"/>
          <w:lang w:eastAsia="cs-CZ"/>
        </w:rPr>
        <w:t xml:space="preserve">10. Stanovení požadovaných kontrol zakrývaných konstrukcí a případných kontrolních měření a zkoušek, pokud jsou požadovány nad rámec </w:t>
      </w:r>
      <w:proofErr w:type="gramStart"/>
      <w:r w:rsidRPr="00756DFB">
        <w:rPr>
          <w:rFonts w:cstheme="minorHAnsi"/>
          <w:b/>
          <w:bCs/>
          <w:sz w:val="28"/>
          <w:szCs w:val="28"/>
          <w:lang w:eastAsia="cs-CZ"/>
        </w:rPr>
        <w:t>povinných - stanovených</w:t>
      </w:r>
      <w:proofErr w:type="gramEnd"/>
      <w:r w:rsidRPr="00756DFB">
        <w:rPr>
          <w:rFonts w:cstheme="minorHAnsi"/>
          <w:b/>
          <w:bCs/>
          <w:sz w:val="28"/>
          <w:szCs w:val="28"/>
          <w:lang w:eastAsia="cs-CZ"/>
        </w:rPr>
        <w:t xml:space="preserve"> příslušnými technologickými předpisy a normami</w:t>
      </w:r>
    </w:p>
    <w:p w:rsidR="00913145" w:rsidRPr="00E311E0" w:rsidRDefault="00913145" w:rsidP="00457318">
      <w:pPr>
        <w:pStyle w:val="Odstavecseseznamem"/>
        <w:numPr>
          <w:ilvl w:val="0"/>
          <w:numId w:val="11"/>
        </w:numPr>
        <w:spacing w:beforeLines="40" w:before="96" w:afterLines="100" w:after="240"/>
        <w:rPr>
          <w:rFonts w:cstheme="minorHAnsi"/>
          <w:bCs/>
        </w:rPr>
      </w:pPr>
      <w:r w:rsidRPr="00E311E0">
        <w:rPr>
          <w:rFonts w:cstheme="minorHAnsi"/>
          <w:bCs/>
        </w:rPr>
        <w:t>Únosnost základové spáry.</w:t>
      </w:r>
    </w:p>
    <w:p w:rsidR="006E5341" w:rsidRDefault="00913145" w:rsidP="00457318">
      <w:pPr>
        <w:pStyle w:val="Odstavecseseznamem"/>
        <w:numPr>
          <w:ilvl w:val="0"/>
          <w:numId w:val="11"/>
        </w:numPr>
        <w:spacing w:beforeLines="40" w:before="96" w:afterLines="100" w:after="240"/>
        <w:rPr>
          <w:rFonts w:cstheme="minorHAnsi"/>
          <w:bCs/>
        </w:rPr>
      </w:pPr>
      <w:r w:rsidRPr="00E311E0">
        <w:rPr>
          <w:rFonts w:cstheme="minorHAnsi"/>
          <w:bCs/>
        </w:rPr>
        <w:t>Rovinnost základových pásů.</w:t>
      </w:r>
    </w:p>
    <w:p w:rsidR="008F0CCC" w:rsidRDefault="008F0CCC" w:rsidP="00457318">
      <w:pPr>
        <w:pStyle w:val="Odstavecseseznamem"/>
        <w:numPr>
          <w:ilvl w:val="0"/>
          <w:numId w:val="11"/>
        </w:numPr>
        <w:spacing w:beforeLines="40" w:before="96" w:afterLines="100" w:after="240"/>
        <w:rPr>
          <w:rFonts w:cstheme="minorHAnsi"/>
          <w:bCs/>
        </w:rPr>
      </w:pPr>
      <w:r>
        <w:rPr>
          <w:rFonts w:cstheme="minorHAnsi"/>
          <w:bCs/>
        </w:rPr>
        <w:t>Podsyp a obsypy kanalizačních potrubí</w:t>
      </w:r>
      <w:r w:rsidR="00654CAE">
        <w:rPr>
          <w:rFonts w:cstheme="minorHAnsi"/>
          <w:bCs/>
        </w:rPr>
        <w:t>.</w:t>
      </w:r>
    </w:p>
    <w:p w:rsidR="008F0CCC" w:rsidRPr="008F0CCC" w:rsidRDefault="008F0CCC" w:rsidP="00457318">
      <w:pPr>
        <w:pStyle w:val="Odstavecseseznamem"/>
        <w:numPr>
          <w:ilvl w:val="0"/>
          <w:numId w:val="11"/>
        </w:numPr>
        <w:spacing w:beforeLines="40" w:before="96" w:afterLines="100" w:after="240"/>
        <w:rPr>
          <w:rFonts w:cstheme="minorHAnsi"/>
          <w:bCs/>
        </w:rPr>
      </w:pPr>
      <w:r>
        <w:rPr>
          <w:rFonts w:cstheme="minorHAnsi"/>
          <w:bCs/>
        </w:rPr>
        <w:t>Podsyp a obsypy vodovodního potrubí</w:t>
      </w:r>
      <w:r w:rsidR="00654CAE">
        <w:rPr>
          <w:rFonts w:cstheme="minorHAnsi"/>
          <w:bCs/>
        </w:rPr>
        <w:t>.</w:t>
      </w:r>
    </w:p>
    <w:p w:rsidR="00C857A1" w:rsidRPr="00756DFB" w:rsidRDefault="00C857A1" w:rsidP="00C857A1">
      <w:pPr>
        <w:rPr>
          <w:rFonts w:cstheme="minorHAnsi"/>
          <w:b/>
          <w:bCs/>
          <w:sz w:val="28"/>
          <w:szCs w:val="28"/>
          <w:lang w:eastAsia="cs-CZ"/>
        </w:rPr>
      </w:pPr>
      <w:r w:rsidRPr="00756DFB">
        <w:rPr>
          <w:rFonts w:cstheme="minorHAnsi"/>
          <w:b/>
          <w:bCs/>
          <w:sz w:val="28"/>
          <w:szCs w:val="28"/>
          <w:lang w:eastAsia="cs-CZ"/>
        </w:rPr>
        <w:t>11. Výpis použitých norem</w:t>
      </w:r>
    </w:p>
    <w:p w:rsidR="00913145" w:rsidRPr="00E311E0" w:rsidRDefault="00913145" w:rsidP="00913145">
      <w:pPr>
        <w:spacing w:after="120" w:line="240" w:lineRule="auto"/>
        <w:rPr>
          <w:rFonts w:cstheme="minorHAnsi"/>
          <w:iCs/>
        </w:rPr>
      </w:pPr>
      <w:r w:rsidRPr="00E311E0">
        <w:rPr>
          <w:rFonts w:cstheme="minorHAnsi"/>
          <w:iCs/>
        </w:rPr>
        <w:t xml:space="preserve">Při provádění prací je nutno dodržovat zejména: </w:t>
      </w:r>
    </w:p>
    <w:p w:rsidR="00913145" w:rsidRPr="00E311E0" w:rsidRDefault="00913145" w:rsidP="00913145">
      <w:pPr>
        <w:numPr>
          <w:ilvl w:val="0"/>
          <w:numId w:val="8"/>
        </w:numPr>
        <w:spacing w:after="120" w:line="240" w:lineRule="auto"/>
        <w:rPr>
          <w:rFonts w:cstheme="minorHAnsi"/>
          <w:iCs/>
        </w:rPr>
      </w:pPr>
      <w:bookmarkStart w:id="3" w:name="_Hlk24014723"/>
      <w:r w:rsidRPr="00E311E0">
        <w:rPr>
          <w:rFonts w:cstheme="minorHAnsi"/>
          <w:iCs/>
        </w:rPr>
        <w:t xml:space="preserve">ČSN 73 6005 – Prostorové uspořádání sítí technického vybavení </w:t>
      </w:r>
    </w:p>
    <w:p w:rsidR="00913145" w:rsidRPr="00E311E0" w:rsidRDefault="00913145" w:rsidP="00913145">
      <w:pPr>
        <w:numPr>
          <w:ilvl w:val="0"/>
          <w:numId w:val="8"/>
        </w:numPr>
        <w:spacing w:after="120" w:line="240" w:lineRule="auto"/>
        <w:rPr>
          <w:rFonts w:cstheme="minorHAnsi"/>
          <w:iCs/>
        </w:rPr>
      </w:pPr>
      <w:bookmarkStart w:id="4" w:name="_Hlk24015867"/>
      <w:r w:rsidRPr="00E311E0">
        <w:rPr>
          <w:rFonts w:cstheme="minorHAnsi"/>
          <w:iCs/>
        </w:rPr>
        <w:t>ČSN 73 6133 – Návrh a provádění zemního tělesa pozemních komunikací</w:t>
      </w:r>
    </w:p>
    <w:bookmarkEnd w:id="4"/>
    <w:p w:rsidR="00913145" w:rsidRPr="00E311E0" w:rsidRDefault="00913145" w:rsidP="00913145">
      <w:pPr>
        <w:numPr>
          <w:ilvl w:val="0"/>
          <w:numId w:val="8"/>
        </w:numPr>
        <w:spacing w:after="120" w:line="240" w:lineRule="auto"/>
        <w:rPr>
          <w:rFonts w:cstheme="minorHAnsi"/>
          <w:iCs/>
        </w:rPr>
      </w:pPr>
      <w:r w:rsidRPr="00E311E0">
        <w:rPr>
          <w:rFonts w:cstheme="minorHAnsi"/>
          <w:iCs/>
        </w:rPr>
        <w:t xml:space="preserve">ČSN EN 1610 – Provádění stok a kanalizačních přípojek a jejich zkoušení </w:t>
      </w:r>
    </w:p>
    <w:p w:rsidR="00913145" w:rsidRPr="00E311E0" w:rsidRDefault="00913145" w:rsidP="00913145">
      <w:pPr>
        <w:numPr>
          <w:ilvl w:val="0"/>
          <w:numId w:val="8"/>
        </w:numPr>
        <w:spacing w:after="120" w:line="240" w:lineRule="auto"/>
        <w:rPr>
          <w:rFonts w:cstheme="minorHAnsi"/>
          <w:iCs/>
        </w:rPr>
      </w:pPr>
      <w:r w:rsidRPr="00E311E0">
        <w:rPr>
          <w:rFonts w:cstheme="minorHAnsi"/>
          <w:iCs/>
        </w:rPr>
        <w:t xml:space="preserve">ČSN 75 6101 – Stokové sítě a kanalizační přípojky </w:t>
      </w:r>
    </w:p>
    <w:p w:rsidR="00913145" w:rsidRPr="00E311E0" w:rsidRDefault="00913145" w:rsidP="00913145">
      <w:pPr>
        <w:numPr>
          <w:ilvl w:val="0"/>
          <w:numId w:val="8"/>
        </w:numPr>
        <w:spacing w:after="120" w:line="240" w:lineRule="auto"/>
        <w:rPr>
          <w:rFonts w:cstheme="minorHAnsi"/>
        </w:rPr>
      </w:pPr>
      <w:r w:rsidRPr="00E311E0">
        <w:rPr>
          <w:rFonts w:cstheme="minorHAnsi"/>
        </w:rPr>
        <w:t xml:space="preserve">ČSN 73 6660 – Vnitřní vodovody </w:t>
      </w:r>
    </w:p>
    <w:p w:rsidR="00913145" w:rsidRPr="00E311E0" w:rsidRDefault="00913145" w:rsidP="00913145">
      <w:pPr>
        <w:numPr>
          <w:ilvl w:val="0"/>
          <w:numId w:val="8"/>
        </w:numPr>
        <w:spacing w:after="120" w:line="240" w:lineRule="auto"/>
        <w:rPr>
          <w:rFonts w:cstheme="minorHAnsi"/>
        </w:rPr>
      </w:pPr>
      <w:r w:rsidRPr="00E311E0">
        <w:rPr>
          <w:rFonts w:cstheme="minorHAnsi"/>
        </w:rPr>
        <w:t>ČSN 75 5411 – Vodovodní přípojky</w:t>
      </w:r>
    </w:p>
    <w:p w:rsidR="00913145" w:rsidRPr="00E311E0" w:rsidRDefault="00913145" w:rsidP="00913145">
      <w:pPr>
        <w:numPr>
          <w:ilvl w:val="0"/>
          <w:numId w:val="8"/>
        </w:numPr>
        <w:spacing w:after="120" w:line="240" w:lineRule="auto"/>
        <w:rPr>
          <w:rFonts w:cstheme="minorHAnsi"/>
          <w:iCs/>
        </w:rPr>
      </w:pPr>
      <w:r w:rsidRPr="00E311E0">
        <w:rPr>
          <w:rFonts w:cstheme="minorHAnsi"/>
          <w:iCs/>
        </w:rPr>
        <w:t xml:space="preserve">ČSN 75 6909 – Zkoušky vodotěsnosti stok </w:t>
      </w:r>
    </w:p>
    <w:p w:rsidR="00913145" w:rsidRPr="00E311E0" w:rsidRDefault="00913145" w:rsidP="00913145">
      <w:pPr>
        <w:numPr>
          <w:ilvl w:val="0"/>
          <w:numId w:val="8"/>
        </w:numPr>
        <w:spacing w:after="120" w:line="240" w:lineRule="auto"/>
        <w:rPr>
          <w:rFonts w:cstheme="minorHAnsi"/>
          <w:iCs/>
        </w:rPr>
      </w:pPr>
      <w:bookmarkStart w:id="5" w:name="_Hlk24015878"/>
      <w:r w:rsidRPr="00E311E0">
        <w:rPr>
          <w:rFonts w:cstheme="minorHAnsi"/>
          <w:iCs/>
        </w:rPr>
        <w:t xml:space="preserve">ČSN 72 1006 – Kontrola zhutnění zemin a sypanin </w:t>
      </w:r>
    </w:p>
    <w:p w:rsidR="00913145" w:rsidRPr="00E311E0" w:rsidRDefault="00913145" w:rsidP="00913145">
      <w:pPr>
        <w:numPr>
          <w:ilvl w:val="0"/>
          <w:numId w:val="8"/>
        </w:numPr>
        <w:spacing w:after="120" w:line="240" w:lineRule="auto"/>
        <w:rPr>
          <w:rFonts w:cstheme="minorHAnsi"/>
          <w:iCs/>
        </w:rPr>
      </w:pPr>
      <w:bookmarkStart w:id="6" w:name="_Hlk24015887"/>
      <w:bookmarkEnd w:id="5"/>
      <w:r w:rsidRPr="00E311E0">
        <w:rPr>
          <w:rFonts w:cstheme="minorHAnsi"/>
          <w:iCs/>
        </w:rPr>
        <w:t xml:space="preserve">Zákon č. 254/2001 Sb. O vodách a o změně některých zákonů </w:t>
      </w:r>
    </w:p>
    <w:bookmarkEnd w:id="6"/>
    <w:p w:rsidR="00913145" w:rsidRPr="00E311E0" w:rsidRDefault="00913145" w:rsidP="00913145">
      <w:pPr>
        <w:numPr>
          <w:ilvl w:val="0"/>
          <w:numId w:val="8"/>
        </w:numPr>
        <w:spacing w:after="120" w:line="240" w:lineRule="auto"/>
        <w:rPr>
          <w:rFonts w:cstheme="minorHAnsi"/>
          <w:iCs/>
        </w:rPr>
      </w:pPr>
      <w:r w:rsidRPr="00E311E0">
        <w:rPr>
          <w:rFonts w:cstheme="minorHAnsi"/>
          <w:iCs/>
        </w:rPr>
        <w:t xml:space="preserve">Zákon č. 185/2001 Sb. O odpadech </w:t>
      </w:r>
    </w:p>
    <w:p w:rsidR="00913145" w:rsidRPr="00E311E0" w:rsidRDefault="00913145" w:rsidP="00913145">
      <w:pPr>
        <w:numPr>
          <w:ilvl w:val="0"/>
          <w:numId w:val="8"/>
        </w:numPr>
        <w:spacing w:after="120" w:line="240" w:lineRule="auto"/>
        <w:rPr>
          <w:rFonts w:cstheme="minorHAnsi"/>
          <w:iCs/>
        </w:rPr>
      </w:pPr>
      <w:bookmarkStart w:id="7" w:name="_Hlk24015899"/>
      <w:r w:rsidRPr="00E311E0">
        <w:rPr>
          <w:rFonts w:cstheme="minorHAnsi"/>
          <w:iCs/>
        </w:rPr>
        <w:t xml:space="preserve">Zákon č. 274/2001 Sb. O vodovodech a kanalizacích pro veřejnou potřebu </w:t>
      </w:r>
    </w:p>
    <w:p w:rsidR="00913145" w:rsidRPr="00E311E0" w:rsidRDefault="00913145" w:rsidP="00913145">
      <w:pPr>
        <w:numPr>
          <w:ilvl w:val="0"/>
          <w:numId w:val="8"/>
        </w:numPr>
        <w:spacing w:after="120" w:line="240" w:lineRule="auto"/>
        <w:rPr>
          <w:rFonts w:cstheme="minorHAnsi"/>
          <w:iCs/>
        </w:rPr>
      </w:pPr>
      <w:r w:rsidRPr="00E311E0">
        <w:rPr>
          <w:rFonts w:cstheme="minorHAnsi"/>
          <w:iCs/>
        </w:rPr>
        <w:t xml:space="preserve">Vyhláška č. 428/2001 Sb. kterou se provádí zákon č. 274/2001 Sb., o vodovodech a kanalizacích pro veřejnou potřebu a o změně některých zákonů (zákon o vodovodech a kanalizacích) </w:t>
      </w:r>
    </w:p>
    <w:p w:rsidR="00913145" w:rsidRPr="00E311E0" w:rsidRDefault="00913145" w:rsidP="00913145">
      <w:pPr>
        <w:numPr>
          <w:ilvl w:val="0"/>
          <w:numId w:val="8"/>
        </w:numPr>
        <w:spacing w:after="120" w:line="240" w:lineRule="auto"/>
        <w:rPr>
          <w:rFonts w:cstheme="minorHAnsi"/>
          <w:iCs/>
        </w:rPr>
      </w:pPr>
      <w:r w:rsidRPr="00E311E0">
        <w:rPr>
          <w:rFonts w:cstheme="minorHAnsi"/>
          <w:iCs/>
        </w:rPr>
        <w:t xml:space="preserve">Při manipulaci, ukládání a montáži potrubí je nutno dodržovat pokyny a technologické předpisy stanovené výrobcem potrubí, šachet a ostatních materiálů. </w:t>
      </w:r>
    </w:p>
    <w:p w:rsidR="00E311E0" w:rsidRDefault="00913145" w:rsidP="00654CAE">
      <w:pPr>
        <w:spacing w:after="120" w:line="240" w:lineRule="auto"/>
        <w:rPr>
          <w:rFonts w:cstheme="minorHAnsi"/>
          <w:iCs/>
        </w:rPr>
      </w:pPr>
      <w:r w:rsidRPr="00E311E0">
        <w:rPr>
          <w:rFonts w:cstheme="minorHAnsi"/>
          <w:iCs/>
        </w:rPr>
        <w:t xml:space="preserve">a jiné související ostatní v textu citované ČSN, </w:t>
      </w:r>
      <w:proofErr w:type="spellStart"/>
      <w:r w:rsidRPr="00E311E0">
        <w:rPr>
          <w:rFonts w:cstheme="minorHAnsi"/>
          <w:iCs/>
        </w:rPr>
        <w:t>vyhl</w:t>
      </w:r>
      <w:proofErr w:type="spellEnd"/>
      <w:r w:rsidRPr="00E311E0">
        <w:rPr>
          <w:rFonts w:cstheme="minorHAnsi"/>
          <w:iCs/>
        </w:rPr>
        <w:t xml:space="preserve">., tech. pravidla a zákony. </w:t>
      </w:r>
      <w:bookmarkEnd w:id="3"/>
      <w:bookmarkEnd w:id="7"/>
    </w:p>
    <w:p w:rsidR="00654CAE" w:rsidRPr="00654CAE" w:rsidRDefault="00654CAE" w:rsidP="00654CAE">
      <w:pPr>
        <w:spacing w:after="120" w:line="240" w:lineRule="auto"/>
        <w:rPr>
          <w:rFonts w:cstheme="minorHAnsi"/>
          <w:iCs/>
        </w:rPr>
      </w:pPr>
    </w:p>
    <w:p w:rsidR="00C857A1" w:rsidRPr="00E311E0" w:rsidRDefault="00C857A1" w:rsidP="00457318">
      <w:pPr>
        <w:spacing w:beforeLines="40" w:before="96" w:afterLines="40" w:after="96"/>
        <w:rPr>
          <w:rFonts w:cstheme="minorHAnsi"/>
        </w:rPr>
      </w:pPr>
      <w:r w:rsidRPr="00E311E0">
        <w:rPr>
          <w:rFonts w:cstheme="minorHAnsi"/>
        </w:rPr>
        <w:lastRenderedPageBreak/>
        <w:t xml:space="preserve">V Českém Těšíně </w:t>
      </w:r>
      <w:r w:rsidR="001A5428" w:rsidRPr="00E311E0">
        <w:rPr>
          <w:rFonts w:cstheme="minorHAnsi"/>
        </w:rPr>
        <w:t>10</w:t>
      </w:r>
      <w:r w:rsidRPr="00E311E0">
        <w:rPr>
          <w:rFonts w:cstheme="minorHAnsi"/>
        </w:rPr>
        <w:t>/2019</w:t>
      </w:r>
    </w:p>
    <w:p w:rsidR="001A4C4D" w:rsidRPr="00E311E0" w:rsidRDefault="00C857A1" w:rsidP="00505C2D">
      <w:pPr>
        <w:spacing w:beforeLines="40" w:before="96" w:afterLines="40" w:after="96"/>
        <w:rPr>
          <w:rFonts w:cstheme="minorHAnsi"/>
        </w:rPr>
      </w:pPr>
      <w:r w:rsidRPr="00E311E0">
        <w:rPr>
          <w:rFonts w:cstheme="minorHAnsi"/>
        </w:rPr>
        <w:t xml:space="preserve">Ing. Roman </w:t>
      </w:r>
      <w:proofErr w:type="spellStart"/>
      <w:r w:rsidRPr="00E311E0">
        <w:rPr>
          <w:rFonts w:cstheme="minorHAnsi"/>
        </w:rPr>
        <w:t>Hlaušek</w:t>
      </w:r>
      <w:proofErr w:type="spellEnd"/>
      <w:r w:rsidR="001A4C4D">
        <w:rPr>
          <w:rFonts w:cstheme="minorHAnsi"/>
          <w:sz w:val="24"/>
          <w:szCs w:val="24"/>
        </w:rPr>
        <w:tab/>
      </w:r>
    </w:p>
    <w:sectPr w:rsidR="001A4C4D" w:rsidRPr="00E311E0" w:rsidSect="00654CAE">
      <w:headerReference w:type="default" r:id="rId7"/>
      <w:footerReference w:type="default" r:id="rId8"/>
      <w:pgSz w:w="11906" w:h="16838"/>
      <w:pgMar w:top="426" w:right="720" w:bottom="284" w:left="72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A12" w:rsidRDefault="00680A12" w:rsidP="00C857A1">
      <w:pPr>
        <w:spacing w:after="0" w:line="240" w:lineRule="auto"/>
      </w:pPr>
      <w:r>
        <w:separator/>
      </w:r>
    </w:p>
  </w:endnote>
  <w:endnote w:type="continuationSeparator" w:id="0">
    <w:p w:rsidR="00680A12" w:rsidRDefault="00680A12" w:rsidP="00C8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28086"/>
      <w:docPartObj>
        <w:docPartGallery w:val="Page Numbers (Bottom of Page)"/>
        <w:docPartUnique/>
      </w:docPartObj>
    </w:sdtPr>
    <w:sdtEndPr/>
    <w:sdtContent>
      <w:p w:rsidR="002431EA" w:rsidRDefault="00505C2D">
        <w:pPr>
          <w:pStyle w:val="Zpat"/>
          <w:jc w:val="center"/>
        </w:pPr>
        <w:r>
          <w:fldChar w:fldCharType="begin"/>
        </w:r>
        <w:r w:rsidR="002431EA">
          <w:instrText>PAGE   \* MERGEFORMAT</w:instrText>
        </w:r>
        <w:r>
          <w:fldChar w:fldCharType="separate"/>
        </w:r>
        <w:r w:rsidR="00247D9A">
          <w:rPr>
            <w:noProof/>
          </w:rPr>
          <w:t>4</w:t>
        </w:r>
        <w:r>
          <w:fldChar w:fldCharType="end"/>
        </w:r>
        <w:r w:rsidR="002431EA">
          <w:t>/</w:t>
        </w:r>
        <w:r w:rsidR="001A4C4D">
          <w:t>7</w:t>
        </w:r>
      </w:p>
    </w:sdtContent>
  </w:sdt>
  <w:p w:rsidR="002431EA" w:rsidRDefault="002431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A12" w:rsidRDefault="00680A12" w:rsidP="00C857A1">
      <w:pPr>
        <w:spacing w:after="0" w:line="240" w:lineRule="auto"/>
      </w:pPr>
      <w:r>
        <w:separator/>
      </w:r>
    </w:p>
  </w:footnote>
  <w:footnote w:type="continuationSeparator" w:id="0">
    <w:p w:rsidR="00680A12" w:rsidRDefault="00680A12" w:rsidP="00C85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7A1" w:rsidRDefault="00C857A1" w:rsidP="00C857A1">
    <w:pPr>
      <w:pStyle w:val="Zhlav"/>
      <w:ind w:left="992"/>
      <w:jc w:val="right"/>
      <w:rPr>
        <w:rFonts w:cstheme="minorHAnsi"/>
        <w:sz w:val="20"/>
        <w:szCs w:val="20"/>
      </w:rPr>
    </w:pPr>
    <w:r>
      <w:rPr>
        <w:rFonts w:cstheme="minorHAnsi"/>
        <w:sz w:val="20"/>
        <w:szCs w:val="20"/>
      </w:rPr>
      <w:t>D 1.1.01 Technická</w:t>
    </w:r>
    <w:r w:rsidRPr="00273120">
      <w:rPr>
        <w:rFonts w:cstheme="minorHAnsi"/>
        <w:sz w:val="20"/>
        <w:szCs w:val="20"/>
      </w:rPr>
      <w:t xml:space="preserve"> zpráva</w:t>
    </w:r>
  </w:p>
  <w:p w:rsidR="00E44711" w:rsidRPr="00273120" w:rsidRDefault="00E44711" w:rsidP="00C857A1">
    <w:pPr>
      <w:pStyle w:val="Zhlav"/>
      <w:ind w:left="992"/>
      <w:jc w:val="right"/>
      <w:rPr>
        <w:rFonts w:cstheme="minorHAnsi"/>
        <w:sz w:val="20"/>
        <w:szCs w:val="20"/>
      </w:rPr>
    </w:pPr>
    <w:r>
      <w:rPr>
        <w:rFonts w:cstheme="minorHAnsi"/>
        <w:sz w:val="20"/>
        <w:szCs w:val="20"/>
      </w:rPr>
      <w:t xml:space="preserve">SO 01 </w:t>
    </w:r>
    <w:r w:rsidR="003B2B90">
      <w:rPr>
        <w:rFonts w:cstheme="minorHAnsi"/>
        <w:sz w:val="20"/>
        <w:szCs w:val="20"/>
      </w:rPr>
      <w:t>Hlavní objekt</w:t>
    </w:r>
  </w:p>
  <w:p w:rsidR="0036653E" w:rsidRDefault="0036653E" w:rsidP="0036653E">
    <w:pPr>
      <w:spacing w:after="0"/>
      <w:ind w:left="992"/>
      <w:jc w:val="right"/>
      <w:rPr>
        <w:sz w:val="20"/>
        <w:szCs w:val="20"/>
      </w:rPr>
    </w:pPr>
    <w:r>
      <w:rPr>
        <w:sz w:val="20"/>
        <w:szCs w:val="20"/>
      </w:rPr>
      <w:t xml:space="preserve">Sklady a sociální zázemí Technických služeb NJ </w:t>
    </w:r>
  </w:p>
  <w:p w:rsidR="00C857A1" w:rsidRPr="0036653E" w:rsidRDefault="0036653E" w:rsidP="0036653E">
    <w:pPr>
      <w:spacing w:after="0"/>
      <w:ind w:left="992"/>
      <w:jc w:val="right"/>
      <w:rPr>
        <w:noProof/>
        <w:sz w:val="20"/>
        <w:szCs w:val="20"/>
        <w:lang w:eastAsia="cs-CZ"/>
      </w:rPr>
    </w:pPr>
    <w:r>
      <w:rPr>
        <w:sz w:val="20"/>
        <w:szCs w:val="20"/>
      </w:rPr>
      <w:t>na p. č. 589/3,</w:t>
    </w:r>
    <w:r>
      <w:rPr>
        <w:noProof/>
        <w:sz w:val="20"/>
        <w:szCs w:val="20"/>
        <w:lang w:eastAsia="cs-CZ"/>
      </w:rPr>
      <w:t xml:space="preserve"> </w:t>
    </w:r>
    <w:proofErr w:type="spellStart"/>
    <w:r>
      <w:rPr>
        <w:sz w:val="20"/>
        <w:szCs w:val="20"/>
      </w:rPr>
      <w:t>k.ú</w:t>
    </w:r>
    <w:proofErr w:type="spellEnd"/>
    <w:r>
      <w:rPr>
        <w:sz w:val="20"/>
        <w:szCs w:val="20"/>
      </w:rPr>
      <w:t>. Nový Jičín – Horní Předměstí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3BD4"/>
    <w:multiLevelType w:val="hybridMultilevel"/>
    <w:tmpl w:val="FE9EA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B9711D"/>
    <w:multiLevelType w:val="hybridMultilevel"/>
    <w:tmpl w:val="4D262550"/>
    <w:lvl w:ilvl="0" w:tplc="849A898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2265EA"/>
    <w:multiLevelType w:val="hybridMultilevel"/>
    <w:tmpl w:val="26201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9315D5"/>
    <w:multiLevelType w:val="hybridMultilevel"/>
    <w:tmpl w:val="5CB630BC"/>
    <w:lvl w:ilvl="0" w:tplc="961C5D82">
      <w:start w:val="1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751180"/>
    <w:multiLevelType w:val="hybridMultilevel"/>
    <w:tmpl w:val="E2A8F1BA"/>
    <w:lvl w:ilvl="0" w:tplc="D4EAC43C">
      <w:start w:val="1"/>
      <w:numFmt w:val="upp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5" w15:restartNumberingAfterBreak="0">
    <w:nsid w:val="49DB2947"/>
    <w:multiLevelType w:val="hybridMultilevel"/>
    <w:tmpl w:val="166C93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BC5BEC"/>
    <w:multiLevelType w:val="hybridMultilevel"/>
    <w:tmpl w:val="489AAB1A"/>
    <w:lvl w:ilvl="0" w:tplc="849A898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012381"/>
    <w:multiLevelType w:val="hybridMultilevel"/>
    <w:tmpl w:val="6DA6D112"/>
    <w:lvl w:ilvl="0" w:tplc="961C5D82">
      <w:start w:val="120"/>
      <w:numFmt w:val="bullet"/>
      <w:lvlText w:val="-"/>
      <w:lvlJc w:val="left"/>
      <w:pPr>
        <w:ind w:left="1062" w:hanging="360"/>
      </w:pPr>
      <w:rPr>
        <w:rFonts w:ascii="Calibri" w:eastAsia="Times New Roman" w:hAnsi="Calibri" w:cs="Calibri"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abstractNum w:abstractNumId="8" w15:restartNumberingAfterBreak="0">
    <w:nsid w:val="67060EC2"/>
    <w:multiLevelType w:val="hybridMultilevel"/>
    <w:tmpl w:val="F7AC2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1418"/>
        </w:tabs>
        <w:ind w:left="1418"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7930661E"/>
    <w:multiLevelType w:val="hybridMultilevel"/>
    <w:tmpl w:val="906AB59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9"/>
  </w:num>
  <w:num w:numId="5">
    <w:abstractNumId w:val="0"/>
  </w:num>
  <w:num w:numId="6">
    <w:abstractNumId w:val="8"/>
  </w:num>
  <w:num w:numId="7">
    <w:abstractNumId w:val="7"/>
  </w:num>
  <w:num w:numId="8">
    <w:abstractNumId w:val="6"/>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7A1"/>
    <w:rsid w:val="0004782B"/>
    <w:rsid w:val="000F6D31"/>
    <w:rsid w:val="001336AA"/>
    <w:rsid w:val="001A4C4D"/>
    <w:rsid w:val="001A5428"/>
    <w:rsid w:val="001C6F01"/>
    <w:rsid w:val="0021592D"/>
    <w:rsid w:val="002431EA"/>
    <w:rsid w:val="00247D9A"/>
    <w:rsid w:val="0025195E"/>
    <w:rsid w:val="002C0657"/>
    <w:rsid w:val="002C107A"/>
    <w:rsid w:val="002E1C45"/>
    <w:rsid w:val="002E764C"/>
    <w:rsid w:val="002F5BC8"/>
    <w:rsid w:val="003028DE"/>
    <w:rsid w:val="0036653E"/>
    <w:rsid w:val="003B2B90"/>
    <w:rsid w:val="003C1E1B"/>
    <w:rsid w:val="00404C93"/>
    <w:rsid w:val="00457318"/>
    <w:rsid w:val="004C693A"/>
    <w:rsid w:val="004C6CE8"/>
    <w:rsid w:val="00504EC0"/>
    <w:rsid w:val="00504F57"/>
    <w:rsid w:val="00505C2D"/>
    <w:rsid w:val="0051020E"/>
    <w:rsid w:val="0051157A"/>
    <w:rsid w:val="0057085E"/>
    <w:rsid w:val="005D053E"/>
    <w:rsid w:val="00654CAE"/>
    <w:rsid w:val="00660339"/>
    <w:rsid w:val="00680A12"/>
    <w:rsid w:val="006E0411"/>
    <w:rsid w:val="006E3682"/>
    <w:rsid w:val="006E5341"/>
    <w:rsid w:val="00756DFB"/>
    <w:rsid w:val="00760BE1"/>
    <w:rsid w:val="007D32B4"/>
    <w:rsid w:val="007E6686"/>
    <w:rsid w:val="008A4C4A"/>
    <w:rsid w:val="008A6A6B"/>
    <w:rsid w:val="008D2528"/>
    <w:rsid w:val="008F0CCC"/>
    <w:rsid w:val="00913145"/>
    <w:rsid w:val="00933441"/>
    <w:rsid w:val="009A6B26"/>
    <w:rsid w:val="00A50690"/>
    <w:rsid w:val="00A744E1"/>
    <w:rsid w:val="00A7595A"/>
    <w:rsid w:val="00B513FE"/>
    <w:rsid w:val="00B7564B"/>
    <w:rsid w:val="00B8466C"/>
    <w:rsid w:val="00B93E09"/>
    <w:rsid w:val="00BB71D5"/>
    <w:rsid w:val="00C22E6F"/>
    <w:rsid w:val="00C55A3D"/>
    <w:rsid w:val="00C857A1"/>
    <w:rsid w:val="00CD3765"/>
    <w:rsid w:val="00CE08F6"/>
    <w:rsid w:val="00D54FED"/>
    <w:rsid w:val="00D83978"/>
    <w:rsid w:val="00DA7FE4"/>
    <w:rsid w:val="00E074AF"/>
    <w:rsid w:val="00E311E0"/>
    <w:rsid w:val="00E44711"/>
    <w:rsid w:val="00EC745E"/>
    <w:rsid w:val="00F14DE2"/>
    <w:rsid w:val="00F91C90"/>
    <w:rsid w:val="00FD7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6CCF75"/>
  <w15:docId w15:val="{F54AE1E6-4B75-4FDC-94CB-4E8A2EF4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57A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C857A1"/>
    <w:pPr>
      <w:ind w:left="720"/>
      <w:contextualSpacing/>
    </w:pPr>
  </w:style>
  <w:style w:type="paragraph" w:styleId="Zhlav">
    <w:name w:val="header"/>
    <w:basedOn w:val="Normln"/>
    <w:link w:val="ZhlavChar"/>
    <w:uiPriority w:val="99"/>
    <w:unhideWhenUsed/>
    <w:rsid w:val="00C857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57A1"/>
  </w:style>
  <w:style w:type="paragraph" w:styleId="Zpat">
    <w:name w:val="footer"/>
    <w:basedOn w:val="Normln"/>
    <w:link w:val="ZpatChar"/>
    <w:uiPriority w:val="99"/>
    <w:unhideWhenUsed/>
    <w:rsid w:val="00C857A1"/>
    <w:pPr>
      <w:tabs>
        <w:tab w:val="center" w:pos="4536"/>
        <w:tab w:val="right" w:pos="9072"/>
      </w:tabs>
      <w:spacing w:after="0" w:line="240" w:lineRule="auto"/>
    </w:pPr>
  </w:style>
  <w:style w:type="character" w:customStyle="1" w:styleId="ZpatChar">
    <w:name w:val="Zápatí Char"/>
    <w:basedOn w:val="Standardnpsmoodstavce"/>
    <w:link w:val="Zpat"/>
    <w:uiPriority w:val="99"/>
    <w:rsid w:val="00C857A1"/>
  </w:style>
  <w:style w:type="paragraph" w:customStyle="1" w:styleId="Textodstavce">
    <w:name w:val="Text odstavce"/>
    <w:basedOn w:val="Normln"/>
    <w:rsid w:val="00C857A1"/>
    <w:pPr>
      <w:numPr>
        <w:numId w:val="4"/>
      </w:numPr>
      <w:tabs>
        <w:tab w:val="left" w:pos="720"/>
        <w:tab w:val="left" w:pos="851"/>
      </w:tabs>
      <w:autoSpaceDE w:val="0"/>
      <w:autoSpaceDN w:val="0"/>
      <w:spacing w:before="120" w:after="120" w:line="288" w:lineRule="auto"/>
      <w:jc w:val="both"/>
      <w:outlineLvl w:val="6"/>
    </w:pPr>
    <w:rPr>
      <w:rFonts w:ascii="Calibri" w:eastAsia="Times New Roman" w:hAnsi="Calibri" w:cs="Tahoma"/>
      <w:szCs w:val="20"/>
      <w:lang w:eastAsia="cs-CZ"/>
    </w:rPr>
  </w:style>
  <w:style w:type="paragraph" w:customStyle="1" w:styleId="Textbodu">
    <w:name w:val="Text bodu"/>
    <w:basedOn w:val="Normln"/>
    <w:rsid w:val="00C857A1"/>
    <w:pPr>
      <w:numPr>
        <w:ilvl w:val="2"/>
        <w:numId w:val="4"/>
      </w:numPr>
      <w:tabs>
        <w:tab w:val="left" w:pos="720"/>
      </w:tabs>
      <w:autoSpaceDE w:val="0"/>
      <w:autoSpaceDN w:val="0"/>
      <w:spacing w:after="0" w:line="288" w:lineRule="auto"/>
      <w:jc w:val="both"/>
      <w:outlineLvl w:val="8"/>
    </w:pPr>
    <w:rPr>
      <w:rFonts w:ascii="Calibri" w:eastAsia="Times New Roman" w:hAnsi="Calibri" w:cs="Tahoma"/>
      <w:szCs w:val="20"/>
      <w:lang w:eastAsia="cs-CZ"/>
    </w:rPr>
  </w:style>
  <w:style w:type="paragraph" w:customStyle="1" w:styleId="Textpsmene">
    <w:name w:val="Text písmene"/>
    <w:basedOn w:val="Normln"/>
    <w:rsid w:val="00C857A1"/>
    <w:pPr>
      <w:numPr>
        <w:ilvl w:val="1"/>
        <w:numId w:val="4"/>
      </w:numPr>
      <w:tabs>
        <w:tab w:val="left" w:pos="720"/>
      </w:tabs>
      <w:autoSpaceDE w:val="0"/>
      <w:autoSpaceDN w:val="0"/>
      <w:spacing w:after="0" w:line="288" w:lineRule="auto"/>
      <w:jc w:val="both"/>
      <w:outlineLvl w:val="7"/>
    </w:pPr>
    <w:rPr>
      <w:rFonts w:ascii="Calibri" w:eastAsia="Times New Roman" w:hAnsi="Calibri" w:cs="Tahoma"/>
      <w:szCs w:val="20"/>
      <w:lang w:eastAsia="cs-CZ"/>
    </w:rPr>
  </w:style>
  <w:style w:type="table" w:styleId="Mkatabulky">
    <w:name w:val="Table Grid"/>
    <w:basedOn w:val="Normlntabulka"/>
    <w:uiPriority w:val="59"/>
    <w:rsid w:val="00756DFB"/>
    <w:pPr>
      <w:spacing w:after="0" w:line="240" w:lineRule="auto"/>
    </w:pPr>
    <w:rPr>
      <w:rFonts w:ascii="Times New Roman" w:hAnsi="Times New Roman"/>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47D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7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66946">
      <w:bodyDiv w:val="1"/>
      <w:marLeft w:val="0"/>
      <w:marRight w:val="0"/>
      <w:marTop w:val="0"/>
      <w:marBottom w:val="0"/>
      <w:divBdr>
        <w:top w:val="none" w:sz="0" w:space="0" w:color="auto"/>
        <w:left w:val="none" w:sz="0" w:space="0" w:color="auto"/>
        <w:bottom w:val="none" w:sz="0" w:space="0" w:color="auto"/>
        <w:right w:val="none" w:sz="0" w:space="0" w:color="auto"/>
      </w:divBdr>
    </w:div>
    <w:div w:id="16300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1606</Words>
  <Characters>9479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c:creator>
  <cp:keywords/>
  <dc:description/>
  <cp:lastModifiedBy>Irena Bambuchova</cp:lastModifiedBy>
  <cp:revision>6</cp:revision>
  <cp:lastPrinted>2020-06-25T11:42:00Z</cp:lastPrinted>
  <dcterms:created xsi:type="dcterms:W3CDTF">2020-04-20T06:28:00Z</dcterms:created>
  <dcterms:modified xsi:type="dcterms:W3CDTF">2020-06-25T11:56:00Z</dcterms:modified>
</cp:coreProperties>
</file>