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AB" w:rsidRPr="00975202" w:rsidRDefault="009655AB" w:rsidP="00965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Smlouva o poskytování obchodních a mediálních služeb</w:t>
      </w:r>
    </w:p>
    <w:p w:rsidR="009655AB" w:rsidRPr="00975202" w:rsidRDefault="009655AB" w:rsidP="00965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uzavřena níže uvedeného dne, měsíce a roku dle § 1746 odst. 2 zákona č. 89/2012 Sb., občanský zákoník, v platném znění, mezi smluvními stranami: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7868"/>
      </w:tblGrid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Objednatel: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Institut plánování a rozvoje hlavního města Prahy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70883858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CZ70883858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Praha 2, Vyšehradská 2077, PSČ 128 00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Zastoupený: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7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Mgr. </w:t>
            </w:r>
            <w:r w:rsidR="00975202">
              <w:rPr>
                <w:rFonts w:ascii="Times New Roman" w:eastAsia="Times New Roman" w:hAnsi="Times New Roman" w:cs="Times New Roman"/>
                <w:lang w:eastAsia="cs-CZ"/>
              </w:rPr>
              <w:t>Adamem Švejdou</w:t>
            </w: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="00975202">
              <w:rPr>
                <w:rFonts w:ascii="Times New Roman" w:eastAsia="Times New Roman" w:hAnsi="Times New Roman" w:cs="Times New Roman"/>
                <w:lang w:eastAsia="cs-CZ"/>
              </w:rPr>
              <w:t>ředitelem Sekce vnějších vztahů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Zapsaný: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V obchodní rejstříku vedeném Městským soudem v Praze, oddíl </w:t>
            </w:r>
            <w:proofErr w:type="spell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Pr</w:t>
            </w:r>
            <w:proofErr w:type="spellEnd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, vložka 63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(dále také jen "objednatel")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na straně jedné,</w:t>
            </w:r>
          </w:p>
          <w:p w:rsidR="00975202" w:rsidRPr="00975202" w:rsidRDefault="00975202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75202" w:rsidRPr="00975202" w:rsidRDefault="00975202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Dodavatel: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MetroZoom</w:t>
            </w:r>
            <w:proofErr w:type="spellEnd"/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s.</w:t>
            </w:r>
            <w:r w:rsidR="004F0DF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r.</w:t>
            </w:r>
            <w:r w:rsidR="004F0DF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o.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08291501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CZ08291501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Praha 4, Na strži 2097/63, PSČ 140 00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Zastoupený: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Jitkou Bílkovou, obchodní ředitelkou na základě plné moci ze dne 7.</w:t>
            </w:r>
            <w:r w:rsidR="0097520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8.</w:t>
            </w:r>
            <w:r w:rsidR="0097520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2D4B7D">
              <w:rPr>
                <w:rFonts w:ascii="Times New Roman" w:eastAsia="Times New Roman" w:hAnsi="Times New Roman" w:cs="Times New Roman"/>
                <w:lang w:eastAsia="cs-CZ"/>
              </w:rPr>
              <w:t>2019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Zapsaný: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zápis do OR Městským soudem v Praze pod spisovou značkou - oddíl C, vložka 316425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(dále také jen "dodavatel")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na straně druhé,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(společně dále také jen "smluvní strany")</w:t>
            </w:r>
          </w:p>
        </w:tc>
      </w:tr>
    </w:tbl>
    <w:p w:rsidR="009655AB" w:rsidRPr="00975202" w:rsidRDefault="009655AB" w:rsidP="00965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I.</w:t>
      </w: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Předmět smlouvy</w:t>
      </w:r>
    </w:p>
    <w:p w:rsidR="009655AB" w:rsidRPr="00975202" w:rsidRDefault="009655AB" w:rsidP="00965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Dodavatel přenechává objednateli do užívání reklamní plochy specifikované v Příloze č. 1, </w:t>
      </w:r>
      <w:r w:rsidR="00531DC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která je nedílnou součástí této smlouvy, za účelem realizace reklamní kampaně objednatele, </w:t>
      </w:r>
      <w:r w:rsidR="00531DC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a současně se zavazuje objednateli poskytnout služby související s tímto užíváním za podmínek sjednaných touto smlouvou (dále jen „předmět smlouvy“), objednatel předmět smlouvy přijímá a zavazuje se za něj dodavateli zaplatit smluvenou odměnu.</w:t>
      </w:r>
    </w:p>
    <w:p w:rsidR="009655AB" w:rsidRPr="00975202" w:rsidRDefault="009655AB" w:rsidP="00965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Reklamní plochy a služby s tím spojené budou objednateli poskytnuty po dobu reklamní kampaně objednatele.</w:t>
      </w:r>
    </w:p>
    <w:p w:rsidR="009655AB" w:rsidRPr="00975202" w:rsidRDefault="009655AB" w:rsidP="00965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II.</w:t>
      </w: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Reklamní kampaň</w:t>
      </w:r>
    </w:p>
    <w:p w:rsidR="009655AB" w:rsidRPr="00975202" w:rsidRDefault="009655AB" w:rsidP="00965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Objednatel bude reklamní plochy specifikované v Příloze č. 1 užívat pro realizaci reklamní kampaně</w:t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br/>
        <w:t>Název reklamní kampaně: </w:t>
      </w: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CAMP</w:t>
      </w:r>
    </w:p>
    <w:p w:rsidR="009655AB" w:rsidRPr="00975202" w:rsidRDefault="009655AB" w:rsidP="00965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Reklamní kampaň objednatele bude probíhat v období:</w:t>
      </w:r>
      <w:r w:rsidR="0045484A" w:rsidRPr="0045484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gramStart"/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od</w:t>
      </w:r>
      <w:proofErr w:type="gramEnd"/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: 16.</w:t>
      </w:r>
      <w:r w:rsidR="00A13D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07.</w:t>
      </w:r>
      <w:r w:rsidR="00A13D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2020</w:t>
      </w:r>
      <w:r w:rsidR="0045484A" w:rsidRPr="0045484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13D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gramStart"/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do</w:t>
      </w:r>
      <w:proofErr w:type="gramEnd"/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: 30.</w:t>
      </w:r>
      <w:r w:rsidR="00A13D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07.</w:t>
      </w:r>
      <w:r w:rsidR="00A13D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5484A" w:rsidRPr="00975202">
        <w:rPr>
          <w:rFonts w:ascii="Times New Roman" w:eastAsia="Times New Roman" w:hAnsi="Times New Roman" w:cs="Times New Roman"/>
          <w:b/>
          <w:bCs/>
          <w:lang w:eastAsia="cs-CZ"/>
        </w:rPr>
        <w:t>2020</w:t>
      </w:r>
    </w:p>
    <w:p w:rsidR="009655AB" w:rsidRPr="00975202" w:rsidRDefault="009655AB" w:rsidP="009655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zavazuje dodat dodavateli reklamní materiály v potřebném počtu alespoň 7 dní před plánovanou instalací reklamních materiálů po telefonické dohodě na adresu: U Trati 3203/38a, Praha 10 Strašnice. Kontaktní osobou je pan </w:t>
      </w:r>
      <w:proofErr w:type="spellStart"/>
      <w:r w:rsidR="00F838AA">
        <w:rPr>
          <w:rFonts w:ascii="Times New Roman" w:eastAsia="Times New Roman" w:hAnsi="Times New Roman" w:cs="Times New Roman"/>
          <w:color w:val="000000"/>
          <w:lang w:eastAsia="cs-CZ"/>
        </w:rPr>
        <w:t>xxxxx</w:t>
      </w:r>
      <w:proofErr w:type="spellEnd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, tel. č. +</w:t>
      </w:r>
      <w:r w:rsidR="00F838AA">
        <w:rPr>
          <w:rFonts w:ascii="Times New Roman" w:eastAsia="Times New Roman" w:hAnsi="Times New Roman" w:cs="Times New Roman"/>
          <w:color w:val="000000"/>
          <w:lang w:eastAsia="cs-CZ"/>
        </w:rPr>
        <w:t>xxxxx</w:t>
      </w:r>
      <w:bookmarkStart w:id="0" w:name="_GoBack"/>
      <w:bookmarkEnd w:id="0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. Zajišťuje-li dodavatel pro objednatele výrobu reklamních materiálů, pak se objednatel zavazuje dodat dodavateli grafické podklady pro tisk alespoň 10 dní před plánovanou instalací reklamních materiálů na emailovou adresu: podklady@metrozoom.cz Reklamní materiály nebo grafické podklady pro tisk je potřeba dodat v provozní době: po-čt: 8:00 – 16:00, pá: 8:00-15:00 hod. Lhůta pro dodání reklamních materiálů nebo grafických podkladů pro tisk dodavateli </w:t>
      </w:r>
      <w:r w:rsidR="00531DC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se počítá ode dne uzavření smlouvy, případně ode dne zaplacení zálohy, je-li dané mezi smluvními stranami sjednáno. Uzavření smlouvy v době, kdy není zachována lhůta pro včasné dodání reklamních materiálů nebo grafických podkladů, nemá vliv na délku lhůt uvedených </w:t>
      </w:r>
      <w:r w:rsidR="00531DC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v tomto ustanovení. Dodavatel je rovněž oprávněn instalovat reklamní materiály na reklamní plochy před prvním dnem příslušného měsíce reklamní kampaně, s čímž objednatel výslovně souhlasí.</w:t>
      </w:r>
    </w:p>
    <w:p w:rsidR="009655AB" w:rsidRPr="00975202" w:rsidRDefault="009655AB" w:rsidP="00965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III.</w:t>
      </w: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Odměna, Cena</w:t>
      </w:r>
    </w:p>
    <w:p w:rsidR="009655AB" w:rsidRPr="00975202" w:rsidRDefault="009655AB" w:rsidP="009655AB">
      <w:pPr>
        <w:numPr>
          <w:ilvl w:val="0"/>
          <w:numId w:val="3"/>
        </w:num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Konečná odměna za realizaci předmětu smlouvy byla smluvními stranami sjednána v celkové výši dle níže uvedeného rozpisu. K odměně bude připočteno DPH v zákonné výši. Přehled hrubé odměny dle položek je uveden v Příloze č. 1 k této smlouvě.</w:t>
      </w:r>
    </w:p>
    <w:tbl>
      <w:tblPr>
        <w:tblW w:w="3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95"/>
        <w:gridCol w:w="30"/>
        <w:gridCol w:w="86"/>
        <w:gridCol w:w="30"/>
        <w:gridCol w:w="83"/>
        <w:gridCol w:w="1862"/>
      </w:tblGrid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Hrubá odměna za služby: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201 900,00 Kč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sleva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143 400,00 Kč</w:t>
            </w:r>
          </w:p>
        </w:tc>
      </w:tr>
      <w:tr w:rsidR="009655AB" w:rsidRPr="00A00149" w:rsidTr="009655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55AB" w:rsidRPr="00A00149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0149">
              <w:rPr>
                <w:rFonts w:ascii="Times New Roman" w:eastAsia="Times New Roman" w:hAnsi="Times New Roman" w:cs="Times New Roman"/>
                <w:b/>
                <w:lang w:eastAsia="cs-CZ"/>
              </w:rPr>
              <w:t>Odměna za služby bez DPH:</w:t>
            </w:r>
          </w:p>
        </w:tc>
        <w:tc>
          <w:tcPr>
            <w:tcW w:w="0" w:type="auto"/>
            <w:vAlign w:val="center"/>
            <w:hideMark/>
          </w:tcPr>
          <w:p w:rsidR="009655AB" w:rsidRPr="00A00149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655AB" w:rsidRPr="00A00149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0149">
              <w:rPr>
                <w:rFonts w:ascii="Times New Roman" w:eastAsia="Times New Roman" w:hAnsi="Times New Roman" w:cs="Times New Roman"/>
                <w:b/>
                <w:lang w:eastAsia="cs-CZ"/>
              </w:rPr>
              <w:t>58 500,00 Kč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DPH 21 %: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12 285,00 Kč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Odměna za služby včetně DPH: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70 785,00 Kč</w:t>
            </w:r>
          </w:p>
        </w:tc>
      </w:tr>
    </w:tbl>
    <w:p w:rsidR="009655AB" w:rsidRPr="00975202" w:rsidRDefault="009655AB" w:rsidP="009655AB">
      <w:pPr>
        <w:numPr>
          <w:ilvl w:val="0"/>
          <w:numId w:val="3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Objednatel se zavazuje uhradit sjednanou odměnu takto:</w:t>
      </w:r>
    </w:p>
    <w:tbl>
      <w:tblPr>
        <w:tblW w:w="375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2209"/>
        <w:gridCol w:w="4139"/>
        <w:gridCol w:w="71"/>
        <w:gridCol w:w="71"/>
        <w:gridCol w:w="71"/>
        <w:gridCol w:w="71"/>
        <w:gridCol w:w="86"/>
      </w:tblGrid>
      <w:tr w:rsidR="009655AB" w:rsidRPr="00975202" w:rsidTr="0045484A">
        <w:trPr>
          <w:trHeight w:val="355"/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numPr>
                <w:ilvl w:val="0"/>
                <w:numId w:val="3"/>
              </w:num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cena služby bez DPH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termín dílčího plnění - poskytnutí služby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cs-CZ"/>
              </w:rPr>
            </w:pPr>
            <w:r w:rsidRPr="00975202">
              <w:rPr>
                <w:rFonts w:ascii="Courier New" w:eastAsia="Times New Roman" w:hAnsi="Courier New" w:cs="Courier New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655AB" w:rsidRPr="00975202" w:rsidTr="0045484A">
        <w:trPr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B9104D" w:rsidRDefault="009655AB" w:rsidP="0045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9104D">
              <w:rPr>
                <w:rFonts w:ascii="Times New Roman" w:eastAsia="Times New Roman" w:hAnsi="Times New Roman" w:cs="Times New Roman"/>
                <w:b/>
                <w:lang w:eastAsia="cs-CZ"/>
              </w:rPr>
              <w:t>58</w:t>
            </w:r>
            <w:r w:rsidR="0045484A" w:rsidRPr="00B9104D">
              <w:rPr>
                <w:rFonts w:ascii="Times New Roman" w:eastAsia="Times New Roman" w:hAnsi="Times New Roman" w:cs="Times New Roman"/>
                <w:b/>
                <w:lang w:eastAsia="cs-CZ"/>
              </w:rPr>
              <w:t>.</w:t>
            </w:r>
            <w:r w:rsidRPr="00B9104D">
              <w:rPr>
                <w:rFonts w:ascii="Times New Roman" w:eastAsia="Times New Roman" w:hAnsi="Times New Roman" w:cs="Times New Roman"/>
                <w:b/>
                <w:lang w:eastAsia="cs-CZ"/>
              </w:rPr>
              <w:t>500,00 Kč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16.07.2020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655AB" w:rsidRPr="00975202" w:rsidRDefault="009655AB" w:rsidP="009655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V případě, že výrobu reklamních materiálů pro objednatele zajišťuje dodavatel, sjednávají </w:t>
      </w:r>
      <w:r w:rsidR="00531DC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si smluvní strany, že kromě odměny uvedené v čl. III. odst. 1 této smlouvy zaplatí objednatel dodavateli cenu za výrobu reklamních materiálů dle ceníku dodavatele.</w:t>
      </w:r>
    </w:p>
    <w:p w:rsidR="009655AB" w:rsidRPr="00975202" w:rsidRDefault="009655AB" w:rsidP="009655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Dodavatel bude objednateli vystavovat příslušné faktury – daňové doklady vždy k 1. dni příslušné reklamní kampaně, s tím, že splatnost vyúčtované částky uvedené na daňovém dokladu bude činit 21 dní ode dne jeho vystavení.</w:t>
      </w:r>
    </w:p>
    <w:p w:rsidR="009655AB" w:rsidRPr="00975202" w:rsidRDefault="009655AB" w:rsidP="009655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ujednaly, že veškerá odměna, cena, jakož i veškeré další finanční závazky budou účtovány dodavatelem v elektronické podobě. Dodavatel bude vystavené daňové doklady zasílat objednateli v elektronické podobě ve formátu PDF na emailovou adresu objednatele: </w:t>
      </w:r>
      <w:proofErr w:type="spellStart"/>
      <w:r w:rsidR="00F838AA">
        <w:rPr>
          <w:rFonts w:ascii="Times New Roman" w:eastAsia="Times New Roman" w:hAnsi="Times New Roman" w:cs="Times New Roman"/>
          <w:color w:val="000000"/>
          <w:lang w:eastAsia="cs-CZ"/>
        </w:rPr>
        <w:t>xxxxxxxx</w:t>
      </w:r>
      <w:proofErr w:type="spellEnd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, s čímž objednatel výslovně souhlasí.</w:t>
      </w:r>
    </w:p>
    <w:p w:rsidR="009655AB" w:rsidRPr="00975202" w:rsidRDefault="009655AB" w:rsidP="009655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V případě, že bude objednatel v prodlení s placením odměny, zaplatí dodavateli za každý den smluvní pokutu ve výši 0,</w:t>
      </w:r>
      <w:r w:rsidR="00531DC2">
        <w:rPr>
          <w:rFonts w:ascii="Times New Roman" w:eastAsia="Times New Roman" w:hAnsi="Times New Roman" w:cs="Times New Roman"/>
          <w:color w:val="000000"/>
          <w:lang w:eastAsia="cs-CZ"/>
        </w:rPr>
        <w:t>0</w:t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5% z dlužné částky. Ustanovením o smluvní pokutě není dotčeno ani omezeno právo dodavatele na náhradu škody.</w:t>
      </w:r>
    </w:p>
    <w:p w:rsidR="009655AB" w:rsidRDefault="009655AB" w:rsidP="009655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zavazuje zaplatit dodavateli odměnu a cenu, uvedené v tomto článku smlouvy, </w:t>
      </w:r>
      <w:r w:rsidR="00A00149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v souladu s ujednáními uvedenými v obchodních podmínkách dodavatele.</w:t>
      </w:r>
    </w:p>
    <w:p w:rsidR="0045484A" w:rsidRPr="00975202" w:rsidRDefault="0045484A" w:rsidP="004548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655AB" w:rsidRPr="00975202" w:rsidRDefault="009655AB" w:rsidP="009655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IV.</w:t>
      </w:r>
      <w:r w:rsidRPr="009752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Další ujednání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a účinnosti dnem podpisu poslední ze smluvních stran.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ujednaly, že veškeré reklamní materiály, dodané objednatelem dodavateli, budou dodavatelem v souladu s obchodními podmínkami do 15. dne ode dne skončení příslušné </w:t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reklamní kampaně zlikvidovány. Kromě samotné likvidace reklamních materiálů je dále dodavatel oprávněn s reklamními materiály naložit dle vlastního uvážení, přičemž tyto reklamní materiály nesmí být použity k jakémukoli veřejnému užití, a to i v případě, že se jedná o užití bezplatné.</w:t>
      </w:r>
    </w:p>
    <w:p w:rsidR="00F07C9E" w:rsidRPr="00975202" w:rsidRDefault="00F07C9E" w:rsidP="00F07C9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výslovně souhlasí s uveřejněním této smlouvy v registru smluv dle zákona </w:t>
      </w:r>
      <w:r w:rsidR="00A00149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č. 340/2015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oběma smluvními stranami. Zhotovitel obdrží potvrzení o uveřejnění v registru smluv automaticky vygenerované správcem registru smluv do své datové schránky. Smluvní strany dále prohlašují, že skutečnosti uvedené v této smlouvě nepovažují za obchodní tajemství ve smyslu ustanovení § 504 občanského zákoníku a udělují svolení k jejich užití a zveřejnění bez stanovení jakýchkoliv dalších podmínek.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Veškeré změny nebo dodatky k této smlouvě mohou být učiněny pouze dodatkem podepsaným oběma smluvními stranami, změna smlouvy jinou formou není možná.</w:t>
      </w:r>
    </w:p>
    <w:p w:rsidR="009655AB" w:rsidRPr="00975202" w:rsidRDefault="009655AB" w:rsidP="00F07C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Vztahy vzešlé z této smlouvy, jakož i právní vztahy se smlouvou související, včetně otázek platnosti a následků neplatnosti se po dohodě smluvních stran řídí příslušnými ustanoveními občanského zákoníku a dalšími českými právními, technickými a jinými předpisy. Všechny spory, vzniklé z této smlouvy nebo v souvislosti s ní, budou smluvní strany řešit především dohodou, nebude-li tato možná, pak prostřednictvím věcně a místně u příslušného soudu České republiky.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V případě smluv uzavíraných se spotřebitelem je věcně příslušným subjektem pro řešení spotřebitelských sporů dle zákona č. 634/1992 Sb., o ochraně spotřebitele, v platném znění, Česká obchodní inspekce http://www.coi.cz/.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ujednaly, že komunikace, činěná objednatelem z emailových adres z domény, u které není rozumných pochyb, že je užívána objednatelem, bude považována za závaznou </w:t>
      </w:r>
      <w:r w:rsidR="00A00149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a na pro </w:t>
      </w:r>
      <w:proofErr w:type="spellStart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futuro</w:t>
      </w:r>
      <w:proofErr w:type="spellEnd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 podepsané smlouvy a objednávky služeb a reklamních panelů objednatelem, zaslané prostřednictvím takovýchto e</w:t>
      </w:r>
      <w:r w:rsidR="00A00149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mailových adres, bude nahlíženo, jako kdyby byly učiněny písemně.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byla vyhotovena ve dvou stejnopisech, přičemž každá ze smluvních stran obdrží po </w:t>
      </w:r>
      <w:proofErr w:type="gramStart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jednom</w:t>
      </w:r>
      <w:proofErr w:type="gramEnd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paré</w:t>
      </w:r>
      <w:proofErr w:type="spellEnd"/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9655AB" w:rsidRPr="00975202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Objednatel podpisem této smlouvy přistupuje k obchodním podmínkám dodavatele, které byly k návrhu smlouvy připojeny a které jsou nedílnou součástí této smlouvy, a výslovně s nimi souhlasí</w:t>
      </w:r>
    </w:p>
    <w:p w:rsidR="009655AB" w:rsidRDefault="009655AB" w:rsidP="009655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t>Obě smluvní strany prohlašují, že si tuto smlouvu včetně obchodních podmínek dodavatele přečetly a že rozumí jejímu obsahu a dále shodně prohlašují, že jí neuzavřely v tísni ani za jiných, nápadně nevýhodných podmínek na důkaz čehož připojí k této smlouvě oprávněné osoby své vlastnoruční podpisy.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  <w:gridCol w:w="3743"/>
      </w:tblGrid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4F0DF2" w:rsidP="00E31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 Praze </w:t>
            </w:r>
            <w:r w:rsidR="009655AB"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dne: </w:t>
            </w:r>
            <w:r w:rsidR="00E318E2">
              <w:rPr>
                <w:rFonts w:ascii="Times New Roman" w:eastAsia="Times New Roman" w:hAnsi="Times New Roman" w:cs="Times New Roman"/>
                <w:lang w:eastAsia="cs-CZ"/>
              </w:rPr>
              <w:t>17. 7. 2020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 Praze dne: 10.</w:t>
            </w:r>
            <w:r w:rsidR="0045484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07.</w:t>
            </w:r>
            <w:r w:rsidR="0045484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2020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Objednatel: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Dodavatel: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C9E" w:rsidRPr="00975202" w:rsidRDefault="00F07C9E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F07C9E" w:rsidRPr="00975202" w:rsidRDefault="00F07C9E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.................................</w:t>
            </w:r>
          </w:p>
        </w:tc>
      </w:tr>
      <w:tr w:rsidR="00F07C9E" w:rsidRPr="00975202" w:rsidTr="009655AB">
        <w:trPr>
          <w:tblCellSpacing w:w="15" w:type="dxa"/>
        </w:trPr>
        <w:tc>
          <w:tcPr>
            <w:tcW w:w="0" w:type="auto"/>
            <w:vAlign w:val="center"/>
          </w:tcPr>
          <w:p w:rsidR="00F07C9E" w:rsidRPr="00975202" w:rsidRDefault="00F07C9E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07C9E" w:rsidRPr="00975202" w:rsidRDefault="00F07C9E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75202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202" w:rsidRPr="00975202" w:rsidRDefault="00975202" w:rsidP="0097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lang w:eastAsia="cs-CZ"/>
              </w:rPr>
              <w:t>Mgr. Adam Švejda</w:t>
            </w:r>
          </w:p>
        </w:tc>
        <w:tc>
          <w:tcPr>
            <w:tcW w:w="0" w:type="auto"/>
            <w:vAlign w:val="center"/>
            <w:hideMark/>
          </w:tcPr>
          <w:p w:rsidR="00975202" w:rsidRPr="00975202" w:rsidRDefault="00975202" w:rsidP="0097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lang w:eastAsia="cs-CZ"/>
              </w:rPr>
              <w:t>Jitka Bílková, obchodní ředitelka</w:t>
            </w:r>
          </w:p>
        </w:tc>
      </w:tr>
      <w:tr w:rsidR="00975202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202" w:rsidRPr="00975202" w:rsidRDefault="004F0DF2" w:rsidP="0097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ředitel</w:t>
            </w:r>
            <w:r w:rsidR="00975202"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 Sekce vnějších vztahů</w:t>
            </w:r>
          </w:p>
          <w:p w:rsidR="00975202" w:rsidRPr="00975202" w:rsidRDefault="00975202" w:rsidP="0097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Institutu plánování a rozvoje hlavního města Prahy</w:t>
            </w:r>
          </w:p>
        </w:tc>
        <w:tc>
          <w:tcPr>
            <w:tcW w:w="0" w:type="auto"/>
            <w:vAlign w:val="center"/>
            <w:hideMark/>
          </w:tcPr>
          <w:p w:rsidR="00975202" w:rsidRPr="00975202" w:rsidRDefault="00975202" w:rsidP="00975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na základě plné moci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655AB" w:rsidRDefault="009655AB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:rsidR="00A00149" w:rsidRDefault="00A0014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:rsidR="00A00149" w:rsidRDefault="00A0014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:rsidR="009655AB" w:rsidRPr="00975202" w:rsidRDefault="009655AB" w:rsidP="009655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75202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Příloha č. 1:</w:t>
      </w:r>
      <w:r w:rsidRPr="00975202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970"/>
        <w:gridCol w:w="2298"/>
        <w:gridCol w:w="860"/>
        <w:gridCol w:w="1284"/>
        <w:gridCol w:w="2090"/>
      </w:tblGrid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trasa (město)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č.</w:t>
            </w:r>
            <w:r w:rsidR="00A13D6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plochy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směr (ulice)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rozměr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Cena media po dobu</w:t>
            </w: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br/>
              <w:t>trvání smlouvy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poznámka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B - Anděl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12442112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Nástupiště směr Bus Motol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Homolka, Barrandov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B - Anděl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12442117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Nástupiště směr Motol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Řepy, Radlice, Smíchov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C - Florenc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12472221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Vestibul střední část vestibulu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C - Hlavní nádraží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Nástupiště směr Letňany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zadní část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A - Hradčanská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Vestibul směr TRAM Holešovice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Petřiny, zadní část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C - </w:t>
            </w:r>
            <w:proofErr w:type="spell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I.P.</w:t>
            </w:r>
            <w:proofErr w:type="gramEnd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Pavlova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12475402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Vstup/Výstup směr nám. Míru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Jugoslávská ul. Tylovo nám.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C - </w:t>
            </w:r>
            <w:proofErr w:type="spell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I.P.</w:t>
            </w:r>
            <w:proofErr w:type="gramEnd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Pavlova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12475411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Vstup/Výstup směr ul. Ječná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Sokolská, centrální předprodej MHD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A - Jiřího z Poděbrad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12417218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Vestibul směr Náměstí Jiřího z Poděbrad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přední část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12443163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Nástupiště směr Karlovo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I.P.</w:t>
            </w:r>
            <w:proofErr w:type="gramEnd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 Pavlova, Nusle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12443369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Přestup směr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A - Můstek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12414253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Vestibul směr Na Příkopě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střední část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A - Můstek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12414117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Nástupiště směr přestup "A - B"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střední část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A - Náměstí Míru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12416404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Vstup/Výstup směr TRAM Strašnice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Žižkov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B - Náměstí Republiky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12446224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Vestibul směr Na Florenci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TRAM Holešovice</w:t>
            </w:r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B - Náměstí Republiky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12446427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Vstup/Výstup směr Na Florenci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 xml:space="preserve">Divadlo Archa, </w:t>
            </w:r>
            <w:proofErr w:type="spellStart"/>
            <w:r w:rsidRPr="00975202">
              <w:rPr>
                <w:rFonts w:ascii="Times New Roman" w:eastAsia="Times New Roman" w:hAnsi="Times New Roman" w:cs="Times New Roman"/>
                <w:lang w:eastAsia="cs-CZ"/>
              </w:rPr>
              <w:t>Florentinum</w:t>
            </w:r>
            <w:proofErr w:type="spellEnd"/>
          </w:p>
        </w:tc>
      </w:tr>
      <w:tr w:rsidR="009655AB" w:rsidRPr="00975202" w:rsidTr="009655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 PLOCH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2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5AB" w:rsidRPr="00975202" w:rsidRDefault="009655AB" w:rsidP="0096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616C6" w:rsidRPr="00975202" w:rsidRDefault="000616C6"/>
    <w:sectPr w:rsidR="000616C6" w:rsidRPr="009752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02" w:rsidRDefault="00975202" w:rsidP="00975202">
      <w:pPr>
        <w:spacing w:after="0" w:line="240" w:lineRule="auto"/>
      </w:pPr>
      <w:r>
        <w:separator/>
      </w:r>
    </w:p>
  </w:endnote>
  <w:endnote w:type="continuationSeparator" w:id="0">
    <w:p w:rsidR="00975202" w:rsidRDefault="00975202" w:rsidP="0097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02" w:rsidRPr="00325D06" w:rsidRDefault="00975202" w:rsidP="00975202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325D06">
      <w:rPr>
        <w:rFonts w:ascii="Times New Roman" w:hAnsi="Times New Roman" w:cs="Times New Roman"/>
        <w:sz w:val="20"/>
        <w:szCs w:val="20"/>
      </w:rPr>
      <w:t xml:space="preserve">Stránka </w:t>
    </w:r>
    <w:r w:rsidRPr="00325D06">
      <w:rPr>
        <w:rFonts w:ascii="Times New Roman" w:hAnsi="Times New Roman" w:cs="Times New Roman"/>
        <w:sz w:val="20"/>
        <w:szCs w:val="20"/>
      </w:rPr>
      <w:fldChar w:fldCharType="begin"/>
    </w:r>
    <w:r w:rsidRPr="00325D06">
      <w:rPr>
        <w:rFonts w:ascii="Times New Roman" w:hAnsi="Times New Roman" w:cs="Times New Roman"/>
        <w:sz w:val="20"/>
        <w:szCs w:val="20"/>
      </w:rPr>
      <w:instrText xml:space="preserve"> PAGE </w:instrText>
    </w:r>
    <w:r w:rsidRPr="00325D06">
      <w:rPr>
        <w:rFonts w:ascii="Times New Roman" w:hAnsi="Times New Roman" w:cs="Times New Roman"/>
        <w:sz w:val="20"/>
        <w:szCs w:val="20"/>
      </w:rPr>
      <w:fldChar w:fldCharType="separate"/>
    </w:r>
    <w:r w:rsidR="00F838AA">
      <w:rPr>
        <w:rFonts w:ascii="Times New Roman" w:hAnsi="Times New Roman" w:cs="Times New Roman"/>
        <w:noProof/>
        <w:sz w:val="20"/>
        <w:szCs w:val="20"/>
      </w:rPr>
      <w:t>2</w:t>
    </w:r>
    <w:r w:rsidRPr="00325D06">
      <w:rPr>
        <w:rFonts w:ascii="Times New Roman" w:hAnsi="Times New Roman" w:cs="Times New Roman"/>
        <w:sz w:val="20"/>
        <w:szCs w:val="20"/>
      </w:rPr>
      <w:fldChar w:fldCharType="end"/>
    </w:r>
    <w:r w:rsidRPr="00325D06">
      <w:rPr>
        <w:rFonts w:ascii="Times New Roman" w:hAnsi="Times New Roman" w:cs="Times New Roman"/>
        <w:sz w:val="20"/>
        <w:szCs w:val="20"/>
      </w:rPr>
      <w:t xml:space="preserve"> z </w:t>
    </w:r>
    <w:r w:rsidRPr="00325D06">
      <w:rPr>
        <w:rFonts w:ascii="Times New Roman" w:hAnsi="Times New Roman" w:cs="Times New Roman"/>
        <w:sz w:val="20"/>
        <w:szCs w:val="20"/>
      </w:rPr>
      <w:fldChar w:fldCharType="begin"/>
    </w:r>
    <w:r w:rsidRPr="00325D06">
      <w:rPr>
        <w:rFonts w:ascii="Times New Roman" w:hAnsi="Times New Roman" w:cs="Times New Roman"/>
        <w:sz w:val="20"/>
        <w:szCs w:val="20"/>
      </w:rPr>
      <w:instrText xml:space="preserve"> NUMPAGES \*Arabic </w:instrText>
    </w:r>
    <w:r w:rsidRPr="00325D06">
      <w:rPr>
        <w:rFonts w:ascii="Times New Roman" w:hAnsi="Times New Roman" w:cs="Times New Roman"/>
        <w:sz w:val="20"/>
        <w:szCs w:val="20"/>
      </w:rPr>
      <w:fldChar w:fldCharType="separate"/>
    </w:r>
    <w:r w:rsidR="00F838AA">
      <w:rPr>
        <w:rFonts w:ascii="Times New Roman" w:hAnsi="Times New Roman" w:cs="Times New Roman"/>
        <w:noProof/>
        <w:sz w:val="20"/>
        <w:szCs w:val="20"/>
      </w:rPr>
      <w:t>4</w:t>
    </w:r>
    <w:r w:rsidRPr="00325D06">
      <w:rPr>
        <w:rFonts w:ascii="Times New Roman" w:hAnsi="Times New Roman" w:cs="Times New Roman"/>
        <w:sz w:val="20"/>
        <w:szCs w:val="20"/>
      </w:rPr>
      <w:fldChar w:fldCharType="end"/>
    </w:r>
  </w:p>
  <w:p w:rsidR="00975202" w:rsidRDefault="00975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02" w:rsidRDefault="00975202" w:rsidP="00975202">
      <w:pPr>
        <w:spacing w:after="0" w:line="240" w:lineRule="auto"/>
      </w:pPr>
      <w:r>
        <w:separator/>
      </w:r>
    </w:p>
  </w:footnote>
  <w:footnote w:type="continuationSeparator" w:id="0">
    <w:p w:rsidR="00975202" w:rsidRDefault="00975202" w:rsidP="0097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CB" w:rsidRPr="006665CB" w:rsidRDefault="006665CB" w:rsidP="006665CB">
    <w:pPr>
      <w:spacing w:before="100" w:beforeAutospacing="1" w:after="100" w:afterAutospacing="1" w:line="240" w:lineRule="auto"/>
      <w:jc w:val="right"/>
      <w:outlineLvl w:val="3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cs-CZ"/>
      </w:rPr>
    </w:pPr>
    <w:r w:rsidRPr="006665CB">
      <w:rPr>
        <w:sz w:val="20"/>
        <w:szCs w:val="20"/>
      </w:rPr>
      <w:tab/>
    </w:r>
    <w:r w:rsidRPr="006665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cs-CZ"/>
      </w:rPr>
      <w:t>číslo smlouvy dodavatele: CL 12401624 / MR10.07.2020</w:t>
    </w:r>
    <w:r w:rsidRPr="006665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cs-CZ"/>
      </w:rPr>
      <w:br/>
      <w:t>číslo smlouvy objednatele: ZAK 20-0046/12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BBF"/>
    <w:multiLevelType w:val="multilevel"/>
    <w:tmpl w:val="F4CA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17840"/>
    <w:multiLevelType w:val="multilevel"/>
    <w:tmpl w:val="16B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A092B"/>
    <w:multiLevelType w:val="multilevel"/>
    <w:tmpl w:val="B3E0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63426"/>
    <w:multiLevelType w:val="multilevel"/>
    <w:tmpl w:val="FD2AF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9365BFD"/>
    <w:multiLevelType w:val="multilevel"/>
    <w:tmpl w:val="78D8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AB"/>
    <w:rsid w:val="000616C6"/>
    <w:rsid w:val="002D4B7D"/>
    <w:rsid w:val="0045484A"/>
    <w:rsid w:val="004F0DF2"/>
    <w:rsid w:val="00531DC2"/>
    <w:rsid w:val="006665CB"/>
    <w:rsid w:val="00832C81"/>
    <w:rsid w:val="009444A9"/>
    <w:rsid w:val="009655AB"/>
    <w:rsid w:val="00975202"/>
    <w:rsid w:val="00A00149"/>
    <w:rsid w:val="00A13D6F"/>
    <w:rsid w:val="00B9104D"/>
    <w:rsid w:val="00CF3810"/>
    <w:rsid w:val="00E318E2"/>
    <w:rsid w:val="00F07C9E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18855F"/>
  <w15:chartTrackingRefBased/>
  <w15:docId w15:val="{01B4B68E-82BC-4561-A9A5-40350838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5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65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655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655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5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55A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55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202"/>
  </w:style>
  <w:style w:type="paragraph" w:styleId="Zpat">
    <w:name w:val="footer"/>
    <w:basedOn w:val="Normln"/>
    <w:link w:val="ZpatChar"/>
    <w:unhideWhenUsed/>
    <w:rsid w:val="0097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75202"/>
  </w:style>
  <w:style w:type="paragraph" w:styleId="Textbubliny">
    <w:name w:val="Balloon Text"/>
    <w:basedOn w:val="Normln"/>
    <w:link w:val="TextbublinyChar"/>
    <w:uiPriority w:val="99"/>
    <w:semiHidden/>
    <w:unhideWhenUsed/>
    <w:rsid w:val="00E3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1383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BigBoard, a.s.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Rouckova</dc:creator>
  <cp:keywords/>
  <dc:description/>
  <cp:lastModifiedBy>Raffayová Markéta (SPR/VEZ)</cp:lastModifiedBy>
  <cp:revision>12</cp:revision>
  <cp:lastPrinted>2020-07-17T10:27:00Z</cp:lastPrinted>
  <dcterms:created xsi:type="dcterms:W3CDTF">2020-07-10T13:47:00Z</dcterms:created>
  <dcterms:modified xsi:type="dcterms:W3CDTF">2020-07-27T09:33:00Z</dcterms:modified>
</cp:coreProperties>
</file>