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51D41" w14:textId="7B817685" w:rsidR="0000551E" w:rsidRPr="0080493D" w:rsidRDefault="0000551E" w:rsidP="0088229C">
      <w:pPr>
        <w:tabs>
          <w:tab w:val="left" w:pos="6946"/>
        </w:tabs>
        <w:spacing w:after="0"/>
        <w:jc w:val="center"/>
        <w:rPr>
          <w:b/>
          <w:color w:val="FF0000"/>
          <w:sz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 xml:space="preserve">Požadavek na </w:t>
      </w:r>
      <w:r w:rsidRPr="0080493D">
        <w:rPr>
          <w:rFonts w:cs="Arial"/>
          <w:b/>
          <w:sz w:val="36"/>
          <w:szCs w:val="36"/>
        </w:rPr>
        <w:t>změnu (RfC)</w:t>
      </w:r>
      <w:r w:rsidRPr="0080493D">
        <w:rPr>
          <w:rStyle w:val="Odkaznavysvtlivky"/>
          <w:rFonts w:cs="Arial"/>
          <w:b/>
          <w:sz w:val="36"/>
          <w:szCs w:val="36"/>
        </w:rPr>
        <w:endnoteReference w:id="2"/>
      </w:r>
      <w:r w:rsidR="002B04AE" w:rsidRPr="0080493D">
        <w:rPr>
          <w:rFonts w:cs="Arial"/>
          <w:b/>
          <w:sz w:val="36"/>
          <w:szCs w:val="36"/>
        </w:rPr>
        <w:t xml:space="preserve"> </w:t>
      </w:r>
      <w:r w:rsidR="002B0E7B" w:rsidRPr="0080493D">
        <w:rPr>
          <w:rFonts w:cs="Arial"/>
          <w:b/>
          <w:sz w:val="36"/>
          <w:szCs w:val="36"/>
        </w:rPr>
        <w:t>–</w:t>
      </w:r>
      <w:r w:rsidR="002B04AE" w:rsidRPr="0080493D">
        <w:rPr>
          <w:rFonts w:cs="Arial"/>
          <w:b/>
          <w:sz w:val="36"/>
          <w:szCs w:val="36"/>
        </w:rPr>
        <w:t xml:space="preserve"> </w:t>
      </w:r>
      <w:r w:rsidR="00044C69" w:rsidRPr="00044C69">
        <w:rPr>
          <w:rFonts w:cs="Arial"/>
          <w:b/>
          <w:sz w:val="36"/>
          <w:szCs w:val="36"/>
        </w:rPr>
        <w:t>Z28337</w:t>
      </w:r>
    </w:p>
    <w:p w14:paraId="57201390" w14:textId="77777777" w:rsidR="0035029A" w:rsidRPr="0080493D" w:rsidRDefault="0035029A" w:rsidP="00EC4DEB">
      <w:pPr>
        <w:rPr>
          <w:rFonts w:cs="Arial"/>
          <w:b/>
          <w:caps/>
          <w:szCs w:val="22"/>
        </w:rPr>
      </w:pPr>
    </w:p>
    <w:p w14:paraId="049B6A0F" w14:textId="77777777" w:rsidR="0000551E" w:rsidRPr="0080493D" w:rsidRDefault="0000551E" w:rsidP="009B2889">
      <w:pPr>
        <w:rPr>
          <w:rFonts w:cs="Arial"/>
          <w:b/>
          <w:caps/>
          <w:szCs w:val="22"/>
        </w:rPr>
      </w:pPr>
      <w:r w:rsidRPr="0080493D">
        <w:rPr>
          <w:rFonts w:cs="Arial"/>
          <w:b/>
          <w:caps/>
          <w:szCs w:val="22"/>
        </w:rPr>
        <w:t>a – věcné zadání</w:t>
      </w:r>
    </w:p>
    <w:p w14:paraId="594086C2" w14:textId="77777777" w:rsidR="0000551E" w:rsidRPr="0080493D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80493D">
        <w:rPr>
          <w:rFonts w:cs="Arial"/>
          <w:sz w:val="22"/>
          <w:szCs w:val="22"/>
        </w:rPr>
        <w:t>Základní informace</w:t>
      </w:r>
    </w:p>
    <w:tbl>
      <w:tblPr>
        <w:tblW w:w="262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095"/>
      </w:tblGrid>
      <w:tr w:rsidR="00313545" w:rsidRPr="0080493D" w14:paraId="490E7439" w14:textId="77777777" w:rsidTr="00313545"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C123C7C" w14:textId="77777777" w:rsidR="00313545" w:rsidRPr="0080493D" w:rsidRDefault="00313545" w:rsidP="00091C53">
            <w:pPr>
              <w:pStyle w:val="Tabulka"/>
              <w:rPr>
                <w:rStyle w:val="Siln"/>
                <w:szCs w:val="22"/>
              </w:rPr>
            </w:pPr>
            <w:r w:rsidRPr="0080493D">
              <w:rPr>
                <w:b/>
                <w:szCs w:val="22"/>
              </w:rPr>
              <w:t>ID PK MZe</w:t>
            </w:r>
            <w:r w:rsidRPr="0080493D">
              <w:rPr>
                <w:rStyle w:val="Odkaznavysvtlivky"/>
                <w:szCs w:val="22"/>
              </w:rPr>
              <w:endnoteReference w:id="3"/>
            </w:r>
            <w:r w:rsidRPr="0080493D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62A75901" w14:textId="437CB01B" w:rsidR="00313545" w:rsidRPr="0080493D" w:rsidRDefault="00313545" w:rsidP="00A41A2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549</w:t>
            </w:r>
          </w:p>
        </w:tc>
      </w:tr>
    </w:tbl>
    <w:p w14:paraId="4A8D8805" w14:textId="77777777" w:rsidR="0000551E" w:rsidRPr="0080493D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B73A7D" w:rsidRPr="0080493D" w14:paraId="61EC14EA" w14:textId="77777777" w:rsidTr="00EC4DEB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2A81570" w14:textId="77777777" w:rsidR="00B73A7D" w:rsidRPr="0080493D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80493D">
              <w:rPr>
                <w:b/>
                <w:szCs w:val="22"/>
              </w:rPr>
              <w:t>Název změny</w:t>
            </w:r>
            <w:r w:rsidRPr="0080493D">
              <w:rPr>
                <w:rStyle w:val="Odkaznavysvtlivky"/>
                <w:szCs w:val="22"/>
              </w:rPr>
              <w:endnoteReference w:id="4"/>
            </w:r>
            <w:r w:rsidRPr="0080493D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4B398F" w14:textId="1FEC2050" w:rsidR="00B73A7D" w:rsidRPr="0080493D" w:rsidRDefault="00C468A9" w:rsidP="00B23448">
            <w:pPr>
              <w:pStyle w:val="Tabulka"/>
              <w:rPr>
                <w:b/>
                <w:szCs w:val="22"/>
              </w:rPr>
            </w:pPr>
            <w:r w:rsidRPr="0080493D">
              <w:rPr>
                <w:b/>
                <w:szCs w:val="22"/>
              </w:rPr>
              <w:t>Modernizace databázové vrstvy IZR</w:t>
            </w:r>
          </w:p>
        </w:tc>
      </w:tr>
      <w:tr w:rsidR="00B73A7D" w:rsidRPr="0080493D" w14:paraId="05065342" w14:textId="77777777" w:rsidTr="00EC4DEB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8EB397D" w14:textId="77777777" w:rsidR="00B73A7D" w:rsidRPr="0080493D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80493D">
              <w:rPr>
                <w:rStyle w:val="Siln"/>
                <w:szCs w:val="22"/>
              </w:rPr>
              <w:t>Datum předložení požadavku:</w:t>
            </w:r>
          </w:p>
        </w:tc>
        <w:tc>
          <w:tcPr>
            <w:tcW w:w="1720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33093A24" w14:textId="26967743" w:rsidR="00B73A7D" w:rsidRPr="0080493D" w:rsidRDefault="00AC2074" w:rsidP="005C2FAC">
            <w:pPr>
              <w:pStyle w:val="Tabulka"/>
              <w:rPr>
                <w:szCs w:val="22"/>
              </w:rPr>
            </w:pPr>
            <w:sdt>
              <w:sdtPr>
                <w:rPr>
                  <w:szCs w:val="22"/>
                </w:rPr>
                <w:id w:val="-2102796994"/>
                <w:placeholder>
                  <w:docPart w:val="00261C24056648B1BAE9818D9CAD6B29"/>
                </w:placeholder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C4DEB" w:rsidRPr="0080493D">
                  <w:rPr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szCs w:val="22"/>
                </w:rPr>
                <w:id w:val="1670597228"/>
                <w:placeholder>
                  <w:docPart w:val="755B76C7754C4FC49BE0CB97851AE5E6"/>
                </w:placeholder>
                <w:date w:fullDate="2020-03-0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B7D44" w:rsidRPr="0080493D">
                  <w:rPr>
                    <w:szCs w:val="22"/>
                  </w:rPr>
                  <w:t>1.</w:t>
                </w:r>
                <w:r w:rsidR="005C2FAC" w:rsidRPr="0080493D">
                  <w:rPr>
                    <w:szCs w:val="22"/>
                  </w:rPr>
                  <w:t>3</w:t>
                </w:r>
                <w:r w:rsidR="005B7D44" w:rsidRPr="0080493D">
                  <w:rPr>
                    <w:szCs w:val="22"/>
                  </w:rPr>
                  <w:t>.20</w:t>
                </w:r>
                <w:r w:rsidR="005C2FAC" w:rsidRPr="0080493D">
                  <w:rPr>
                    <w:szCs w:val="22"/>
                  </w:rPr>
                  <w:t>20</w:t>
                </w:r>
              </w:sdtContent>
            </w:sdt>
          </w:p>
        </w:tc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040846BB" w14:textId="77777777" w:rsidR="00B73A7D" w:rsidRPr="0080493D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80493D">
              <w:rPr>
                <w:rStyle w:val="Siln"/>
                <w:szCs w:val="22"/>
              </w:rPr>
              <w:t>Požadované datum nasazení: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8E2AA1" w14:textId="25DA0E2A" w:rsidR="00B73A7D" w:rsidRPr="0080493D" w:rsidRDefault="00E0174F" w:rsidP="005C2FA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30.6</w:t>
            </w:r>
            <w:r w:rsidR="00137951" w:rsidRPr="0080493D">
              <w:rPr>
                <w:szCs w:val="22"/>
              </w:rPr>
              <w:t>.2020</w:t>
            </w:r>
          </w:p>
        </w:tc>
      </w:tr>
    </w:tbl>
    <w:p w14:paraId="5EB4CC9D" w14:textId="77777777" w:rsidR="0000551E" w:rsidRPr="0080493D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80493D" w14:paraId="20E4DBB7" w14:textId="77777777" w:rsidTr="00EC4DEB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1A815E" w14:textId="77777777" w:rsidR="0000551E" w:rsidRPr="0080493D" w:rsidRDefault="0000551E" w:rsidP="00337DDA">
            <w:pPr>
              <w:pStyle w:val="Tabulka"/>
              <w:rPr>
                <w:szCs w:val="22"/>
              </w:rPr>
            </w:pPr>
            <w:r w:rsidRPr="0080493D">
              <w:rPr>
                <w:rStyle w:val="Siln"/>
                <w:szCs w:val="22"/>
              </w:rPr>
              <w:t>Kategorie změny</w:t>
            </w:r>
            <w:r w:rsidRPr="0080493D">
              <w:rPr>
                <w:rStyle w:val="Odkaznavysvtlivky"/>
                <w:bCs w:val="0"/>
                <w:szCs w:val="22"/>
              </w:rPr>
              <w:endnoteReference w:id="5"/>
            </w:r>
            <w:r w:rsidRPr="0080493D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8E1E749" w14:textId="66EEAABC" w:rsidR="0000551E" w:rsidRPr="0080493D" w:rsidRDefault="0000551E" w:rsidP="00337DDA">
            <w:pPr>
              <w:pStyle w:val="Tabulka"/>
              <w:rPr>
                <w:sz w:val="20"/>
                <w:szCs w:val="20"/>
              </w:rPr>
            </w:pPr>
            <w:r w:rsidRPr="0080493D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7D" w:rsidRPr="0080493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80493D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49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D72CA30" w14:textId="77777777" w:rsidR="0000551E" w:rsidRPr="0080493D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80493D">
              <w:rPr>
                <w:b/>
                <w:szCs w:val="22"/>
              </w:rPr>
              <w:t>Priorita</w:t>
            </w:r>
            <w:r w:rsidRPr="0080493D">
              <w:rPr>
                <w:rStyle w:val="Odkaznavysvtlivky"/>
                <w:szCs w:val="22"/>
              </w:rPr>
              <w:endnoteReference w:id="6"/>
            </w:r>
            <w:r w:rsidRPr="0080493D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37823" w14:textId="445F77D2" w:rsidR="0000551E" w:rsidRPr="0080493D" w:rsidRDefault="0000551E" w:rsidP="00337DDA">
            <w:pPr>
              <w:pStyle w:val="Tabulka"/>
              <w:rPr>
                <w:sz w:val="20"/>
                <w:szCs w:val="20"/>
              </w:rPr>
            </w:pPr>
            <w:r w:rsidRPr="0080493D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51" w:rsidRPr="0080493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80493D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51" w:rsidRPr="008049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0493D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49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6CDBED8" w14:textId="77777777" w:rsidR="0000551E" w:rsidRPr="0080493D" w:rsidRDefault="0000551E" w:rsidP="0085582D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00551E" w:rsidRPr="0080493D" w14:paraId="42485634" w14:textId="77777777" w:rsidTr="00EC4DEB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1F2343" w14:textId="77777777" w:rsidR="0000551E" w:rsidRPr="0080493D" w:rsidRDefault="0000551E" w:rsidP="006D5B5C">
            <w:pPr>
              <w:pStyle w:val="Tabulka"/>
              <w:rPr>
                <w:szCs w:val="22"/>
              </w:rPr>
            </w:pPr>
            <w:r w:rsidRPr="0080493D">
              <w:rPr>
                <w:b/>
                <w:szCs w:val="22"/>
              </w:rPr>
              <w:t>Oblas</w:t>
            </w:r>
            <w:r w:rsidRPr="0080493D">
              <w:rPr>
                <w:szCs w:val="22"/>
              </w:rPr>
              <w:t>t</w:t>
            </w:r>
            <w:r w:rsidRPr="0080493D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2B987D0F" w14:textId="71EF318E" w:rsidR="0000551E" w:rsidRPr="0080493D" w:rsidRDefault="0000551E" w:rsidP="00593EFD">
            <w:pPr>
              <w:pStyle w:val="Tabulka"/>
              <w:rPr>
                <w:szCs w:val="22"/>
              </w:rPr>
            </w:pPr>
            <w:r w:rsidRPr="0080493D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23" w:rsidRPr="0080493D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80493D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14027960" w14:textId="77777777" w:rsidR="0000551E" w:rsidRPr="0080493D" w:rsidRDefault="0000551E" w:rsidP="00A5471A">
            <w:pPr>
              <w:pStyle w:val="Tabulka"/>
              <w:rPr>
                <w:szCs w:val="22"/>
              </w:rPr>
            </w:pPr>
            <w:r w:rsidRPr="0080493D">
              <w:rPr>
                <w:b/>
                <w:szCs w:val="22"/>
              </w:rPr>
              <w:t>Zkratka</w:t>
            </w:r>
            <w:r w:rsidRPr="0080493D">
              <w:rPr>
                <w:rStyle w:val="Odkaznavysvtlivky"/>
                <w:szCs w:val="22"/>
              </w:rPr>
              <w:endnoteReference w:id="7"/>
            </w:r>
            <w:r w:rsidRPr="0080493D">
              <w:rPr>
                <w:b/>
                <w:szCs w:val="22"/>
              </w:rPr>
              <w:t>:</w:t>
            </w:r>
            <w:r w:rsidRPr="0080493D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14:paraId="3DF711F2" w14:textId="3463CB69" w:rsidR="0000551E" w:rsidRPr="0080493D" w:rsidRDefault="00137951" w:rsidP="00A5471A">
            <w:pPr>
              <w:pStyle w:val="Tabulka"/>
              <w:rPr>
                <w:szCs w:val="22"/>
              </w:rPr>
            </w:pPr>
            <w:r w:rsidRPr="0080493D">
              <w:rPr>
                <w:szCs w:val="22"/>
              </w:rPr>
              <w:t>IZR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14:paraId="4A7841FC" w14:textId="77777777" w:rsidR="0000551E" w:rsidRPr="0080493D" w:rsidRDefault="0000551E" w:rsidP="00593EFD">
            <w:pPr>
              <w:pStyle w:val="Tabulka"/>
              <w:rPr>
                <w:szCs w:val="22"/>
              </w:rPr>
            </w:pPr>
            <w:r w:rsidRPr="0080493D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2884EEC" w14:textId="0B377860" w:rsidR="0000551E" w:rsidRPr="0080493D" w:rsidRDefault="00137951" w:rsidP="00593EFD">
            <w:pPr>
              <w:pStyle w:val="Tabulka"/>
              <w:rPr>
                <w:szCs w:val="22"/>
              </w:rPr>
            </w:pPr>
            <w:r w:rsidRPr="0080493D">
              <w:rPr>
                <w:szCs w:val="22"/>
              </w:rPr>
              <w:t>Model 20</w:t>
            </w:r>
            <w:r w:rsidR="0080493D" w:rsidRPr="0080493D">
              <w:rPr>
                <w:szCs w:val="22"/>
              </w:rPr>
              <w:t>20</w:t>
            </w:r>
          </w:p>
        </w:tc>
      </w:tr>
      <w:tr w:rsidR="0000551E" w:rsidRPr="0080493D" w14:paraId="73006E5F" w14:textId="77777777" w:rsidTr="00EC4DEB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6C1FD1A5" w14:textId="77777777" w:rsidR="0000551E" w:rsidRPr="0080493D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1BBAA619" w14:textId="77777777" w:rsidR="0000551E" w:rsidRPr="0080493D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6282C9FF" w14:textId="77777777" w:rsidR="0000551E" w:rsidRPr="0080493D" w:rsidRDefault="0000551E" w:rsidP="00593EFD">
            <w:pPr>
              <w:pStyle w:val="Tabulka"/>
              <w:rPr>
                <w:szCs w:val="22"/>
              </w:rPr>
            </w:pPr>
            <w:r w:rsidRPr="0080493D">
              <w:rPr>
                <w:b/>
                <w:szCs w:val="22"/>
              </w:rPr>
              <w:t>Typ požadavku:</w:t>
            </w:r>
            <w:r w:rsidRPr="0080493D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4E8C2F53" w14:textId="2DE5905E" w:rsidR="0000551E" w:rsidRPr="0080493D" w:rsidRDefault="0000551E" w:rsidP="00697C60">
            <w:pPr>
              <w:pStyle w:val="Tabulka"/>
              <w:rPr>
                <w:sz w:val="20"/>
                <w:szCs w:val="20"/>
              </w:rPr>
            </w:pPr>
            <w:r w:rsidRPr="0080493D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80" w:rsidRPr="008049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0493D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80" w:rsidRPr="0080493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80493D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49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0493D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80" w:rsidRPr="0080493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00551E" w:rsidRPr="0080493D" w14:paraId="5D2C40BE" w14:textId="77777777" w:rsidTr="00EC4DEB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2972FF0" w14:textId="77777777" w:rsidR="0000551E" w:rsidRPr="0080493D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D170D17" w14:textId="77777777" w:rsidR="0000551E" w:rsidRPr="0080493D" w:rsidRDefault="0000551E" w:rsidP="00697C60">
            <w:pPr>
              <w:pStyle w:val="Tabulka"/>
              <w:rPr>
                <w:szCs w:val="22"/>
              </w:rPr>
            </w:pPr>
            <w:r w:rsidRPr="0080493D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493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85DEB6B" w14:textId="77777777" w:rsidR="0000551E" w:rsidRPr="0080493D" w:rsidRDefault="0000551E" w:rsidP="00697C60">
            <w:pPr>
              <w:pStyle w:val="Tabulka"/>
              <w:rPr>
                <w:szCs w:val="22"/>
              </w:rPr>
            </w:pPr>
            <w:r w:rsidRPr="0080493D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D4D52" w14:textId="49981351" w:rsidR="0000551E" w:rsidRPr="0080493D" w:rsidRDefault="0000551E" w:rsidP="00AB0F08">
            <w:pPr>
              <w:pStyle w:val="Tabulka"/>
              <w:rPr>
                <w:sz w:val="20"/>
                <w:szCs w:val="20"/>
              </w:rPr>
            </w:pPr>
            <w:r w:rsidRPr="0080493D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80" w:rsidRPr="008049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0493D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86" w:rsidRPr="0080493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80493D">
              <w:rPr>
                <w:sz w:val="20"/>
                <w:szCs w:val="20"/>
              </w:rPr>
              <w:t xml:space="preserve">  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49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0493D">
              <w:rPr>
                <w:sz w:val="20"/>
                <w:szCs w:val="20"/>
              </w:rPr>
              <w:t xml:space="preserve">  Zlepšení 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49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0493D">
              <w:rPr>
                <w:sz w:val="20"/>
                <w:szCs w:val="20"/>
              </w:rPr>
              <w:t xml:space="preserve">  Obnova 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49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5BC9FE7" w14:textId="77777777" w:rsidR="0000551E" w:rsidRPr="0080493D" w:rsidRDefault="0000551E" w:rsidP="004C5DDA">
      <w:pPr>
        <w:rPr>
          <w:rFonts w:cs="Arial"/>
          <w:szCs w:val="22"/>
        </w:rPr>
      </w:pPr>
    </w:p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393"/>
        <w:gridCol w:w="3011"/>
      </w:tblGrid>
      <w:tr w:rsidR="0000551E" w:rsidRPr="0080493D" w14:paraId="037F6A94" w14:textId="77777777" w:rsidTr="00EC4DEB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4F2375" w14:textId="77777777" w:rsidR="0000551E" w:rsidRPr="0080493D" w:rsidRDefault="0000551E" w:rsidP="00153C10">
            <w:pPr>
              <w:pStyle w:val="Tabulka"/>
              <w:rPr>
                <w:b/>
                <w:szCs w:val="22"/>
              </w:rPr>
            </w:pPr>
            <w:r w:rsidRPr="0080493D"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0FFE5E" w14:textId="77777777" w:rsidR="0000551E" w:rsidRPr="0080493D" w:rsidRDefault="0000551E" w:rsidP="004C5DDA">
            <w:pPr>
              <w:pStyle w:val="Tabulka"/>
              <w:rPr>
                <w:b/>
                <w:szCs w:val="22"/>
              </w:rPr>
            </w:pPr>
            <w:r w:rsidRPr="0080493D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9E4532" w14:textId="77777777" w:rsidR="0000551E" w:rsidRPr="0080493D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80493D">
              <w:rPr>
                <w:b/>
                <w:szCs w:val="22"/>
              </w:rPr>
              <w:t>Organizace /útvar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D18254" w14:textId="77777777" w:rsidR="0000551E" w:rsidRPr="0080493D" w:rsidRDefault="0000551E" w:rsidP="004C5DDA">
            <w:pPr>
              <w:pStyle w:val="Tabulka"/>
              <w:rPr>
                <w:b/>
                <w:szCs w:val="22"/>
              </w:rPr>
            </w:pPr>
            <w:r w:rsidRPr="0080493D">
              <w:rPr>
                <w:b/>
                <w:szCs w:val="22"/>
              </w:rPr>
              <w:t>Telefon</w:t>
            </w:r>
          </w:p>
        </w:tc>
        <w:tc>
          <w:tcPr>
            <w:tcW w:w="3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1B166" w14:textId="77777777" w:rsidR="0000551E" w:rsidRPr="0080493D" w:rsidRDefault="0000551E" w:rsidP="00153C10">
            <w:pPr>
              <w:pStyle w:val="Tabulka"/>
              <w:rPr>
                <w:b/>
                <w:szCs w:val="22"/>
              </w:rPr>
            </w:pPr>
            <w:r w:rsidRPr="0080493D">
              <w:rPr>
                <w:b/>
                <w:szCs w:val="22"/>
              </w:rPr>
              <w:t>E-mail</w:t>
            </w:r>
          </w:p>
        </w:tc>
      </w:tr>
      <w:tr w:rsidR="0000551E" w:rsidRPr="0080493D" w14:paraId="0966D1A6" w14:textId="77777777" w:rsidTr="00EC4DEB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4A285F0C" w14:textId="77777777" w:rsidR="0000551E" w:rsidRPr="0080493D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09D31A71" w14:textId="77777777" w:rsidR="0000551E" w:rsidRPr="0080493D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02AA14AE" w14:textId="77777777" w:rsidR="0000551E" w:rsidRPr="0080493D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auto"/>
            </w:tcBorders>
            <w:vAlign w:val="center"/>
          </w:tcPr>
          <w:p w14:paraId="51E81075" w14:textId="77777777" w:rsidR="0000551E" w:rsidRPr="0080493D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4ECC29A7" w14:textId="77777777" w:rsidR="0000551E" w:rsidRPr="0080493D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93584D" w:rsidRPr="0080493D" w14:paraId="693CEC9C" w14:textId="77777777" w:rsidTr="0093584D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88588F3" w14:textId="77777777" w:rsidR="0093584D" w:rsidRPr="0080493D" w:rsidRDefault="0093584D" w:rsidP="0093584D">
            <w:pPr>
              <w:pStyle w:val="Tabulka"/>
              <w:rPr>
                <w:szCs w:val="22"/>
              </w:rPr>
            </w:pPr>
            <w:r w:rsidRPr="0080493D">
              <w:rPr>
                <w:szCs w:val="22"/>
              </w:rPr>
              <w:t>Žadatel: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ED67FD" w14:textId="5AD2A135" w:rsidR="0093584D" w:rsidRPr="0080493D" w:rsidRDefault="0093584D" w:rsidP="0093584D">
            <w:pPr>
              <w:pStyle w:val="Tabulka"/>
              <w:jc w:val="center"/>
              <w:rPr>
                <w:sz w:val="20"/>
                <w:szCs w:val="20"/>
              </w:rPr>
            </w:pPr>
            <w:r w:rsidRPr="0080493D">
              <w:rPr>
                <w:sz w:val="20"/>
                <w:szCs w:val="20"/>
              </w:rPr>
              <w:t>Ing. Miroslava Czetmayer Ehrlichová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BB259B" w14:textId="54108329" w:rsidR="0093584D" w:rsidRPr="0080493D" w:rsidRDefault="0093584D" w:rsidP="0093584D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80493D">
              <w:rPr>
                <w:rStyle w:val="Siln"/>
                <w:b w:val="0"/>
                <w:sz w:val="20"/>
                <w:szCs w:val="20"/>
              </w:rPr>
              <w:t>Mze/18140</w:t>
            </w:r>
          </w:p>
        </w:tc>
        <w:tc>
          <w:tcPr>
            <w:tcW w:w="13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9E9D34" w14:textId="56EDFF3C" w:rsidR="0093584D" w:rsidRPr="0080493D" w:rsidRDefault="0093584D" w:rsidP="0093584D">
            <w:pPr>
              <w:pStyle w:val="Tabulka"/>
              <w:rPr>
                <w:sz w:val="20"/>
                <w:szCs w:val="20"/>
              </w:rPr>
            </w:pPr>
            <w:r w:rsidRPr="0080493D">
              <w:rPr>
                <w:sz w:val="20"/>
                <w:szCs w:val="20"/>
                <w:u w:val="single"/>
              </w:rPr>
              <w:t>221 815 050</w:t>
            </w:r>
          </w:p>
        </w:tc>
        <w:tc>
          <w:tcPr>
            <w:tcW w:w="301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18AF7" w14:textId="265BAEFE" w:rsidR="0093584D" w:rsidRPr="0080493D" w:rsidRDefault="0093584D" w:rsidP="001A693F">
            <w:pPr>
              <w:pStyle w:val="Tabulka"/>
              <w:rPr>
                <w:rFonts w:ascii="Verdana" w:hAnsi="Verdana"/>
                <w:color w:val="000000"/>
                <w:sz w:val="18"/>
              </w:rPr>
            </w:pPr>
            <w:r w:rsidRPr="0080493D">
              <w:rPr>
                <w:rFonts w:ascii="Verdana" w:hAnsi="Verdana"/>
                <w:color w:val="000000"/>
                <w:sz w:val="18"/>
                <w:szCs w:val="18"/>
              </w:rPr>
              <w:t>miroslava.czetmayerehrlichova@mze.cz</w:t>
            </w:r>
          </w:p>
        </w:tc>
      </w:tr>
      <w:tr w:rsidR="00E24C34" w:rsidRPr="0080493D" w14:paraId="067F0AE5" w14:textId="77777777" w:rsidTr="00EC4DEB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614E166E" w14:textId="77777777" w:rsidR="00E24C34" w:rsidRPr="0080493D" w:rsidRDefault="00E24C34" w:rsidP="00E24C34">
            <w:pPr>
              <w:pStyle w:val="Tabulka"/>
              <w:rPr>
                <w:szCs w:val="22"/>
              </w:rPr>
            </w:pPr>
            <w:r w:rsidRPr="0080493D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  <w:vAlign w:val="center"/>
          </w:tcPr>
          <w:p w14:paraId="46F30627" w14:textId="0C615C92" w:rsidR="00E24C34" w:rsidRPr="0080493D" w:rsidRDefault="0093584D" w:rsidP="00EC4DEB">
            <w:pPr>
              <w:pStyle w:val="Tabulka"/>
              <w:jc w:val="center"/>
              <w:rPr>
                <w:sz w:val="20"/>
                <w:szCs w:val="20"/>
              </w:rPr>
            </w:pPr>
            <w:r w:rsidRPr="0080493D">
              <w:rPr>
                <w:sz w:val="20"/>
                <w:szCs w:val="20"/>
              </w:rPr>
              <w:t>Vít Škaryd</w:t>
            </w:r>
          </w:p>
        </w:tc>
        <w:tc>
          <w:tcPr>
            <w:tcW w:w="1418" w:type="dxa"/>
            <w:vAlign w:val="center"/>
          </w:tcPr>
          <w:p w14:paraId="50AFA7D7" w14:textId="2612B6EB" w:rsidR="00E24C34" w:rsidRPr="0080493D" w:rsidRDefault="00E24C34" w:rsidP="00EC4DEB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80493D">
              <w:rPr>
                <w:rStyle w:val="Siln"/>
                <w:b w:val="0"/>
                <w:sz w:val="20"/>
                <w:szCs w:val="20"/>
              </w:rPr>
              <w:t>Mze/</w:t>
            </w:r>
            <w:r w:rsidR="00CE43C2" w:rsidRPr="0080493D">
              <w:rPr>
                <w:rStyle w:val="Siln"/>
                <w:b w:val="0"/>
                <w:sz w:val="20"/>
                <w:szCs w:val="20"/>
              </w:rPr>
              <w:t>1</w:t>
            </w:r>
            <w:r w:rsidR="00137951" w:rsidRPr="0080493D">
              <w:rPr>
                <w:rStyle w:val="Siln"/>
                <w:b w:val="0"/>
                <w:sz w:val="20"/>
                <w:szCs w:val="20"/>
              </w:rPr>
              <w:t>8142</w:t>
            </w:r>
          </w:p>
        </w:tc>
        <w:tc>
          <w:tcPr>
            <w:tcW w:w="1393" w:type="dxa"/>
            <w:vAlign w:val="center"/>
          </w:tcPr>
          <w:p w14:paraId="7DC6B67F" w14:textId="4F70CB23" w:rsidR="00E24C34" w:rsidRPr="0080493D" w:rsidRDefault="00E24C34" w:rsidP="00E24C34">
            <w:pPr>
              <w:pStyle w:val="Tabulka"/>
              <w:rPr>
                <w:sz w:val="20"/>
                <w:szCs w:val="20"/>
              </w:rPr>
            </w:pPr>
            <w:r w:rsidRPr="0080493D">
              <w:rPr>
                <w:sz w:val="20"/>
                <w:szCs w:val="20"/>
                <w:u w:val="single"/>
              </w:rPr>
              <w:t>221 812 3</w:t>
            </w:r>
            <w:r w:rsidR="00137951" w:rsidRPr="0080493D">
              <w:rPr>
                <w:sz w:val="20"/>
                <w:szCs w:val="20"/>
                <w:u w:val="single"/>
              </w:rPr>
              <w:t>89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7743FE48" w14:textId="007D85F8" w:rsidR="00E24C34" w:rsidRPr="0080493D" w:rsidRDefault="0093584D" w:rsidP="00E24C34">
            <w:pPr>
              <w:pStyle w:val="Tabulka"/>
              <w:rPr>
                <w:sz w:val="20"/>
                <w:szCs w:val="20"/>
              </w:rPr>
            </w:pPr>
            <w:r w:rsidRPr="0080493D">
              <w:rPr>
                <w:rFonts w:ascii="Verdana" w:hAnsi="Verdana"/>
                <w:color w:val="000000"/>
                <w:sz w:val="18"/>
                <w:szCs w:val="18"/>
              </w:rPr>
              <w:t>Vit.Skaryd</w:t>
            </w:r>
            <w:r w:rsidR="00E24C34" w:rsidRPr="0080493D">
              <w:rPr>
                <w:rFonts w:ascii="Verdana" w:hAnsi="Verdana"/>
                <w:color w:val="000000"/>
                <w:sz w:val="18"/>
                <w:szCs w:val="18"/>
              </w:rPr>
              <w:t>@mze.cz</w:t>
            </w:r>
          </w:p>
        </w:tc>
      </w:tr>
      <w:tr w:rsidR="00780A03" w:rsidRPr="0080493D" w14:paraId="53341BC4" w14:textId="77777777" w:rsidTr="00EC4DEB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52D194AF" w14:textId="77777777" w:rsidR="00780A03" w:rsidRPr="0080493D" w:rsidRDefault="00780A03" w:rsidP="00780A03">
            <w:pPr>
              <w:pStyle w:val="Tabulka"/>
              <w:rPr>
                <w:szCs w:val="22"/>
              </w:rPr>
            </w:pPr>
            <w:r w:rsidRPr="0080493D">
              <w:rPr>
                <w:szCs w:val="22"/>
              </w:rPr>
              <w:t>Change koordinátor:</w:t>
            </w:r>
          </w:p>
        </w:tc>
        <w:tc>
          <w:tcPr>
            <w:tcW w:w="2410" w:type="dxa"/>
            <w:vAlign w:val="center"/>
          </w:tcPr>
          <w:p w14:paraId="4D41DED5" w14:textId="6510369A" w:rsidR="00780A03" w:rsidRPr="0080493D" w:rsidRDefault="00137951" w:rsidP="00EC4DEB">
            <w:pPr>
              <w:pStyle w:val="Tabulka"/>
              <w:jc w:val="center"/>
              <w:rPr>
                <w:sz w:val="20"/>
                <w:szCs w:val="20"/>
              </w:rPr>
            </w:pPr>
            <w:r w:rsidRPr="0080493D">
              <w:rPr>
                <w:sz w:val="20"/>
                <w:szCs w:val="20"/>
              </w:rPr>
              <w:t>Jaroslav Němec</w:t>
            </w:r>
          </w:p>
        </w:tc>
        <w:tc>
          <w:tcPr>
            <w:tcW w:w="1418" w:type="dxa"/>
            <w:vAlign w:val="center"/>
          </w:tcPr>
          <w:p w14:paraId="730E6260" w14:textId="78EBAEF8" w:rsidR="00780A03" w:rsidRPr="0080493D" w:rsidRDefault="00780A03" w:rsidP="00EC4DEB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80493D">
              <w:rPr>
                <w:rStyle w:val="Siln"/>
                <w:b w:val="0"/>
                <w:sz w:val="20"/>
                <w:szCs w:val="20"/>
              </w:rPr>
              <w:t>Mze/</w:t>
            </w:r>
            <w:r w:rsidR="00CE43C2" w:rsidRPr="0080493D">
              <w:rPr>
                <w:rStyle w:val="Siln"/>
                <w:b w:val="0"/>
                <w:sz w:val="20"/>
                <w:szCs w:val="20"/>
              </w:rPr>
              <w:t>11121</w:t>
            </w:r>
          </w:p>
        </w:tc>
        <w:tc>
          <w:tcPr>
            <w:tcW w:w="1393" w:type="dxa"/>
            <w:vAlign w:val="center"/>
          </w:tcPr>
          <w:p w14:paraId="09E0E448" w14:textId="373EBFDC" w:rsidR="00780A03" w:rsidRPr="0080493D" w:rsidRDefault="00CE43C2" w:rsidP="00780A03">
            <w:pPr>
              <w:pStyle w:val="Tabulka"/>
              <w:rPr>
                <w:sz w:val="20"/>
                <w:szCs w:val="20"/>
              </w:rPr>
            </w:pPr>
            <w:r w:rsidRPr="0080493D">
              <w:rPr>
                <w:sz w:val="20"/>
                <w:szCs w:val="20"/>
              </w:rPr>
              <w:t xml:space="preserve">221 812 </w:t>
            </w:r>
            <w:r w:rsidR="00137951" w:rsidRPr="0080493D">
              <w:rPr>
                <w:sz w:val="20"/>
                <w:szCs w:val="20"/>
              </w:rPr>
              <w:t>916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13A244BF" w14:textId="43ED94F8" w:rsidR="00CE43C2" w:rsidRPr="0080493D" w:rsidRDefault="00AC2074" w:rsidP="00780A03">
            <w:pPr>
              <w:pStyle w:val="Tabulka"/>
              <w:rPr>
                <w:sz w:val="20"/>
                <w:szCs w:val="20"/>
              </w:rPr>
            </w:pPr>
            <w:hyperlink r:id="rId12" w:history="1">
              <w:r w:rsidR="00137951" w:rsidRPr="0080493D">
                <w:rPr>
                  <w:rStyle w:val="Hypertextovodkaz"/>
                  <w:sz w:val="20"/>
                  <w:szCs w:val="20"/>
                </w:rPr>
                <w:t>Jaroslav:nemec</w:t>
              </w:r>
              <w:r w:rsidR="00CE43C2" w:rsidRPr="0080493D">
                <w:rPr>
                  <w:rStyle w:val="Hypertextovodkaz"/>
                  <w:sz w:val="20"/>
                  <w:szCs w:val="20"/>
                </w:rPr>
                <w:t>@mze.cz</w:t>
              </w:r>
            </w:hyperlink>
          </w:p>
        </w:tc>
      </w:tr>
      <w:tr w:rsidR="00B73A7D" w:rsidRPr="0080493D" w14:paraId="61E9AEEB" w14:textId="77777777" w:rsidTr="00EC4DEB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111A19E1" w14:textId="179A3081" w:rsidR="00B73A7D" w:rsidRPr="0080493D" w:rsidRDefault="00B73A7D" w:rsidP="004C5DDA">
            <w:pPr>
              <w:pStyle w:val="Tabulka"/>
              <w:rPr>
                <w:szCs w:val="22"/>
              </w:rPr>
            </w:pPr>
            <w:r w:rsidRPr="0080493D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14:paraId="315F80E4" w14:textId="76B7A869" w:rsidR="00B73A7D" w:rsidRPr="0080493D" w:rsidRDefault="002E1C1B" w:rsidP="00EC4DEB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37E06E7D" w14:textId="77777777" w:rsidR="00B73A7D" w:rsidRPr="0080493D" w:rsidRDefault="00B73A7D" w:rsidP="00EC4DEB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80493D">
              <w:rPr>
                <w:rStyle w:val="Siln"/>
                <w:b w:val="0"/>
                <w:sz w:val="20"/>
                <w:szCs w:val="20"/>
              </w:rPr>
              <w:t>O</w:t>
            </w:r>
            <w:r w:rsidRPr="0080493D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 w:rsidRPr="0080493D"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393" w:type="dxa"/>
            <w:vAlign w:val="center"/>
          </w:tcPr>
          <w:p w14:paraId="37FB8C13" w14:textId="310BB8DD" w:rsidR="00B73A7D" w:rsidRPr="0080493D" w:rsidRDefault="002E1C1B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48398680" w14:textId="4C3CFC87" w:rsidR="00B73A7D" w:rsidRPr="0080493D" w:rsidRDefault="002E1C1B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5CE86614" w14:textId="77777777" w:rsidR="0000551E" w:rsidRPr="0080493D" w:rsidRDefault="0000551E">
      <w:pPr>
        <w:rPr>
          <w:rFonts w:cs="Arial"/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513"/>
        <w:gridCol w:w="708"/>
        <w:gridCol w:w="3001"/>
      </w:tblGrid>
      <w:tr w:rsidR="0000551E" w:rsidRPr="006C3557" w14:paraId="15F93774" w14:textId="77777777" w:rsidTr="00B330CA">
        <w:trPr>
          <w:trHeight w:val="397"/>
        </w:trPr>
        <w:tc>
          <w:tcPr>
            <w:tcW w:w="1681" w:type="dxa"/>
            <w:vAlign w:val="center"/>
          </w:tcPr>
          <w:p w14:paraId="5AA0FF01" w14:textId="77777777" w:rsidR="0000551E" w:rsidRPr="0080493D" w:rsidRDefault="0000551E" w:rsidP="00712804">
            <w:pPr>
              <w:pStyle w:val="Tabulka"/>
              <w:rPr>
                <w:szCs w:val="22"/>
              </w:rPr>
            </w:pPr>
            <w:r w:rsidRPr="0080493D">
              <w:rPr>
                <w:b/>
                <w:szCs w:val="22"/>
              </w:rPr>
              <w:t>Smlouva č.</w:t>
            </w:r>
            <w:r w:rsidRPr="0080493D">
              <w:rPr>
                <w:rStyle w:val="Odkaznavysvtlivky"/>
                <w:szCs w:val="22"/>
              </w:rPr>
              <w:endnoteReference w:id="8"/>
            </w:r>
            <w:r w:rsidRPr="0080493D">
              <w:rPr>
                <w:b/>
                <w:szCs w:val="22"/>
              </w:rPr>
              <w:t>:</w:t>
            </w:r>
          </w:p>
        </w:tc>
        <w:tc>
          <w:tcPr>
            <w:tcW w:w="4513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D63BF39" w14:textId="4EC4012A" w:rsidR="0000551E" w:rsidRPr="0080493D" w:rsidRDefault="00D01D7F" w:rsidP="003B2D72">
            <w:pPr>
              <w:pStyle w:val="Tabulka"/>
              <w:rPr>
                <w:szCs w:val="22"/>
              </w:rPr>
            </w:pPr>
            <w:r w:rsidRPr="0080493D">
              <w:rPr>
                <w:szCs w:val="22"/>
              </w:rPr>
              <w:t>S2019-0043; DMS 391-2019-11150</w:t>
            </w:r>
          </w:p>
        </w:tc>
        <w:tc>
          <w:tcPr>
            <w:tcW w:w="70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26ABE332" w14:textId="77777777" w:rsidR="0000551E" w:rsidRPr="0080493D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80493D">
              <w:rPr>
                <w:rStyle w:val="Siln"/>
                <w:szCs w:val="22"/>
              </w:rPr>
              <w:t>KL:</w:t>
            </w:r>
          </w:p>
        </w:tc>
        <w:tc>
          <w:tcPr>
            <w:tcW w:w="3001" w:type="dxa"/>
            <w:vAlign w:val="center"/>
          </w:tcPr>
          <w:p w14:paraId="2B37C7D0" w14:textId="77777777" w:rsidR="0000551E" w:rsidRPr="006C3557" w:rsidRDefault="00B73A7D" w:rsidP="00EC4DEB">
            <w:pPr>
              <w:pStyle w:val="Tabulka"/>
              <w:jc w:val="center"/>
              <w:rPr>
                <w:szCs w:val="22"/>
              </w:rPr>
            </w:pPr>
            <w:r w:rsidRPr="0080493D">
              <w:rPr>
                <w:szCs w:val="22"/>
              </w:rPr>
              <w:t>KL HR-001</w:t>
            </w:r>
          </w:p>
        </w:tc>
      </w:tr>
    </w:tbl>
    <w:p w14:paraId="14D11C29" w14:textId="77777777" w:rsidR="0000551E" w:rsidRPr="006C3557" w:rsidRDefault="0000551E">
      <w:pPr>
        <w:rPr>
          <w:rFonts w:cs="Arial"/>
          <w:szCs w:val="22"/>
        </w:rPr>
      </w:pPr>
    </w:p>
    <w:p w14:paraId="3531FB28" w14:textId="77777777"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14:paraId="597CF217" w14:textId="07772FE9" w:rsidR="0000551E" w:rsidRPr="009B0737" w:rsidRDefault="0000551E" w:rsidP="009B0737">
      <w:pPr>
        <w:pStyle w:val="Nadpis1"/>
        <w:numPr>
          <w:ilvl w:val="1"/>
          <w:numId w:val="7"/>
        </w:numPr>
        <w:tabs>
          <w:tab w:val="clear" w:pos="540"/>
        </w:tabs>
        <w:rPr>
          <w:rFonts w:cs="Arial"/>
          <w:sz w:val="22"/>
          <w:szCs w:val="22"/>
        </w:rPr>
      </w:pPr>
      <w:r w:rsidRPr="009B0737">
        <w:rPr>
          <w:rFonts w:cs="Arial"/>
          <w:sz w:val="22"/>
          <w:szCs w:val="22"/>
        </w:rPr>
        <w:t>Popis požadavku</w:t>
      </w:r>
    </w:p>
    <w:p w14:paraId="7BCE7BB0" w14:textId="2BF191A2" w:rsidR="00D573B5" w:rsidRDefault="00C468A9" w:rsidP="00C468A9">
      <w:r w:rsidRPr="00C468A9">
        <w:t>Předmětem požadavku j</w:t>
      </w:r>
      <w:r w:rsidR="00E0174F">
        <w:t xml:space="preserve">sou dílčí optimalizační kroky na úrovni databáze IZR vzešlé z Analýzy modernizace IZR: </w:t>
      </w:r>
    </w:p>
    <w:p w14:paraId="49A4033A" w14:textId="77777777" w:rsidR="0022266A" w:rsidRDefault="0022266A" w:rsidP="0022266A">
      <w:pPr>
        <w:pStyle w:val="Odstavecseseznamem"/>
      </w:pPr>
    </w:p>
    <w:p w14:paraId="1B6A8F35" w14:textId="63DF7E39" w:rsidR="00ED160D" w:rsidRPr="00C468A9" w:rsidRDefault="00ED160D" w:rsidP="00700109">
      <w:pPr>
        <w:pStyle w:val="Odstavecseseznamem"/>
        <w:numPr>
          <w:ilvl w:val="0"/>
          <w:numId w:val="18"/>
        </w:numPr>
      </w:pPr>
      <w:r>
        <w:t>revize a minimalizace práv a vylepšení auditní stopy provedených změn obchodních dat</w:t>
      </w:r>
    </w:p>
    <w:p w14:paraId="3CF0D174" w14:textId="77777777" w:rsidR="00ED160D" w:rsidRDefault="00ED160D" w:rsidP="00ED160D">
      <w:pPr>
        <w:pStyle w:val="Odstavecseseznamem"/>
      </w:pPr>
    </w:p>
    <w:p w14:paraId="7971C73A" w14:textId="1A45C9D9" w:rsidR="00C468A9" w:rsidRDefault="00EB0279" w:rsidP="00700109">
      <w:pPr>
        <w:pStyle w:val="Odstavecseseznamem"/>
        <w:numPr>
          <w:ilvl w:val="0"/>
          <w:numId w:val="18"/>
        </w:numPr>
      </w:pPr>
      <w:r>
        <w:t xml:space="preserve">stabilizace </w:t>
      </w:r>
      <w:r w:rsidR="0022266A">
        <w:t>velikost</w:t>
      </w:r>
      <w:r>
        <w:t>i databáze</w:t>
      </w:r>
      <w:r w:rsidR="0022266A">
        <w:t xml:space="preserve">, resp. </w:t>
      </w:r>
      <w:r>
        <w:t xml:space="preserve">zpomalení </w:t>
      </w:r>
      <w:r w:rsidR="0022266A">
        <w:t xml:space="preserve">růstu </w:t>
      </w:r>
      <w:r>
        <w:t xml:space="preserve">jejího </w:t>
      </w:r>
      <w:r w:rsidR="0022266A">
        <w:t>objemu</w:t>
      </w:r>
    </w:p>
    <w:p w14:paraId="46B28715" w14:textId="77777777" w:rsidR="0022266A" w:rsidRDefault="0022266A" w:rsidP="0022266A">
      <w:pPr>
        <w:pStyle w:val="Odstavecseseznamem"/>
        <w:ind w:left="1068"/>
      </w:pPr>
    </w:p>
    <w:p w14:paraId="4DB5B027" w14:textId="4F44E304" w:rsidR="00A743E1" w:rsidRPr="00A83A4A" w:rsidRDefault="00EB0279" w:rsidP="00700109">
      <w:pPr>
        <w:pStyle w:val="Odstavecseseznamem"/>
        <w:numPr>
          <w:ilvl w:val="0"/>
          <w:numId w:val="18"/>
        </w:numPr>
      </w:pPr>
      <w:r>
        <w:t xml:space="preserve">snížení </w:t>
      </w:r>
      <w:r w:rsidR="00B44C02" w:rsidRPr="00ED160D">
        <w:t>závislosti zpracování</w:t>
      </w:r>
      <w:r w:rsidR="00ED160D">
        <w:t xml:space="preserve"> </w:t>
      </w:r>
      <w:r w:rsidR="00ED160D" w:rsidRPr="00ED160D">
        <w:t>jednotlivých</w:t>
      </w:r>
      <w:r w:rsidR="00ED160D">
        <w:t xml:space="preserve"> druhů zvířat</w:t>
      </w:r>
      <w:r w:rsidR="00ED160D" w:rsidRPr="00ED160D">
        <w:t>:</w:t>
      </w:r>
      <w:r w:rsidR="00B44C02" w:rsidRPr="00ED160D">
        <w:t xml:space="preserve"> </w:t>
      </w:r>
      <w:r w:rsidR="00575282">
        <w:t>minimalizace doby</w:t>
      </w:r>
      <w:r w:rsidR="00B44C02" w:rsidRPr="00ED160D">
        <w:t>, kdy nelze spouštět online zpracování</w:t>
      </w:r>
    </w:p>
    <w:p w14:paraId="6CB9F8B1" w14:textId="77777777" w:rsidR="00D573B5" w:rsidRPr="00A83A4A" w:rsidRDefault="00D573B5" w:rsidP="00D573B5">
      <w:pPr>
        <w:pStyle w:val="Odstavecseseznamem"/>
      </w:pPr>
    </w:p>
    <w:p w14:paraId="59E3CAFA" w14:textId="0A0D1DA7" w:rsidR="0000551E" w:rsidRPr="009B0737" w:rsidRDefault="0000551E" w:rsidP="009B0737">
      <w:pPr>
        <w:pStyle w:val="Nadpis1"/>
        <w:numPr>
          <w:ilvl w:val="1"/>
          <w:numId w:val="7"/>
        </w:numPr>
        <w:tabs>
          <w:tab w:val="clear" w:pos="540"/>
        </w:tabs>
        <w:rPr>
          <w:rFonts w:cs="Arial"/>
          <w:sz w:val="22"/>
          <w:szCs w:val="22"/>
        </w:rPr>
      </w:pPr>
      <w:r w:rsidRPr="009B0737">
        <w:rPr>
          <w:rFonts w:cs="Arial"/>
          <w:sz w:val="22"/>
          <w:szCs w:val="22"/>
        </w:rPr>
        <w:lastRenderedPageBreak/>
        <w:t>Odůvodnění požadované změny (legislativní změny, přínosy)</w:t>
      </w:r>
    </w:p>
    <w:p w14:paraId="7617C0C3" w14:textId="47B913B0" w:rsidR="0022266A" w:rsidRDefault="0022266A" w:rsidP="00700109">
      <w:pPr>
        <w:pStyle w:val="Odstavecseseznamem"/>
        <w:numPr>
          <w:ilvl w:val="0"/>
          <w:numId w:val="19"/>
        </w:numPr>
      </w:pPr>
      <w:r w:rsidRPr="0022266A">
        <w:t xml:space="preserve">Aplikační vrstva má historicky </w:t>
      </w:r>
      <w:r>
        <w:t>víc přístupových práv k databázovým objektům, než dnes k provozu potřebuje. Revize a minimalizace práv je žádoucí z hlediska ochrany dat proti případným útokům a zneužití.</w:t>
      </w:r>
    </w:p>
    <w:p w14:paraId="13852071" w14:textId="7929B9F8" w:rsidR="0022266A" w:rsidRDefault="0022266A" w:rsidP="008C6FFD"/>
    <w:p w14:paraId="6E3F5E38" w14:textId="24D75669" w:rsidR="00EB0279" w:rsidRDefault="00EB0279" w:rsidP="00700109">
      <w:pPr>
        <w:pStyle w:val="Odstavecseseznamem"/>
        <w:numPr>
          <w:ilvl w:val="0"/>
          <w:numId w:val="19"/>
        </w:numPr>
      </w:pPr>
      <w:r>
        <w:t>Aktuální velikost databáze se blíží 5 TB a tempo jejího růstu se neustále zvyšuje</w:t>
      </w:r>
    </w:p>
    <w:p w14:paraId="7A7CB5CB" w14:textId="31A3A6B6" w:rsidR="0022266A" w:rsidRDefault="00EB0279" w:rsidP="00575282">
      <w:pPr>
        <w:pStyle w:val="Odstavecseseznamem"/>
      </w:pPr>
      <w:r>
        <w:br/>
      </w:r>
      <w:r w:rsidR="0022266A">
        <w:t>Rychlý růst velikosti databáze má dopady</w:t>
      </w:r>
    </w:p>
    <w:p w14:paraId="7B16610E" w14:textId="7781576C" w:rsidR="0022266A" w:rsidRDefault="0022266A" w:rsidP="00700109">
      <w:pPr>
        <w:pStyle w:val="Odstavecseseznamem"/>
        <w:numPr>
          <w:ilvl w:val="0"/>
          <w:numId w:val="17"/>
        </w:numPr>
      </w:pPr>
      <w:r>
        <w:t>na odezvu aplikace</w:t>
      </w:r>
    </w:p>
    <w:p w14:paraId="3803CCFC" w14:textId="028CB06E" w:rsidR="005B0F82" w:rsidRDefault="005B0F82" w:rsidP="00700109">
      <w:pPr>
        <w:pStyle w:val="Odstavecseseznamem"/>
        <w:numPr>
          <w:ilvl w:val="0"/>
          <w:numId w:val="17"/>
        </w:numPr>
      </w:pPr>
      <w:r>
        <w:t>na zatížení databázové infrastruktury</w:t>
      </w:r>
    </w:p>
    <w:p w14:paraId="553110D2" w14:textId="687445D6" w:rsidR="0022266A" w:rsidRDefault="0022266A" w:rsidP="00700109">
      <w:pPr>
        <w:pStyle w:val="Odstavecseseznamem"/>
        <w:numPr>
          <w:ilvl w:val="0"/>
          <w:numId w:val="17"/>
        </w:numPr>
      </w:pPr>
      <w:r>
        <w:t xml:space="preserve">na náročnost zálohování </w:t>
      </w:r>
      <w:r w:rsidR="00686FF3">
        <w:t>a případné obnovy</w:t>
      </w:r>
    </w:p>
    <w:p w14:paraId="50D0685D" w14:textId="721A2D2D" w:rsidR="0022266A" w:rsidRDefault="0022266A" w:rsidP="00700109">
      <w:pPr>
        <w:pStyle w:val="Odstavecseseznamem"/>
        <w:numPr>
          <w:ilvl w:val="0"/>
          <w:numId w:val="17"/>
        </w:numPr>
      </w:pPr>
      <w:r>
        <w:t>dobu výpadku aplikace v případě výpadku vyžadujícího obnovu databáze ze zálohy</w:t>
      </w:r>
    </w:p>
    <w:p w14:paraId="714414C6" w14:textId="344737BF" w:rsidR="00EB0279" w:rsidRDefault="00EB0279" w:rsidP="00700109">
      <w:pPr>
        <w:pStyle w:val="Odstavecseseznamem"/>
        <w:numPr>
          <w:ilvl w:val="0"/>
          <w:numId w:val="17"/>
        </w:numPr>
      </w:pPr>
      <w:r>
        <w:t>náročnost administrace a prodloužení některých operací, zejména údržby indexů (například recreate = optimalizace nevybalancovaných indexů)</w:t>
      </w:r>
    </w:p>
    <w:p w14:paraId="57AC1232" w14:textId="0907B56C" w:rsidR="0022266A" w:rsidRDefault="0022266A" w:rsidP="00ED160D">
      <w:pPr>
        <w:ind w:left="709" w:firstLine="9"/>
      </w:pPr>
      <w:r>
        <w:t xml:space="preserve">Cílem úpravy je </w:t>
      </w:r>
      <w:r w:rsidR="00B70DE5">
        <w:t xml:space="preserve">zavedení procesů údržby dat, </w:t>
      </w:r>
      <w:r>
        <w:t xml:space="preserve">optimalizace </w:t>
      </w:r>
      <w:r w:rsidR="00B44C02">
        <w:t xml:space="preserve">způsobu </w:t>
      </w:r>
      <w:r w:rsidR="00B70DE5">
        <w:t xml:space="preserve">jejich </w:t>
      </w:r>
      <w:r w:rsidR="00B44C02">
        <w:t xml:space="preserve">uložení a omezení všech </w:t>
      </w:r>
      <w:r w:rsidR="00B70DE5">
        <w:t xml:space="preserve">výše </w:t>
      </w:r>
      <w:r w:rsidR="00B44C02">
        <w:t>uvedených negativních dopadů.</w:t>
      </w:r>
    </w:p>
    <w:p w14:paraId="555E423C" w14:textId="77777777" w:rsidR="00EB0279" w:rsidRDefault="00EB0279" w:rsidP="00ED160D">
      <w:pPr>
        <w:ind w:left="709" w:firstLine="9"/>
      </w:pPr>
    </w:p>
    <w:p w14:paraId="3C6EC4D8" w14:textId="7AB66026" w:rsidR="00EB0279" w:rsidRDefault="00EB0279" w:rsidP="00575282">
      <w:pPr>
        <w:ind w:left="709" w:firstLine="9"/>
        <w:jc w:val="center"/>
      </w:pPr>
      <w:r>
        <w:rPr>
          <w:noProof/>
          <w:lang w:eastAsia="cs-CZ"/>
        </w:rPr>
        <w:drawing>
          <wp:inline distT="0" distB="0" distL="0" distR="0" wp14:anchorId="45B6A221" wp14:editId="2C558AEF">
            <wp:extent cx="3114675" cy="2743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1E699" w14:textId="72192403" w:rsidR="00ED160D" w:rsidRDefault="00ED160D" w:rsidP="00ED160D">
      <w:pPr>
        <w:ind w:left="709" w:firstLine="9"/>
      </w:pPr>
    </w:p>
    <w:p w14:paraId="49877D54" w14:textId="76339AAE" w:rsidR="00ED160D" w:rsidRDefault="00ED160D" w:rsidP="00700109">
      <w:pPr>
        <w:pStyle w:val="Odstavecseseznamem"/>
        <w:numPr>
          <w:ilvl w:val="0"/>
          <w:numId w:val="19"/>
        </w:numPr>
      </w:pPr>
      <w:r>
        <w:t>uživatelé nebudou muset čekat na výsledek online zpracování v situaci, kdy běží zpracování jiného druhu zvířat. Největší přínos očekáváme u hlášení ovcí, koz v době pravidelného běhu hromadného zpracování hlášení skotu.</w:t>
      </w:r>
      <w:r>
        <w:br/>
      </w:r>
    </w:p>
    <w:p w14:paraId="34C1F109" w14:textId="587323F1" w:rsidR="00392C78" w:rsidRDefault="00392C78" w:rsidP="00700109">
      <w:pPr>
        <w:pStyle w:val="Odstavecseseznamem"/>
        <w:numPr>
          <w:ilvl w:val="0"/>
          <w:numId w:val="19"/>
        </w:numPr>
      </w:pPr>
      <w:r>
        <w:t>Databáze upravená dle tohoto PZ bude připravena na upgrade Oracle na verzi 19.</w:t>
      </w:r>
      <w:r w:rsidR="00660698">
        <w:t xml:space="preserve"> Provedené změny tímto PZ nebudou zvyšovat náklady pro provedení upgrade ani je nebude nutné realizovat po upgrade opakovaně.</w:t>
      </w:r>
    </w:p>
    <w:p w14:paraId="6F262F36" w14:textId="77777777" w:rsidR="000B0359" w:rsidRPr="008C6FFD" w:rsidRDefault="000B0359" w:rsidP="000B0359">
      <w:pPr>
        <w:ind w:left="360"/>
      </w:pPr>
    </w:p>
    <w:p w14:paraId="280E002C" w14:textId="77777777" w:rsidR="0000551E" w:rsidRPr="009B0737" w:rsidRDefault="0000551E" w:rsidP="009B0737">
      <w:pPr>
        <w:pStyle w:val="Nadpis1"/>
        <w:numPr>
          <w:ilvl w:val="1"/>
          <w:numId w:val="7"/>
        </w:numPr>
        <w:tabs>
          <w:tab w:val="clear" w:pos="540"/>
        </w:tabs>
        <w:rPr>
          <w:rFonts w:cs="Arial"/>
          <w:sz w:val="22"/>
          <w:szCs w:val="22"/>
        </w:rPr>
      </w:pPr>
      <w:r w:rsidRPr="009B0737">
        <w:rPr>
          <w:rFonts w:cs="Arial"/>
          <w:sz w:val="22"/>
          <w:szCs w:val="22"/>
        </w:rPr>
        <w:t>Rizika nerealizace</w:t>
      </w:r>
    </w:p>
    <w:p w14:paraId="5DE89981" w14:textId="3888C06F" w:rsidR="00B44C02" w:rsidRDefault="00B44C02" w:rsidP="00700109">
      <w:pPr>
        <w:pStyle w:val="Odstavecseseznamem"/>
        <w:numPr>
          <w:ilvl w:val="0"/>
          <w:numId w:val="20"/>
        </w:numPr>
        <w:jc w:val="both"/>
      </w:pPr>
      <w:r>
        <w:t>Nadbytečná práva zvyšují riziko škody při případném útoku, včetně rizika smazání stopy v auditním logu.</w:t>
      </w:r>
    </w:p>
    <w:p w14:paraId="6A7F9BC0" w14:textId="77777777" w:rsidR="00B44C02" w:rsidRDefault="00B44C02" w:rsidP="00C07CF6">
      <w:pPr>
        <w:jc w:val="both"/>
      </w:pPr>
    </w:p>
    <w:p w14:paraId="06816583" w14:textId="01B0DFF7" w:rsidR="00416883" w:rsidRDefault="00416883" w:rsidP="00575282">
      <w:pPr>
        <w:pStyle w:val="Odstavecseseznamem"/>
        <w:numPr>
          <w:ilvl w:val="0"/>
          <w:numId w:val="20"/>
        </w:numPr>
      </w:pPr>
      <w:r>
        <w:t xml:space="preserve">Růst databáze </w:t>
      </w:r>
      <w:r w:rsidR="00C861BB">
        <w:t xml:space="preserve">způsobuje stále vyšší </w:t>
      </w:r>
      <w:r>
        <w:t xml:space="preserve">nároky na zálohování a </w:t>
      </w:r>
      <w:r w:rsidR="00C861BB">
        <w:t xml:space="preserve">v neposlední řadě prodloužení </w:t>
      </w:r>
      <w:r>
        <w:t>doby výpadku aplikace v případě potřeby obnovy databáze ze zálohy.</w:t>
      </w:r>
      <w:r w:rsidR="00F1439C">
        <w:t xml:space="preserve"> </w:t>
      </w:r>
      <w:r w:rsidR="00C861BB">
        <w:br/>
      </w:r>
      <w:r w:rsidR="00F1439C">
        <w:t xml:space="preserve">Zároveň </w:t>
      </w:r>
      <w:r w:rsidR="00C861BB">
        <w:t>dochází k </w:t>
      </w:r>
      <w:r w:rsidR="00F1439C">
        <w:t>postupné</w:t>
      </w:r>
      <w:r w:rsidR="00C861BB">
        <w:t>mu</w:t>
      </w:r>
      <w:r w:rsidR="00F1439C">
        <w:t xml:space="preserve"> prodlužování odezvy některých operací</w:t>
      </w:r>
      <w:r w:rsidR="00C861BB">
        <w:t xml:space="preserve"> a nárůstu zatížení databázové infrastruktury</w:t>
      </w:r>
      <w:r w:rsidR="00F1439C">
        <w:t>.</w:t>
      </w:r>
      <w:r w:rsidR="00686FF3">
        <w:br/>
        <w:t>Nekontrolovaný růst velikosti tabulek vede k tomu, že v budoucnu bude stále složitější provádět jejich údržbu a zároveň s jejich stále se zvyšující velikostí bude čím dál obtížnější přejít na jejich údržbu popsanou v tomto dokumentu.</w:t>
      </w:r>
    </w:p>
    <w:p w14:paraId="45362B30" w14:textId="77777777" w:rsidR="00416883" w:rsidRPr="00046CC4" w:rsidRDefault="00416883" w:rsidP="00C07CF6">
      <w:pPr>
        <w:jc w:val="both"/>
      </w:pPr>
    </w:p>
    <w:p w14:paraId="0F135997" w14:textId="77777777" w:rsidR="00E97AC8" w:rsidRPr="00C468A9" w:rsidRDefault="00E97AC8" w:rsidP="00EC4DEB">
      <w:pPr>
        <w:jc w:val="both"/>
        <w:rPr>
          <w:rFonts w:cs="Arial"/>
          <w:szCs w:val="22"/>
          <w:highlight w:val="yellow"/>
        </w:rPr>
      </w:pPr>
    </w:p>
    <w:p w14:paraId="62BD3AC3" w14:textId="77777777" w:rsidR="00CC7ED5" w:rsidRPr="00A02104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A02104">
        <w:rPr>
          <w:rFonts w:cs="Arial"/>
          <w:sz w:val="22"/>
          <w:szCs w:val="22"/>
        </w:rPr>
        <w:t xml:space="preserve">Podrobný popis </w:t>
      </w:r>
      <w:r w:rsidR="00B17911" w:rsidRPr="00A02104">
        <w:rPr>
          <w:rFonts w:cs="Arial"/>
          <w:sz w:val="22"/>
          <w:szCs w:val="22"/>
        </w:rPr>
        <w:t>cílového řešení</w:t>
      </w:r>
    </w:p>
    <w:p w14:paraId="484DC9EE" w14:textId="3428E078" w:rsidR="003B1280" w:rsidRPr="003B1280" w:rsidRDefault="003B1280" w:rsidP="003B1280">
      <w:pPr>
        <w:pStyle w:val="Nadpis1"/>
        <w:numPr>
          <w:ilvl w:val="1"/>
          <w:numId w:val="7"/>
        </w:numPr>
        <w:tabs>
          <w:tab w:val="clear" w:pos="540"/>
          <w:tab w:val="left" w:pos="709"/>
        </w:tabs>
        <w:ind w:left="567"/>
      </w:pPr>
      <w:r w:rsidRPr="003B1280">
        <w:t>Revize a minimalizace práv</w:t>
      </w:r>
    </w:p>
    <w:p w14:paraId="64695BA2" w14:textId="77777777" w:rsidR="003B1280" w:rsidRPr="003B1280" w:rsidRDefault="003B1280" w:rsidP="003B1280">
      <w:pPr>
        <w:tabs>
          <w:tab w:val="left" w:pos="709"/>
        </w:tabs>
        <w:jc w:val="both"/>
      </w:pPr>
      <w:r w:rsidRPr="003B1280">
        <w:t>Pro přístup k databázi bude využit neprivilegovaný účet, který nebude vlastnit samotné objekty. Tomuto účtu budou nastavena pouze potřebná práva pro běh aplikace bez možnosti měnit databázová schémata. Specificky se jedná o tato omezení:</w:t>
      </w:r>
    </w:p>
    <w:p w14:paraId="38ED52AF" w14:textId="10CE7A0A" w:rsidR="003B1280" w:rsidRPr="003B1280" w:rsidRDefault="003B1280" w:rsidP="00700109">
      <w:pPr>
        <w:numPr>
          <w:ilvl w:val="2"/>
          <w:numId w:val="15"/>
        </w:numPr>
        <w:ind w:left="567" w:hanging="283"/>
        <w:jc w:val="both"/>
      </w:pPr>
      <w:r w:rsidRPr="003B1280">
        <w:t xml:space="preserve">Databázový uživatel </w:t>
      </w:r>
      <w:r w:rsidR="00B70DE5">
        <w:t xml:space="preserve">využívaný k přístupu do databáze </w:t>
      </w:r>
      <w:r w:rsidRPr="003B1280">
        <w:t>aplikační</w:t>
      </w:r>
      <w:r w:rsidR="00B70DE5">
        <w:t>mi</w:t>
      </w:r>
      <w:r w:rsidRPr="003B1280">
        <w:t xml:space="preserve"> server</w:t>
      </w:r>
      <w:r w:rsidR="00B70DE5">
        <w:t>y</w:t>
      </w:r>
      <w:r w:rsidRPr="003B1280">
        <w:t xml:space="preserve"> bude mít práva čtení a zápisu </w:t>
      </w:r>
      <w:r w:rsidR="00B70DE5">
        <w:t>jen k nezbytně nutným tabulkám</w:t>
      </w:r>
      <w:r w:rsidRPr="003B1280">
        <w:t xml:space="preserve"> (tj. práva budou definována per tabulka). Vyhodnocení oprávnění pro jednotlivé záznamy u vysoce citlivých dat (např. plán kontrol) bude řešit aplikační vrstva.</w:t>
      </w:r>
    </w:p>
    <w:p w14:paraId="0389CE95" w14:textId="19F49CF8" w:rsidR="003B1280" w:rsidRPr="003B1280" w:rsidRDefault="003B1280" w:rsidP="00700109">
      <w:pPr>
        <w:numPr>
          <w:ilvl w:val="2"/>
          <w:numId w:val="15"/>
        </w:numPr>
        <w:ind w:left="567" w:hanging="283"/>
        <w:jc w:val="both"/>
      </w:pPr>
      <w:r w:rsidRPr="003B1280">
        <w:t xml:space="preserve">Veškeré tabulky obsahující citlivá data </w:t>
      </w:r>
      <w:r w:rsidR="00575282">
        <w:t>budou</w:t>
      </w:r>
      <w:r w:rsidRPr="003B1280">
        <w:t xml:space="preserve"> opatřeny „H“ tabulkou obsahující kompletní historii záznamů dané tabulky, opatřenou systémovými platnostmi a plněnou </w:t>
      </w:r>
      <w:r w:rsidR="00B70DE5">
        <w:t xml:space="preserve">databázovými </w:t>
      </w:r>
      <w:r w:rsidRPr="003B1280">
        <w:t>triggery z „platných tabulek“.  Databázový uživatel z aplikačních serverů nesmí mít k těmto „H“ tabulkám práva zápisu/změny. Tím je zajištěno, že systémovou historii nebude možné pozměnit z úrovně aplikačního serveru a bude možné rekonstruovat stav databáze před případným teoretickým útokem vedeným přes aplikační servery na data.</w:t>
      </w:r>
    </w:p>
    <w:p w14:paraId="00262176" w14:textId="77777777" w:rsidR="000B0359" w:rsidRPr="009F7BF5" w:rsidRDefault="000B0359" w:rsidP="009F7BF5"/>
    <w:p w14:paraId="1F382314" w14:textId="58369063" w:rsidR="003B1280" w:rsidRDefault="00EB0279" w:rsidP="000B0359">
      <w:pPr>
        <w:pStyle w:val="Nadpis1"/>
        <w:numPr>
          <w:ilvl w:val="1"/>
          <w:numId w:val="7"/>
        </w:numPr>
      </w:pPr>
      <w:r>
        <w:t>Stabilizace velikosti</w:t>
      </w:r>
      <w:r w:rsidR="000B0359" w:rsidRPr="000B0359">
        <w:t xml:space="preserve"> databáze</w:t>
      </w:r>
    </w:p>
    <w:p w14:paraId="71C02235" w14:textId="07D508D2" w:rsidR="00B70DE5" w:rsidRDefault="00313FF0" w:rsidP="00313FF0">
      <w:r>
        <w:t xml:space="preserve">Budou zavedeny procesy </w:t>
      </w:r>
      <w:r w:rsidR="00B70DE5">
        <w:t xml:space="preserve">údržby </w:t>
      </w:r>
      <w:r>
        <w:t>dat ne</w:t>
      </w:r>
      <w:r w:rsidR="00686FF3">
        <w:t>jvětší</w:t>
      </w:r>
      <w:r>
        <w:t>ch</w:t>
      </w:r>
      <w:r w:rsidR="00686FF3">
        <w:t xml:space="preserve"> tabul</w:t>
      </w:r>
      <w:r>
        <w:t>ek v</w:t>
      </w:r>
      <w:r w:rsidR="00A4113A">
        <w:t> </w:t>
      </w:r>
      <w:r>
        <w:t>databázi</w:t>
      </w:r>
      <w:r w:rsidR="00B70DE5">
        <w:t xml:space="preserve">. Vybrané tabulky </w:t>
      </w:r>
      <w:r w:rsidR="00D908EE">
        <w:t xml:space="preserve">a jejich indexy </w:t>
      </w:r>
      <w:r w:rsidR="00B70DE5">
        <w:t xml:space="preserve">zabírají </w:t>
      </w:r>
      <w:r w:rsidR="00D908EE">
        <w:t xml:space="preserve">aktuálně </w:t>
      </w:r>
      <w:r w:rsidR="00B70DE5">
        <w:t xml:space="preserve">dohromady </w:t>
      </w:r>
      <w:r w:rsidR="00D908EE">
        <w:t>cca 75</w:t>
      </w:r>
      <w:r w:rsidR="00B70DE5" w:rsidRPr="00A83A4A">
        <w:t xml:space="preserve">% </w:t>
      </w:r>
      <w:r w:rsidR="00B70DE5">
        <w:t xml:space="preserve">velikosti celé databáze IZR; ve všech případech </w:t>
      </w:r>
      <w:r w:rsidR="00D908EE">
        <w:t xml:space="preserve">jde </w:t>
      </w:r>
      <w:r w:rsidR="00B70DE5">
        <w:t>o tabulky transakčního charakteru tzn. data platná k určitému okamžiku.</w:t>
      </w:r>
    </w:p>
    <w:p w14:paraId="2011F1C4" w14:textId="414A417E" w:rsidR="00313FF0" w:rsidRDefault="00B70DE5" w:rsidP="00313FF0">
      <w:r>
        <w:t xml:space="preserve"> </w:t>
      </w:r>
      <w:r w:rsidR="00313FF0">
        <w:br/>
        <w:t>Seznam tabulek</w:t>
      </w:r>
      <w:r w:rsidR="00393191">
        <w:t xml:space="preserve"> (uvedená velikost zahrnuje všechny segmenty tabulky tj. data, LOBy i indexy)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880"/>
        <w:gridCol w:w="1060"/>
        <w:gridCol w:w="1120"/>
        <w:gridCol w:w="1540"/>
        <w:gridCol w:w="1940"/>
      </w:tblGrid>
      <w:tr w:rsidR="00D908EE" w:rsidRPr="00D908EE" w14:paraId="60BC9499" w14:textId="77777777" w:rsidTr="009F7BF5">
        <w:trPr>
          <w:trHeight w:val="91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4622C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  <w:t>Tabulka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728BF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  <w:t>Velikost [GB]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FD7B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  <w:t>Pořadí podle velikosti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E32635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  <w:t>Procent databáze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DA6E2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  <w:t>Uzamknout za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37E799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  <w:t>Odmazat za</w:t>
            </w:r>
          </w:p>
        </w:tc>
      </w:tr>
      <w:tr w:rsidR="009F7BF5" w:rsidRPr="00D908EE" w14:paraId="4CD60427" w14:textId="77777777" w:rsidTr="009F7BF5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9608F9" w14:textId="24411013" w:rsidR="009F7BF5" w:rsidRPr="00D908EE" w:rsidRDefault="009F7BF5" w:rsidP="00D908EE">
            <w:pPr>
              <w:spacing w:after="0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>
              <w:rPr>
                <w:rFonts w:ascii="Calibri" w:hAnsi="Calibri" w:cs="Calibri"/>
                <w:szCs w:val="22"/>
                <w:lang w:eastAsia="cs-CZ"/>
              </w:rPr>
              <w:t>ARC_POCPOCTY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2F2CB" w14:textId="70C84A85" w:rsidR="009F7BF5" w:rsidRPr="009F7BF5" w:rsidRDefault="009F7BF5" w:rsidP="00D908EE">
            <w:pPr>
              <w:spacing w:after="0"/>
              <w:jc w:val="center"/>
              <w:rPr>
                <w:rFonts w:ascii="Calibri" w:hAnsi="Calibri" w:cs="Calibri"/>
                <w:szCs w:val="22"/>
                <w:lang w:eastAsia="cs-CZ"/>
              </w:rPr>
            </w:pPr>
            <w:r w:rsidRPr="009F7BF5">
              <w:rPr>
                <w:rFonts w:ascii="Calibri" w:hAnsi="Calibri" w:cs="Calibri"/>
                <w:szCs w:val="22"/>
                <w:lang w:eastAsia="cs-CZ"/>
              </w:rPr>
              <w:t>1828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905A9" w14:textId="2378F197" w:rsidR="009F7BF5" w:rsidRPr="009F7BF5" w:rsidRDefault="009F7BF5" w:rsidP="00D908EE">
            <w:pPr>
              <w:spacing w:after="0"/>
              <w:jc w:val="center"/>
              <w:rPr>
                <w:rFonts w:ascii="Calibri" w:hAnsi="Calibri" w:cs="Calibri"/>
                <w:szCs w:val="22"/>
                <w:lang w:eastAsia="cs-CZ"/>
              </w:rPr>
            </w:pPr>
            <w:r w:rsidRPr="009F7BF5">
              <w:rPr>
                <w:rFonts w:ascii="Calibri" w:hAnsi="Calibri" w:cs="Calibri"/>
                <w:szCs w:val="22"/>
                <w:lang w:eastAsia="cs-CZ"/>
              </w:rPr>
              <w:t>1.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B1786" w14:textId="5B3D5A35" w:rsidR="009F7BF5" w:rsidRPr="009F7BF5" w:rsidRDefault="009F7BF5" w:rsidP="00D908EE">
            <w:pPr>
              <w:spacing w:after="0"/>
              <w:jc w:val="center"/>
              <w:rPr>
                <w:rFonts w:ascii="Calibri" w:hAnsi="Calibri" w:cs="Calibri"/>
                <w:szCs w:val="22"/>
                <w:lang w:eastAsia="cs-CZ"/>
              </w:rPr>
            </w:pPr>
            <w:r w:rsidRPr="009F7BF5">
              <w:rPr>
                <w:rFonts w:ascii="Calibri" w:hAnsi="Calibri" w:cs="Calibri"/>
                <w:szCs w:val="22"/>
                <w:lang w:eastAsia="cs-CZ"/>
              </w:rPr>
              <w:t>39.2%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B239DB" w14:textId="149040ED" w:rsidR="009F7BF5" w:rsidRPr="009F7BF5" w:rsidRDefault="009F7BF5" w:rsidP="00D908EE">
            <w:pPr>
              <w:spacing w:after="0"/>
              <w:jc w:val="center"/>
              <w:rPr>
                <w:rFonts w:ascii="Calibri" w:hAnsi="Calibri" w:cs="Calibri"/>
                <w:szCs w:val="22"/>
                <w:lang w:eastAsia="cs-CZ"/>
              </w:rPr>
            </w:pPr>
            <w:r w:rsidRPr="009F7BF5">
              <w:rPr>
                <w:rFonts w:ascii="Calibri" w:hAnsi="Calibri" w:cs="Calibri"/>
                <w:szCs w:val="22"/>
                <w:lang w:eastAsia="cs-CZ"/>
              </w:rPr>
              <w:t>1 rok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28005" w14:textId="4020E7C4" w:rsidR="009F7BF5" w:rsidRPr="009F7BF5" w:rsidRDefault="00E0174F" w:rsidP="00D908EE">
            <w:pPr>
              <w:spacing w:after="0"/>
              <w:jc w:val="center"/>
              <w:rPr>
                <w:rFonts w:ascii="Calibri" w:hAnsi="Calibri" w:cs="Calibri"/>
                <w:szCs w:val="22"/>
                <w:lang w:eastAsia="cs-CZ"/>
              </w:rPr>
            </w:pPr>
            <w:r>
              <w:rPr>
                <w:rFonts w:ascii="Calibri" w:hAnsi="Calibri" w:cs="Calibri"/>
                <w:szCs w:val="22"/>
                <w:lang w:eastAsia="cs-CZ"/>
              </w:rPr>
              <w:t>3 roky</w:t>
            </w:r>
          </w:p>
        </w:tc>
      </w:tr>
      <w:tr w:rsidR="00D908EE" w:rsidRPr="00D908EE" w14:paraId="4E5F88D6" w14:textId="77777777" w:rsidTr="00D908E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0D6D0" w14:textId="77777777" w:rsidR="00D908EE" w:rsidRPr="00D908EE" w:rsidRDefault="00D908EE" w:rsidP="00D908EE">
            <w:pPr>
              <w:spacing w:after="0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 xml:space="preserve">        ARC_POCZVIRE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DAE33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9CB0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7F4AF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0.0%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2DB3A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dtto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1315D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dtto</w:t>
            </w:r>
          </w:p>
        </w:tc>
      </w:tr>
      <w:tr w:rsidR="00D908EE" w:rsidRPr="00D908EE" w14:paraId="44045E6C" w14:textId="77777777" w:rsidTr="00D908E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16198" w14:textId="77777777" w:rsidR="00D908EE" w:rsidRPr="00D908EE" w:rsidRDefault="00D908EE" w:rsidP="00D908EE">
            <w:pPr>
              <w:spacing w:after="0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 xml:space="preserve">        ARC_POCKUN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9D49E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876A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DDB6D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0.0%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7D059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dtto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0A19A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dtto</w:t>
            </w:r>
          </w:p>
        </w:tc>
      </w:tr>
      <w:tr w:rsidR="00D908EE" w:rsidRPr="00D908EE" w14:paraId="5C33565D" w14:textId="77777777" w:rsidTr="00D908E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72807" w14:textId="77777777" w:rsidR="00D908EE" w:rsidRPr="00D908EE" w:rsidRDefault="00D908EE" w:rsidP="00D908EE">
            <w:pPr>
              <w:spacing w:after="0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 xml:space="preserve">        ARC_POCHLASENISKUP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789BC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A811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B8BE9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0.0%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34DAD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dtto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7AC22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dtto</w:t>
            </w:r>
          </w:p>
        </w:tc>
      </w:tr>
      <w:tr w:rsidR="00D908EE" w:rsidRPr="00D908EE" w14:paraId="7D3088E0" w14:textId="77777777" w:rsidTr="00D908E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50899" w14:textId="77777777" w:rsidR="00D908EE" w:rsidRPr="00D908EE" w:rsidRDefault="00D908EE" w:rsidP="00D908EE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REP_OBRATSTADADATA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7B51D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336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0A14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B745C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7.2%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BD81E" w14:textId="130DBCD8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2 rok</w:t>
            </w:r>
            <w:r w:rsidR="009F7BF5">
              <w:rPr>
                <w:rFonts w:ascii="Calibri" w:hAnsi="Calibri" w:cs="Calibri"/>
                <w:color w:val="000000"/>
                <w:szCs w:val="22"/>
                <w:lang w:eastAsia="cs-CZ"/>
              </w:rPr>
              <w:t>y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EE9E9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5 let</w:t>
            </w:r>
          </w:p>
        </w:tc>
      </w:tr>
      <w:tr w:rsidR="00D908EE" w:rsidRPr="00D908EE" w14:paraId="4C846244" w14:textId="77777777" w:rsidTr="00D908E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FF588" w14:textId="77777777" w:rsidR="00D908EE" w:rsidRPr="00D908EE" w:rsidRDefault="00D908EE" w:rsidP="00D908EE">
            <w:pPr>
              <w:spacing w:after="0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 xml:space="preserve">       REP_OBRATSTADAPRISLEODESLEITEM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B3B7E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4FDA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23A6F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0.0%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87ECF" w14:textId="14A0E922" w:rsidR="00D908EE" w:rsidRPr="00D908EE" w:rsidRDefault="009F7BF5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808080"/>
                <w:szCs w:val="22"/>
                <w:lang w:eastAsia="cs-CZ"/>
              </w:rPr>
              <w:t>dtto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56D71" w14:textId="30F2F498" w:rsidR="00D908EE" w:rsidRPr="00D908EE" w:rsidRDefault="009F7BF5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808080"/>
                <w:szCs w:val="22"/>
                <w:lang w:eastAsia="cs-CZ"/>
              </w:rPr>
              <w:t>dtto</w:t>
            </w:r>
          </w:p>
        </w:tc>
      </w:tr>
      <w:tr w:rsidR="00D908EE" w:rsidRPr="00D908EE" w14:paraId="77B6C95A" w14:textId="77777777" w:rsidTr="00D908E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AA452" w14:textId="77777777" w:rsidR="00D908EE" w:rsidRPr="00D908EE" w:rsidRDefault="00D908EE" w:rsidP="00D908EE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ARC_VYPOCETVDJDEN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E9A8E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307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1F57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B19B6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6.6%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60B12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1 rok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394F7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3 roky</w:t>
            </w:r>
          </w:p>
        </w:tc>
      </w:tr>
      <w:tr w:rsidR="00D908EE" w:rsidRPr="00D908EE" w14:paraId="22DAEDD8" w14:textId="77777777" w:rsidTr="00D908E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78B30" w14:textId="77777777" w:rsidR="00D908EE" w:rsidRPr="00D908EE" w:rsidRDefault="00D908EE" w:rsidP="00D908EE">
            <w:pPr>
              <w:spacing w:after="0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 xml:space="preserve">       ARC_VYPOCETVDJVYSLEDEK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39644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82C7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DB820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0.0%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D876D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dtto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15EB3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dtto</w:t>
            </w:r>
          </w:p>
        </w:tc>
      </w:tr>
      <w:tr w:rsidR="00D908EE" w:rsidRPr="00D908EE" w14:paraId="4662384B" w14:textId="77777777" w:rsidTr="00D908E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331D7" w14:textId="77777777" w:rsidR="00D908EE" w:rsidRPr="00D908EE" w:rsidRDefault="00D908EE" w:rsidP="00D908EE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TIS_ELEKTRONICKYCHYBNIK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BCBAF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205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FCD3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CF50F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4.4%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20216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1 rok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6E454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5 let</w:t>
            </w:r>
          </w:p>
        </w:tc>
      </w:tr>
      <w:tr w:rsidR="00D908EE" w:rsidRPr="00D908EE" w14:paraId="7EBC1D3F" w14:textId="77777777" w:rsidTr="00D908E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65D8D" w14:textId="77777777" w:rsidR="00D908EE" w:rsidRPr="00D908EE" w:rsidRDefault="00D908EE" w:rsidP="00D908EE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NAR_PREDTISKSTAVKDATU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FCEEE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146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38BC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6.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74795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3.1%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1FD51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dtto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FCC45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dtto</w:t>
            </w:r>
          </w:p>
        </w:tc>
      </w:tr>
      <w:tr w:rsidR="00D908EE" w:rsidRPr="00D908EE" w14:paraId="18ECC4BE" w14:textId="77777777" w:rsidTr="00D908E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B0436" w14:textId="77777777" w:rsidR="00D908EE" w:rsidRPr="00D908EE" w:rsidRDefault="00D908EE" w:rsidP="00D908EE">
            <w:pPr>
              <w:spacing w:after="0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 xml:space="preserve">      NAR_PREDTISKZVIREKDATU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D3BA5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1358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0C7BF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0.0%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BCDBE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dtto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0D1C9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dtto</w:t>
            </w:r>
          </w:p>
        </w:tc>
      </w:tr>
      <w:tr w:rsidR="00D908EE" w:rsidRPr="00D908EE" w14:paraId="7F83C654" w14:textId="77777777" w:rsidTr="00D908E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473C1" w14:textId="77777777" w:rsidR="00D908EE" w:rsidRPr="00D908EE" w:rsidRDefault="00D908EE" w:rsidP="00D908EE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ARC_VDJZVIRE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99EF0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122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1F45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3A237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2.6%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2CD1C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1 rok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35654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3 roky</w:t>
            </w:r>
          </w:p>
        </w:tc>
      </w:tr>
      <w:tr w:rsidR="00D908EE" w:rsidRPr="00D908EE" w14:paraId="6511A92B" w14:textId="77777777" w:rsidTr="00D908E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C8CCF" w14:textId="77777777" w:rsidR="00D908EE" w:rsidRPr="00D908EE" w:rsidRDefault="00D908EE" w:rsidP="00D908EE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POL_POHYB_DATA_H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2CA9F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107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57B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EB2DA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2.3%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046DD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1 rok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B54D0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ne</w:t>
            </w:r>
          </w:p>
        </w:tc>
      </w:tr>
      <w:tr w:rsidR="00D908EE" w:rsidRPr="00D908EE" w14:paraId="18DE7A9F" w14:textId="77777777" w:rsidTr="00D908E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3CF41" w14:textId="77777777" w:rsidR="00D908EE" w:rsidRPr="00D908EE" w:rsidRDefault="00D908EE" w:rsidP="00D908EE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REP_STAVYZVIRAT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2DB63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98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38AA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5811D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2.1%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70795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3 roky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AB500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5 let</w:t>
            </w:r>
          </w:p>
        </w:tc>
      </w:tr>
      <w:tr w:rsidR="00D908EE" w:rsidRPr="00D908EE" w14:paraId="5C26C51B" w14:textId="77777777" w:rsidTr="00D908E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2F364" w14:textId="77777777" w:rsidR="00D908EE" w:rsidRPr="00D908EE" w:rsidRDefault="00D908EE" w:rsidP="00D908EE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LOG_WEBSERVICELOGITEM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FFDB3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93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829C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10.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3788F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2.0%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4D048" w14:textId="34EC7048" w:rsidR="00D908EE" w:rsidRPr="00D908EE" w:rsidRDefault="009F7BF5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cs-CZ"/>
              </w:rPr>
              <w:t>3 měsíce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714D4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3 roky</w:t>
            </w:r>
          </w:p>
        </w:tc>
      </w:tr>
      <w:tr w:rsidR="00D908EE" w:rsidRPr="00D908EE" w14:paraId="5251B223" w14:textId="77777777" w:rsidTr="00D908E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49093" w14:textId="77777777" w:rsidR="00D908EE" w:rsidRPr="00D908EE" w:rsidRDefault="00D908EE" w:rsidP="00D908EE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ZVI_ZVIRE_H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B319D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78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488D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12.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B0E15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1.7%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812B2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1 rok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2130D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ne</w:t>
            </w:r>
          </w:p>
        </w:tc>
      </w:tr>
      <w:tr w:rsidR="00D908EE" w:rsidRPr="00D908EE" w14:paraId="16E6628E" w14:textId="77777777" w:rsidTr="00D908E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BCF72" w14:textId="77777777" w:rsidR="00D908EE" w:rsidRPr="00D908EE" w:rsidRDefault="00D908EE" w:rsidP="00D908EE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SYS_AUDIT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1FD03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62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498F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13.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6DB3F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1.3%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5FA18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3 měsíce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84E72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5 let</w:t>
            </w:r>
          </w:p>
        </w:tc>
      </w:tr>
      <w:tr w:rsidR="00D908EE" w:rsidRPr="00D908EE" w14:paraId="6ED067D9" w14:textId="77777777" w:rsidTr="00D908E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F8DDF" w14:textId="77777777" w:rsidR="00D908EE" w:rsidRPr="00D908EE" w:rsidRDefault="00D908EE" w:rsidP="00D908EE">
            <w:pPr>
              <w:spacing w:after="0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 xml:space="preserve">       STA_DELETERELATION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264E7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B0EF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19172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0.0%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5AD56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dtto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79DDF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80808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808080"/>
                <w:szCs w:val="22"/>
                <w:lang w:eastAsia="cs-CZ"/>
              </w:rPr>
              <w:t>dtto</w:t>
            </w:r>
          </w:p>
        </w:tc>
      </w:tr>
      <w:tr w:rsidR="00D908EE" w:rsidRPr="00D908EE" w14:paraId="16B27D84" w14:textId="77777777" w:rsidTr="00D908E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CE8FE" w14:textId="77777777" w:rsidR="00D908EE" w:rsidRPr="00D908EE" w:rsidRDefault="00D908EE" w:rsidP="00D908EE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POL_POLOHAVIEW_DATA_H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3272C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37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A717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14.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EA9B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0.8%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52090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1 rok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F0F80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ne</w:t>
            </w:r>
          </w:p>
        </w:tc>
      </w:tr>
      <w:tr w:rsidR="00D908EE" w:rsidRPr="00D908EE" w14:paraId="65ED9B2E" w14:textId="77777777" w:rsidTr="00D908E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5E687" w14:textId="77777777" w:rsidR="00D908EE" w:rsidRPr="00D908EE" w:rsidRDefault="00D908EE" w:rsidP="00D908EE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LOG_LOGITEM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99E04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B22E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20.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3676C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0.6%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39CD6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3 měsíce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4884C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5 let</w:t>
            </w:r>
          </w:p>
        </w:tc>
      </w:tr>
      <w:tr w:rsidR="00D908EE" w:rsidRPr="00D908EE" w14:paraId="772C6C77" w14:textId="77777777" w:rsidTr="00D908EE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7302A" w14:textId="77777777" w:rsidR="00D908EE" w:rsidRPr="00D908EE" w:rsidRDefault="00D908EE" w:rsidP="00D908EE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LOG_ACTIVITYLOGITEM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FB024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28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6310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21.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6651C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0.6%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1A63C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3 měsíce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31513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color w:val="000000"/>
                <w:szCs w:val="22"/>
                <w:lang w:eastAsia="cs-CZ"/>
              </w:rPr>
              <w:t>5 let</w:t>
            </w:r>
          </w:p>
        </w:tc>
      </w:tr>
      <w:tr w:rsidR="00D908EE" w:rsidRPr="00D908EE" w14:paraId="55D607F3" w14:textId="77777777" w:rsidTr="00D908EE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A0704" w14:textId="77777777" w:rsidR="00D908EE" w:rsidRPr="00D908EE" w:rsidRDefault="00D908EE" w:rsidP="00D908EE">
            <w:pPr>
              <w:spacing w:after="0"/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  <w:lastRenderedPageBreak/>
              <w:t>Celkem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C12F8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  <w:t>3 479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970B14C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E9E87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  <w:t>74.6%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A248CDE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73CE2CF" w14:textId="77777777" w:rsidR="00D908EE" w:rsidRPr="00D908EE" w:rsidRDefault="00D908EE" w:rsidP="00D908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D908EE">
              <w:rPr>
                <w:rFonts w:ascii="Calibri" w:hAnsi="Calibri" w:cs="Calibri"/>
                <w:b/>
                <w:bCs/>
                <w:color w:val="000000"/>
                <w:szCs w:val="22"/>
                <w:lang w:eastAsia="cs-CZ"/>
              </w:rPr>
              <w:t> </w:t>
            </w:r>
          </w:p>
        </w:tc>
      </w:tr>
    </w:tbl>
    <w:p w14:paraId="1FA4ADB9" w14:textId="77777777" w:rsidR="00D908EE" w:rsidRDefault="00D908EE" w:rsidP="00313FF0"/>
    <w:p w14:paraId="14939947" w14:textId="2F9B6317" w:rsidR="00313FF0" w:rsidRDefault="00313FF0" w:rsidP="00E0174F">
      <w:pPr>
        <w:jc w:val="both"/>
      </w:pPr>
      <w:r>
        <w:t xml:space="preserve">Data těchto tabulek budou rozdělena </w:t>
      </w:r>
      <w:r w:rsidR="00A46FB7">
        <w:t xml:space="preserve">podle časového hlediska </w:t>
      </w:r>
      <w:r>
        <w:t xml:space="preserve">do partitions </w:t>
      </w:r>
      <w:r w:rsidR="00A46FB7">
        <w:t xml:space="preserve">a fyzicky do zvláštních tabulkových prostorů (tablespaces) </w:t>
      </w:r>
      <w:r>
        <w:t>a bude zaveden režim jejich údržby:</w:t>
      </w:r>
    </w:p>
    <w:p w14:paraId="26EBCD6C" w14:textId="6E10CC99" w:rsidR="00313FF0" w:rsidRDefault="00A46FB7" w:rsidP="00E0174F">
      <w:pPr>
        <w:jc w:val="both"/>
      </w:pPr>
      <w:r>
        <w:t>T</w:t>
      </w:r>
      <w:r w:rsidR="00313FF0">
        <w:t xml:space="preserve">abulkové prostory se budou po dohodnuté retenční době </w:t>
      </w:r>
      <w:r>
        <w:t xml:space="preserve">– v okamžiku, kdy už se data nemění </w:t>
      </w:r>
      <w:r w:rsidR="00575282">
        <w:t>–</w:t>
      </w:r>
      <w:r>
        <w:t xml:space="preserve"> </w:t>
      </w:r>
      <w:r w:rsidR="00575282">
        <w:t xml:space="preserve">uzamykat tzn. </w:t>
      </w:r>
      <w:r w:rsidR="00313FF0">
        <w:t xml:space="preserve">přepínat do režimu read-only. U vybraných tabulek budou </w:t>
      </w:r>
      <w:r>
        <w:t xml:space="preserve">později, </w:t>
      </w:r>
      <w:r w:rsidR="00313FF0">
        <w:t>po uplynutí další dohodnuté lhůty</w:t>
      </w:r>
      <w:r>
        <w:t>,</w:t>
      </w:r>
      <w:r w:rsidR="00313FF0">
        <w:t xml:space="preserve"> </w:t>
      </w:r>
      <w:r w:rsidR="00575282">
        <w:t xml:space="preserve">nepotřebná </w:t>
      </w:r>
      <w:r w:rsidR="00313FF0">
        <w:t xml:space="preserve">stará data </w:t>
      </w:r>
      <w:r>
        <w:t xml:space="preserve">z databáze </w:t>
      </w:r>
      <w:r w:rsidR="00313FF0">
        <w:t xml:space="preserve">úplně </w:t>
      </w:r>
      <w:r>
        <w:t>s</w:t>
      </w:r>
      <w:r w:rsidR="00313FF0">
        <w:t>mazána</w:t>
      </w:r>
      <w:r w:rsidR="007B39FA">
        <w:t>.</w:t>
      </w:r>
    </w:p>
    <w:p w14:paraId="22F717E1" w14:textId="77777777" w:rsidR="00A46FB7" w:rsidRDefault="00A46FB7" w:rsidP="00E0174F">
      <w:pPr>
        <w:jc w:val="both"/>
      </w:pPr>
    </w:p>
    <w:p w14:paraId="56AFC35D" w14:textId="4E1FFDC5" w:rsidR="007B39FA" w:rsidRDefault="007B39FA" w:rsidP="00E0174F">
      <w:pPr>
        <w:jc w:val="both"/>
      </w:pPr>
      <w:r>
        <w:t>Tato opatření</w:t>
      </w:r>
      <w:r w:rsidR="00A46FB7">
        <w:t xml:space="preserve"> v důsledku</w:t>
      </w:r>
    </w:p>
    <w:p w14:paraId="51B84584" w14:textId="48A24B2C" w:rsidR="007B39FA" w:rsidRDefault="007B39FA" w:rsidP="00E0174F">
      <w:pPr>
        <w:pStyle w:val="Odstavecseseznamem"/>
        <w:numPr>
          <w:ilvl w:val="0"/>
          <w:numId w:val="24"/>
        </w:numPr>
        <w:contextualSpacing w:val="0"/>
        <w:jc w:val="both"/>
      </w:pPr>
      <w:r>
        <w:t>stabilizuj</w:t>
      </w:r>
      <w:r w:rsidR="00A46FB7">
        <w:t>í</w:t>
      </w:r>
      <w:r>
        <w:t xml:space="preserve"> velikost databáze: u tabulek, kde </w:t>
      </w:r>
      <w:r w:rsidR="00575282">
        <w:t xml:space="preserve">se budou nepotřebná </w:t>
      </w:r>
      <w:r>
        <w:t>stará data po p</w:t>
      </w:r>
      <w:r w:rsidR="00A46FB7">
        <w:t>ř</w:t>
      </w:r>
      <w:r>
        <w:t>íslušné lhůtě úplně odmazávat, se téměř zastaví budoucí růst</w:t>
      </w:r>
      <w:r w:rsidR="00B70DE5">
        <w:t xml:space="preserve"> jejich velikosti</w:t>
      </w:r>
    </w:p>
    <w:p w14:paraId="621E971B" w14:textId="47C262C6" w:rsidR="007B39FA" w:rsidRDefault="007B39FA" w:rsidP="00E0174F">
      <w:pPr>
        <w:pStyle w:val="Odstavecseseznamem"/>
        <w:numPr>
          <w:ilvl w:val="0"/>
          <w:numId w:val="24"/>
        </w:numPr>
        <w:contextualSpacing w:val="0"/>
        <w:jc w:val="both"/>
      </w:pPr>
      <w:r>
        <w:t xml:space="preserve">umožní zjednodušit a zrychlit pravidelné zálohování, protože stará </w:t>
      </w:r>
      <w:r w:rsidR="00A46FB7">
        <w:t xml:space="preserve">read-only </w:t>
      </w:r>
      <w:r>
        <w:t>data nebudou muset být součástí pravidelné zálohy</w:t>
      </w:r>
    </w:p>
    <w:p w14:paraId="14129944" w14:textId="2C4F6195" w:rsidR="007B39FA" w:rsidRDefault="007B39FA" w:rsidP="00E0174F">
      <w:pPr>
        <w:pStyle w:val="Odstavecseseznamem"/>
        <w:numPr>
          <w:ilvl w:val="0"/>
          <w:numId w:val="24"/>
        </w:numPr>
        <w:contextualSpacing w:val="0"/>
        <w:jc w:val="both"/>
      </w:pPr>
      <w:r>
        <w:t xml:space="preserve">v případě obnovy databáze po výpadku umožní obnovovat data postupně od nejaktuálnějších po nejstarší. To </w:t>
      </w:r>
      <w:r w:rsidR="00A46FB7">
        <w:t xml:space="preserve">výrazně zkrátí dobu případného výpadku aplikace, protože </w:t>
      </w:r>
      <w:r>
        <w:t xml:space="preserve">umožní </w:t>
      </w:r>
      <w:r w:rsidR="00A46FB7">
        <w:t xml:space="preserve">zprovoznění jejích hlavních funkčností </w:t>
      </w:r>
      <w:r>
        <w:t>výrazně dříve, než bude dokončena úplná obnova všech dat</w:t>
      </w:r>
      <w:r w:rsidR="00A46FB7">
        <w:t xml:space="preserve"> v databázi</w:t>
      </w:r>
    </w:p>
    <w:p w14:paraId="61236140" w14:textId="785F3B72" w:rsidR="007B39FA" w:rsidRDefault="007B39FA" w:rsidP="00E0174F">
      <w:pPr>
        <w:pStyle w:val="Odstavecseseznamem"/>
        <w:numPr>
          <w:ilvl w:val="0"/>
          <w:numId w:val="24"/>
        </w:numPr>
        <w:contextualSpacing w:val="0"/>
        <w:jc w:val="both"/>
      </w:pPr>
      <w:r>
        <w:t xml:space="preserve">připraví databázi na možnost případného budoucího odlévání </w:t>
      </w:r>
      <w:r w:rsidR="00B70DE5">
        <w:t xml:space="preserve">vybraných </w:t>
      </w:r>
      <w:r>
        <w:t xml:space="preserve">historických </w:t>
      </w:r>
      <w:r w:rsidR="00B70DE5">
        <w:t xml:space="preserve">read-only </w:t>
      </w:r>
      <w:r>
        <w:t>dat do archivní databáze</w:t>
      </w:r>
      <w:r w:rsidR="00B70DE5">
        <w:t xml:space="preserve"> a tedy dalšímu omezení nárůstu velikosti primární databáze .</w:t>
      </w:r>
      <w:r w:rsidR="00A46FB7">
        <w:t xml:space="preserve"> </w:t>
      </w:r>
      <w:r w:rsidR="00B70DE5">
        <w:t xml:space="preserve">Archivní databáze by přitom mohla </w:t>
      </w:r>
      <w:r w:rsidR="00A46FB7">
        <w:t>běžet na levnější infrastruktuře, s nižšími SLA</w:t>
      </w:r>
      <w:r w:rsidR="00B70DE5">
        <w:t xml:space="preserve"> nároky</w:t>
      </w:r>
      <w:r w:rsidR="00A46FB7">
        <w:t xml:space="preserve">, a může být optimalizována pro potřeby čtení z archivu </w:t>
      </w:r>
    </w:p>
    <w:p w14:paraId="78787986" w14:textId="643F4BDA" w:rsidR="00B70DE5" w:rsidRDefault="00B70DE5" w:rsidP="00E0174F">
      <w:pPr>
        <w:pStyle w:val="Odstavecseseznamem"/>
        <w:numPr>
          <w:ilvl w:val="0"/>
          <w:numId w:val="24"/>
        </w:numPr>
        <w:contextualSpacing w:val="0"/>
        <w:jc w:val="both"/>
      </w:pPr>
      <w:r>
        <w:t>zmenší velikost indexů nad takto spravovanými tabulkami. U indexů, kde se zmenšení projeví také snížením hloubky indexu, dojde k mírnému zefektivnění přístupů k datům</w:t>
      </w:r>
    </w:p>
    <w:p w14:paraId="50D96B8A" w14:textId="55D40DE9" w:rsidR="007B39FA" w:rsidRDefault="007B39FA" w:rsidP="00E0174F">
      <w:pPr>
        <w:pStyle w:val="Odstavecseseznamem"/>
        <w:numPr>
          <w:ilvl w:val="0"/>
          <w:numId w:val="24"/>
        </w:numPr>
        <w:contextualSpacing w:val="0"/>
        <w:jc w:val="both"/>
      </w:pPr>
      <w:r>
        <w:t>zjednoduší a zrychlí vytváření testovací databáze</w:t>
      </w:r>
      <w:r w:rsidRPr="00A83A4A">
        <w:t xml:space="preserve">; </w:t>
      </w:r>
      <w:r>
        <w:t>testovací databáze bude moci být výrazně menší, protože nebude muset obsahovat stará data</w:t>
      </w:r>
    </w:p>
    <w:p w14:paraId="083C6BE1" w14:textId="77777777" w:rsidR="00686FF3" w:rsidRPr="00575282" w:rsidRDefault="00686FF3" w:rsidP="00E0174F">
      <w:pPr>
        <w:jc w:val="both"/>
      </w:pPr>
    </w:p>
    <w:p w14:paraId="21B226C2" w14:textId="404E0BF1" w:rsidR="000B0359" w:rsidRDefault="00A46FB7" w:rsidP="00E0174F">
      <w:pPr>
        <w:jc w:val="both"/>
      </w:pPr>
      <w:r>
        <w:t>Dále b</w:t>
      </w:r>
      <w:r w:rsidRPr="000B0359">
        <w:t xml:space="preserve">ude </w:t>
      </w:r>
      <w:r w:rsidR="000B0359" w:rsidRPr="000B0359">
        <w:t xml:space="preserve">provedena </w:t>
      </w:r>
      <w:r w:rsidR="000B0359">
        <w:t>analýza použití jednotlivých tabulek a provedena optimalizace parametrů uložení. Především:</w:t>
      </w:r>
    </w:p>
    <w:p w14:paraId="14D9DC32" w14:textId="0E7E5043" w:rsidR="000B0359" w:rsidRDefault="000B0359" w:rsidP="00E0174F">
      <w:pPr>
        <w:pStyle w:val="Odstavecseseznamem"/>
        <w:numPr>
          <w:ilvl w:val="0"/>
          <w:numId w:val="21"/>
        </w:numPr>
        <w:jc w:val="both"/>
      </w:pPr>
      <w:r>
        <w:t>optimalizace parametru PCTFREE jednotlivých tabulek</w:t>
      </w:r>
    </w:p>
    <w:p w14:paraId="1ED9DDDA" w14:textId="0D2CFE8F" w:rsidR="000B0359" w:rsidRDefault="005B0F82" w:rsidP="00E0174F">
      <w:pPr>
        <w:pStyle w:val="Odstavecseseznamem"/>
        <w:numPr>
          <w:ilvl w:val="0"/>
          <w:numId w:val="21"/>
        </w:numPr>
        <w:jc w:val="both"/>
      </w:pPr>
      <w:r>
        <w:t>převedení</w:t>
      </w:r>
      <w:r w:rsidR="000B0359">
        <w:t xml:space="preserve"> </w:t>
      </w:r>
      <w:r w:rsidR="00303A54">
        <w:t>sloupce CLASSID u vybraných tabulek</w:t>
      </w:r>
      <w:r w:rsidR="000B0359">
        <w:t xml:space="preserve"> na virtuální</w:t>
      </w:r>
    </w:p>
    <w:p w14:paraId="13FCBF23" w14:textId="1CA0EB79" w:rsidR="000B0359" w:rsidRDefault="000B0359" w:rsidP="00E0174F">
      <w:pPr>
        <w:pStyle w:val="Odstavecseseznamem"/>
        <w:numPr>
          <w:ilvl w:val="0"/>
          <w:numId w:val="21"/>
        </w:numPr>
        <w:jc w:val="both"/>
      </w:pPr>
      <w:r>
        <w:t>analýza</w:t>
      </w:r>
      <w:r w:rsidR="00575282">
        <w:t xml:space="preserve">, </w:t>
      </w:r>
      <w:r>
        <w:t xml:space="preserve">revize </w:t>
      </w:r>
      <w:r w:rsidR="00575282">
        <w:t xml:space="preserve">a přegenerování neoptimálních </w:t>
      </w:r>
      <w:r>
        <w:t>indexů</w:t>
      </w:r>
    </w:p>
    <w:p w14:paraId="1C09A6C0" w14:textId="2A276590" w:rsidR="000B0359" w:rsidRDefault="000B0359" w:rsidP="00E0174F">
      <w:pPr>
        <w:jc w:val="both"/>
      </w:pPr>
      <w:r>
        <w:t xml:space="preserve">Výsledkem bude efektivnější využití databázových bloků, </w:t>
      </w:r>
      <w:r w:rsidR="00A46FB7">
        <w:t xml:space="preserve">další </w:t>
      </w:r>
      <w:r>
        <w:t xml:space="preserve">zmenšení prostoru alokovaného databází a </w:t>
      </w:r>
      <w:r w:rsidR="00A46FB7">
        <w:t xml:space="preserve">další </w:t>
      </w:r>
      <w:r>
        <w:t>zpomalení budoucího růstu databáze</w:t>
      </w:r>
    </w:p>
    <w:p w14:paraId="4C8244A2" w14:textId="49321AA0" w:rsidR="000B0359" w:rsidRDefault="00A46FB7" w:rsidP="00E0174F">
      <w:pPr>
        <w:jc w:val="both"/>
      </w:pPr>
      <w:r>
        <w:t>Tyto změny budou transparentní pro aplikaci i uživatele. Jedinou výjimkou je odmazávání starých dat – smazané záznamy samozřejmě již nebudou dostupné ani pro čtení.</w:t>
      </w:r>
    </w:p>
    <w:p w14:paraId="7D47AFEE" w14:textId="35CB3854" w:rsidR="00506CAB" w:rsidRDefault="00506CAB" w:rsidP="00A02104">
      <w:pPr>
        <w:rPr>
          <w:highlight w:val="yellow"/>
        </w:rPr>
      </w:pPr>
    </w:p>
    <w:p w14:paraId="503CC9C7" w14:textId="70F5A89C" w:rsidR="00D517FC" w:rsidRPr="00D517FC" w:rsidRDefault="00D517FC" w:rsidP="00D517FC">
      <w:pPr>
        <w:pStyle w:val="Nadpis1"/>
        <w:numPr>
          <w:ilvl w:val="1"/>
          <w:numId w:val="7"/>
        </w:numPr>
      </w:pPr>
      <w:r>
        <w:t>Z</w:t>
      </w:r>
      <w:r w:rsidRPr="00ED160D">
        <w:t>ávislosti zpracování</w:t>
      </w:r>
      <w:r>
        <w:t xml:space="preserve"> </w:t>
      </w:r>
      <w:r w:rsidRPr="00ED160D">
        <w:t>jednotlivých</w:t>
      </w:r>
      <w:r>
        <w:t xml:space="preserve"> druhů zvířat</w:t>
      </w:r>
    </w:p>
    <w:p w14:paraId="42B8B477" w14:textId="76D3DE67" w:rsidR="003B1280" w:rsidRPr="009F7BF5" w:rsidRDefault="00BE7E34" w:rsidP="00E0174F">
      <w:pPr>
        <w:jc w:val="both"/>
      </w:pPr>
      <w:r w:rsidRPr="009F7BF5">
        <w:t xml:space="preserve">Aktuálně v rámci spuštění hromadného zpracování </w:t>
      </w:r>
      <w:r w:rsidR="00D517FC" w:rsidRPr="009F7BF5">
        <w:t xml:space="preserve">hlášení zvířat </w:t>
      </w:r>
      <w:r w:rsidRPr="009F7BF5">
        <w:t>dochází k zablokování online hlášení po dobu trvání hromadného zpracování a jednotlivé online hlášení jsou „</w:t>
      </w:r>
      <w:r w:rsidR="00D517FC" w:rsidRPr="009F7BF5">
        <w:t>frontované</w:t>
      </w:r>
      <w:r w:rsidRPr="009F7BF5">
        <w:t xml:space="preserve">“ a postupně jsou odbavované po ukončení hromadného zpracování. </w:t>
      </w:r>
      <w:r w:rsidR="00D517FC" w:rsidRPr="009F7BF5">
        <w:t>V současné době</w:t>
      </w:r>
      <w:r w:rsidRPr="009F7BF5">
        <w:t xml:space="preserve"> je zámek na online hlášení nastavený na skupinu druhu zvířat tj. na </w:t>
      </w:r>
      <w:r w:rsidR="00D517FC" w:rsidRPr="009F7BF5">
        <w:t>individuálně evidovaná zvířata a skupinově evidovaná zvířata.</w:t>
      </w:r>
    </w:p>
    <w:p w14:paraId="0D81B169" w14:textId="444CE4EE" w:rsidR="00BE7E34" w:rsidRPr="009F7BF5" w:rsidRDefault="00BE7E34" w:rsidP="00E0174F">
      <w:pPr>
        <w:jc w:val="both"/>
      </w:pPr>
      <w:r w:rsidRPr="009F7BF5">
        <w:t>Nově bude provedená úprava, která zajišťuje určité zúžení zamčení</w:t>
      </w:r>
      <w:r w:rsidR="00D517FC" w:rsidRPr="009F7BF5">
        <w:t xml:space="preserve"> druhu zvířat pro odbavování</w:t>
      </w:r>
      <w:r w:rsidRPr="009F7BF5">
        <w:t xml:space="preserve"> online </w:t>
      </w:r>
      <w:r w:rsidR="00D517FC" w:rsidRPr="009F7BF5">
        <w:t>hlášení</w:t>
      </w:r>
      <w:r w:rsidRPr="009F7BF5">
        <w:t>. Na úrovni databázové vrstvy bude nastaveno, že budou zamčené online dávky pouze pro druh zvířat, který je právě zpr</w:t>
      </w:r>
      <w:r w:rsidR="00D517FC" w:rsidRPr="009F7BF5">
        <w:t>acováván a zbylé online dávky</w:t>
      </w:r>
      <w:r w:rsidRPr="009F7BF5">
        <w:t xml:space="preserve"> pro rozdílné druhy zvířat budou standardně odbavované</w:t>
      </w:r>
      <w:r w:rsidR="00D517FC" w:rsidRPr="009F7BF5">
        <w:t xml:space="preserve"> a zpracované</w:t>
      </w:r>
      <w:r w:rsidRPr="009F7BF5">
        <w:t>.</w:t>
      </w:r>
    </w:p>
    <w:p w14:paraId="46760E88" w14:textId="77777777" w:rsidR="00D517FC" w:rsidRPr="009F7BF5" w:rsidRDefault="00BE7E34" w:rsidP="00E0174F">
      <w:pPr>
        <w:jc w:val="both"/>
      </w:pPr>
      <w:r w:rsidRPr="009F7BF5">
        <w:t>Hlavní přínos je pro online hlášení ovcí a koz,</w:t>
      </w:r>
      <w:r w:rsidR="00D517FC" w:rsidRPr="009F7BF5">
        <w:t xml:space="preserve"> </w:t>
      </w:r>
      <w:r w:rsidRPr="009F7BF5">
        <w:t xml:space="preserve">které </w:t>
      </w:r>
      <w:r w:rsidR="00D517FC" w:rsidRPr="009F7BF5">
        <w:t>jsou v průběhu čtyřech pracovní dnů</w:t>
      </w:r>
      <w:r w:rsidRPr="009F7BF5">
        <w:t xml:space="preserve"> v týdny jsou zamčené hromadným zpracováním pro druh zvířat skot.</w:t>
      </w:r>
      <w:r w:rsidR="00D517FC" w:rsidRPr="009F7BF5">
        <w:t xml:space="preserve"> </w:t>
      </w:r>
    </w:p>
    <w:p w14:paraId="690483B7" w14:textId="2F4118A3" w:rsidR="00BE7E34" w:rsidRPr="009F7BF5" w:rsidRDefault="00D517FC" w:rsidP="00E0174F">
      <w:pPr>
        <w:jc w:val="both"/>
      </w:pPr>
      <w:r w:rsidRPr="009F7BF5">
        <w:t xml:space="preserve">Samozřejmě, že v rámci zpracování jednoho druhu zvířat zůstanou dávky hlášení pro tentýž druh zvířat zablokované.  </w:t>
      </w:r>
    </w:p>
    <w:p w14:paraId="04E59684" w14:textId="77777777" w:rsidR="00A46FB7" w:rsidRPr="009F7BF5" w:rsidRDefault="00A46FB7" w:rsidP="00A02104"/>
    <w:p w14:paraId="1B5D383C" w14:textId="6EFB4085" w:rsidR="0000551E" w:rsidRPr="0080493D" w:rsidRDefault="0000551E" w:rsidP="00BD4CF1">
      <w:pPr>
        <w:pStyle w:val="Nadpis1"/>
        <w:ind w:left="426"/>
      </w:pPr>
      <w:r w:rsidRPr="0080493D">
        <w:lastRenderedPageBreak/>
        <w:t>Dopady na IS MZe</w:t>
      </w:r>
    </w:p>
    <w:p w14:paraId="62430812" w14:textId="6E011641" w:rsidR="0000551E" w:rsidRPr="0080493D" w:rsidRDefault="0000551E" w:rsidP="00BD4CF1">
      <w:pPr>
        <w:pStyle w:val="Nadpis1"/>
        <w:numPr>
          <w:ilvl w:val="1"/>
          <w:numId w:val="7"/>
        </w:numPr>
      </w:pPr>
      <w:r w:rsidRPr="0080493D">
        <w:t>Dopady</w:t>
      </w:r>
    </w:p>
    <w:p w14:paraId="4099962C" w14:textId="6901B585" w:rsidR="00B73A7D" w:rsidRPr="0080493D" w:rsidRDefault="00B73A7D" w:rsidP="00B73A7D">
      <w:r w:rsidRPr="0080493D">
        <w:t xml:space="preserve">Dopady na agendu a aplikace. </w:t>
      </w:r>
      <w:r w:rsidR="00243734" w:rsidRPr="0080493D">
        <w:t>Dochází ke změně aktualizačních procesů</w:t>
      </w:r>
    </w:p>
    <w:p w14:paraId="5F22E495" w14:textId="6D6427AC" w:rsidR="0000551E" w:rsidRPr="0080493D" w:rsidRDefault="001A0600" w:rsidP="00FE12D9">
      <w:pPr>
        <w:pStyle w:val="Nadpis3"/>
      </w:pPr>
      <w:r w:rsidRPr="0080493D">
        <w:t>V případě předpokládaných</w:t>
      </w:r>
      <w:r w:rsidR="0000551E" w:rsidRPr="0080493D">
        <w:t xml:space="preserve"> </w:t>
      </w:r>
      <w:r w:rsidRPr="0080493D">
        <w:t xml:space="preserve">či možných </w:t>
      </w:r>
      <w:r w:rsidR="0000551E" w:rsidRPr="0080493D">
        <w:t>dopad</w:t>
      </w:r>
      <w:r w:rsidRPr="0080493D">
        <w:t>ů</w:t>
      </w:r>
      <w:r w:rsidR="0000551E" w:rsidRPr="0080493D">
        <w:t xml:space="preserve"> změny na agendu, aplikaci, data, infrastrukturu nebo na bezpečnost </w:t>
      </w:r>
      <w:r w:rsidRPr="0080493D">
        <w:t xml:space="preserve">je </w:t>
      </w:r>
      <w:r w:rsidR="002B04AE" w:rsidRPr="0080493D">
        <w:t>třeba</w:t>
      </w:r>
      <w:r w:rsidR="0000551E" w:rsidRPr="0080493D">
        <w:t xml:space="preserve"> </w:t>
      </w:r>
      <w:r w:rsidR="00D9688A" w:rsidRPr="0080493D">
        <w:t>si vyžádat stanovisko</w:t>
      </w:r>
      <w:r w:rsidR="0000551E" w:rsidRPr="0080493D">
        <w:t xml:space="preserve"> relevantní</w:t>
      </w:r>
      <w:r w:rsidR="00D9688A" w:rsidRPr="0080493D">
        <w:t>ch specialistů</w:t>
      </w:r>
      <w:r w:rsidR="0000551E" w:rsidRPr="0080493D">
        <w:t>, tedy věcn</w:t>
      </w:r>
      <w:r w:rsidR="00D9688A" w:rsidRPr="0080493D">
        <w:t>ého</w:t>
      </w:r>
      <w:r w:rsidR="0000551E" w:rsidRPr="0080493D">
        <w:t>/metodick</w:t>
      </w:r>
      <w:r w:rsidR="00D9688A" w:rsidRPr="0080493D">
        <w:t>ého, provozního</w:t>
      </w:r>
      <w:r w:rsidR="002B04AE" w:rsidRPr="0080493D">
        <w:t>,</w:t>
      </w:r>
      <w:r w:rsidR="0000551E" w:rsidRPr="0080493D">
        <w:t xml:space="preserve"> bezpečnostní</w:t>
      </w:r>
      <w:r w:rsidR="00D9688A" w:rsidRPr="0080493D">
        <w:t>ho garanta, příp. architekta</w:t>
      </w:r>
      <w:r w:rsidR="0000551E" w:rsidRPr="0080493D">
        <w:t>.)</w:t>
      </w:r>
    </w:p>
    <w:p w14:paraId="58A816B9" w14:textId="5DCE2B1E" w:rsidR="00411B8E" w:rsidRPr="0080493D" w:rsidRDefault="00411B8E" w:rsidP="00BD4CF1">
      <w:pPr>
        <w:pStyle w:val="Nadpis1"/>
        <w:numPr>
          <w:ilvl w:val="1"/>
          <w:numId w:val="7"/>
        </w:numPr>
      </w:pPr>
      <w:r w:rsidRPr="0080493D">
        <w:t>Požadavky na součinnost Agri</w:t>
      </w:r>
      <w:r w:rsidR="00CA0392" w:rsidRPr="0080493D">
        <w:t>B</w:t>
      </w:r>
      <w:r w:rsidRPr="0080493D">
        <w:t>us</w:t>
      </w:r>
    </w:p>
    <w:p w14:paraId="495903A7" w14:textId="4E153539" w:rsidR="00243734" w:rsidRPr="0080493D" w:rsidRDefault="00243734" w:rsidP="00243734">
      <w:r w:rsidRPr="0080493D">
        <w:t>Bez dopadu.</w:t>
      </w:r>
    </w:p>
    <w:p w14:paraId="1D6AC44F" w14:textId="468DFCCC" w:rsidR="00411B8E" w:rsidRPr="0080493D" w:rsidRDefault="00411B8E" w:rsidP="00FE12D9">
      <w:pPr>
        <w:pStyle w:val="Nadpis3"/>
      </w:pPr>
      <w:r w:rsidRPr="0080493D">
        <w:t>(Pozn.: Pokud existují požadavky na součinnost Agribus, uveďte specifikaci služby ve formě stru</w:t>
      </w:r>
      <w:r w:rsidR="00841811" w:rsidRPr="0080493D">
        <w:t xml:space="preserve">kturovaného </w:t>
      </w:r>
      <w:r w:rsidR="00446E5A" w:rsidRPr="0080493D">
        <w:t>požadavku</w:t>
      </w:r>
      <w:r w:rsidR="00841811" w:rsidRPr="0080493D">
        <w:t xml:space="preserve"> (request) a odpovědi (response) </w:t>
      </w:r>
      <w:r w:rsidRPr="0080493D">
        <w:t xml:space="preserve">s vyznačenou </w:t>
      </w:r>
      <w:r w:rsidR="00841811" w:rsidRPr="0080493D">
        <w:t>změnou</w:t>
      </w:r>
      <w:r w:rsidR="00446E5A" w:rsidRPr="0080493D">
        <w:t>.</w:t>
      </w:r>
      <w:r w:rsidR="00841811" w:rsidRPr="0080493D">
        <w:t>)</w:t>
      </w:r>
    </w:p>
    <w:p w14:paraId="23F9CD9D" w14:textId="0816282B" w:rsidR="0000551E" w:rsidRDefault="0000551E" w:rsidP="009B0737">
      <w:pPr>
        <w:pStyle w:val="Nadpis1"/>
        <w:numPr>
          <w:ilvl w:val="1"/>
          <w:numId w:val="7"/>
        </w:numPr>
      </w:pPr>
      <w:r w:rsidRPr="0080493D">
        <w:t>Dotčené konfigurační položky</w:t>
      </w:r>
    </w:p>
    <w:p w14:paraId="0B46CEBD" w14:textId="0A771B3F" w:rsidR="0080493D" w:rsidRPr="0080493D" w:rsidRDefault="0080493D" w:rsidP="0080493D">
      <w:r>
        <w:t>V rámci PZ nebude řešena konfigurace aplikačních serverů.</w:t>
      </w:r>
    </w:p>
    <w:p w14:paraId="33FA38B3" w14:textId="550FB1E4" w:rsidR="000B2F9E" w:rsidRPr="0080493D" w:rsidRDefault="000B2F9E" w:rsidP="009B0737">
      <w:pPr>
        <w:pStyle w:val="Nadpis1"/>
        <w:numPr>
          <w:ilvl w:val="1"/>
          <w:numId w:val="7"/>
        </w:numPr>
      </w:pPr>
      <w:r w:rsidRPr="0080493D">
        <w:t>Požadavky na systémovou bezpečnost</w:t>
      </w:r>
    </w:p>
    <w:p w14:paraId="215E0D43" w14:textId="68DC4DDB" w:rsidR="000B2F9E" w:rsidRPr="0080493D" w:rsidRDefault="000B2F9E" w:rsidP="000B2F9E">
      <w:r w:rsidRPr="0080493D">
        <w:t xml:space="preserve">PZ je nezbytné vyvíjet s ohledem na Směrnici standardu systémové bezpečnosti 2.4. </w:t>
      </w:r>
      <w:r w:rsidR="00243734" w:rsidRPr="0080493D">
        <w:t>ve všech ohledech a bez výjimek (jedná se o vývoj nových komponent)</w:t>
      </w:r>
    </w:p>
    <w:p w14:paraId="2BEA46C2" w14:textId="68A7F389" w:rsidR="0000551E" w:rsidRPr="0080493D" w:rsidRDefault="0000551E" w:rsidP="009B0737">
      <w:pPr>
        <w:pStyle w:val="Nadpis1"/>
        <w:numPr>
          <w:ilvl w:val="1"/>
          <w:numId w:val="7"/>
        </w:numPr>
      </w:pPr>
      <w:r w:rsidRPr="0080493D">
        <w:t>Rizika implementace změny</w:t>
      </w:r>
    </w:p>
    <w:p w14:paraId="0E36B87F" w14:textId="740BF0F3" w:rsidR="00EE1A46" w:rsidRPr="0080493D" w:rsidRDefault="00F14821" w:rsidP="00EE1A46">
      <w:r>
        <w:t>Bez rizika</w:t>
      </w:r>
    </w:p>
    <w:p w14:paraId="57DBE212" w14:textId="77777777" w:rsidR="0000551E" w:rsidRPr="0080493D" w:rsidRDefault="0000551E" w:rsidP="009B0737">
      <w:pPr>
        <w:pStyle w:val="Nadpis1"/>
        <w:numPr>
          <w:ilvl w:val="1"/>
          <w:numId w:val="7"/>
        </w:numPr>
      </w:pPr>
      <w:r w:rsidRPr="0080493D">
        <w:t>Požadavek na podporu provozu naimplementované změny</w:t>
      </w:r>
    </w:p>
    <w:p w14:paraId="297CA555" w14:textId="338100BF" w:rsidR="0000551E" w:rsidRPr="0080493D" w:rsidRDefault="0000551E" w:rsidP="00FE12D9">
      <w:pPr>
        <w:pStyle w:val="Nadpis3"/>
        <w:rPr>
          <w:b/>
        </w:rPr>
      </w:pPr>
      <w:r w:rsidRPr="0080493D">
        <w:t>(Uveďte, zda zařadit změnu do stávající provozní smlouvy, konkrétní požadavky na požadované služby, SLA.)</w:t>
      </w:r>
    </w:p>
    <w:p w14:paraId="0CA09E9B" w14:textId="77777777" w:rsidR="00E03517" w:rsidRPr="0080493D" w:rsidRDefault="00E03517" w:rsidP="009B0737">
      <w:pPr>
        <w:pStyle w:val="Nadpis1"/>
        <w:numPr>
          <w:ilvl w:val="1"/>
          <w:numId w:val="7"/>
        </w:numPr>
      </w:pPr>
      <w:r w:rsidRPr="0080493D">
        <w:t>Požadavek na úpravu dohledového nástroje</w:t>
      </w:r>
    </w:p>
    <w:p w14:paraId="08F14E65" w14:textId="77777777" w:rsidR="00E03517" w:rsidRPr="0080493D" w:rsidRDefault="000B7C9F" w:rsidP="0060065D">
      <w:pPr>
        <w:rPr>
          <w:b/>
          <w:sz w:val="16"/>
          <w:szCs w:val="16"/>
        </w:rPr>
      </w:pPr>
      <w:r w:rsidRPr="0080493D">
        <w:rPr>
          <w:sz w:val="16"/>
          <w:szCs w:val="16"/>
        </w:rPr>
        <w:t>(</w:t>
      </w:r>
      <w:r w:rsidR="00E03517" w:rsidRPr="0080493D">
        <w:rPr>
          <w:sz w:val="16"/>
          <w:szCs w:val="16"/>
        </w:rPr>
        <w:t>Uveďte, zda a jakým z</w:t>
      </w:r>
      <w:r w:rsidR="00236F99" w:rsidRPr="0080493D">
        <w:rPr>
          <w:sz w:val="16"/>
          <w:szCs w:val="16"/>
        </w:rPr>
        <w:t xml:space="preserve">působem je požadována </w:t>
      </w:r>
      <w:r w:rsidR="00E03517" w:rsidRPr="0080493D">
        <w:rPr>
          <w:sz w:val="16"/>
          <w:szCs w:val="16"/>
        </w:rPr>
        <w:t>úprav</w:t>
      </w:r>
      <w:r w:rsidR="00236F99" w:rsidRPr="0080493D">
        <w:rPr>
          <w:sz w:val="16"/>
          <w:szCs w:val="16"/>
        </w:rPr>
        <w:t>a</w:t>
      </w:r>
      <w:r w:rsidR="00E03517" w:rsidRPr="0080493D">
        <w:rPr>
          <w:sz w:val="16"/>
          <w:szCs w:val="16"/>
        </w:rPr>
        <w:t xml:space="preserve"> dohledových nástrojů.)</w:t>
      </w:r>
    </w:p>
    <w:p w14:paraId="2C592C81" w14:textId="77777777" w:rsidR="00E03517" w:rsidRPr="0080493D" w:rsidRDefault="00E03517" w:rsidP="00E03517"/>
    <w:p w14:paraId="2DDF6AB9" w14:textId="77777777" w:rsidR="0000551E" w:rsidRPr="009B0737" w:rsidRDefault="0000551E" w:rsidP="009B0737">
      <w:pPr>
        <w:pStyle w:val="Nadpis1"/>
        <w:ind w:left="426"/>
      </w:pPr>
      <w:r w:rsidRPr="009B0737">
        <w:t>Požadavek na dokumentaci</w:t>
      </w:r>
      <w:r w:rsidRPr="009B0737">
        <w:endnoteReference w:id="9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70"/>
        <w:gridCol w:w="6172"/>
        <w:gridCol w:w="1560"/>
        <w:gridCol w:w="850"/>
        <w:gridCol w:w="629"/>
      </w:tblGrid>
      <w:tr w:rsidR="0000551E" w:rsidRPr="0080493D" w14:paraId="114D4FDC" w14:textId="77777777" w:rsidTr="00B330CA">
        <w:trPr>
          <w:trHeight w:val="263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0190" w14:textId="77777777" w:rsidR="0000551E" w:rsidRPr="0080493D" w:rsidRDefault="0000551E" w:rsidP="00FE12D9">
            <w:pPr>
              <w:keepNext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1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EE0A9" w14:textId="77777777" w:rsidR="0000551E" w:rsidRPr="0080493D" w:rsidRDefault="0000551E" w:rsidP="00FE12D9">
            <w:pPr>
              <w:keepNext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D63DF" w14:textId="77777777" w:rsidR="0000551E" w:rsidRPr="0080493D" w:rsidDel="000F27BA" w:rsidRDefault="0000551E" w:rsidP="00FE12D9">
            <w:pPr>
              <w:keepNext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</w:tr>
      <w:tr w:rsidR="00EC4DEB" w:rsidRPr="0080493D" w14:paraId="4BE57547" w14:textId="77777777" w:rsidTr="00B330CA">
        <w:trPr>
          <w:trHeight w:val="263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D6956" w14:textId="77777777" w:rsidR="0000551E" w:rsidRPr="0080493D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EEDD8" w14:textId="77777777" w:rsidR="0000551E" w:rsidRPr="0080493D" w:rsidDel="000F27BA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75D00" w14:textId="77777777" w:rsidR="0000551E" w:rsidRPr="0080493D" w:rsidDel="000F27BA" w:rsidRDefault="0000551E" w:rsidP="00EA31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78133" w14:textId="77777777" w:rsidR="0000551E" w:rsidRPr="0080493D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43DD9" w14:textId="77777777" w:rsidR="0000551E" w:rsidRPr="0080493D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</w:tr>
      <w:tr w:rsidR="00EC4DEB" w:rsidRPr="0080493D" w14:paraId="1ABF2DCF" w14:textId="77777777" w:rsidTr="00B330CA">
        <w:trPr>
          <w:trHeight w:val="284"/>
        </w:trPr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D0F2E8" w14:textId="77777777" w:rsidR="0000551E" w:rsidRPr="0080493D" w:rsidRDefault="0000551E" w:rsidP="00370A97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0382CD" w14:textId="617EA4F3" w:rsidR="0000551E" w:rsidRPr="0080493D" w:rsidRDefault="0000551E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Analýza navrhnutého řešení</w:t>
            </w:r>
            <w:r w:rsidR="00530199" w:rsidRPr="0080493D"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5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DC81E" w14:textId="66996136" w:rsidR="0000551E" w:rsidRPr="0080493D" w:rsidRDefault="00D90211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2F1FA" w14:textId="3837D308" w:rsidR="0000551E" w:rsidRPr="0080493D" w:rsidRDefault="00530199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9DDCF" w14:textId="77777777" w:rsidR="0000551E" w:rsidRPr="0080493D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80493D" w14:paraId="6375DD1D" w14:textId="77777777" w:rsidTr="00B330C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4D2F59" w14:textId="77777777" w:rsidR="00147567" w:rsidRPr="0080493D" w:rsidRDefault="00147567" w:rsidP="00370A97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1E384F" w14:textId="77777777" w:rsidR="00147567" w:rsidRPr="0080493D" w:rsidRDefault="00147567" w:rsidP="00E56B5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MZe</w:t>
            </w:r>
            <w:r w:rsidRPr="0080493D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2F369" w14:textId="4FE123A7" w:rsidR="00147567" w:rsidRPr="0080493D" w:rsidRDefault="0080493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0CC46" w14:textId="77777777" w:rsidR="00147567" w:rsidRPr="0080493D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497E10" w14:textId="77777777" w:rsidR="00147567" w:rsidRPr="0080493D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80493D" w14:paraId="1E20AA46" w14:textId="77777777" w:rsidTr="00B330C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B08F4E" w14:textId="77777777" w:rsidR="00147567" w:rsidRPr="0080493D" w:rsidRDefault="00147567" w:rsidP="00370A97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768125" w14:textId="77777777" w:rsidR="00147567" w:rsidRPr="0080493D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5522B" w14:textId="77777777" w:rsidR="00147567" w:rsidRPr="0080493D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DFA7C" w14:textId="77777777" w:rsidR="00147567" w:rsidRPr="0080493D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F5019" w14:textId="77777777" w:rsidR="00147567" w:rsidRPr="0080493D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80493D" w14:paraId="7CE47DB9" w14:textId="77777777" w:rsidTr="00B330C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30F514" w14:textId="77777777" w:rsidR="00147567" w:rsidRPr="0080493D" w:rsidRDefault="00147567" w:rsidP="00370A97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36DC33" w14:textId="77777777" w:rsidR="00147567" w:rsidRPr="0080493D" w:rsidRDefault="00147567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Uživatelská příručka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A8BDB" w14:textId="0B219B68" w:rsidR="00147567" w:rsidRPr="0080493D" w:rsidRDefault="0080493D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4502A" w14:textId="49DE9822" w:rsidR="00147567" w:rsidRPr="0080493D" w:rsidRDefault="00530199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41BA0" w14:textId="77777777" w:rsidR="00147567" w:rsidRPr="0080493D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80493D" w14:paraId="343A6CF9" w14:textId="77777777" w:rsidTr="00B330C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B80FAD" w14:textId="77777777" w:rsidR="00162B71" w:rsidRPr="0080493D" w:rsidRDefault="00162B71" w:rsidP="00370A97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3E483A" w14:textId="00CDD775" w:rsidR="00162B71" w:rsidRPr="0080493D" w:rsidRDefault="00162B71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Provozně technická dokumentace</w:t>
            </w:r>
            <w:r w:rsidR="00294C74" w:rsidRPr="0080493D">
              <w:rPr>
                <w:rFonts w:cs="Arial"/>
                <w:color w:val="000000"/>
                <w:szCs w:val="22"/>
                <w:lang w:eastAsia="cs-CZ"/>
              </w:rPr>
              <w:t xml:space="preserve"> včetně bezpečnostní dokumentace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58D85" w14:textId="59755E71" w:rsidR="00162B71" w:rsidRPr="0080493D" w:rsidRDefault="0026743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306DA" w14:textId="1827F5B7" w:rsidR="00162B71" w:rsidRPr="0080493D" w:rsidRDefault="00EE1A46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AA360" w14:textId="77777777" w:rsidR="00162B71" w:rsidRPr="0080493D" w:rsidRDefault="00162B71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80493D" w14:paraId="75A1FF1C" w14:textId="77777777" w:rsidTr="00B330C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6E5956" w14:textId="77777777" w:rsidR="00147567" w:rsidRPr="0080493D" w:rsidRDefault="00147567" w:rsidP="00370A97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6628DB" w14:textId="77777777" w:rsidR="00147567" w:rsidRPr="0080493D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A5A0F" w14:textId="52D2E324" w:rsidR="00147567" w:rsidRPr="0080493D" w:rsidRDefault="0065304D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DDF11" w14:textId="77777777" w:rsidR="00147567" w:rsidRPr="0080493D" w:rsidRDefault="00147567" w:rsidP="008964A9">
            <w:pPr>
              <w:spacing w:after="0"/>
              <w:rPr>
                <w:rStyle w:val="Odkaznakoment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38569" w14:textId="77777777" w:rsidR="00147567" w:rsidRPr="0080493D" w:rsidRDefault="00147567" w:rsidP="008964A9">
            <w:pPr>
              <w:spacing w:after="0"/>
              <w:rPr>
                <w:rStyle w:val="Odkaznakoment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EC4DEB" w:rsidRPr="0080493D" w14:paraId="5557E876" w14:textId="77777777" w:rsidTr="00B330C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C4B993" w14:textId="77777777" w:rsidR="00147567" w:rsidRPr="0080493D" w:rsidRDefault="00147567" w:rsidP="00370A97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02587" w14:textId="18B51965" w:rsidR="00147567" w:rsidRPr="0080493D" w:rsidRDefault="0000551E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W</w:t>
            </w:r>
            <w:r w:rsidR="00971D4E" w:rsidRPr="0080493D">
              <w:rPr>
                <w:rFonts w:cs="Arial"/>
                <w:color w:val="000000"/>
                <w:szCs w:val="22"/>
                <w:lang w:eastAsia="cs-CZ"/>
              </w:rPr>
              <w:t>ebové služby</w:t>
            </w:r>
            <w:r w:rsidR="00147567" w:rsidRPr="0080493D">
              <w:rPr>
                <w:rFonts w:cs="Arial"/>
                <w:color w:val="000000"/>
                <w:szCs w:val="22"/>
                <w:lang w:eastAsia="cs-CZ"/>
              </w:rPr>
              <w:t>WS – ESB + konzumentské testy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C7FCF" w14:textId="206B097E" w:rsidR="00147567" w:rsidRPr="0080493D" w:rsidRDefault="00EE1A46" w:rsidP="008964A9">
            <w:pPr>
              <w:spacing w:after="0"/>
              <w:rPr>
                <w:rStyle w:val="Odkaznakoment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02B40" w14:textId="48E7052D" w:rsidR="00147567" w:rsidRPr="0080493D" w:rsidRDefault="00EE1A46" w:rsidP="008964A9">
            <w:pPr>
              <w:spacing w:after="0"/>
              <w:rPr>
                <w:rStyle w:val="Odkaznakoment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80440" w14:textId="77777777" w:rsidR="00147567" w:rsidRPr="0080493D" w:rsidRDefault="00147567" w:rsidP="008964A9">
            <w:pPr>
              <w:spacing w:after="0"/>
              <w:rPr>
                <w:rStyle w:val="Odkaznakoment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294C74" w:rsidRPr="0080493D" w14:paraId="032F3618" w14:textId="77777777" w:rsidTr="00B330CA">
        <w:trPr>
          <w:trHeight w:val="284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9BE3E5" w14:textId="77777777" w:rsidR="00294C74" w:rsidRPr="0080493D" w:rsidRDefault="00294C74" w:rsidP="00294C74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82CED6" w14:textId="77777777" w:rsidR="00294C74" w:rsidRPr="0080493D" w:rsidRDefault="00294C74" w:rsidP="00294C7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Dohledové scénáře (úprava stávajících/nové scénáře)</w:t>
            </w:r>
            <w:r w:rsidRPr="0080493D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5D152" w14:textId="03BC3A5E" w:rsidR="00294C74" w:rsidRPr="0080493D" w:rsidRDefault="00294C74" w:rsidP="00294C74">
            <w:pPr>
              <w:spacing w:after="0"/>
              <w:rPr>
                <w:rStyle w:val="Odkaznakoment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BE7A5" w14:textId="3411CAE4" w:rsidR="00294C74" w:rsidRPr="0080493D" w:rsidRDefault="00294C74" w:rsidP="00294C74">
            <w:pPr>
              <w:spacing w:after="0"/>
              <w:rPr>
                <w:rStyle w:val="Odkaznakoment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268E7" w14:textId="29A1615A" w:rsidR="00294C74" w:rsidRPr="0080493D" w:rsidRDefault="00294C74" w:rsidP="00294C74">
            <w:pPr>
              <w:spacing w:after="0"/>
              <w:rPr>
                <w:rStyle w:val="Odkaznakoment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</w:tbl>
    <w:p w14:paraId="7085F3EF" w14:textId="77777777" w:rsidR="00B330CA" w:rsidRPr="0080493D" w:rsidRDefault="00B330CA" w:rsidP="006A6D19">
      <w:pPr>
        <w:rPr>
          <w:b/>
        </w:rPr>
      </w:pPr>
    </w:p>
    <w:p w14:paraId="3CF53E35" w14:textId="643F583E" w:rsidR="006A6D19" w:rsidRPr="0080493D" w:rsidRDefault="006A6D19" w:rsidP="006A6D19">
      <w:pPr>
        <w:rPr>
          <w:b/>
        </w:rPr>
      </w:pPr>
      <w:r w:rsidRPr="0080493D">
        <w:rPr>
          <w:b/>
        </w:rPr>
        <w:t>ROZSAH TECHNICKÉ DOKUMENTACE</w:t>
      </w:r>
    </w:p>
    <w:p w14:paraId="3502982B" w14:textId="77777777" w:rsidR="006A6D19" w:rsidRPr="0080493D" w:rsidRDefault="006A6D19" w:rsidP="00700109">
      <w:pPr>
        <w:pStyle w:val="Odstavecseseznamem"/>
        <w:numPr>
          <w:ilvl w:val="0"/>
          <w:numId w:val="12"/>
        </w:numPr>
        <w:spacing w:after="120"/>
        <w:ind w:left="1060" w:hanging="703"/>
        <w:contextualSpacing w:val="0"/>
        <w:rPr>
          <w:b/>
        </w:rPr>
      </w:pPr>
      <w:r w:rsidRPr="0080493D">
        <w:rPr>
          <w:b/>
        </w:rPr>
        <w:t xml:space="preserve">Sparx EA modelu (zejména ArchiMate modelu) </w:t>
      </w:r>
    </w:p>
    <w:p w14:paraId="3F947560" w14:textId="4B8A0624" w:rsidR="006A6D19" w:rsidRPr="0080493D" w:rsidRDefault="006A6D19" w:rsidP="006A6D19">
      <w:pPr>
        <w:pStyle w:val="Odstavecseseznamem"/>
        <w:ind w:left="1065"/>
      </w:pPr>
      <w:r w:rsidRPr="0080493D">
        <w:t>V případě, že v rámci implementace dojde k změnám architektury, provede se aktualizace modelu. Sparx EA model by měl zahrnovat:</w:t>
      </w:r>
    </w:p>
    <w:p w14:paraId="3D67AFDA" w14:textId="77777777" w:rsidR="006A6D19" w:rsidRPr="0080493D" w:rsidRDefault="006A6D19" w:rsidP="00700109">
      <w:pPr>
        <w:pStyle w:val="Odstavecseseznamem"/>
        <w:numPr>
          <w:ilvl w:val="1"/>
          <w:numId w:val="12"/>
        </w:numPr>
        <w:ind w:left="1418" w:hanging="338"/>
      </w:pPr>
      <w:r w:rsidRPr="0080493D">
        <w:t>aplikační komponenty tvořící řešení, případně dílčí komponenty v podobě ArchiMate Application Component,</w:t>
      </w:r>
    </w:p>
    <w:p w14:paraId="4DD21F14" w14:textId="77777777" w:rsidR="006A6D19" w:rsidRPr="0080493D" w:rsidRDefault="006A6D19" w:rsidP="00700109">
      <w:pPr>
        <w:pStyle w:val="Odstavecseseznamem"/>
        <w:numPr>
          <w:ilvl w:val="1"/>
          <w:numId w:val="12"/>
        </w:numPr>
        <w:ind w:left="1418" w:hanging="338"/>
      </w:pPr>
      <w:r w:rsidRPr="0080493D">
        <w:t>vymezení relevantních dílčích funkcionalit jako ArchiMate koncepty, Application Function přidělené k příslušné aplikační komponentě (Application Component),</w:t>
      </w:r>
    </w:p>
    <w:p w14:paraId="10FF16CA" w14:textId="77777777" w:rsidR="006A6D19" w:rsidRPr="0080493D" w:rsidRDefault="006A6D19" w:rsidP="00700109">
      <w:pPr>
        <w:pStyle w:val="Odstavecseseznamem"/>
        <w:numPr>
          <w:ilvl w:val="1"/>
          <w:numId w:val="12"/>
        </w:numPr>
        <w:ind w:left="1418" w:hanging="338"/>
      </w:pPr>
      <w:r w:rsidRPr="0080493D">
        <w:t>prvky webových služeb reprezentované ArchiMate Application Service,</w:t>
      </w:r>
    </w:p>
    <w:p w14:paraId="2519F2AA" w14:textId="77777777" w:rsidR="006A6D19" w:rsidRPr="0080493D" w:rsidRDefault="006A6D19" w:rsidP="00700109">
      <w:pPr>
        <w:pStyle w:val="Odstavecseseznamem"/>
        <w:numPr>
          <w:ilvl w:val="1"/>
          <w:numId w:val="12"/>
        </w:numPr>
        <w:ind w:left="1418" w:hanging="338"/>
      </w:pPr>
      <w:r w:rsidRPr="0080493D">
        <w:t>hlavní datové objekty a číselníky reprezentovány ArchiMate Data Object,</w:t>
      </w:r>
    </w:p>
    <w:p w14:paraId="6F7F2ED5" w14:textId="77777777" w:rsidR="006A6D19" w:rsidRPr="0080493D" w:rsidRDefault="006A6D19" w:rsidP="00700109">
      <w:pPr>
        <w:pStyle w:val="Odstavecseseznamem"/>
        <w:numPr>
          <w:ilvl w:val="1"/>
          <w:numId w:val="12"/>
        </w:numPr>
        <w:ind w:left="1418" w:hanging="338"/>
      </w:pPr>
      <w:r w:rsidRPr="0080493D">
        <w:lastRenderedPageBreak/>
        <w:t>activity model/diagramy anebo sekvenční model/diagramy logiky zpracování definovaných typů dokumentů,</w:t>
      </w:r>
    </w:p>
    <w:p w14:paraId="7D34A1BA" w14:textId="77777777" w:rsidR="006A6D19" w:rsidRPr="0080493D" w:rsidRDefault="006A6D19" w:rsidP="00700109">
      <w:pPr>
        <w:pStyle w:val="Odstavecseseznamem"/>
        <w:numPr>
          <w:ilvl w:val="1"/>
          <w:numId w:val="12"/>
        </w:numPr>
        <w:ind w:left="1418" w:hanging="338"/>
      </w:pPr>
      <w:r w:rsidRPr="0080493D">
        <w:t>popis použitých rolí v systému a jejich navázání na související funkcionality (uživatelské role ve formě ArchiMate konceptu Data Object a využití rolí v rámci funkcionalit/ Application Function vazbou ArchiMate Access),</w:t>
      </w:r>
    </w:p>
    <w:p w14:paraId="672D629D" w14:textId="33A7CA2F" w:rsidR="006A6D19" w:rsidRPr="0080493D" w:rsidRDefault="006A6D19" w:rsidP="00700109">
      <w:pPr>
        <w:pStyle w:val="Odstavecseseznamem"/>
        <w:numPr>
          <w:ilvl w:val="1"/>
          <w:numId w:val="12"/>
        </w:numPr>
        <w:ind w:left="1418" w:hanging="338"/>
      </w:pPr>
      <w:r w:rsidRPr="0080493D">
        <w:t>doplnění modelu o integrace na externí systémy (konzumace integračních funkcionalit, služeb a rozhraní), znázorněné ArchiMate vazbou Used by.</w:t>
      </w:r>
    </w:p>
    <w:p w14:paraId="132E4755" w14:textId="77777777" w:rsidR="00FF4E85" w:rsidRPr="0080493D" w:rsidRDefault="00FF4E85" w:rsidP="00FF4E85">
      <w:pPr>
        <w:ind w:left="1080"/>
      </w:pPr>
    </w:p>
    <w:p w14:paraId="0521B5AE" w14:textId="77777777" w:rsidR="006A6D19" w:rsidRPr="0080493D" w:rsidRDefault="006A6D19" w:rsidP="00700109">
      <w:pPr>
        <w:pStyle w:val="Odstavecseseznamem"/>
        <w:keepNext/>
        <w:numPr>
          <w:ilvl w:val="0"/>
          <w:numId w:val="12"/>
        </w:numPr>
        <w:spacing w:after="120"/>
        <w:ind w:left="1060" w:hanging="703"/>
        <w:contextualSpacing w:val="0"/>
        <w:rPr>
          <w:b/>
        </w:rPr>
      </w:pPr>
      <w:r w:rsidRPr="0080493D">
        <w:rPr>
          <w:b/>
        </w:rPr>
        <w:t>Bezpečnostní dokumentace</w:t>
      </w:r>
    </w:p>
    <w:p w14:paraId="7943952C" w14:textId="77777777" w:rsidR="006A6D19" w:rsidRPr="0080493D" w:rsidRDefault="006A6D19" w:rsidP="006A6D19">
      <w:pPr>
        <w:pStyle w:val="Odstavecseseznamem"/>
        <w:ind w:left="1065"/>
      </w:pPr>
      <w:r w:rsidRPr="0080493D">
        <w:t>Jde o přehled bezpečnostních opatření, který jen odkazuje, kde v technické dokumentaci se nalézá jejich popis</w:t>
      </w:r>
    </w:p>
    <w:p w14:paraId="30BEA555" w14:textId="77777777" w:rsidR="006A6D19" w:rsidRPr="0080493D" w:rsidRDefault="006A6D19" w:rsidP="006A6D19">
      <w:pPr>
        <w:pStyle w:val="Odstavecseseznamem"/>
        <w:ind w:left="1065"/>
      </w:pPr>
      <w:r w:rsidRPr="0080493D">
        <w:t>Jedná se především o popis těchto bezpečnostních opatření (jsou-li relevantní):</w:t>
      </w:r>
    </w:p>
    <w:p w14:paraId="1CD97A88" w14:textId="77777777" w:rsidR="006A6D19" w:rsidRPr="0080493D" w:rsidRDefault="006A6D19" w:rsidP="00700109">
      <w:pPr>
        <w:pStyle w:val="Odstavecseseznamem"/>
        <w:numPr>
          <w:ilvl w:val="1"/>
          <w:numId w:val="12"/>
        </w:numPr>
        <w:ind w:left="1418" w:hanging="338"/>
      </w:pPr>
      <w:r w:rsidRPr="0080493D">
        <w:t>řízení přístupu, role, autentizace a autorizace, druhy a správa účtů,</w:t>
      </w:r>
    </w:p>
    <w:p w14:paraId="5E3E8647" w14:textId="77777777" w:rsidR="006A6D19" w:rsidRPr="0080493D" w:rsidRDefault="006A6D19" w:rsidP="00700109">
      <w:pPr>
        <w:pStyle w:val="Odstavecseseznamem"/>
        <w:numPr>
          <w:ilvl w:val="1"/>
          <w:numId w:val="12"/>
        </w:numPr>
        <w:ind w:left="1418" w:hanging="338"/>
      </w:pPr>
      <w:r w:rsidRPr="0080493D">
        <w:t>omezení oprávnění (princip minimálních oprávnění),</w:t>
      </w:r>
    </w:p>
    <w:p w14:paraId="1FB22797" w14:textId="77777777" w:rsidR="006A6D19" w:rsidRPr="0080493D" w:rsidRDefault="006A6D19" w:rsidP="00700109">
      <w:pPr>
        <w:pStyle w:val="Odstavecseseznamem"/>
        <w:numPr>
          <w:ilvl w:val="1"/>
          <w:numId w:val="12"/>
        </w:numPr>
        <w:ind w:left="1418" w:hanging="338"/>
      </w:pPr>
      <w:r w:rsidRPr="0080493D">
        <w:t>proces řízení účtů (přidělování/odebírání, vytváření/rušení),</w:t>
      </w:r>
    </w:p>
    <w:p w14:paraId="10A57E83" w14:textId="77777777" w:rsidR="006A6D19" w:rsidRPr="0080493D" w:rsidRDefault="006A6D19" w:rsidP="00700109">
      <w:pPr>
        <w:pStyle w:val="Odstavecseseznamem"/>
        <w:numPr>
          <w:ilvl w:val="1"/>
          <w:numId w:val="12"/>
        </w:numPr>
        <w:ind w:left="1418" w:hanging="338"/>
      </w:pPr>
      <w:r w:rsidRPr="0080493D">
        <w:t>auditní mechanismy, napojení na SIEM (Syslog, SNP TRAP, Textový soubor, JDBC, Microsoft Event Log…),</w:t>
      </w:r>
    </w:p>
    <w:p w14:paraId="37F312F9" w14:textId="77777777" w:rsidR="006A6D19" w:rsidRPr="0080493D" w:rsidRDefault="006A6D19" w:rsidP="00700109">
      <w:pPr>
        <w:pStyle w:val="Odstavecseseznamem"/>
        <w:numPr>
          <w:ilvl w:val="1"/>
          <w:numId w:val="12"/>
        </w:numPr>
        <w:ind w:left="1418" w:hanging="338"/>
      </w:pPr>
      <w:r w:rsidRPr="0080493D">
        <w:t>šifrování,</w:t>
      </w:r>
    </w:p>
    <w:p w14:paraId="032BBAD2" w14:textId="77777777" w:rsidR="006A6D19" w:rsidRPr="0080493D" w:rsidRDefault="006A6D19" w:rsidP="00700109">
      <w:pPr>
        <w:pStyle w:val="Odstavecseseznamem"/>
        <w:numPr>
          <w:ilvl w:val="1"/>
          <w:numId w:val="12"/>
        </w:numPr>
        <w:ind w:left="1418" w:hanging="338"/>
      </w:pPr>
      <w:r w:rsidRPr="0080493D">
        <w:t>zabezpečení webového rozhraní, je-li součástí systému,</w:t>
      </w:r>
    </w:p>
    <w:p w14:paraId="3FAAAE08" w14:textId="77777777" w:rsidR="006A6D19" w:rsidRPr="0080493D" w:rsidRDefault="006A6D19" w:rsidP="00700109">
      <w:pPr>
        <w:pStyle w:val="Odstavecseseznamem"/>
        <w:numPr>
          <w:ilvl w:val="1"/>
          <w:numId w:val="12"/>
        </w:numPr>
        <w:ind w:left="1418" w:hanging="338"/>
      </w:pPr>
      <w:r w:rsidRPr="0080493D">
        <w:t>certifikační autority a PKI,</w:t>
      </w:r>
    </w:p>
    <w:p w14:paraId="11E3350A" w14:textId="77777777" w:rsidR="006A6D19" w:rsidRPr="0080493D" w:rsidRDefault="006A6D19" w:rsidP="00700109">
      <w:pPr>
        <w:pStyle w:val="Odstavecseseznamem"/>
        <w:numPr>
          <w:ilvl w:val="1"/>
          <w:numId w:val="12"/>
        </w:numPr>
        <w:ind w:left="1418" w:hanging="338"/>
      </w:pPr>
      <w:r w:rsidRPr="0080493D">
        <w:t>zajištění integrity dat,</w:t>
      </w:r>
    </w:p>
    <w:p w14:paraId="547679BA" w14:textId="77777777" w:rsidR="006A6D19" w:rsidRPr="0080493D" w:rsidRDefault="006A6D19" w:rsidP="00700109">
      <w:pPr>
        <w:pStyle w:val="Odstavecseseznamem"/>
        <w:numPr>
          <w:ilvl w:val="1"/>
          <w:numId w:val="12"/>
        </w:numPr>
        <w:ind w:left="1418" w:hanging="338"/>
      </w:pPr>
      <w:r w:rsidRPr="0080493D">
        <w:t>zajištění dostupnosti dat (redundance, cluster, HA…),</w:t>
      </w:r>
    </w:p>
    <w:p w14:paraId="6028BE25" w14:textId="77777777" w:rsidR="006A6D19" w:rsidRPr="0080493D" w:rsidRDefault="006A6D19" w:rsidP="00700109">
      <w:pPr>
        <w:pStyle w:val="Odstavecseseznamem"/>
        <w:numPr>
          <w:ilvl w:val="1"/>
          <w:numId w:val="12"/>
        </w:numPr>
        <w:ind w:left="1418" w:hanging="338"/>
      </w:pPr>
      <w:r w:rsidRPr="0080493D">
        <w:t>zálohování, způsob, rozvrh,</w:t>
      </w:r>
    </w:p>
    <w:p w14:paraId="161368A9" w14:textId="77777777" w:rsidR="006A6D19" w:rsidRPr="0080493D" w:rsidRDefault="006A6D19" w:rsidP="00700109">
      <w:pPr>
        <w:pStyle w:val="Odstavecseseznamem"/>
        <w:numPr>
          <w:ilvl w:val="1"/>
          <w:numId w:val="12"/>
        </w:numPr>
        <w:ind w:left="1418" w:hanging="338"/>
      </w:pPr>
      <w:r w:rsidRPr="0080493D">
        <w:t>obnovení ze zálohy (DRP) včetně předpokládané doby obnovy,</w:t>
      </w:r>
    </w:p>
    <w:p w14:paraId="01A2DF5C" w14:textId="77777777" w:rsidR="006A6D19" w:rsidRPr="0080493D" w:rsidRDefault="006A6D19" w:rsidP="00700109">
      <w:pPr>
        <w:pStyle w:val="Odstavecseseznamem"/>
        <w:numPr>
          <w:ilvl w:val="1"/>
          <w:numId w:val="12"/>
        </w:numPr>
        <w:ind w:left="1418" w:hanging="338"/>
      </w:pPr>
      <w:r w:rsidRPr="0080493D">
        <w:t>předpokládá se, že existuje síťové schéma, komunikační schéma a zdrojový kód.</w:t>
      </w:r>
    </w:p>
    <w:p w14:paraId="0989B4E4" w14:textId="102F5B1F" w:rsidR="00CF516E" w:rsidRPr="0080493D" w:rsidRDefault="00CF516E" w:rsidP="00FE12D9">
      <w:pPr>
        <w:pStyle w:val="Nadpis3"/>
      </w:pPr>
    </w:p>
    <w:p w14:paraId="556A4855" w14:textId="77777777" w:rsidR="0000551E" w:rsidRPr="009B0737" w:rsidRDefault="0000551E" w:rsidP="009B0737">
      <w:pPr>
        <w:pStyle w:val="Nadpis1"/>
        <w:ind w:left="426"/>
      </w:pPr>
      <w:r w:rsidRPr="009B0737">
        <w:t>Akceptační kritéria</w:t>
      </w:r>
    </w:p>
    <w:p w14:paraId="6965C708" w14:textId="3BF19A5E" w:rsidR="0000551E" w:rsidRPr="0080493D" w:rsidRDefault="0000551E" w:rsidP="00B330CA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0493D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výše v bodu </w:t>
      </w:r>
      <w:r w:rsidR="00236F99" w:rsidRPr="0080493D">
        <w:rPr>
          <w:rFonts w:cs="Arial"/>
          <w:color w:val="000000"/>
          <w:szCs w:val="22"/>
          <w:lang w:eastAsia="cs-CZ"/>
        </w:rPr>
        <w:t>5</w:t>
      </w:r>
      <w:r w:rsidRPr="0080493D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garantem, který je uveden ve sloupci Akceptuje. </w:t>
      </w:r>
    </w:p>
    <w:p w14:paraId="00917C2A" w14:textId="77777777" w:rsidR="0000551E" w:rsidRPr="0080493D" w:rsidRDefault="0000551E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5193"/>
        <w:gridCol w:w="2126"/>
        <w:gridCol w:w="1895"/>
      </w:tblGrid>
      <w:tr w:rsidR="0000551E" w:rsidRPr="0080493D" w14:paraId="1D64C2C8" w14:textId="77777777" w:rsidTr="00B330CA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50D34" w14:textId="77777777" w:rsidR="0000551E" w:rsidRPr="0080493D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87BB4" w14:textId="77777777" w:rsidR="0000551E" w:rsidRPr="0080493D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E7856" w14:textId="77777777" w:rsidR="0000551E" w:rsidRPr="0080493D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B742D" w14:textId="77777777" w:rsidR="0000551E" w:rsidRPr="0080493D" w:rsidRDefault="0000551E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00551E" w:rsidRPr="0080493D" w14:paraId="09986D36" w14:textId="77777777" w:rsidTr="00B330C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3D9143BB" w14:textId="77777777" w:rsidR="0000551E" w:rsidRPr="0080493D" w:rsidRDefault="0000551E" w:rsidP="00370A97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93" w:type="dxa"/>
            <w:shd w:val="clear" w:color="auto" w:fill="auto"/>
            <w:noWrap/>
            <w:vAlign w:val="center"/>
            <w:hideMark/>
          </w:tcPr>
          <w:p w14:paraId="08E024F2" w14:textId="2353A12D" w:rsidR="0000551E" w:rsidRPr="0080493D" w:rsidRDefault="00137951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 xml:space="preserve">Funkční aplikace </w:t>
            </w:r>
            <w:r w:rsidR="0080493D">
              <w:rPr>
                <w:rFonts w:cs="Arial"/>
                <w:color w:val="000000"/>
                <w:szCs w:val="22"/>
                <w:lang w:eastAsia="cs-CZ"/>
              </w:rPr>
              <w:t>IZR – testovací scénáře testující vybranou základní funkcionalitu</w:t>
            </w:r>
          </w:p>
        </w:tc>
        <w:tc>
          <w:tcPr>
            <w:tcW w:w="2126" w:type="dxa"/>
            <w:vAlign w:val="center"/>
          </w:tcPr>
          <w:p w14:paraId="19F5FA62" w14:textId="63E8BEEE" w:rsidR="0000551E" w:rsidRPr="0080493D" w:rsidRDefault="00EE1A46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Testovací scénáře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C934A5C" w14:textId="06303674" w:rsidR="0000551E" w:rsidRPr="0080493D" w:rsidRDefault="00137951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Jaroslav Němec</w:t>
            </w:r>
          </w:p>
        </w:tc>
      </w:tr>
    </w:tbl>
    <w:p w14:paraId="410EF419" w14:textId="77777777" w:rsidR="0000551E" w:rsidRPr="0080493D" w:rsidRDefault="0000551E">
      <w:pPr>
        <w:spacing w:after="0"/>
        <w:rPr>
          <w:rFonts w:cs="Arial"/>
          <w:szCs w:val="22"/>
        </w:rPr>
      </w:pPr>
    </w:p>
    <w:p w14:paraId="75B744C9" w14:textId="77777777" w:rsidR="0000551E" w:rsidRPr="009B0737" w:rsidRDefault="0000551E" w:rsidP="009B0737">
      <w:pPr>
        <w:pStyle w:val="Nadpis1"/>
        <w:ind w:left="426"/>
      </w:pPr>
      <w:r w:rsidRPr="009B0737"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80493D" w14:paraId="6B2D915E" w14:textId="7777777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6CDD5" w14:textId="77777777" w:rsidR="0000551E" w:rsidRPr="0080493D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30CC4" w14:textId="77777777" w:rsidR="0000551E" w:rsidRPr="0080493D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80493D" w14:paraId="44FA42C0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4E2EBF01" w14:textId="10CB1E5A" w:rsidR="0000551E" w:rsidRPr="0080493D" w:rsidRDefault="00E0174F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Předání k testům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2626CF1" w14:textId="59DEA9FE" w:rsidR="0000551E" w:rsidRPr="0080493D" w:rsidRDefault="00E0174F" w:rsidP="009762D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31.05.2020</w:t>
            </w:r>
          </w:p>
        </w:tc>
      </w:tr>
      <w:tr w:rsidR="0000551E" w:rsidRPr="0080493D" w14:paraId="56BE961F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4FDF9A7D" w14:textId="371386F7" w:rsidR="0000551E" w:rsidRPr="0080493D" w:rsidRDefault="00E0174F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do provozního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03685FA" w14:textId="23A80B25" w:rsidR="0000551E" w:rsidRPr="0080493D" w:rsidRDefault="00E0174F" w:rsidP="0022037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30.6.2020</w:t>
            </w:r>
          </w:p>
        </w:tc>
      </w:tr>
    </w:tbl>
    <w:p w14:paraId="6891F5FB" w14:textId="77777777" w:rsidR="0000551E" w:rsidRPr="0080493D" w:rsidRDefault="0000551E">
      <w:pPr>
        <w:spacing w:after="0"/>
        <w:rPr>
          <w:rFonts w:cs="Arial"/>
          <w:szCs w:val="22"/>
        </w:rPr>
      </w:pPr>
    </w:p>
    <w:p w14:paraId="42968C67" w14:textId="77777777" w:rsidR="0000551E" w:rsidRPr="009B0737" w:rsidRDefault="0000551E" w:rsidP="009B0737">
      <w:pPr>
        <w:pStyle w:val="Nadpis1"/>
        <w:ind w:left="426"/>
      </w:pPr>
      <w:r w:rsidRPr="009B0737">
        <w:t>Přílohy</w:t>
      </w:r>
    </w:p>
    <w:p w14:paraId="24952CAD" w14:textId="77777777" w:rsidR="0000551E" w:rsidRPr="0080493D" w:rsidRDefault="0000551E" w:rsidP="001978D2">
      <w:pPr>
        <w:spacing w:after="0"/>
        <w:ind w:left="426"/>
        <w:rPr>
          <w:rFonts w:cs="Arial"/>
          <w:szCs w:val="22"/>
        </w:rPr>
      </w:pPr>
      <w:r w:rsidRPr="0080493D">
        <w:rPr>
          <w:rFonts w:cs="Arial"/>
          <w:szCs w:val="22"/>
        </w:rPr>
        <w:t>1.</w:t>
      </w:r>
    </w:p>
    <w:p w14:paraId="09DFB9D9" w14:textId="62ECB918" w:rsidR="0000551E" w:rsidRPr="0080493D" w:rsidRDefault="0000551E" w:rsidP="001978D2">
      <w:pPr>
        <w:spacing w:after="0"/>
        <w:ind w:left="426"/>
        <w:rPr>
          <w:rFonts w:cs="Arial"/>
          <w:szCs w:val="22"/>
        </w:rPr>
      </w:pPr>
      <w:r w:rsidRPr="0080493D">
        <w:rPr>
          <w:rFonts w:cs="Arial"/>
          <w:szCs w:val="22"/>
        </w:rPr>
        <w:t>2.</w:t>
      </w:r>
    </w:p>
    <w:p w14:paraId="2E85C681" w14:textId="77777777" w:rsidR="00FF4E85" w:rsidRPr="0080493D" w:rsidRDefault="00FF4E85" w:rsidP="001978D2">
      <w:pPr>
        <w:spacing w:after="0"/>
        <w:ind w:left="426"/>
        <w:rPr>
          <w:rFonts w:cs="Arial"/>
          <w:szCs w:val="22"/>
        </w:rPr>
      </w:pPr>
    </w:p>
    <w:p w14:paraId="261B89F7" w14:textId="77777777" w:rsidR="0000551E" w:rsidRPr="009B0737" w:rsidRDefault="0000551E" w:rsidP="009B0737">
      <w:pPr>
        <w:pStyle w:val="Nadpis1"/>
        <w:ind w:left="426"/>
      </w:pPr>
      <w:r w:rsidRPr="009B0737">
        <w:t>Podpisová doložka</w:t>
      </w:r>
    </w:p>
    <w:tbl>
      <w:tblPr>
        <w:tblW w:w="9913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977"/>
        <w:gridCol w:w="1843"/>
        <w:gridCol w:w="2268"/>
      </w:tblGrid>
      <w:tr w:rsidR="00EC4DEB" w:rsidRPr="0080493D" w14:paraId="4E4ED2B7" w14:textId="77777777" w:rsidTr="00EC4DEB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1F3F5AA" w14:textId="3EBBD8EC" w:rsidR="00EE1A46" w:rsidRPr="0080493D" w:rsidRDefault="00EE1A46" w:rsidP="00EC4DEB">
            <w:pPr>
              <w:pStyle w:val="Tabulka"/>
              <w:rPr>
                <w:b/>
              </w:rPr>
            </w:pPr>
            <w:r w:rsidRPr="0080493D">
              <w:rPr>
                <w:b/>
              </w:rPr>
              <w:t xml:space="preserve">Za resort </w:t>
            </w:r>
            <w:r w:rsidRPr="0080493D">
              <w:rPr>
                <w:b/>
                <w:szCs w:val="22"/>
              </w:rPr>
              <w:t>Mze</w:t>
            </w:r>
            <w:r w:rsidRPr="0080493D"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672457E4" w14:textId="0077EBE7" w:rsidR="00EE1A46" w:rsidRPr="0080493D" w:rsidRDefault="00EE1A46" w:rsidP="00EC4DEB">
            <w:pPr>
              <w:pStyle w:val="Tabulka"/>
              <w:jc w:val="center"/>
              <w:rPr>
                <w:b/>
                <w:sz w:val="20"/>
              </w:rPr>
            </w:pPr>
            <w:r w:rsidRPr="0080493D">
              <w:rPr>
                <w:b/>
                <w:bCs w:val="0"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784CBD8F" w14:textId="13A1B0D9" w:rsidR="00EE1A46" w:rsidRPr="0080493D" w:rsidRDefault="00EE1A46" w:rsidP="00EC4DEB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  <w:r w:rsidRPr="0080493D">
              <w:rPr>
                <w:b/>
                <w:bCs w:val="0"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33112131" w14:textId="3D0A2397" w:rsidR="00EE1A46" w:rsidRPr="0080493D" w:rsidRDefault="00EE1A46" w:rsidP="00EC4DEB">
            <w:pPr>
              <w:pStyle w:val="Tabulka"/>
              <w:rPr>
                <w:b/>
                <w:sz w:val="20"/>
              </w:rPr>
            </w:pPr>
            <w:r w:rsidRPr="0080493D">
              <w:rPr>
                <w:b/>
                <w:bCs w:val="0"/>
                <w:color w:val="000000"/>
                <w:szCs w:val="22"/>
                <w:lang w:eastAsia="cs-CZ"/>
              </w:rPr>
              <w:t>Podpis:</w:t>
            </w:r>
          </w:p>
        </w:tc>
      </w:tr>
      <w:tr w:rsidR="00EC4DEB" w:rsidRPr="0080493D" w14:paraId="09B86BA8" w14:textId="77777777" w:rsidTr="00EC4DEB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CE18747" w14:textId="2AFAC7B4" w:rsidR="00267434" w:rsidRPr="0080493D" w:rsidRDefault="00267434" w:rsidP="00EC4DEB">
            <w:pPr>
              <w:pStyle w:val="Tabulka"/>
            </w:pPr>
            <w:r w:rsidRPr="0080493D">
              <w:rPr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530F9F1C" w14:textId="7519FB6C" w:rsidR="00267434" w:rsidRPr="0080493D" w:rsidRDefault="005557E1" w:rsidP="00EC4DEB">
            <w:pPr>
              <w:pStyle w:val="Tabulka"/>
              <w:jc w:val="center"/>
              <w:rPr>
                <w:sz w:val="20"/>
              </w:rPr>
            </w:pPr>
            <w:r w:rsidRPr="0080493D">
              <w:rPr>
                <w:sz w:val="20"/>
                <w:szCs w:val="20"/>
              </w:rPr>
              <w:t>Vít Škaryd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957D9BA" w14:textId="7CCD188C" w:rsidR="00267434" w:rsidRPr="0080493D" w:rsidRDefault="00267434" w:rsidP="00EC4DEB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5A488544" w14:textId="521B768A" w:rsidR="00267434" w:rsidRPr="0080493D" w:rsidRDefault="00267434" w:rsidP="00EC4DEB">
            <w:pPr>
              <w:pStyle w:val="Tabulka"/>
              <w:rPr>
                <w:sz w:val="20"/>
              </w:rPr>
            </w:pPr>
          </w:p>
        </w:tc>
      </w:tr>
      <w:tr w:rsidR="00EC4DEB" w:rsidRPr="0080493D" w14:paraId="1EBD6067" w14:textId="77777777" w:rsidTr="00EC4DEB">
        <w:tc>
          <w:tcPr>
            <w:tcW w:w="2825" w:type="dxa"/>
            <w:tcBorders>
              <w:left w:val="dotted" w:sz="4" w:space="0" w:color="auto"/>
            </w:tcBorders>
            <w:vAlign w:val="center"/>
          </w:tcPr>
          <w:p w14:paraId="0424D212" w14:textId="77777777" w:rsidR="00267434" w:rsidRPr="0080493D" w:rsidRDefault="00267434" w:rsidP="00EC4DEB">
            <w:pPr>
              <w:pStyle w:val="Tabulka"/>
            </w:pPr>
            <w:r w:rsidRPr="0080493D">
              <w:t>Change koordinátor:</w:t>
            </w:r>
          </w:p>
        </w:tc>
        <w:tc>
          <w:tcPr>
            <w:tcW w:w="2977" w:type="dxa"/>
            <w:vAlign w:val="center"/>
          </w:tcPr>
          <w:p w14:paraId="139BA454" w14:textId="38DEEEBC" w:rsidR="00267434" w:rsidRPr="0080493D" w:rsidRDefault="00137951" w:rsidP="00EC4DEB">
            <w:pPr>
              <w:pStyle w:val="Tabulka"/>
              <w:jc w:val="center"/>
              <w:rPr>
                <w:sz w:val="20"/>
              </w:rPr>
            </w:pPr>
            <w:r w:rsidRPr="0080493D">
              <w:rPr>
                <w:sz w:val="20"/>
                <w:szCs w:val="20"/>
              </w:rPr>
              <w:t>Jaroslav Němec</w:t>
            </w:r>
          </w:p>
        </w:tc>
        <w:tc>
          <w:tcPr>
            <w:tcW w:w="1843" w:type="dxa"/>
            <w:vAlign w:val="center"/>
          </w:tcPr>
          <w:p w14:paraId="54FBEF4D" w14:textId="6333B7B5" w:rsidR="00267434" w:rsidRPr="0080493D" w:rsidRDefault="00267434" w:rsidP="00EC4DEB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0182D12" w14:textId="029F7988" w:rsidR="00267434" w:rsidRPr="0080493D" w:rsidRDefault="00267434" w:rsidP="00EC4DEB">
            <w:pPr>
              <w:pStyle w:val="Tabulka"/>
              <w:rPr>
                <w:sz w:val="20"/>
              </w:rPr>
            </w:pPr>
          </w:p>
        </w:tc>
      </w:tr>
    </w:tbl>
    <w:p w14:paraId="0E8FB1F5" w14:textId="77777777" w:rsidR="00FF4E85" w:rsidRPr="0080493D" w:rsidRDefault="00FF4E85" w:rsidP="00EC6856">
      <w:pPr>
        <w:spacing w:after="0"/>
        <w:rPr>
          <w:rFonts w:cs="Arial"/>
          <w:b/>
          <w:caps/>
          <w:szCs w:val="22"/>
        </w:rPr>
      </w:pPr>
    </w:p>
    <w:p w14:paraId="684A58F4" w14:textId="77777777" w:rsidR="00FF4E85" w:rsidRPr="0080493D" w:rsidRDefault="00FF4E85">
      <w:pPr>
        <w:spacing w:after="0"/>
        <w:rPr>
          <w:rFonts w:cs="Arial"/>
          <w:b/>
          <w:caps/>
          <w:szCs w:val="22"/>
        </w:rPr>
      </w:pPr>
      <w:r w:rsidRPr="0080493D">
        <w:rPr>
          <w:rFonts w:cs="Arial"/>
          <w:b/>
          <w:caps/>
          <w:szCs w:val="22"/>
        </w:rPr>
        <w:br w:type="page"/>
      </w:r>
    </w:p>
    <w:p w14:paraId="5614E5C8" w14:textId="18C99B4E" w:rsidR="0000551E" w:rsidRPr="0080493D" w:rsidRDefault="0000551E" w:rsidP="00EC6856">
      <w:pPr>
        <w:spacing w:after="0"/>
        <w:rPr>
          <w:rFonts w:cs="Arial"/>
          <w:b/>
          <w:caps/>
          <w:szCs w:val="22"/>
        </w:rPr>
      </w:pPr>
      <w:r w:rsidRPr="0080493D">
        <w:rPr>
          <w:rFonts w:cs="Arial"/>
          <w:b/>
          <w:caps/>
          <w:szCs w:val="22"/>
        </w:rPr>
        <w:lastRenderedPageBreak/>
        <w:t>B – nabídkA řešení</w:t>
      </w:r>
      <w:r w:rsidR="002B0E7B" w:rsidRPr="0080493D">
        <w:rPr>
          <w:rFonts w:cs="Arial"/>
          <w:b/>
          <w:caps/>
          <w:szCs w:val="22"/>
        </w:rPr>
        <w:t xml:space="preserve"> k požadavku </w:t>
      </w:r>
      <w:r w:rsidR="00044C69" w:rsidRPr="00044C69">
        <w:rPr>
          <w:rFonts w:cs="Arial"/>
          <w:b/>
          <w:caps/>
          <w:szCs w:val="22"/>
        </w:rPr>
        <w:t>Z28337</w:t>
      </w:r>
    </w:p>
    <w:tbl>
      <w:tblPr>
        <w:tblW w:w="2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</w:tblGrid>
      <w:tr w:rsidR="00313545" w:rsidRPr="0080493D" w14:paraId="52D487D5" w14:textId="77777777" w:rsidTr="00313545">
        <w:tc>
          <w:tcPr>
            <w:tcW w:w="1701" w:type="dxa"/>
          </w:tcPr>
          <w:p w14:paraId="003979CE" w14:textId="77777777" w:rsidR="00313545" w:rsidRPr="0080493D" w:rsidRDefault="00313545" w:rsidP="0085497D">
            <w:pPr>
              <w:pStyle w:val="Tabulka"/>
              <w:rPr>
                <w:rStyle w:val="Siln"/>
                <w:szCs w:val="22"/>
              </w:rPr>
            </w:pPr>
            <w:r w:rsidRPr="0080493D">
              <w:rPr>
                <w:b/>
                <w:szCs w:val="22"/>
              </w:rPr>
              <w:t>ID PK MZe</w:t>
            </w:r>
            <w:r w:rsidRPr="0080493D">
              <w:rPr>
                <w:szCs w:val="22"/>
              </w:rPr>
              <w:t>:</w:t>
            </w:r>
          </w:p>
        </w:tc>
        <w:tc>
          <w:tcPr>
            <w:tcW w:w="851" w:type="dxa"/>
          </w:tcPr>
          <w:p w14:paraId="38027F25" w14:textId="0A05C23D" w:rsidR="00313545" w:rsidRPr="0080493D" w:rsidRDefault="00313545" w:rsidP="00E340F6">
            <w:pPr>
              <w:pStyle w:val="Tabulka"/>
              <w:rPr>
                <w:szCs w:val="22"/>
              </w:rPr>
            </w:pPr>
            <w:r w:rsidRPr="0080493D">
              <w:rPr>
                <w:szCs w:val="22"/>
              </w:rPr>
              <w:t>5</w:t>
            </w:r>
            <w:r>
              <w:rPr>
                <w:szCs w:val="22"/>
              </w:rPr>
              <w:t>4</w:t>
            </w:r>
            <w:r w:rsidRPr="0080493D">
              <w:rPr>
                <w:szCs w:val="22"/>
              </w:rPr>
              <w:t>9</w:t>
            </w:r>
          </w:p>
        </w:tc>
      </w:tr>
    </w:tbl>
    <w:p w14:paraId="498A213B" w14:textId="77777777" w:rsidR="0000551E" w:rsidRPr="0080493D" w:rsidRDefault="0000551E" w:rsidP="00EC6856">
      <w:pPr>
        <w:spacing w:after="0"/>
        <w:rPr>
          <w:rFonts w:cs="Arial"/>
          <w:caps/>
          <w:szCs w:val="22"/>
        </w:rPr>
      </w:pPr>
    </w:p>
    <w:p w14:paraId="5329AECC" w14:textId="77777777" w:rsidR="0000551E" w:rsidRPr="0080493D" w:rsidRDefault="0000551E" w:rsidP="003078A1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80493D">
        <w:rPr>
          <w:rFonts w:cs="Arial"/>
          <w:sz w:val="22"/>
          <w:szCs w:val="22"/>
        </w:rPr>
        <w:t xml:space="preserve">Návrh konceptu technického řešení  </w:t>
      </w:r>
    </w:p>
    <w:p w14:paraId="0123A433" w14:textId="103730F9" w:rsidR="0000551E" w:rsidRDefault="00E340F6" w:rsidP="00B27B87">
      <w:r w:rsidRPr="0080493D">
        <w:t>Viz část A tohoto PZ, body 2 a 3</w:t>
      </w:r>
      <w:r w:rsidR="00CF0CD4">
        <w:t>.</w:t>
      </w:r>
    </w:p>
    <w:p w14:paraId="305E8458" w14:textId="5CAED9B6" w:rsidR="00CF0CD4" w:rsidRDefault="00CF0CD4" w:rsidP="00F75002">
      <w:pPr>
        <w:jc w:val="both"/>
      </w:pPr>
      <w:r>
        <w:t>Součást řešení nejsou součinnostní kroky ohledně migrace na novější verzi oracle DB. IZR bude pro novou verzi Oracle připraveno, ale samotná migrace vyžaduje určité kroky jejichž pracnost není v nacenění uvedena.</w:t>
      </w:r>
    </w:p>
    <w:p w14:paraId="7E7EEC7F" w14:textId="078DCCB9" w:rsidR="00CF0CD4" w:rsidRDefault="00CF0CD4" w:rsidP="00B27B87"/>
    <w:p w14:paraId="4F5EF512" w14:textId="77777777" w:rsidR="0000551E" w:rsidRPr="0080493D" w:rsidRDefault="0000551E" w:rsidP="003078A1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80493D">
        <w:rPr>
          <w:rFonts w:cs="Arial"/>
          <w:sz w:val="22"/>
          <w:szCs w:val="22"/>
        </w:rPr>
        <w:t>Uživatelské a licenční zajištění pro Objednatele</w:t>
      </w:r>
    </w:p>
    <w:p w14:paraId="5119EF99" w14:textId="40954E03" w:rsidR="00C1542C" w:rsidRPr="0080493D" w:rsidRDefault="00E340F6" w:rsidP="00C1542C">
      <w:pPr>
        <w:rPr>
          <w:szCs w:val="22"/>
        </w:rPr>
      </w:pPr>
      <w:r w:rsidRPr="0080493D">
        <w:t xml:space="preserve">V souladu s podmínkami smlouvy </w:t>
      </w:r>
      <w:r w:rsidR="009B0737" w:rsidRPr="009B0737">
        <w:t>391-2019-11150</w:t>
      </w:r>
    </w:p>
    <w:p w14:paraId="749FAEE4" w14:textId="6B09928D" w:rsidR="0000551E" w:rsidRPr="0080493D" w:rsidRDefault="00AC2074" w:rsidP="00FE12D9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object w:dxaOrig="1440" w:dyaOrig="1440" w14:anchorId="6261F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4.8pt;margin-top:19.25pt;width:65.5pt;height:48.4pt;z-index:251659264">
            <v:imagedata r:id="rId15" o:title=""/>
            <w10:wrap type="square"/>
          </v:shape>
          <o:OLEObject Type="Embed" ProgID="Word.Document.12" ShapeID="_x0000_s1026" DrawAspect="Icon" ObjectID="_1657448021" r:id="rId16">
            <o:FieldCodes>\s</o:FieldCodes>
          </o:OLEObject>
        </w:object>
      </w:r>
      <w:r w:rsidR="0000551E" w:rsidRPr="00A95FAF">
        <w:rPr>
          <w:rFonts w:cs="Arial"/>
          <w:sz w:val="22"/>
          <w:szCs w:val="22"/>
        </w:rPr>
        <w:t>Dopady</w:t>
      </w:r>
      <w:r w:rsidR="0000551E" w:rsidRPr="0080493D">
        <w:rPr>
          <w:rFonts w:cs="Arial"/>
          <w:sz w:val="22"/>
          <w:szCs w:val="22"/>
        </w:rPr>
        <w:t xml:space="preserve"> do systémů MZe</w:t>
      </w:r>
    </w:p>
    <w:p w14:paraId="2D05545E" w14:textId="2E9872C1" w:rsidR="0000551E" w:rsidRPr="0080493D" w:rsidRDefault="0000551E" w:rsidP="00FE12D9">
      <w:pPr>
        <w:spacing w:before="120"/>
        <w:rPr>
          <w:sz w:val="18"/>
        </w:rPr>
      </w:pPr>
      <w:r w:rsidRPr="0080493D">
        <w:rPr>
          <w:sz w:val="18"/>
        </w:rPr>
        <w:t>(Pozn.: V popisu dopadů zohledněte strukturu informací uvedenou v části A - Věcné zadání v bodu 4</w:t>
      </w:r>
      <w:r w:rsidR="00302BD8" w:rsidRPr="0080493D">
        <w:rPr>
          <w:sz w:val="18"/>
        </w:rPr>
        <w:t>.</w:t>
      </w:r>
      <w:r w:rsidR="00EA42AE" w:rsidRPr="0080493D">
        <w:rPr>
          <w:sz w:val="18"/>
        </w:rPr>
        <w:t xml:space="preserve"> </w:t>
      </w:r>
      <w:r w:rsidR="00302BD8" w:rsidRPr="0080493D">
        <w:rPr>
          <w:sz w:val="18"/>
        </w:rPr>
        <w:t>U</w:t>
      </w:r>
      <w:r w:rsidR="003B0C0E" w:rsidRPr="0080493D">
        <w:rPr>
          <w:sz w:val="18"/>
        </w:rPr>
        <w:t>, přičemž u dopadů dle bodu</w:t>
      </w:r>
      <w:r w:rsidRPr="0080493D">
        <w:rPr>
          <w:sz w:val="18"/>
        </w:rPr>
        <w:t xml:space="preserve"> 4.1 uveďte, zda může mít změna dopad do agendy, aplikace, na data, na síťovou strukturu, na serverovou infrastrukturu, na bezpečnost.</w:t>
      </w:r>
      <w:r w:rsidR="00EA42AE" w:rsidRPr="0080493D">
        <w:rPr>
          <w:sz w:val="18"/>
        </w:rPr>
        <w:t>)</w:t>
      </w:r>
      <w:r w:rsidRPr="0080493D">
        <w:rPr>
          <w:sz w:val="18"/>
        </w:rPr>
        <w:t xml:space="preserve">  </w:t>
      </w:r>
    </w:p>
    <w:p w14:paraId="23FC4BC5" w14:textId="43BECD9A" w:rsidR="00360DA3" w:rsidRPr="0080493D" w:rsidRDefault="00927AC8" w:rsidP="00927AC8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80493D">
        <w:rPr>
          <w:rFonts w:cs="Arial"/>
          <w:sz w:val="22"/>
          <w:szCs w:val="22"/>
        </w:rPr>
        <w:t>Dopady</w:t>
      </w:r>
      <w:r w:rsidR="0000551E" w:rsidRPr="0080493D">
        <w:rPr>
          <w:sz w:val="22"/>
        </w:rPr>
        <w:t xml:space="preserve"> do </w:t>
      </w:r>
      <w:r w:rsidRPr="0080493D">
        <w:rPr>
          <w:rFonts w:cs="Arial"/>
          <w:sz w:val="22"/>
          <w:szCs w:val="22"/>
        </w:rPr>
        <w:t>agendy</w:t>
      </w:r>
    </w:p>
    <w:p w14:paraId="20F39617" w14:textId="0FA70993" w:rsidR="00360DA3" w:rsidRPr="0080493D" w:rsidRDefault="00F73C2F" w:rsidP="00360DA3">
      <w:r w:rsidRPr="0080493D">
        <w:t>Bez dopadů</w:t>
      </w:r>
    </w:p>
    <w:p w14:paraId="3BD1BBCF" w14:textId="77777777" w:rsidR="00360DA3" w:rsidRPr="0080493D" w:rsidRDefault="00360DA3" w:rsidP="00927AC8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80493D">
        <w:rPr>
          <w:rFonts w:cs="Arial"/>
          <w:sz w:val="22"/>
          <w:szCs w:val="22"/>
        </w:rPr>
        <w:t xml:space="preserve">Dopady na </w:t>
      </w:r>
      <w:r w:rsidR="00927AC8" w:rsidRPr="0080493D">
        <w:rPr>
          <w:rFonts w:cs="Arial"/>
          <w:sz w:val="22"/>
          <w:szCs w:val="22"/>
        </w:rPr>
        <w:t>aplikace</w:t>
      </w:r>
    </w:p>
    <w:p w14:paraId="781ECAAA" w14:textId="3E5F20BF" w:rsidR="00360DA3" w:rsidRPr="0080493D" w:rsidRDefault="00F73C2F" w:rsidP="00360DA3">
      <w:r w:rsidRPr="0080493D">
        <w:t>Bez dopadů</w:t>
      </w:r>
    </w:p>
    <w:p w14:paraId="5051CD20" w14:textId="77777777" w:rsidR="00360DA3" w:rsidRPr="0080493D" w:rsidRDefault="00360DA3" w:rsidP="00927AC8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80493D">
        <w:rPr>
          <w:rFonts w:cs="Arial"/>
          <w:sz w:val="22"/>
          <w:szCs w:val="22"/>
        </w:rPr>
        <w:t xml:space="preserve">Dopady </w:t>
      </w:r>
      <w:r w:rsidR="00927AC8" w:rsidRPr="0080493D">
        <w:rPr>
          <w:rFonts w:cs="Arial"/>
          <w:sz w:val="22"/>
          <w:szCs w:val="22"/>
        </w:rPr>
        <w:t>na data</w:t>
      </w:r>
    </w:p>
    <w:p w14:paraId="6D3717B8" w14:textId="61E0F3AD" w:rsidR="00360DA3" w:rsidRPr="0080493D" w:rsidRDefault="00F73C2F" w:rsidP="00360DA3">
      <w:r w:rsidRPr="0080493D">
        <w:t>Bez dopadů</w:t>
      </w:r>
    </w:p>
    <w:p w14:paraId="7595D88A" w14:textId="77777777" w:rsidR="00360DA3" w:rsidRPr="0080493D" w:rsidRDefault="00360DA3" w:rsidP="00927AC8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80493D">
        <w:rPr>
          <w:rFonts w:cs="Arial"/>
          <w:sz w:val="22"/>
          <w:szCs w:val="22"/>
        </w:rPr>
        <w:t>Dopady</w:t>
      </w:r>
      <w:r w:rsidR="00927AC8" w:rsidRPr="0080493D">
        <w:rPr>
          <w:rFonts w:cs="Arial"/>
          <w:sz w:val="22"/>
          <w:szCs w:val="22"/>
        </w:rPr>
        <w:t xml:space="preserve"> na serverovou infrastrukturu</w:t>
      </w:r>
    </w:p>
    <w:p w14:paraId="10A11927" w14:textId="1B17546F" w:rsidR="00360DA3" w:rsidRPr="0080493D" w:rsidRDefault="00AF60D9" w:rsidP="00360DA3">
      <w:r>
        <w:t>Snížení doby záloh, zmenšení velikosti databáze.</w:t>
      </w:r>
    </w:p>
    <w:p w14:paraId="0F4E99C1" w14:textId="77777777" w:rsidR="00927AC8" w:rsidRPr="0080493D" w:rsidRDefault="00360DA3" w:rsidP="00927AC8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80493D">
        <w:rPr>
          <w:rFonts w:cs="Arial"/>
          <w:sz w:val="22"/>
          <w:szCs w:val="22"/>
        </w:rPr>
        <w:t>Dopady</w:t>
      </w:r>
      <w:r w:rsidR="007608CF" w:rsidRPr="0080493D">
        <w:rPr>
          <w:rFonts w:cs="Arial"/>
          <w:sz w:val="22"/>
          <w:szCs w:val="22"/>
        </w:rPr>
        <w:t xml:space="preserve"> na dohledové scénáře</w:t>
      </w:r>
      <w:r w:rsidRPr="0080493D">
        <w:rPr>
          <w:rStyle w:val="Odkaznavysvtlivky"/>
          <w:rFonts w:cs="Arial"/>
          <w:sz w:val="22"/>
          <w:szCs w:val="22"/>
        </w:rPr>
        <w:endnoteReference w:id="12"/>
      </w:r>
    </w:p>
    <w:p w14:paraId="556D3783" w14:textId="6D773DEE" w:rsidR="007D6009" w:rsidRPr="0080493D" w:rsidRDefault="00F73C2F" w:rsidP="007D6009">
      <w:pPr>
        <w:spacing w:after="120"/>
      </w:pPr>
      <w:r w:rsidRPr="0080493D">
        <w:t>Bez dopadů</w:t>
      </w:r>
    </w:p>
    <w:p w14:paraId="59F7717B" w14:textId="77777777" w:rsidR="00927AC8" w:rsidRPr="0080493D" w:rsidRDefault="00927AC8" w:rsidP="00927AC8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bookmarkStart w:id="1" w:name="_Ref526927648"/>
      <w:r w:rsidRPr="0080493D">
        <w:rPr>
          <w:rFonts w:cs="Arial"/>
          <w:sz w:val="22"/>
          <w:szCs w:val="22"/>
        </w:rPr>
        <w:t>Dopady na bezpečnost</w:t>
      </w:r>
      <w:bookmarkEnd w:id="1"/>
    </w:p>
    <w:p w14:paraId="40827796" w14:textId="1E24EA1A" w:rsidR="0000551E" w:rsidRPr="0080493D" w:rsidRDefault="008D2D56" w:rsidP="00FE12D9">
      <w:pPr>
        <w:spacing w:before="120"/>
        <w:rPr>
          <w:sz w:val="18"/>
        </w:rPr>
      </w:pPr>
      <w:r w:rsidRPr="0080493D">
        <w:rPr>
          <w:sz w:val="18"/>
        </w:rPr>
        <w:t>N</w:t>
      </w:r>
      <w:r w:rsidR="001B7D19" w:rsidRPr="0080493D">
        <w:rPr>
          <w:sz w:val="18"/>
        </w:rPr>
        <w:t xml:space="preserve">ávrh řešení </w:t>
      </w:r>
      <w:r w:rsidRPr="0080493D">
        <w:rPr>
          <w:sz w:val="18"/>
        </w:rPr>
        <w:t>musí</w:t>
      </w:r>
      <w:r w:rsidR="00927AC8" w:rsidRPr="0080493D">
        <w:rPr>
          <w:sz w:val="18"/>
        </w:rPr>
        <w:t xml:space="preserve"> </w:t>
      </w:r>
      <w:r w:rsidRPr="0080493D">
        <w:rPr>
          <w:sz w:val="18"/>
        </w:rPr>
        <w:t>být v souladu s</w:t>
      </w:r>
      <w:r w:rsidR="00855235" w:rsidRPr="0080493D">
        <w:rPr>
          <w:sz w:val="18"/>
        </w:rPr>
        <w:t>e všemi</w:t>
      </w:r>
      <w:r w:rsidRPr="0080493D">
        <w:rPr>
          <w:sz w:val="18"/>
        </w:rPr>
        <w:t> požadavky v</w:t>
      </w:r>
      <w:r w:rsidR="00927AC8" w:rsidRPr="0080493D">
        <w:rPr>
          <w:sz w:val="18"/>
        </w:rPr>
        <w:t xml:space="preserve"> aktuální verz</w:t>
      </w:r>
      <w:r w:rsidRPr="0080493D">
        <w:rPr>
          <w:sz w:val="18"/>
        </w:rPr>
        <w:t>i</w:t>
      </w:r>
      <w:r w:rsidR="00927AC8" w:rsidRPr="0080493D">
        <w:rPr>
          <w:sz w:val="18"/>
        </w:rPr>
        <w:t xml:space="preserve"> Směrnice systémové bezpečnosti</w:t>
      </w:r>
      <w:r w:rsidR="001B7D19" w:rsidRPr="0080493D">
        <w:rPr>
          <w:sz w:val="18"/>
        </w:rPr>
        <w:t xml:space="preserve"> MZe</w:t>
      </w:r>
      <w:r w:rsidR="00927AC8" w:rsidRPr="0080493D">
        <w:rPr>
          <w:sz w:val="18"/>
        </w:rPr>
        <w:t>. Upřesnění</w:t>
      </w:r>
      <w:r w:rsidR="0000551E" w:rsidRPr="0080493D">
        <w:rPr>
          <w:sz w:val="18"/>
        </w:rPr>
        <w:t xml:space="preserve"> požadavků </w:t>
      </w:r>
      <w:r w:rsidR="00927AC8" w:rsidRPr="0080493D">
        <w:rPr>
          <w:sz w:val="18"/>
        </w:rPr>
        <w:t>směrnice ve vztahu k tomuto RfC: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4820"/>
      </w:tblGrid>
      <w:tr w:rsidR="00927AC8" w:rsidRPr="0080493D" w14:paraId="289764B7" w14:textId="77777777" w:rsidTr="00A83A4A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3D11A" w14:textId="77777777" w:rsidR="00927AC8" w:rsidRPr="0080493D" w:rsidRDefault="00927AC8" w:rsidP="008F2A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980C1" w14:textId="77777777" w:rsidR="00927AC8" w:rsidRPr="0080493D" w:rsidRDefault="00927AC8" w:rsidP="008F2A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80493D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D2954" w14:textId="77777777" w:rsidR="00927AC8" w:rsidRPr="0080493D" w:rsidRDefault="00927AC8" w:rsidP="008F2A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F73C2F" w:rsidRPr="0080493D" w14:paraId="56E511A2" w14:textId="77777777" w:rsidTr="00A83A4A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F9B38" w14:textId="77777777" w:rsidR="00F73C2F" w:rsidRPr="0080493D" w:rsidRDefault="00F73C2F" w:rsidP="00700109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28BE9" w14:textId="77777777" w:rsidR="00F73C2F" w:rsidRPr="0080493D" w:rsidRDefault="00F73C2F" w:rsidP="00F73C2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Řízení přístupu 3.1.1. – 3.1.6.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E37F2" w14:textId="71BA74D4" w:rsidR="00F73C2F" w:rsidRPr="0080493D" w:rsidRDefault="00F73C2F" w:rsidP="00F73C2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F73C2F" w:rsidRPr="0080493D" w14:paraId="59433F35" w14:textId="77777777" w:rsidTr="00A83A4A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26213" w14:textId="77777777" w:rsidR="00F73C2F" w:rsidRPr="0080493D" w:rsidRDefault="00F73C2F" w:rsidP="00700109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92DCD" w14:textId="77777777" w:rsidR="00F73C2F" w:rsidRPr="0080493D" w:rsidRDefault="00F73C2F" w:rsidP="00F73C2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BEBC1B" w14:textId="01F674BB" w:rsidR="00F73C2F" w:rsidRPr="0080493D" w:rsidRDefault="00F73C2F" w:rsidP="00F73C2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F73C2F" w:rsidRPr="0080493D" w14:paraId="50A1E702" w14:textId="77777777" w:rsidTr="00A83A4A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CC793" w14:textId="77777777" w:rsidR="00F73C2F" w:rsidRPr="0080493D" w:rsidRDefault="00F73C2F" w:rsidP="00700109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0F46B" w14:textId="77777777" w:rsidR="00F73C2F" w:rsidRPr="0080493D" w:rsidRDefault="00F73C2F" w:rsidP="00F73C2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D988C" w14:textId="75B636D5" w:rsidR="00F73C2F" w:rsidRPr="0080493D" w:rsidRDefault="00F73C2F" w:rsidP="00F73C2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F73C2F" w:rsidRPr="0080493D" w14:paraId="599B46F8" w14:textId="77777777" w:rsidTr="00A83A4A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821BF" w14:textId="77777777" w:rsidR="00F73C2F" w:rsidRPr="0080493D" w:rsidRDefault="00F73C2F" w:rsidP="00700109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39D6B" w14:textId="77777777" w:rsidR="00F73C2F" w:rsidRPr="0080493D" w:rsidRDefault="00F73C2F" w:rsidP="00F73C2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bookmarkStart w:id="2" w:name="_Ref427675915"/>
            <w:bookmarkStart w:id="3" w:name="_Ref427675948"/>
            <w:bookmarkStart w:id="4" w:name="_Toc468458262"/>
            <w:bookmarkStart w:id="5" w:name="_Toc501525860"/>
            <w:r w:rsidRPr="0080493D">
              <w:rPr>
                <w:szCs w:val="22"/>
              </w:rPr>
              <w:t>Šifrování</w:t>
            </w:r>
            <w:bookmarkEnd w:id="2"/>
            <w:bookmarkEnd w:id="3"/>
            <w:bookmarkEnd w:id="4"/>
            <w:bookmarkEnd w:id="5"/>
            <w:r w:rsidRPr="0080493D">
              <w:rPr>
                <w:szCs w:val="22"/>
              </w:rPr>
              <w:t xml:space="preserve"> 3.1.8., </w:t>
            </w:r>
            <w:bookmarkStart w:id="6" w:name="_Toc468458263"/>
            <w:bookmarkStart w:id="7" w:name="_Toc501525861"/>
            <w:r w:rsidRPr="0080493D">
              <w:rPr>
                <w:szCs w:val="22"/>
              </w:rPr>
              <w:t>Certifikační autority a PKI</w:t>
            </w:r>
            <w:bookmarkEnd w:id="6"/>
            <w:bookmarkEnd w:id="7"/>
            <w:r w:rsidRPr="0080493D">
              <w:rPr>
                <w:szCs w:val="22"/>
              </w:rPr>
              <w:t xml:space="preserve"> 3.1.9.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DABD41" w14:textId="56F01620" w:rsidR="00F73C2F" w:rsidRPr="0080493D" w:rsidRDefault="00F73C2F" w:rsidP="00F73C2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N/A (stejně jako v IZR)</w:t>
            </w:r>
          </w:p>
        </w:tc>
      </w:tr>
      <w:tr w:rsidR="00F73C2F" w:rsidRPr="0080493D" w14:paraId="282BCA81" w14:textId="77777777" w:rsidTr="00A83A4A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E8890" w14:textId="77777777" w:rsidR="00F73C2F" w:rsidRPr="0080493D" w:rsidRDefault="00F73C2F" w:rsidP="00700109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9C871" w14:textId="77777777" w:rsidR="00F73C2F" w:rsidRPr="0080493D" w:rsidRDefault="00F73C2F" w:rsidP="00F73C2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Integrita – constraints, cizí klíče apod. 3.2.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1B5F82" w14:textId="2A66610D" w:rsidR="00F73C2F" w:rsidRPr="0080493D" w:rsidRDefault="00F73C2F" w:rsidP="00F73C2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F73C2F" w:rsidRPr="0080493D" w14:paraId="02F645CB" w14:textId="77777777" w:rsidTr="00A83A4A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48D42" w14:textId="77777777" w:rsidR="00F73C2F" w:rsidRPr="0080493D" w:rsidRDefault="00F73C2F" w:rsidP="00700109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BE103" w14:textId="77777777" w:rsidR="00F73C2F" w:rsidRPr="0080493D" w:rsidRDefault="00F73C2F" w:rsidP="00F73C2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Integrita – platnost dat 3.2.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E4073B" w14:textId="124D6626" w:rsidR="00F73C2F" w:rsidRPr="0080493D" w:rsidRDefault="00F73C2F" w:rsidP="00F73C2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F73C2F" w:rsidRPr="0080493D" w14:paraId="2D319E6A" w14:textId="77777777" w:rsidTr="00A83A4A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02AD4" w14:textId="77777777" w:rsidR="00F73C2F" w:rsidRPr="0080493D" w:rsidRDefault="00F73C2F" w:rsidP="00700109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7D5B0" w14:textId="77777777" w:rsidR="00F73C2F" w:rsidRPr="0080493D" w:rsidRDefault="00F73C2F" w:rsidP="00F73C2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DCD81" w14:textId="64BACFE9" w:rsidR="00F73C2F" w:rsidRPr="0080493D" w:rsidRDefault="00F73C2F" w:rsidP="00F73C2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F73C2F" w:rsidRPr="0080493D" w14:paraId="7AEF52E4" w14:textId="77777777" w:rsidTr="00A83A4A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70619" w14:textId="77777777" w:rsidR="00F73C2F" w:rsidRPr="0080493D" w:rsidRDefault="00F73C2F" w:rsidP="00700109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1D2C3" w14:textId="77777777" w:rsidR="00F73C2F" w:rsidRPr="0080493D" w:rsidRDefault="00F73C2F" w:rsidP="00F73C2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F48FA" w14:textId="016B9313" w:rsidR="00F73C2F" w:rsidRPr="0080493D" w:rsidRDefault="00F73C2F" w:rsidP="00F73C2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F73C2F" w:rsidRPr="0080493D" w14:paraId="68E6A17A" w14:textId="77777777" w:rsidTr="00A83A4A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BFE3F" w14:textId="77777777" w:rsidR="00F73C2F" w:rsidRPr="0080493D" w:rsidRDefault="00F73C2F" w:rsidP="00700109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595D2" w14:textId="77777777" w:rsidR="00F73C2F" w:rsidRPr="0080493D" w:rsidRDefault="00F73C2F" w:rsidP="00F73C2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317873" w14:textId="7743479D" w:rsidR="00F73C2F" w:rsidRPr="0080493D" w:rsidRDefault="00F73C2F" w:rsidP="00F73C2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F73C2F" w:rsidRPr="0080493D" w14:paraId="357D34C9" w14:textId="77777777" w:rsidTr="00A83A4A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DAD05" w14:textId="77777777" w:rsidR="00F73C2F" w:rsidRPr="0080493D" w:rsidRDefault="00F73C2F" w:rsidP="00700109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381A4" w14:textId="77777777" w:rsidR="00F73C2F" w:rsidRPr="0080493D" w:rsidRDefault="00F73C2F" w:rsidP="00F73C2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 3.4.5.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14EEB" w14:textId="4A64D93E" w:rsidR="00F73C2F" w:rsidRPr="0080493D" w:rsidRDefault="00F73C2F" w:rsidP="00F73C2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F73C2F" w:rsidRPr="0080493D" w14:paraId="65261C73" w14:textId="77777777" w:rsidTr="00A83A4A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ECB54" w14:textId="77777777" w:rsidR="00F73C2F" w:rsidRPr="0080493D" w:rsidRDefault="00F73C2F" w:rsidP="00700109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B13DC" w14:textId="77777777" w:rsidR="00F73C2F" w:rsidRPr="0080493D" w:rsidRDefault="00F73C2F" w:rsidP="00F73C2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259731" w14:textId="69AB703D" w:rsidR="00F73C2F" w:rsidRPr="0080493D" w:rsidRDefault="00F73C2F" w:rsidP="00F73C2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F73C2F" w:rsidRPr="0080493D" w14:paraId="408C3673" w14:textId="77777777" w:rsidTr="00A83A4A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E45F7" w14:textId="77777777" w:rsidR="00F73C2F" w:rsidRPr="0080493D" w:rsidRDefault="00F73C2F" w:rsidP="00700109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ED491" w14:textId="77777777" w:rsidR="00F73C2F" w:rsidRPr="0080493D" w:rsidRDefault="00F73C2F" w:rsidP="00F73C2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DDB596" w14:textId="7DA8A50E" w:rsidR="00F73C2F" w:rsidRPr="0080493D" w:rsidRDefault="00F73C2F" w:rsidP="00F73C2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  <w:tr w:rsidR="00F73C2F" w:rsidRPr="0080493D" w14:paraId="6E1AC530" w14:textId="77777777" w:rsidTr="00A83A4A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1B663" w14:textId="77777777" w:rsidR="00F73C2F" w:rsidRPr="0080493D" w:rsidRDefault="00F73C2F" w:rsidP="00700109">
            <w:pPr>
              <w:pStyle w:val="Odstavecseseznamem"/>
              <w:numPr>
                <w:ilvl w:val="0"/>
                <w:numId w:val="13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EE148" w14:textId="77777777" w:rsidR="00F73C2F" w:rsidRPr="0080493D" w:rsidRDefault="00F73C2F" w:rsidP="00F73C2F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587E2" w14:textId="5CD437F6" w:rsidR="00F73C2F" w:rsidRPr="0080493D" w:rsidRDefault="00F73C2F" w:rsidP="00F73C2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Beze změny (řešeno stejně jako v systému IZR)</w:t>
            </w:r>
          </w:p>
        </w:tc>
      </w:tr>
    </w:tbl>
    <w:p w14:paraId="1DD2F1D2" w14:textId="573D00F7" w:rsidR="00EA42AE" w:rsidRPr="0080493D" w:rsidRDefault="00AC2074" w:rsidP="00CF516E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sz w:val="18"/>
          <w:szCs w:val="21"/>
        </w:rPr>
        <w:lastRenderedPageBreak/>
        <w:object w:dxaOrig="1440" w:dyaOrig="1440" w14:anchorId="434ABA26">
          <v:shape id="_x0000_s1030" type="#_x0000_t75" style="position:absolute;left:0;text-align:left;margin-left:455.05pt;margin-top:0;width:55.8pt;height:41.25pt;z-index:251665408;mso-position-horizontal-relative:text;mso-position-vertical-relative:text">
            <v:imagedata r:id="rId17" o:title=""/>
            <w10:wrap type="square"/>
          </v:shape>
          <o:OLEObject Type="Embed" ProgID="Word.Document.12" ShapeID="_x0000_s1030" DrawAspect="Icon" ObjectID="_1657448022" r:id="rId18">
            <o:FieldCodes>\s</o:FieldCodes>
          </o:OLEObject>
        </w:object>
      </w:r>
      <w:r w:rsidR="00EA42AE" w:rsidRPr="0080493D">
        <w:rPr>
          <w:rFonts w:cs="Arial"/>
          <w:sz w:val="22"/>
          <w:szCs w:val="22"/>
        </w:rPr>
        <w:t xml:space="preserve">Dopady </w:t>
      </w:r>
      <w:r w:rsidR="00627135" w:rsidRPr="0080493D">
        <w:rPr>
          <w:rFonts w:cs="Arial"/>
          <w:sz w:val="22"/>
          <w:szCs w:val="22"/>
        </w:rPr>
        <w:t xml:space="preserve">na </w:t>
      </w:r>
      <w:r w:rsidR="00EA42AE" w:rsidRPr="0080493D">
        <w:rPr>
          <w:rFonts w:cs="Arial"/>
          <w:sz w:val="22"/>
          <w:szCs w:val="22"/>
        </w:rPr>
        <w:t>síťovou infrastrukturu</w:t>
      </w:r>
    </w:p>
    <w:p w14:paraId="68327C5F" w14:textId="45F15B01" w:rsidR="0000551E" w:rsidRPr="0080493D" w:rsidRDefault="00F51786" w:rsidP="00FE12D9">
      <w:pPr>
        <w:spacing w:before="120"/>
        <w:rPr>
          <w:sz w:val="18"/>
        </w:rPr>
      </w:pPr>
      <w:r w:rsidRPr="0080493D">
        <w:rPr>
          <w:sz w:val="18"/>
        </w:rPr>
        <w:t xml:space="preserve">(Pozn.: </w:t>
      </w:r>
      <w:r w:rsidR="0000551E" w:rsidRPr="0080493D">
        <w:rPr>
          <w:sz w:val="18"/>
        </w:rPr>
        <w:t>V případě, že má změna dopady na síťovou infrastrukturu, doplňte tabulku v připojeném souboru - otevřete dvojklikem</w:t>
      </w:r>
      <w:r w:rsidRPr="0080493D">
        <w:rPr>
          <w:sz w:val="18"/>
        </w:rPr>
        <w:t>.)</w:t>
      </w:r>
      <w:r w:rsidR="0000551E" w:rsidRPr="0080493D">
        <w:rPr>
          <w:sz w:val="18"/>
        </w:rPr>
        <w:t xml:space="preserve">     </w:t>
      </w:r>
    </w:p>
    <w:p w14:paraId="01A0CDDF" w14:textId="77777777" w:rsidR="00EA42AE" w:rsidRPr="0080493D" w:rsidRDefault="00EA42AE" w:rsidP="00CF516E">
      <w:pPr>
        <w:pStyle w:val="Nadpis1"/>
        <w:numPr>
          <w:ilvl w:val="1"/>
          <w:numId w:val="3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80493D">
        <w:rPr>
          <w:rFonts w:cs="Arial"/>
          <w:sz w:val="22"/>
          <w:szCs w:val="22"/>
        </w:rPr>
        <w:t>Ostatní dopady</w:t>
      </w:r>
    </w:p>
    <w:p w14:paraId="46CB929D" w14:textId="77777777" w:rsidR="008D12D5" w:rsidRPr="0080493D" w:rsidRDefault="0000551E" w:rsidP="00E652B1">
      <w:pPr>
        <w:spacing w:before="120"/>
        <w:rPr>
          <w:rFonts w:cs="Arial"/>
          <w:sz w:val="18"/>
          <w:szCs w:val="18"/>
        </w:rPr>
      </w:pPr>
      <w:r w:rsidRPr="0080493D">
        <w:rPr>
          <w:sz w:val="18"/>
        </w:rPr>
        <w:t xml:space="preserve">(Pozn.: </w:t>
      </w:r>
      <w:r w:rsidR="007D6009" w:rsidRPr="0080493D">
        <w:rPr>
          <w:rFonts w:cs="Arial"/>
          <w:sz w:val="18"/>
          <w:szCs w:val="18"/>
        </w:rPr>
        <w:t xml:space="preserve">Pokud má požadavek dopady do dalších požadavků MZe, uveďte je </w:t>
      </w:r>
      <w:r w:rsidR="00CE352A" w:rsidRPr="0080493D">
        <w:rPr>
          <w:rFonts w:cs="Arial"/>
          <w:sz w:val="18"/>
          <w:szCs w:val="18"/>
        </w:rPr>
        <w:t xml:space="preserve">také </w:t>
      </w:r>
      <w:r w:rsidR="007D6009" w:rsidRPr="0080493D">
        <w:rPr>
          <w:rFonts w:cs="Arial"/>
          <w:sz w:val="18"/>
          <w:szCs w:val="18"/>
        </w:rPr>
        <w:t>v tomto bodu.</w:t>
      </w:r>
      <w:r w:rsidR="00F51786" w:rsidRPr="0080493D">
        <w:rPr>
          <w:rFonts w:cs="Arial"/>
          <w:sz w:val="18"/>
          <w:szCs w:val="18"/>
        </w:rPr>
        <w:t>)</w:t>
      </w:r>
    </w:p>
    <w:p w14:paraId="0AC47C60" w14:textId="77777777" w:rsidR="008D12D5" w:rsidRPr="0080493D" w:rsidRDefault="008D12D5" w:rsidP="00EC6856">
      <w:pPr>
        <w:rPr>
          <w:rFonts w:cs="Arial"/>
          <w:szCs w:val="22"/>
        </w:rPr>
      </w:pPr>
    </w:p>
    <w:p w14:paraId="73DA4244" w14:textId="1106A3EE" w:rsidR="0000551E" w:rsidRPr="0080493D" w:rsidRDefault="0000551E" w:rsidP="003078A1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80493D">
        <w:rPr>
          <w:rFonts w:cs="Arial"/>
          <w:sz w:val="22"/>
          <w:szCs w:val="22"/>
        </w:rPr>
        <w:t xml:space="preserve">Požadavky na </w:t>
      </w:r>
      <w:r w:rsidRPr="00A95FAF">
        <w:rPr>
          <w:sz w:val="22"/>
        </w:rPr>
        <w:t>součinnost</w:t>
      </w:r>
      <w:r w:rsidRPr="0080493D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80493D" w14:paraId="0971ADBD" w14:textId="77777777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D3147" w14:textId="77777777" w:rsidR="0000551E" w:rsidRPr="0080493D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82CF6" w14:textId="77777777" w:rsidR="0000551E" w:rsidRPr="0080493D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0551E" w:rsidRPr="0080493D" w14:paraId="195344D6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22F35D" w14:textId="230A4168" w:rsidR="0000551E" w:rsidRPr="0080493D" w:rsidRDefault="003A7297" w:rsidP="003A729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DF3077" w14:textId="63E140BF" w:rsidR="0000551E" w:rsidRPr="0080493D" w:rsidRDefault="003A7297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 xml:space="preserve">Součinnost při testování </w:t>
            </w:r>
            <w:r w:rsidR="00FE12D9" w:rsidRPr="0080493D">
              <w:rPr>
                <w:rFonts w:cs="Arial"/>
                <w:color w:val="000000"/>
                <w:szCs w:val="22"/>
                <w:lang w:eastAsia="cs-CZ"/>
              </w:rPr>
              <w:t>a akceptaci PZ</w:t>
            </w:r>
          </w:p>
        </w:tc>
      </w:tr>
      <w:tr w:rsidR="0000551E" w:rsidRPr="0080493D" w14:paraId="256D370A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A84861B" w14:textId="59DCF195" w:rsidR="0000551E" w:rsidRPr="0080493D" w:rsidRDefault="00CF0CD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91994C6" w14:textId="636F1133" w:rsidR="0000551E" w:rsidRPr="0080493D" w:rsidRDefault="00CF0CD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Zřízení nových účtů v DB DIZR a IZR.</w:t>
            </w:r>
          </w:p>
        </w:tc>
      </w:tr>
    </w:tbl>
    <w:p w14:paraId="69E53C91" w14:textId="77777777" w:rsidR="0000551E" w:rsidRPr="0080493D" w:rsidRDefault="0000551E" w:rsidP="00FE12D9">
      <w:pPr>
        <w:spacing w:before="120"/>
        <w:rPr>
          <w:sz w:val="18"/>
        </w:rPr>
      </w:pPr>
      <w:r w:rsidRPr="0080493D">
        <w:rPr>
          <w:sz w:val="18"/>
        </w:rPr>
        <w:t>(Pozn.: K popisu požadavku uveďte etapu, kdy bude součinnost vyžadována.)</w:t>
      </w:r>
    </w:p>
    <w:p w14:paraId="2EE416E3" w14:textId="77777777" w:rsidR="005D454E" w:rsidRPr="0080493D" w:rsidRDefault="005D454E" w:rsidP="005D454E"/>
    <w:p w14:paraId="1A5180E3" w14:textId="77777777" w:rsidR="0000551E" w:rsidRPr="0080493D" w:rsidRDefault="0000551E" w:rsidP="003078A1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80493D">
        <w:rPr>
          <w:sz w:val="22"/>
        </w:rPr>
        <w:t>Harmonogram</w:t>
      </w:r>
      <w:r w:rsidRPr="0080493D">
        <w:rPr>
          <w:rFonts w:cs="Arial"/>
          <w:sz w:val="22"/>
          <w:szCs w:val="22"/>
        </w:rPr>
        <w:t xml:space="preserve"> plnění</w:t>
      </w:r>
      <w:r w:rsidRPr="0080493D">
        <w:rPr>
          <w:rFonts w:cs="Arial"/>
          <w:b w:val="0"/>
          <w:sz w:val="22"/>
          <w:szCs w:val="22"/>
          <w:vertAlign w:val="superscript"/>
        </w:rPr>
        <w:endnoteReference w:id="14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80493D" w14:paraId="3ABE95C6" w14:textId="77777777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A41C2" w14:textId="77777777" w:rsidR="0000551E" w:rsidRPr="0080493D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97948" w14:textId="5100A379" w:rsidR="0000551E" w:rsidRPr="0080493D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9B073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*/</w:t>
            </w:r>
          </w:p>
        </w:tc>
      </w:tr>
      <w:tr w:rsidR="00E977A6" w:rsidRPr="0080493D" w14:paraId="63C8F7DC" w14:textId="77777777" w:rsidTr="002D03C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84A5DF" w14:textId="07A9658F" w:rsidR="00E977A6" w:rsidRPr="0080493D" w:rsidRDefault="00E977A6" w:rsidP="00E977A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Předání k testům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DC26CA" w14:textId="342B8FC1" w:rsidR="00E977A6" w:rsidRPr="0080493D" w:rsidRDefault="00E977A6" w:rsidP="00E977A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15.05.2020</w:t>
            </w:r>
          </w:p>
        </w:tc>
      </w:tr>
      <w:tr w:rsidR="00E977A6" w:rsidRPr="0080493D" w14:paraId="7C268EAA" w14:textId="77777777" w:rsidTr="002D03C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5EE5AE" w14:textId="73FAC849" w:rsidR="00E977A6" w:rsidRPr="0080493D" w:rsidRDefault="00E977A6" w:rsidP="00E977A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do provozního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9E40BE" w14:textId="2E4EABC7" w:rsidR="00E977A6" w:rsidRPr="0080493D" w:rsidRDefault="00E977A6" w:rsidP="00E977A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31.5.2020</w:t>
            </w:r>
          </w:p>
        </w:tc>
      </w:tr>
      <w:tr w:rsidR="00E977A6" w:rsidRPr="0080493D" w14:paraId="1A9E21BF" w14:textId="77777777" w:rsidTr="002D03C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398DE6" w14:textId="6339A79C" w:rsidR="00E977A6" w:rsidRPr="0080493D" w:rsidRDefault="00E977A6" w:rsidP="00E977A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Akceptace,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0583CD" w14:textId="0CE7CD5D" w:rsidR="00E977A6" w:rsidRPr="0080493D" w:rsidRDefault="00E977A6" w:rsidP="00E977A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10.6.2020</w:t>
            </w:r>
          </w:p>
        </w:tc>
      </w:tr>
    </w:tbl>
    <w:p w14:paraId="00A53B72" w14:textId="678D922C" w:rsidR="00FE12D9" w:rsidRPr="0080493D" w:rsidRDefault="00FE12D9" w:rsidP="00FE12D9">
      <w:pPr>
        <w:spacing w:before="120"/>
        <w:rPr>
          <w:sz w:val="18"/>
        </w:rPr>
      </w:pPr>
      <w:r w:rsidRPr="0080493D">
        <w:rPr>
          <w:sz w:val="18"/>
        </w:rPr>
        <w:t xml:space="preserve">*/ Upozornění: Uvedený harmonogram je platný v případě, že Dodavatel obdrží objednávku v rozmezí </w:t>
      </w:r>
      <w:r w:rsidR="00F73C2F" w:rsidRPr="00A95FAF">
        <w:rPr>
          <w:sz w:val="18"/>
        </w:rPr>
        <w:t>2</w:t>
      </w:r>
      <w:r w:rsidR="00E977A6" w:rsidRPr="00A95FAF">
        <w:rPr>
          <w:sz w:val="18"/>
        </w:rPr>
        <w:t>0</w:t>
      </w:r>
      <w:r w:rsidRPr="00A95FAF">
        <w:rPr>
          <w:sz w:val="18"/>
        </w:rPr>
        <w:t>.</w:t>
      </w:r>
      <w:r w:rsidR="00E977A6" w:rsidRPr="00A95FAF">
        <w:rPr>
          <w:sz w:val="18"/>
        </w:rPr>
        <w:t>3</w:t>
      </w:r>
      <w:r w:rsidRPr="00A95FAF">
        <w:rPr>
          <w:sz w:val="18"/>
        </w:rPr>
        <w:t>.-</w:t>
      </w:r>
      <w:r w:rsidR="00A83A4A">
        <w:rPr>
          <w:sz w:val="18"/>
        </w:rPr>
        <w:t>07</w:t>
      </w:r>
      <w:r w:rsidRPr="00A95FAF">
        <w:rPr>
          <w:sz w:val="18"/>
        </w:rPr>
        <w:t>.</w:t>
      </w:r>
      <w:r w:rsidR="00A83A4A">
        <w:rPr>
          <w:sz w:val="18"/>
        </w:rPr>
        <w:t>4</w:t>
      </w:r>
      <w:r w:rsidRPr="00A95FAF">
        <w:rPr>
          <w:sz w:val="18"/>
        </w:rPr>
        <w:t>.20</w:t>
      </w:r>
      <w:r w:rsidR="00E977A6" w:rsidRPr="00A95FAF">
        <w:rPr>
          <w:sz w:val="18"/>
        </w:rPr>
        <w:t>20</w:t>
      </w:r>
      <w:r w:rsidRPr="0080493D">
        <w:rPr>
          <w:sz w:val="18"/>
        </w:rPr>
        <w:t xml:space="preserve">. V případě pozdějšího data objednání si Dodavatel vyhrazuje právo na úpravu harmonogramu v závislosti na aktuálním vytížení kapacit daného realizačního týmu Dodavatele či stanovení priorit ze strany Objednatele. </w:t>
      </w:r>
    </w:p>
    <w:p w14:paraId="37A75FA2" w14:textId="3E41E2C3" w:rsidR="0000551E" w:rsidRPr="0080493D" w:rsidRDefault="0000551E" w:rsidP="00FE12D9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sz w:val="22"/>
        </w:rPr>
      </w:pPr>
      <w:r w:rsidRPr="0080493D">
        <w:rPr>
          <w:sz w:val="22"/>
        </w:rPr>
        <w:t>Pracnost a cenová nabídka navrhovaného řešení</w:t>
      </w:r>
    </w:p>
    <w:p w14:paraId="2B0C8B7E" w14:textId="77777777" w:rsidR="0000551E" w:rsidRPr="0080493D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80493D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568"/>
        <w:gridCol w:w="1276"/>
        <w:gridCol w:w="1559"/>
        <w:gridCol w:w="1699"/>
      </w:tblGrid>
      <w:tr w:rsidR="0000551E" w:rsidRPr="0080493D" w14:paraId="5F1BCC88" w14:textId="77777777" w:rsidTr="00A95FAF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018BF" w14:textId="77777777" w:rsidR="0000551E" w:rsidRPr="0080493D" w:rsidRDefault="0000551E" w:rsidP="00337DDA">
            <w:pPr>
              <w:pStyle w:val="Tabulka"/>
              <w:rPr>
                <w:szCs w:val="22"/>
              </w:rPr>
            </w:pPr>
            <w:r w:rsidRPr="0080493D">
              <w:rPr>
                <w:b/>
                <w:szCs w:val="22"/>
              </w:rPr>
              <w:t>Oblast / role</w:t>
            </w:r>
            <w:r w:rsidRPr="0080493D">
              <w:rPr>
                <w:rStyle w:val="Odkaznavysvtlivky"/>
                <w:szCs w:val="22"/>
              </w:rPr>
              <w:endnoteReference w:id="15"/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22529" w14:textId="77777777" w:rsidR="0000551E" w:rsidRPr="0080493D" w:rsidRDefault="0000551E" w:rsidP="00337DDA">
            <w:pPr>
              <w:pStyle w:val="Tabulka"/>
              <w:rPr>
                <w:b/>
                <w:szCs w:val="22"/>
              </w:rPr>
            </w:pPr>
            <w:r w:rsidRPr="0080493D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88491" w14:textId="77777777" w:rsidR="0000551E" w:rsidRPr="0080493D" w:rsidRDefault="0000551E" w:rsidP="00337DDA">
            <w:pPr>
              <w:pStyle w:val="Tabulka"/>
              <w:rPr>
                <w:b/>
                <w:szCs w:val="22"/>
              </w:rPr>
            </w:pPr>
            <w:r w:rsidRPr="0080493D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26D17" w14:textId="69E1E095" w:rsidR="0000551E" w:rsidRPr="0080493D" w:rsidRDefault="0000551E" w:rsidP="00337DDA">
            <w:pPr>
              <w:pStyle w:val="Tabulka"/>
              <w:rPr>
                <w:b/>
                <w:szCs w:val="22"/>
              </w:rPr>
            </w:pPr>
            <w:r w:rsidRPr="0080493D"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FF0F5" w14:textId="1971A8DF" w:rsidR="0000551E" w:rsidRPr="0080493D" w:rsidRDefault="0000551E" w:rsidP="00337DDA">
            <w:pPr>
              <w:pStyle w:val="Tabulka"/>
              <w:rPr>
                <w:b/>
                <w:szCs w:val="22"/>
              </w:rPr>
            </w:pPr>
            <w:r w:rsidRPr="0080493D">
              <w:rPr>
                <w:b/>
                <w:szCs w:val="22"/>
              </w:rPr>
              <w:t>v Kč s DPH</w:t>
            </w:r>
          </w:p>
        </w:tc>
      </w:tr>
      <w:tr w:rsidR="0000551E" w:rsidRPr="0080493D" w14:paraId="5318554E" w14:textId="77777777" w:rsidTr="00A95FAF">
        <w:trPr>
          <w:trHeight w:hRule="exact" w:val="20"/>
        </w:trPr>
        <w:tc>
          <w:tcPr>
            <w:tcW w:w="1677" w:type="dxa"/>
            <w:tcBorders>
              <w:top w:val="single" w:sz="8" w:space="0" w:color="auto"/>
              <w:left w:val="dotted" w:sz="4" w:space="0" w:color="auto"/>
            </w:tcBorders>
          </w:tcPr>
          <w:p w14:paraId="48825BF7" w14:textId="77777777" w:rsidR="0000551E" w:rsidRPr="0080493D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568" w:type="dxa"/>
            <w:tcBorders>
              <w:top w:val="single" w:sz="8" w:space="0" w:color="auto"/>
              <w:left w:val="dotted" w:sz="4" w:space="0" w:color="auto"/>
            </w:tcBorders>
          </w:tcPr>
          <w:p w14:paraId="4C0EF569" w14:textId="77777777" w:rsidR="0000551E" w:rsidRPr="0080493D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74E99F73" w14:textId="77777777" w:rsidR="0000551E" w:rsidRPr="0080493D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4196E49B" w14:textId="77777777" w:rsidR="0000551E" w:rsidRPr="0080493D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54CCE274" w14:textId="77777777" w:rsidR="0000551E" w:rsidRPr="0080493D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03398A" w:rsidRPr="0080493D" w14:paraId="6AC15C1B" w14:textId="77777777" w:rsidTr="00A95FAF">
        <w:trPr>
          <w:trHeight w:val="397"/>
        </w:trPr>
        <w:tc>
          <w:tcPr>
            <w:tcW w:w="1677" w:type="dxa"/>
            <w:tcBorders>
              <w:top w:val="dotted" w:sz="4" w:space="0" w:color="auto"/>
              <w:left w:val="dotted" w:sz="4" w:space="0" w:color="auto"/>
            </w:tcBorders>
          </w:tcPr>
          <w:p w14:paraId="678D7104" w14:textId="77777777" w:rsidR="0003398A" w:rsidRPr="0080493D" w:rsidRDefault="0003398A" w:rsidP="0003398A">
            <w:pPr>
              <w:pStyle w:val="Tabulka"/>
              <w:rPr>
                <w:szCs w:val="22"/>
              </w:rPr>
            </w:pP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</w:tcBorders>
          </w:tcPr>
          <w:p w14:paraId="3835A4EF" w14:textId="77777777" w:rsidR="0003398A" w:rsidRPr="0080493D" w:rsidRDefault="0003398A" w:rsidP="0003398A">
            <w:pPr>
              <w:pStyle w:val="Tabulka"/>
              <w:rPr>
                <w:szCs w:val="22"/>
              </w:rPr>
            </w:pPr>
            <w:r w:rsidRPr="0080493D"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7D052FAD" w14:textId="5B820DCE" w:rsidR="0003398A" w:rsidRPr="0080493D" w:rsidRDefault="0003398A" w:rsidP="0003398A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78,25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B02EB4B" w14:textId="4C42C268" w:rsidR="0003398A" w:rsidRPr="0080493D" w:rsidRDefault="0003398A" w:rsidP="0003398A">
            <w:pPr>
              <w:pStyle w:val="Tabulka"/>
              <w:rPr>
                <w:szCs w:val="22"/>
              </w:rPr>
            </w:pPr>
            <w:r w:rsidRPr="00C47419">
              <w:t xml:space="preserve"> 696 425,00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4A09885E" w14:textId="6E778CA2" w:rsidR="0003398A" w:rsidRPr="0080493D" w:rsidRDefault="0003398A" w:rsidP="0003398A">
            <w:pPr>
              <w:pStyle w:val="Tabulka"/>
              <w:rPr>
                <w:szCs w:val="22"/>
              </w:rPr>
            </w:pPr>
            <w:r w:rsidRPr="00C47419">
              <w:t>842 674,25</w:t>
            </w:r>
          </w:p>
        </w:tc>
      </w:tr>
      <w:tr w:rsidR="0003398A" w:rsidRPr="0080493D" w14:paraId="47E69615" w14:textId="77777777" w:rsidTr="00A95FAF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6F76F79" w14:textId="77777777" w:rsidR="0003398A" w:rsidRPr="0080493D" w:rsidRDefault="0003398A" w:rsidP="0003398A">
            <w:pPr>
              <w:pStyle w:val="Tabulka"/>
              <w:rPr>
                <w:b/>
                <w:szCs w:val="22"/>
              </w:rPr>
            </w:pPr>
            <w:r w:rsidRPr="0080493D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2D7C2B82" w14:textId="3C2157F8" w:rsidR="0003398A" w:rsidRPr="0080493D" w:rsidRDefault="0003398A" w:rsidP="0003398A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78,25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F9DD6B2" w14:textId="69AD905F" w:rsidR="0003398A" w:rsidRPr="0080493D" w:rsidRDefault="0003398A" w:rsidP="0003398A">
            <w:pPr>
              <w:pStyle w:val="Tabulka"/>
              <w:rPr>
                <w:szCs w:val="22"/>
              </w:rPr>
            </w:pPr>
            <w:r w:rsidRPr="00C47419">
              <w:t xml:space="preserve"> 696 425,00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3542348B" w14:textId="4288738A" w:rsidR="0003398A" w:rsidRPr="0080493D" w:rsidRDefault="0003398A" w:rsidP="0003398A">
            <w:pPr>
              <w:pStyle w:val="Tabulka"/>
              <w:rPr>
                <w:szCs w:val="22"/>
              </w:rPr>
            </w:pPr>
            <w:r w:rsidRPr="00C47419">
              <w:t>842 674,25</w:t>
            </w:r>
          </w:p>
        </w:tc>
      </w:tr>
    </w:tbl>
    <w:p w14:paraId="74187872" w14:textId="77777777" w:rsidR="0000551E" w:rsidRPr="0080493D" w:rsidRDefault="0000551E" w:rsidP="00EC6856">
      <w:pPr>
        <w:spacing w:after="0"/>
        <w:rPr>
          <w:rFonts w:cs="Arial"/>
          <w:sz w:val="8"/>
          <w:szCs w:val="8"/>
        </w:rPr>
      </w:pPr>
    </w:p>
    <w:p w14:paraId="69D19EEE" w14:textId="77777777" w:rsidR="0000551E" w:rsidRPr="0080493D" w:rsidRDefault="0000551E" w:rsidP="00EC6856">
      <w:pPr>
        <w:spacing w:after="0"/>
        <w:rPr>
          <w:sz w:val="18"/>
        </w:rPr>
      </w:pPr>
      <w:r w:rsidRPr="0080493D">
        <w:rPr>
          <w:sz w:val="18"/>
        </w:rPr>
        <w:t>(Pozn.: MD – člověkoden, MJ – měrná jednotka, např. počet kusů)</w:t>
      </w:r>
    </w:p>
    <w:p w14:paraId="29CAF17F" w14:textId="77777777" w:rsidR="0000551E" w:rsidRPr="0080493D" w:rsidRDefault="0000551E" w:rsidP="00EC4DEB">
      <w:pPr>
        <w:rPr>
          <w:sz w:val="20"/>
        </w:rPr>
      </w:pPr>
    </w:p>
    <w:p w14:paraId="699F513A" w14:textId="77777777" w:rsidR="0000551E" w:rsidRPr="0080493D" w:rsidRDefault="0000551E" w:rsidP="003078A1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80493D"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5669"/>
        <w:gridCol w:w="3364"/>
      </w:tblGrid>
      <w:tr w:rsidR="0000551E" w:rsidRPr="0080493D" w14:paraId="5CCB8897" w14:textId="77777777" w:rsidTr="009B073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C11D6" w14:textId="77777777" w:rsidR="0000551E" w:rsidRPr="0080493D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50A92" w14:textId="77777777" w:rsidR="0000551E" w:rsidRPr="0080493D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3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68150" w14:textId="75167AF7" w:rsidR="0000551E" w:rsidRPr="009B0737" w:rsidRDefault="0000551E" w:rsidP="009B073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="009B073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 </w:t>
            </w:r>
            <w:r w:rsidRPr="009B0737">
              <w:rPr>
                <w:rFonts w:cs="Arial"/>
                <w:bCs/>
                <w:color w:val="000000"/>
                <w:sz w:val="20"/>
                <w:szCs w:val="22"/>
                <w:lang w:eastAsia="cs-CZ"/>
              </w:rPr>
              <w:t>(CD, listinná forma)</w:t>
            </w:r>
          </w:p>
        </w:tc>
      </w:tr>
      <w:tr w:rsidR="0000551E" w:rsidRPr="0080493D" w14:paraId="793DDC01" w14:textId="77777777" w:rsidTr="009B073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7440158" w14:textId="77777777" w:rsidR="0000551E" w:rsidRPr="0080493D" w:rsidRDefault="00E340F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56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F44371" w14:textId="77777777" w:rsidR="0000551E" w:rsidRPr="0080493D" w:rsidRDefault="00E340F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3364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73CC21E9" w14:textId="77777777" w:rsidR="0000551E" w:rsidRPr="0080493D" w:rsidRDefault="00E340F6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00551E" w:rsidRPr="0080493D" w14:paraId="1E14B3A7" w14:textId="77777777" w:rsidTr="009B073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52E1603" w14:textId="6F332060" w:rsidR="0000551E" w:rsidRPr="0080493D" w:rsidRDefault="0003398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56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40F5079" w14:textId="5503492E" w:rsidR="0000551E" w:rsidRPr="0080493D" w:rsidRDefault="0003398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3364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A8F1490" w14:textId="031A1535" w:rsidR="0000551E" w:rsidRPr="0080493D" w:rsidRDefault="0003398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1B3CD142" w14:textId="77777777" w:rsidR="0000551E" w:rsidRPr="0080493D" w:rsidRDefault="0000551E" w:rsidP="00EC4DEB">
      <w:pPr>
        <w:rPr>
          <w:sz w:val="20"/>
        </w:rPr>
      </w:pPr>
    </w:p>
    <w:p w14:paraId="07347E50" w14:textId="77777777" w:rsidR="0000551E" w:rsidRPr="0080493D" w:rsidRDefault="0000551E" w:rsidP="003078A1">
      <w:pPr>
        <w:pStyle w:val="Nadpis1"/>
        <w:numPr>
          <w:ilvl w:val="0"/>
          <w:numId w:val="3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80493D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114"/>
        <w:gridCol w:w="1497"/>
        <w:gridCol w:w="2477"/>
      </w:tblGrid>
      <w:tr w:rsidR="0000551E" w:rsidRPr="0080493D" w14:paraId="64565611" w14:textId="77777777" w:rsidTr="00C90F81">
        <w:trPr>
          <w:trHeight w:val="558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E726C" w14:textId="38682657" w:rsidR="0000551E" w:rsidRPr="0080493D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844EC" w14:textId="0E939B58" w:rsidR="0000551E" w:rsidRPr="0080493D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Pr="0080493D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80493D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Pr="0080493D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6"/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8C13E" w14:textId="4FBB3A3D" w:rsidR="0000551E" w:rsidRPr="0080493D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A2125" w14:textId="5CB603A2" w:rsidR="0000551E" w:rsidRPr="0080493D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00551E" w:rsidRPr="0080493D" w14:paraId="2D5537EA" w14:textId="77777777" w:rsidTr="00C90F81">
        <w:trPr>
          <w:trHeight w:val="791"/>
        </w:trPr>
        <w:tc>
          <w:tcPr>
            <w:tcW w:w="2693" w:type="dxa"/>
            <w:shd w:val="clear" w:color="auto" w:fill="auto"/>
            <w:noWrap/>
            <w:vAlign w:val="center"/>
          </w:tcPr>
          <w:p w14:paraId="5F30AAE8" w14:textId="77777777" w:rsidR="0000551E" w:rsidRPr="0080493D" w:rsidRDefault="00E340F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14" w:type="dxa"/>
            <w:vAlign w:val="center"/>
          </w:tcPr>
          <w:p w14:paraId="6919733A" w14:textId="655EBAE2" w:rsidR="0000551E" w:rsidRPr="0080493D" w:rsidRDefault="002E1C1B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497" w:type="dxa"/>
            <w:vAlign w:val="center"/>
          </w:tcPr>
          <w:p w14:paraId="106655F5" w14:textId="77777777" w:rsidR="0000551E" w:rsidRPr="0080493D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40FC6255" w14:textId="77777777" w:rsidR="0000551E" w:rsidRPr="0080493D" w:rsidRDefault="0000551E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E70E20C" w14:textId="56DF4099" w:rsidR="008D241A" w:rsidRPr="0080493D" w:rsidRDefault="008D241A" w:rsidP="00484CB3">
      <w:pPr>
        <w:rPr>
          <w:rFonts w:cs="Arial"/>
          <w:b/>
          <w:caps/>
          <w:szCs w:val="22"/>
        </w:rPr>
      </w:pPr>
    </w:p>
    <w:p w14:paraId="4DBE0ADE" w14:textId="77777777" w:rsidR="00B330CA" w:rsidRPr="0080493D" w:rsidRDefault="00B330CA" w:rsidP="00484CB3">
      <w:pPr>
        <w:rPr>
          <w:rFonts w:cs="Arial"/>
          <w:b/>
          <w:caps/>
          <w:szCs w:val="22"/>
        </w:rPr>
      </w:pPr>
    </w:p>
    <w:p w14:paraId="4E58330B" w14:textId="77777777" w:rsidR="00FF4E85" w:rsidRPr="0080493D" w:rsidRDefault="00FF4E85">
      <w:pPr>
        <w:spacing w:after="0"/>
        <w:rPr>
          <w:rFonts w:cs="Arial"/>
          <w:b/>
          <w:caps/>
          <w:szCs w:val="22"/>
        </w:rPr>
      </w:pPr>
      <w:r w:rsidRPr="0080493D">
        <w:rPr>
          <w:rFonts w:cs="Arial"/>
          <w:b/>
          <w:caps/>
          <w:szCs w:val="22"/>
        </w:rPr>
        <w:br w:type="page"/>
      </w:r>
    </w:p>
    <w:p w14:paraId="394EC81A" w14:textId="1BAF8CF4" w:rsidR="0000551E" w:rsidRPr="0080493D" w:rsidRDefault="0000551E" w:rsidP="00484CB3">
      <w:pPr>
        <w:rPr>
          <w:rFonts w:cs="Arial"/>
          <w:b/>
          <w:caps/>
          <w:szCs w:val="22"/>
        </w:rPr>
      </w:pPr>
      <w:r w:rsidRPr="0080493D">
        <w:rPr>
          <w:rFonts w:cs="Arial"/>
          <w:b/>
          <w:caps/>
          <w:szCs w:val="22"/>
        </w:rPr>
        <w:lastRenderedPageBreak/>
        <w:t>C – Schválení realizace požadavku</w:t>
      </w:r>
      <w:r w:rsidR="002B0E7B" w:rsidRPr="0080493D">
        <w:rPr>
          <w:rFonts w:cs="Arial"/>
          <w:b/>
          <w:caps/>
          <w:szCs w:val="22"/>
        </w:rPr>
        <w:t xml:space="preserve"> </w:t>
      </w:r>
      <w:r w:rsidR="00044C69" w:rsidRPr="00044C69">
        <w:rPr>
          <w:rFonts w:cs="Arial"/>
          <w:b/>
          <w:caps/>
          <w:szCs w:val="22"/>
        </w:rPr>
        <w:t>Z28337</w:t>
      </w:r>
    </w:p>
    <w:tbl>
      <w:tblPr>
        <w:tblW w:w="26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992"/>
      </w:tblGrid>
      <w:tr w:rsidR="00313545" w:rsidRPr="0080493D" w14:paraId="681A590A" w14:textId="77777777" w:rsidTr="00313545">
        <w:tc>
          <w:tcPr>
            <w:tcW w:w="1631" w:type="dxa"/>
          </w:tcPr>
          <w:p w14:paraId="18CBE058" w14:textId="77777777" w:rsidR="00313545" w:rsidRPr="0080493D" w:rsidRDefault="00313545" w:rsidP="0085497D">
            <w:pPr>
              <w:pStyle w:val="Tabulka"/>
              <w:rPr>
                <w:rStyle w:val="Siln"/>
                <w:szCs w:val="22"/>
              </w:rPr>
            </w:pPr>
            <w:r w:rsidRPr="0080493D">
              <w:rPr>
                <w:b/>
                <w:szCs w:val="22"/>
              </w:rPr>
              <w:t>ID PK MZe</w:t>
            </w:r>
            <w:r w:rsidRPr="0080493D">
              <w:rPr>
                <w:szCs w:val="22"/>
              </w:rPr>
              <w:t>:</w:t>
            </w:r>
          </w:p>
        </w:tc>
        <w:tc>
          <w:tcPr>
            <w:tcW w:w="992" w:type="dxa"/>
          </w:tcPr>
          <w:p w14:paraId="606A465D" w14:textId="18D5B452" w:rsidR="00313545" w:rsidRPr="0080493D" w:rsidRDefault="00313545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549</w:t>
            </w:r>
          </w:p>
        </w:tc>
      </w:tr>
    </w:tbl>
    <w:p w14:paraId="55D6CD1E" w14:textId="77777777" w:rsidR="0000551E" w:rsidRPr="0080493D" w:rsidRDefault="0000551E" w:rsidP="00401780">
      <w:pPr>
        <w:rPr>
          <w:rFonts w:cs="Arial"/>
          <w:szCs w:val="22"/>
        </w:rPr>
      </w:pPr>
    </w:p>
    <w:p w14:paraId="2C87D4BC" w14:textId="77777777" w:rsidR="0000551E" w:rsidRPr="0080493D" w:rsidRDefault="0000551E" w:rsidP="00370A97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80493D">
        <w:rPr>
          <w:rFonts w:cs="Arial"/>
          <w:sz w:val="22"/>
          <w:szCs w:val="22"/>
        </w:rPr>
        <w:t>Specifikace plnění</w:t>
      </w:r>
    </w:p>
    <w:p w14:paraId="71F90C28" w14:textId="77777777" w:rsidR="0000551E" w:rsidRPr="0080493D" w:rsidRDefault="0000551E" w:rsidP="00EC4DEB">
      <w:pPr>
        <w:spacing w:after="120"/>
        <w:rPr>
          <w:rFonts w:cs="Arial"/>
        </w:rPr>
      </w:pPr>
      <w:r w:rsidRPr="0080493D">
        <w:rPr>
          <w:rFonts w:cs="Arial"/>
        </w:rPr>
        <w:t xml:space="preserve">Požadované plnění je specifikováno v části A a B tohoto RfC. </w:t>
      </w:r>
    </w:p>
    <w:p w14:paraId="3B82BD5C" w14:textId="48A350B4" w:rsidR="004D7EA0" w:rsidRPr="0080493D" w:rsidRDefault="004D7EA0" w:rsidP="004D7EA0">
      <w:pPr>
        <w:rPr>
          <w:rFonts w:cs="Arial"/>
        </w:rPr>
      </w:pPr>
      <w:r w:rsidRPr="0080493D">
        <w:rPr>
          <w:rFonts w:cs="Arial"/>
        </w:rPr>
        <w:t xml:space="preserve">Dle části B bod </w:t>
      </w:r>
      <w:r w:rsidRPr="0080493D">
        <w:rPr>
          <w:rFonts w:cs="Arial"/>
        </w:rPr>
        <w:fldChar w:fldCharType="begin"/>
      </w:r>
      <w:r w:rsidRPr="0080493D">
        <w:rPr>
          <w:rFonts w:cs="Arial"/>
        </w:rPr>
        <w:instrText xml:space="preserve"> REF _Ref526774440 \r \h </w:instrText>
      </w:r>
      <w:r w:rsidR="00C468A9" w:rsidRPr="0080493D">
        <w:rPr>
          <w:rFonts w:cs="Arial"/>
        </w:rPr>
        <w:instrText xml:space="preserve"> \* MERGEFORMAT </w:instrText>
      </w:r>
      <w:r w:rsidRPr="0080493D">
        <w:rPr>
          <w:rFonts w:cs="Arial"/>
        </w:rPr>
      </w:r>
      <w:r w:rsidRPr="0080493D">
        <w:rPr>
          <w:rFonts w:cs="Arial"/>
        </w:rPr>
        <w:fldChar w:fldCharType="separate"/>
      </w:r>
      <w:r w:rsidR="007E73E4">
        <w:rPr>
          <w:rFonts w:cs="Arial"/>
          <w:b/>
          <w:bCs/>
        </w:rPr>
        <w:t>Chyba! Nenalezen zdroj odkazů.</w:t>
      </w:r>
      <w:r w:rsidRPr="0080493D">
        <w:rPr>
          <w:rFonts w:cs="Arial"/>
        </w:rPr>
        <w:fldChar w:fldCharType="end"/>
      </w:r>
      <w:r w:rsidRPr="0080493D">
        <w:rPr>
          <w:rFonts w:cs="Arial"/>
        </w:rPr>
        <w:t xml:space="preserve"> jsou pro realizaci příslušných bezpečnostních opatření požadovány následující změny</w:t>
      </w:r>
      <w:r w:rsidRPr="0080493D">
        <w:rPr>
          <w:rStyle w:val="Znakapoznpodarou"/>
          <w:rFonts w:cs="Arial"/>
        </w:rPr>
        <w:footnoteReference w:id="2"/>
      </w:r>
      <w:r w:rsidRPr="0080493D"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21187" w:rsidRPr="0080493D" w14:paraId="4F81B22D" w14:textId="77777777" w:rsidTr="0072118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73B54" w14:textId="77777777" w:rsidR="00721187" w:rsidRPr="0080493D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BD53E" w14:textId="77777777" w:rsidR="00721187" w:rsidRPr="0080493D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06931" w14:textId="77777777" w:rsidR="00721187" w:rsidRPr="0080493D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47E04315" w14:textId="77777777" w:rsidR="00721187" w:rsidRPr="0080493D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493D"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 w:rsidRPr="0080493D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493D"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 w:rsidRPr="0080493D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7A6502" w14:textId="77777777" w:rsidR="00721187" w:rsidRPr="0080493D" w:rsidRDefault="00721187" w:rsidP="005C1B2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05358D" w:rsidRPr="0080493D" w14:paraId="01B486F5" w14:textId="77777777" w:rsidTr="0072118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D47E2" w14:textId="77777777" w:rsidR="0005358D" w:rsidRPr="0080493D" w:rsidRDefault="0005358D" w:rsidP="00700109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DB7EBE" w14:textId="77777777" w:rsidR="0005358D" w:rsidRPr="0080493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Řízení přístupu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09A3077" w14:textId="77777777" w:rsidR="0005358D" w:rsidRPr="0080493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80493D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21F39" w14:textId="77777777" w:rsidR="0005358D" w:rsidRPr="0080493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80493D" w14:paraId="34B14C8F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A0FCB" w14:textId="77777777" w:rsidR="0005358D" w:rsidRPr="0080493D" w:rsidRDefault="0005358D" w:rsidP="00700109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2C875C" w14:textId="77777777" w:rsidR="0005358D" w:rsidRPr="0080493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F51B021" w14:textId="77777777" w:rsidR="0005358D" w:rsidRPr="0080493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80493D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E92C4" w14:textId="77777777" w:rsidR="0005358D" w:rsidRPr="0080493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80493D" w14:paraId="19E84B4F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2DE3F" w14:textId="77777777" w:rsidR="0005358D" w:rsidRPr="0080493D" w:rsidRDefault="0005358D" w:rsidP="00700109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A4D7A1" w14:textId="77777777" w:rsidR="0005358D" w:rsidRPr="0080493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2F0EC91" w14:textId="77777777" w:rsidR="0005358D" w:rsidRPr="0080493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80493D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04F8B" w14:textId="77777777" w:rsidR="0005358D" w:rsidRPr="0080493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80493D" w14:paraId="4842CD05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DD7EF" w14:textId="77777777" w:rsidR="0005358D" w:rsidRPr="0080493D" w:rsidRDefault="0005358D" w:rsidP="00700109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71DB8A" w14:textId="77777777" w:rsidR="0005358D" w:rsidRPr="0080493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szCs w:val="22"/>
              </w:rPr>
              <w:t>Šifrování 3.1.8., Certifikační autority a PKI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C0036BD" w14:textId="77777777" w:rsidR="0005358D" w:rsidRPr="0080493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80493D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0E94C" w14:textId="77777777" w:rsidR="0005358D" w:rsidRPr="0080493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80493D" w14:paraId="1C850DF9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C00C70" w14:textId="77777777" w:rsidR="0005358D" w:rsidRPr="0080493D" w:rsidRDefault="0005358D" w:rsidP="00700109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A9F36F" w14:textId="77777777" w:rsidR="0005358D" w:rsidRPr="0080493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 xml:space="preserve"> Integrita – constraints, cizí klíče apod.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9ECE5DB" w14:textId="77777777" w:rsidR="0005358D" w:rsidRPr="0080493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80493D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AD833" w14:textId="77777777" w:rsidR="0005358D" w:rsidRPr="0080493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80493D" w14:paraId="5E5B144B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5BD3C" w14:textId="77777777" w:rsidR="0005358D" w:rsidRPr="0080493D" w:rsidRDefault="0005358D" w:rsidP="00700109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E96DFB" w14:textId="77777777" w:rsidR="0005358D" w:rsidRPr="0080493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Integrita – platnost dat 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82CFF17" w14:textId="77777777" w:rsidR="0005358D" w:rsidRPr="0080493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80493D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42E514" w14:textId="77777777" w:rsidR="0005358D" w:rsidRPr="0080493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80493D" w14:paraId="42BDAF47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66DE4" w14:textId="77777777" w:rsidR="0005358D" w:rsidRPr="0080493D" w:rsidRDefault="0005358D" w:rsidP="00700109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52AC34" w14:textId="77777777" w:rsidR="0005358D" w:rsidRPr="0080493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6A521B5" w14:textId="77777777" w:rsidR="0005358D" w:rsidRPr="0080493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80493D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AD5ED" w14:textId="77777777" w:rsidR="0005358D" w:rsidRPr="0080493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80493D" w14:paraId="1E53D20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A09E4" w14:textId="77777777" w:rsidR="0005358D" w:rsidRPr="0080493D" w:rsidRDefault="0005358D" w:rsidP="00700109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5A3429" w14:textId="77777777" w:rsidR="0005358D" w:rsidRPr="0080493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F8FFBE9" w14:textId="77777777" w:rsidR="0005358D" w:rsidRPr="0080493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80493D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00384" w14:textId="77777777" w:rsidR="0005358D" w:rsidRPr="0080493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80493D" w14:paraId="602E1047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DC9D7" w14:textId="77777777" w:rsidR="0005358D" w:rsidRPr="0080493D" w:rsidRDefault="0005358D" w:rsidP="00700109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24E869" w14:textId="77777777" w:rsidR="0005358D" w:rsidRPr="0080493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0F503E7" w14:textId="77777777" w:rsidR="0005358D" w:rsidRPr="0080493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80493D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35CDB" w14:textId="77777777" w:rsidR="0005358D" w:rsidRPr="0080493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80493D" w14:paraId="26B869DB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36D7A" w14:textId="77777777" w:rsidR="0005358D" w:rsidRPr="0080493D" w:rsidRDefault="0005358D" w:rsidP="00700109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BBA8F" w14:textId="77777777" w:rsidR="0005358D" w:rsidRPr="0080493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930E699" w14:textId="77777777" w:rsidR="0005358D" w:rsidRPr="0080493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80493D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B75F0" w14:textId="77777777" w:rsidR="0005358D" w:rsidRPr="0080493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80493D" w14:paraId="090625BD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1BF18" w14:textId="77777777" w:rsidR="0005358D" w:rsidRPr="0080493D" w:rsidRDefault="0005358D" w:rsidP="00700109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CCA89A" w14:textId="77777777" w:rsidR="0005358D" w:rsidRPr="0080493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06CEE38" w14:textId="77777777" w:rsidR="0005358D" w:rsidRPr="0080493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80493D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B9EC2" w14:textId="77777777" w:rsidR="0005358D" w:rsidRPr="0080493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80493D" w14:paraId="1B0A24AA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26C0C" w14:textId="77777777" w:rsidR="0005358D" w:rsidRPr="0080493D" w:rsidRDefault="0005358D" w:rsidP="00700109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57DE87" w14:textId="77777777" w:rsidR="0005358D" w:rsidRPr="0080493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E00B689" w14:textId="77777777" w:rsidR="0005358D" w:rsidRPr="0080493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80493D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78947" w14:textId="77777777" w:rsidR="0005358D" w:rsidRPr="0080493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80493D" w14:paraId="29647C4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2D4640" w14:textId="77777777" w:rsidR="0005358D" w:rsidRPr="0080493D" w:rsidRDefault="0005358D" w:rsidP="00700109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ED03CE" w14:textId="77777777" w:rsidR="0005358D" w:rsidRPr="0080493D" w:rsidRDefault="0005358D" w:rsidP="0005358D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7C7BC" w14:textId="77777777" w:rsidR="0005358D" w:rsidRPr="0080493D" w:rsidRDefault="0005358D" w:rsidP="0005358D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63F3A" w14:textId="77777777" w:rsidR="0005358D" w:rsidRPr="0080493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7A544EE4" w14:textId="77777777" w:rsidR="0000551E" w:rsidRPr="0080493D" w:rsidRDefault="0000551E" w:rsidP="004A3B16">
      <w:pPr>
        <w:rPr>
          <w:rFonts w:cs="Arial"/>
        </w:rPr>
      </w:pPr>
    </w:p>
    <w:p w14:paraId="0F63847B" w14:textId="77777777" w:rsidR="0000551E" w:rsidRPr="0080493D" w:rsidRDefault="0000551E" w:rsidP="00370A97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80493D">
        <w:rPr>
          <w:rFonts w:cs="Arial"/>
          <w:sz w:val="22"/>
          <w:szCs w:val="22"/>
        </w:rPr>
        <w:t>Uživatelské a licenční zajištění pro Objednatele (je-li relevantní):</w:t>
      </w:r>
    </w:p>
    <w:p w14:paraId="77DE1BB3" w14:textId="77777777" w:rsidR="0000551E" w:rsidRPr="0080493D" w:rsidRDefault="0000551E" w:rsidP="004C756F"/>
    <w:p w14:paraId="1ED9AB00" w14:textId="77777777" w:rsidR="0000551E" w:rsidRPr="0080493D" w:rsidRDefault="0000551E" w:rsidP="00370A97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80493D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80493D" w14:paraId="54A9EC0A" w14:textId="7777777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1D3FA" w14:textId="77777777" w:rsidR="0000551E" w:rsidRPr="0080493D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DE168" w14:textId="77777777" w:rsidR="0000551E" w:rsidRPr="0080493D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D2679" w14:textId="77777777" w:rsidR="0000551E" w:rsidRPr="0080493D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00551E" w:rsidRPr="0080493D" w14:paraId="23C399E1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5D10DAF" w14:textId="77777777" w:rsidR="0000551E" w:rsidRPr="0080493D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006A215" w14:textId="77777777" w:rsidR="0000551E" w:rsidRPr="0080493D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984B93F" w14:textId="77777777" w:rsidR="0000551E" w:rsidRPr="0080493D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80493D" w14:paraId="48D90754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1F3071C" w14:textId="77777777" w:rsidR="0000551E" w:rsidRPr="0080493D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6483C2" w14:textId="77777777" w:rsidR="0000551E" w:rsidRPr="0080493D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21F6100" w14:textId="77777777" w:rsidR="0000551E" w:rsidRPr="0080493D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8FB028C" w14:textId="77777777" w:rsidR="0000551E" w:rsidRPr="0080493D" w:rsidRDefault="0000551E" w:rsidP="00CB3C3C"/>
    <w:p w14:paraId="609D9750" w14:textId="77777777" w:rsidR="0000551E" w:rsidRPr="0080493D" w:rsidRDefault="0000551E" w:rsidP="00370A97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80493D">
        <w:rPr>
          <w:rFonts w:cs="Arial"/>
          <w:sz w:val="22"/>
          <w:szCs w:val="22"/>
        </w:rPr>
        <w:t>Harmonogram realizace</w:t>
      </w:r>
      <w:r w:rsidRPr="0080493D">
        <w:rPr>
          <w:b w:val="0"/>
          <w:sz w:val="18"/>
        </w:rPr>
        <w:endnoteReference w:id="17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80493D" w14:paraId="4D8DE46A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2CBD4" w14:textId="77777777" w:rsidR="0000551E" w:rsidRPr="0080493D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24FD9" w14:textId="77777777" w:rsidR="0000551E" w:rsidRPr="0080493D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0493D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46609F" w:rsidRPr="0080493D" w14:paraId="3078B97D" w14:textId="77777777" w:rsidTr="000F2C75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809345" w14:textId="1820F50B" w:rsidR="0046609F" w:rsidRPr="0080493D" w:rsidRDefault="0046609F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Předání k testům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A9E92F5" w14:textId="43655BF8" w:rsidR="0046609F" w:rsidRPr="0080493D" w:rsidRDefault="0046609F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15.05.2020</w:t>
            </w:r>
          </w:p>
        </w:tc>
      </w:tr>
      <w:tr w:rsidR="0046609F" w:rsidRPr="0080493D" w14:paraId="067524C1" w14:textId="77777777" w:rsidTr="000F2C75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70CD40" w14:textId="2286230B" w:rsidR="0046609F" w:rsidRPr="0080493D" w:rsidRDefault="0046609F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do provozního prostředí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7EC5BF" w14:textId="0EFB30B2" w:rsidR="0046609F" w:rsidRPr="0080493D" w:rsidRDefault="0046609F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31.5.2020</w:t>
            </w:r>
          </w:p>
        </w:tc>
      </w:tr>
      <w:tr w:rsidR="0046609F" w:rsidRPr="0080493D" w14:paraId="1BC8A684" w14:textId="77777777" w:rsidTr="000F2C75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0FB6F6" w14:textId="55AAADDD" w:rsidR="0046609F" w:rsidRPr="0080493D" w:rsidRDefault="0046609F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Akceptace, dokumentace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EAD3B6" w14:textId="0FDCCD28" w:rsidR="0046609F" w:rsidRPr="0080493D" w:rsidRDefault="0046609F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10.6.2020</w:t>
            </w:r>
          </w:p>
        </w:tc>
      </w:tr>
    </w:tbl>
    <w:p w14:paraId="7BA8CEAC" w14:textId="77777777" w:rsidR="0000551E" w:rsidRPr="0080493D" w:rsidRDefault="0000551E" w:rsidP="004C756F"/>
    <w:p w14:paraId="160D8995" w14:textId="77777777" w:rsidR="0000551E" w:rsidRPr="0080493D" w:rsidRDefault="0000551E" w:rsidP="00370A97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80493D">
        <w:rPr>
          <w:rFonts w:cs="Arial"/>
          <w:sz w:val="22"/>
          <w:szCs w:val="22"/>
        </w:rPr>
        <w:lastRenderedPageBreak/>
        <w:t>Pracnost a cenová nabídka navrhovaného řešení</w:t>
      </w:r>
    </w:p>
    <w:p w14:paraId="2063DE97" w14:textId="77777777" w:rsidR="0000551E" w:rsidRPr="0080493D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80493D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61"/>
        <w:gridCol w:w="1134"/>
        <w:gridCol w:w="1560"/>
        <w:gridCol w:w="1439"/>
      </w:tblGrid>
      <w:tr w:rsidR="0000551E" w:rsidRPr="0080493D" w14:paraId="233D90C0" w14:textId="77777777" w:rsidTr="0046609F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F08F2" w14:textId="77777777" w:rsidR="0000551E" w:rsidRPr="0080493D" w:rsidRDefault="0000551E" w:rsidP="00153C10">
            <w:pPr>
              <w:pStyle w:val="Tabulka"/>
              <w:rPr>
                <w:szCs w:val="22"/>
              </w:rPr>
            </w:pPr>
            <w:r w:rsidRPr="0080493D">
              <w:rPr>
                <w:b/>
                <w:szCs w:val="22"/>
              </w:rPr>
              <w:t>Oblast / role</w:t>
            </w:r>
            <w:r w:rsidRPr="0080493D">
              <w:rPr>
                <w:rStyle w:val="Odkaznavysvtlivky"/>
                <w:szCs w:val="22"/>
              </w:rPr>
              <w:endnoteReference w:id="18"/>
            </w:r>
          </w:p>
        </w:tc>
        <w:tc>
          <w:tcPr>
            <w:tcW w:w="3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6E756" w14:textId="77777777" w:rsidR="0000551E" w:rsidRPr="0080493D" w:rsidRDefault="0000551E" w:rsidP="00153C10">
            <w:pPr>
              <w:pStyle w:val="Tabulka"/>
              <w:rPr>
                <w:b/>
                <w:szCs w:val="22"/>
              </w:rPr>
            </w:pPr>
            <w:r w:rsidRPr="0080493D">
              <w:rPr>
                <w:b/>
                <w:szCs w:val="22"/>
              </w:rPr>
              <w:t>Popis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5834A" w14:textId="77777777" w:rsidR="0000551E" w:rsidRPr="0080493D" w:rsidRDefault="0000551E" w:rsidP="00153C10">
            <w:pPr>
              <w:pStyle w:val="Tabulka"/>
              <w:rPr>
                <w:b/>
                <w:szCs w:val="22"/>
              </w:rPr>
            </w:pPr>
            <w:r w:rsidRPr="0080493D"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A9ECD" w14:textId="77777777" w:rsidR="0000551E" w:rsidRPr="0080493D" w:rsidRDefault="0000551E" w:rsidP="00153C10">
            <w:pPr>
              <w:pStyle w:val="Tabulka"/>
              <w:rPr>
                <w:b/>
                <w:szCs w:val="22"/>
              </w:rPr>
            </w:pPr>
            <w:r w:rsidRPr="0080493D">
              <w:rPr>
                <w:b/>
                <w:szCs w:val="22"/>
              </w:rPr>
              <w:t>v Kč bez DPH: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B050C" w14:textId="77777777" w:rsidR="0000551E" w:rsidRPr="0080493D" w:rsidRDefault="0000551E" w:rsidP="00153C10">
            <w:pPr>
              <w:pStyle w:val="Tabulka"/>
              <w:rPr>
                <w:b/>
                <w:szCs w:val="22"/>
              </w:rPr>
            </w:pPr>
            <w:r w:rsidRPr="0080493D">
              <w:rPr>
                <w:b/>
                <w:szCs w:val="22"/>
              </w:rPr>
              <w:t>v Kč s DPH:</w:t>
            </w:r>
          </w:p>
        </w:tc>
      </w:tr>
      <w:tr w:rsidR="0000551E" w:rsidRPr="0080493D" w14:paraId="11D010E6" w14:textId="77777777" w:rsidTr="0046609F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0BE6E51A" w14:textId="77777777" w:rsidR="0000551E" w:rsidRPr="0080493D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dotted" w:sz="4" w:space="0" w:color="auto"/>
            </w:tcBorders>
          </w:tcPr>
          <w:p w14:paraId="33EFD7A2" w14:textId="77777777" w:rsidR="0000551E" w:rsidRPr="0080493D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13303CBE" w14:textId="77777777" w:rsidR="0000551E" w:rsidRPr="0080493D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3C97052A" w14:textId="77777777" w:rsidR="0000551E" w:rsidRPr="0080493D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439" w:type="dxa"/>
            <w:tcBorders>
              <w:top w:val="single" w:sz="8" w:space="0" w:color="auto"/>
            </w:tcBorders>
          </w:tcPr>
          <w:p w14:paraId="08ADE252" w14:textId="77777777" w:rsidR="0000551E" w:rsidRPr="0080493D" w:rsidRDefault="0000551E" w:rsidP="00153C10">
            <w:pPr>
              <w:pStyle w:val="Tabulka"/>
              <w:rPr>
                <w:szCs w:val="22"/>
              </w:rPr>
            </w:pPr>
          </w:p>
        </w:tc>
      </w:tr>
      <w:tr w:rsidR="0046609F" w:rsidRPr="0080493D" w14:paraId="647CC0C1" w14:textId="77777777" w:rsidTr="0046609F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7625085D" w14:textId="77777777" w:rsidR="0046609F" w:rsidRPr="0080493D" w:rsidRDefault="0046609F" w:rsidP="00153C10">
            <w:pPr>
              <w:pStyle w:val="Tabulka"/>
              <w:rPr>
                <w:szCs w:val="22"/>
              </w:rPr>
            </w:pPr>
          </w:p>
        </w:tc>
        <w:tc>
          <w:tcPr>
            <w:tcW w:w="3661" w:type="dxa"/>
            <w:tcBorders>
              <w:top w:val="dotted" w:sz="4" w:space="0" w:color="auto"/>
              <w:left w:val="dotted" w:sz="4" w:space="0" w:color="auto"/>
            </w:tcBorders>
          </w:tcPr>
          <w:p w14:paraId="05BEDC90" w14:textId="04AE4302" w:rsidR="0046609F" w:rsidRPr="0080493D" w:rsidRDefault="0046609F" w:rsidP="00153C10">
            <w:pPr>
              <w:pStyle w:val="Tabulka"/>
              <w:rPr>
                <w:szCs w:val="22"/>
              </w:rPr>
            </w:pPr>
            <w:r w:rsidRPr="0080493D">
              <w:rPr>
                <w:szCs w:val="22"/>
              </w:rPr>
              <w:t>Viz cenová nabídka v příloze č.01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6202EB2" w14:textId="3BC68CD0" w:rsidR="0046609F" w:rsidRPr="0080493D" w:rsidRDefault="0046609F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78,25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1BAC26DA" w14:textId="4B14CDC5" w:rsidR="0046609F" w:rsidRPr="0080493D" w:rsidRDefault="0046609F" w:rsidP="00153C10">
            <w:pPr>
              <w:pStyle w:val="Tabulka"/>
              <w:rPr>
                <w:szCs w:val="22"/>
              </w:rPr>
            </w:pPr>
            <w:r w:rsidRPr="00C47419">
              <w:t xml:space="preserve"> 696 425,00</w:t>
            </w:r>
          </w:p>
        </w:tc>
        <w:tc>
          <w:tcPr>
            <w:tcW w:w="1439" w:type="dxa"/>
            <w:tcBorders>
              <w:top w:val="dotted" w:sz="4" w:space="0" w:color="auto"/>
            </w:tcBorders>
          </w:tcPr>
          <w:p w14:paraId="365B37E9" w14:textId="7826DFF8" w:rsidR="0046609F" w:rsidRPr="0080493D" w:rsidRDefault="0046609F" w:rsidP="00153C10">
            <w:pPr>
              <w:pStyle w:val="Tabulka"/>
              <w:rPr>
                <w:szCs w:val="22"/>
              </w:rPr>
            </w:pPr>
            <w:r w:rsidRPr="00C47419">
              <w:t>842 674,25</w:t>
            </w:r>
          </w:p>
        </w:tc>
      </w:tr>
      <w:tr w:rsidR="0046609F" w:rsidRPr="0080493D" w14:paraId="728D9C14" w14:textId="77777777" w:rsidTr="0046609F">
        <w:trPr>
          <w:trHeight w:val="397"/>
        </w:trPr>
        <w:tc>
          <w:tcPr>
            <w:tcW w:w="564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0FBA786" w14:textId="77777777" w:rsidR="0046609F" w:rsidRPr="0080493D" w:rsidRDefault="0046609F" w:rsidP="00153C10">
            <w:pPr>
              <w:pStyle w:val="Tabulka"/>
              <w:rPr>
                <w:b/>
                <w:szCs w:val="22"/>
              </w:rPr>
            </w:pPr>
            <w:r w:rsidRPr="0080493D">
              <w:rPr>
                <w:b/>
                <w:szCs w:val="22"/>
              </w:rPr>
              <w:t>Celkem: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156795F" w14:textId="4AB2861E" w:rsidR="0046609F" w:rsidRPr="0080493D" w:rsidRDefault="0046609F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78,25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1D7B2C79" w14:textId="722640BE" w:rsidR="0046609F" w:rsidRPr="0080493D" w:rsidRDefault="0046609F" w:rsidP="00153C10">
            <w:pPr>
              <w:pStyle w:val="Tabulka"/>
              <w:rPr>
                <w:szCs w:val="22"/>
              </w:rPr>
            </w:pPr>
            <w:r w:rsidRPr="00C47419">
              <w:t xml:space="preserve"> 696 425,00</w:t>
            </w:r>
          </w:p>
        </w:tc>
        <w:tc>
          <w:tcPr>
            <w:tcW w:w="1439" w:type="dxa"/>
            <w:tcBorders>
              <w:bottom w:val="dotted" w:sz="4" w:space="0" w:color="auto"/>
            </w:tcBorders>
          </w:tcPr>
          <w:p w14:paraId="1965D448" w14:textId="3AD2A0F1" w:rsidR="0046609F" w:rsidRPr="0080493D" w:rsidRDefault="0046609F" w:rsidP="00153C10">
            <w:pPr>
              <w:pStyle w:val="Tabulka"/>
              <w:rPr>
                <w:szCs w:val="22"/>
              </w:rPr>
            </w:pPr>
            <w:r w:rsidRPr="00C47419">
              <w:t>842 674,25</w:t>
            </w:r>
          </w:p>
        </w:tc>
      </w:tr>
    </w:tbl>
    <w:p w14:paraId="3DA9A7DF" w14:textId="77777777" w:rsidR="0000551E" w:rsidRPr="0080493D" w:rsidRDefault="0000551E" w:rsidP="00CC6780">
      <w:pPr>
        <w:spacing w:after="0"/>
        <w:rPr>
          <w:rFonts w:cs="Arial"/>
          <w:sz w:val="8"/>
          <w:szCs w:val="8"/>
        </w:rPr>
      </w:pPr>
    </w:p>
    <w:p w14:paraId="3099F28D" w14:textId="77777777" w:rsidR="0000551E" w:rsidRPr="0080493D" w:rsidRDefault="0000551E" w:rsidP="00CC6780">
      <w:pPr>
        <w:spacing w:after="0"/>
        <w:rPr>
          <w:rFonts w:cs="Arial"/>
          <w:sz w:val="16"/>
          <w:szCs w:val="16"/>
        </w:rPr>
      </w:pPr>
      <w:r w:rsidRPr="0080493D">
        <w:rPr>
          <w:rFonts w:cs="Arial"/>
          <w:sz w:val="16"/>
          <w:szCs w:val="16"/>
        </w:rPr>
        <w:t>(Pozn.: MD – člověkoden, MJ – měrná jednotka, např. počet kusů)</w:t>
      </w:r>
    </w:p>
    <w:p w14:paraId="1CFACB37" w14:textId="77777777" w:rsidR="0000551E" w:rsidRPr="0080493D" w:rsidRDefault="0000551E" w:rsidP="00EC4DEB"/>
    <w:p w14:paraId="5C52B51A" w14:textId="77777777" w:rsidR="0000551E" w:rsidRPr="0080493D" w:rsidRDefault="0000551E" w:rsidP="001E3C70">
      <w:pPr>
        <w:spacing w:after="0"/>
        <w:rPr>
          <w:sz w:val="8"/>
        </w:rPr>
      </w:pPr>
    </w:p>
    <w:p w14:paraId="6BFA8228" w14:textId="77777777" w:rsidR="0000551E" w:rsidRPr="0080493D" w:rsidRDefault="0000551E" w:rsidP="00370A97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80493D">
        <w:rPr>
          <w:rFonts w:cs="Arial"/>
          <w:sz w:val="22"/>
          <w:szCs w:val="22"/>
        </w:rPr>
        <w:t>Případné další obchodní podmínky</w:t>
      </w:r>
      <w:r w:rsidRPr="0080493D">
        <w:rPr>
          <w:b w:val="0"/>
          <w:sz w:val="18"/>
        </w:rPr>
        <w:endnoteReference w:id="19"/>
      </w:r>
    </w:p>
    <w:p w14:paraId="3D7A48D3" w14:textId="77777777" w:rsidR="0000551E" w:rsidRPr="0080493D" w:rsidRDefault="0000551E" w:rsidP="00CB3C3C"/>
    <w:p w14:paraId="17489016" w14:textId="77777777" w:rsidR="00926D78" w:rsidRPr="0080493D" w:rsidRDefault="00926D78" w:rsidP="00CB3C3C"/>
    <w:p w14:paraId="55CC4FC4" w14:textId="77777777" w:rsidR="00926D78" w:rsidRPr="0080493D" w:rsidRDefault="00926D78" w:rsidP="00CB3C3C"/>
    <w:p w14:paraId="04601EF6" w14:textId="5E582BA9" w:rsidR="0000551E" w:rsidRPr="0080493D" w:rsidRDefault="0000551E">
      <w:pPr>
        <w:spacing w:after="0"/>
      </w:pPr>
    </w:p>
    <w:p w14:paraId="76908287" w14:textId="77777777" w:rsidR="0000551E" w:rsidRPr="0080493D" w:rsidRDefault="0000551E" w:rsidP="00370A97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80493D">
        <w:rPr>
          <w:rFonts w:cs="Arial"/>
          <w:sz w:val="22"/>
          <w:szCs w:val="22"/>
        </w:rPr>
        <w:t>Posouzení</w:t>
      </w:r>
      <w:r w:rsidRPr="0080493D">
        <w:rPr>
          <w:sz w:val="22"/>
        </w:rPr>
        <w:endnoteReference w:id="20"/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80493D" w14:paraId="7C1A00C8" w14:textId="77777777" w:rsidTr="00EC4DEB">
        <w:trPr>
          <w:trHeight w:val="374"/>
        </w:trPr>
        <w:tc>
          <w:tcPr>
            <w:tcW w:w="2547" w:type="dxa"/>
          </w:tcPr>
          <w:p w14:paraId="20EC79F8" w14:textId="77777777" w:rsidR="0000551E" w:rsidRPr="0080493D" w:rsidRDefault="0000551E" w:rsidP="00153C10">
            <w:pPr>
              <w:rPr>
                <w:b/>
              </w:rPr>
            </w:pPr>
            <w:r w:rsidRPr="0080493D">
              <w:rPr>
                <w:b/>
              </w:rPr>
              <w:t>Role</w:t>
            </w:r>
          </w:p>
        </w:tc>
        <w:tc>
          <w:tcPr>
            <w:tcW w:w="2371" w:type="dxa"/>
          </w:tcPr>
          <w:p w14:paraId="2B0FDB90" w14:textId="77777777" w:rsidR="0000551E" w:rsidRPr="0080493D" w:rsidRDefault="0000551E" w:rsidP="00153C10">
            <w:pPr>
              <w:rPr>
                <w:b/>
              </w:rPr>
            </w:pPr>
            <w:r w:rsidRPr="0080493D">
              <w:rPr>
                <w:b/>
              </w:rPr>
              <w:t>Jméno</w:t>
            </w:r>
          </w:p>
        </w:tc>
        <w:tc>
          <w:tcPr>
            <w:tcW w:w="2372" w:type="dxa"/>
          </w:tcPr>
          <w:p w14:paraId="1A66ED32" w14:textId="77777777" w:rsidR="0000551E" w:rsidRPr="0080493D" w:rsidRDefault="0000551E" w:rsidP="00153C10">
            <w:pPr>
              <w:rPr>
                <w:b/>
              </w:rPr>
            </w:pPr>
            <w:r w:rsidRPr="0080493D">
              <w:rPr>
                <w:b/>
              </w:rPr>
              <w:t>Datum</w:t>
            </w:r>
          </w:p>
        </w:tc>
        <w:tc>
          <w:tcPr>
            <w:tcW w:w="2372" w:type="dxa"/>
          </w:tcPr>
          <w:p w14:paraId="79A64E62" w14:textId="77777777" w:rsidR="0000551E" w:rsidRPr="0080493D" w:rsidRDefault="0000551E" w:rsidP="00153C10">
            <w:pPr>
              <w:rPr>
                <w:b/>
              </w:rPr>
            </w:pPr>
            <w:r w:rsidRPr="0080493D">
              <w:rPr>
                <w:b/>
              </w:rPr>
              <w:t>Podpis/Mail</w:t>
            </w:r>
            <w:r w:rsidRPr="0080493D">
              <w:rPr>
                <w:rStyle w:val="Odkaznavysvtlivky"/>
                <w:b/>
              </w:rPr>
              <w:endnoteReference w:id="21"/>
            </w:r>
          </w:p>
        </w:tc>
      </w:tr>
      <w:tr w:rsidR="0000551E" w:rsidRPr="0080493D" w14:paraId="2E4929EE" w14:textId="77777777" w:rsidTr="00EC4DEB">
        <w:trPr>
          <w:trHeight w:val="510"/>
        </w:trPr>
        <w:tc>
          <w:tcPr>
            <w:tcW w:w="2547" w:type="dxa"/>
          </w:tcPr>
          <w:p w14:paraId="0C9CEA2D" w14:textId="77777777" w:rsidR="0000551E" w:rsidRPr="0080493D" w:rsidRDefault="0000551E" w:rsidP="00153C10">
            <w:r w:rsidRPr="0080493D">
              <w:t>Bezpečnostní garant</w:t>
            </w:r>
          </w:p>
        </w:tc>
        <w:tc>
          <w:tcPr>
            <w:tcW w:w="2371" w:type="dxa"/>
          </w:tcPr>
          <w:p w14:paraId="7AD07B03" w14:textId="6DB6E3A1" w:rsidR="0000551E" w:rsidRPr="0080493D" w:rsidRDefault="0046609F" w:rsidP="00153C10">
            <w:r>
              <w:t>Karel Štefl</w:t>
            </w:r>
          </w:p>
        </w:tc>
        <w:tc>
          <w:tcPr>
            <w:tcW w:w="2372" w:type="dxa"/>
          </w:tcPr>
          <w:p w14:paraId="2B0C2AE9" w14:textId="0165351F" w:rsidR="0000551E" w:rsidRPr="0080493D" w:rsidRDefault="0046609F" w:rsidP="00153C10">
            <w:r>
              <w:t>Viz příloha 2</w:t>
            </w:r>
          </w:p>
        </w:tc>
        <w:tc>
          <w:tcPr>
            <w:tcW w:w="2372" w:type="dxa"/>
          </w:tcPr>
          <w:p w14:paraId="0CD6FA33" w14:textId="77777777" w:rsidR="0000551E" w:rsidRPr="0080493D" w:rsidRDefault="0000551E" w:rsidP="00153C10"/>
        </w:tc>
      </w:tr>
      <w:tr w:rsidR="0000551E" w:rsidRPr="0080493D" w14:paraId="77385105" w14:textId="77777777" w:rsidTr="00EC4DEB">
        <w:trPr>
          <w:trHeight w:val="510"/>
        </w:trPr>
        <w:tc>
          <w:tcPr>
            <w:tcW w:w="2547" w:type="dxa"/>
          </w:tcPr>
          <w:p w14:paraId="47DA5A2A" w14:textId="77777777" w:rsidR="0000551E" w:rsidRPr="0080493D" w:rsidRDefault="0000551E" w:rsidP="00153C10">
            <w:r w:rsidRPr="0080493D">
              <w:t>Provozní garant</w:t>
            </w:r>
          </w:p>
        </w:tc>
        <w:tc>
          <w:tcPr>
            <w:tcW w:w="2371" w:type="dxa"/>
          </w:tcPr>
          <w:p w14:paraId="1EC1DAC5" w14:textId="1C47967F" w:rsidR="0000551E" w:rsidRPr="0080493D" w:rsidRDefault="0046609F" w:rsidP="00153C10">
            <w:r>
              <w:t>Pavel Štětina</w:t>
            </w:r>
          </w:p>
        </w:tc>
        <w:tc>
          <w:tcPr>
            <w:tcW w:w="2372" w:type="dxa"/>
          </w:tcPr>
          <w:p w14:paraId="0DF2856C" w14:textId="22B39578" w:rsidR="0000551E" w:rsidRPr="0080493D" w:rsidRDefault="0046609F" w:rsidP="00153C10">
            <w:r>
              <w:t>Viz příloha 3</w:t>
            </w:r>
          </w:p>
        </w:tc>
        <w:tc>
          <w:tcPr>
            <w:tcW w:w="2372" w:type="dxa"/>
          </w:tcPr>
          <w:p w14:paraId="2BF52926" w14:textId="77777777" w:rsidR="0000551E" w:rsidRPr="0080493D" w:rsidRDefault="0000551E" w:rsidP="00153C10"/>
        </w:tc>
      </w:tr>
      <w:tr w:rsidR="0000551E" w:rsidRPr="0080493D" w14:paraId="4BE91F3D" w14:textId="77777777" w:rsidTr="00EC4DEB">
        <w:trPr>
          <w:trHeight w:val="510"/>
        </w:trPr>
        <w:tc>
          <w:tcPr>
            <w:tcW w:w="2547" w:type="dxa"/>
          </w:tcPr>
          <w:p w14:paraId="46893230" w14:textId="77777777" w:rsidR="0000551E" w:rsidRPr="0080493D" w:rsidRDefault="0000551E" w:rsidP="00153C10">
            <w:r w:rsidRPr="0080493D">
              <w:t>Architekt</w:t>
            </w:r>
          </w:p>
        </w:tc>
        <w:tc>
          <w:tcPr>
            <w:tcW w:w="2371" w:type="dxa"/>
          </w:tcPr>
          <w:p w14:paraId="18574191" w14:textId="77777777" w:rsidR="0000551E" w:rsidRPr="0080493D" w:rsidRDefault="0000551E" w:rsidP="00153C10"/>
        </w:tc>
        <w:tc>
          <w:tcPr>
            <w:tcW w:w="2372" w:type="dxa"/>
          </w:tcPr>
          <w:p w14:paraId="667B2141" w14:textId="77777777" w:rsidR="0000551E" w:rsidRPr="0080493D" w:rsidRDefault="0000551E" w:rsidP="00153C10"/>
        </w:tc>
        <w:tc>
          <w:tcPr>
            <w:tcW w:w="2372" w:type="dxa"/>
          </w:tcPr>
          <w:p w14:paraId="1CB7A2B1" w14:textId="77777777" w:rsidR="0000551E" w:rsidRPr="0080493D" w:rsidRDefault="0000551E" w:rsidP="00153C10"/>
        </w:tc>
      </w:tr>
    </w:tbl>
    <w:p w14:paraId="4960572D" w14:textId="77777777" w:rsidR="0000551E" w:rsidRPr="0080493D" w:rsidRDefault="0000551E" w:rsidP="00BD6765"/>
    <w:p w14:paraId="0FFD4865" w14:textId="77777777" w:rsidR="0000551E" w:rsidRPr="0080493D" w:rsidRDefault="0000551E" w:rsidP="00370A97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80493D">
        <w:rPr>
          <w:rFonts w:cs="Arial"/>
          <w:sz w:val="22"/>
          <w:szCs w:val="22"/>
        </w:rPr>
        <w:t>Schválení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712"/>
      </w:tblGrid>
      <w:tr w:rsidR="00EC4DEB" w:rsidRPr="0080493D" w14:paraId="6813C52C" w14:textId="77777777" w:rsidTr="00FF4E85">
        <w:tc>
          <w:tcPr>
            <w:tcW w:w="9636" w:type="dxa"/>
          </w:tcPr>
          <w:tbl>
            <w:tblPr>
              <w:tblStyle w:val="Mkatabulky"/>
              <w:tblW w:w="9662" w:type="dxa"/>
              <w:tblLook w:val="04A0" w:firstRow="1" w:lastRow="0" w:firstColumn="1" w:lastColumn="0" w:noHBand="0" w:noVBand="1"/>
            </w:tblPr>
            <w:tblGrid>
              <w:gridCol w:w="3256"/>
              <w:gridCol w:w="2835"/>
              <w:gridCol w:w="1559"/>
              <w:gridCol w:w="2012"/>
            </w:tblGrid>
            <w:tr w:rsidR="00EC4DEB" w:rsidRPr="0080493D" w14:paraId="099BB3EB" w14:textId="77777777" w:rsidTr="00CE43C2">
              <w:trPr>
                <w:trHeight w:val="374"/>
              </w:trPr>
              <w:tc>
                <w:tcPr>
                  <w:tcW w:w="3256" w:type="dxa"/>
                </w:tcPr>
                <w:p w14:paraId="2FA6F385" w14:textId="77777777" w:rsidR="00EC4DEB" w:rsidRPr="0080493D" w:rsidRDefault="00EC4DEB" w:rsidP="00D832F9">
                  <w:pPr>
                    <w:rPr>
                      <w:b/>
                    </w:rPr>
                  </w:pPr>
                  <w:r w:rsidRPr="0080493D">
                    <w:rPr>
                      <w:b/>
                    </w:rPr>
                    <w:t>Role</w:t>
                  </w:r>
                </w:p>
              </w:tc>
              <w:tc>
                <w:tcPr>
                  <w:tcW w:w="2835" w:type="dxa"/>
                </w:tcPr>
                <w:p w14:paraId="32D907F7" w14:textId="77777777" w:rsidR="00EC4DEB" w:rsidRPr="0080493D" w:rsidRDefault="00EC4DEB" w:rsidP="00D832F9">
                  <w:pPr>
                    <w:rPr>
                      <w:b/>
                    </w:rPr>
                  </w:pPr>
                  <w:r w:rsidRPr="0080493D">
                    <w:rPr>
                      <w:b/>
                    </w:rPr>
                    <w:t>Jméno</w:t>
                  </w:r>
                </w:p>
              </w:tc>
              <w:tc>
                <w:tcPr>
                  <w:tcW w:w="1559" w:type="dxa"/>
                </w:tcPr>
                <w:p w14:paraId="4B134F9E" w14:textId="77777777" w:rsidR="00EC4DEB" w:rsidRPr="0080493D" w:rsidRDefault="00EC4DEB" w:rsidP="00D832F9">
                  <w:pPr>
                    <w:rPr>
                      <w:b/>
                    </w:rPr>
                  </w:pPr>
                  <w:r w:rsidRPr="0080493D">
                    <w:rPr>
                      <w:b/>
                    </w:rPr>
                    <w:t>Datum</w:t>
                  </w:r>
                </w:p>
              </w:tc>
              <w:tc>
                <w:tcPr>
                  <w:tcW w:w="2012" w:type="dxa"/>
                </w:tcPr>
                <w:p w14:paraId="3EE245C7" w14:textId="77777777" w:rsidR="00EC4DEB" w:rsidRPr="0080493D" w:rsidRDefault="00EC4DEB" w:rsidP="00D832F9">
                  <w:pPr>
                    <w:rPr>
                      <w:b/>
                    </w:rPr>
                  </w:pPr>
                  <w:r w:rsidRPr="0080493D">
                    <w:rPr>
                      <w:b/>
                    </w:rPr>
                    <w:t>Podpis</w:t>
                  </w:r>
                </w:p>
              </w:tc>
            </w:tr>
            <w:tr w:rsidR="0046609F" w:rsidRPr="0080493D" w14:paraId="0768DFFE" w14:textId="77777777" w:rsidTr="00F11B13">
              <w:trPr>
                <w:trHeight w:val="510"/>
              </w:trPr>
              <w:tc>
                <w:tcPr>
                  <w:tcW w:w="3256" w:type="dxa"/>
                </w:tcPr>
                <w:p w14:paraId="355202EE" w14:textId="3FDB7BC4" w:rsidR="0046609F" w:rsidRPr="0080493D" w:rsidRDefault="0046609F" w:rsidP="00E102FE">
                  <w:r w:rsidRPr="0080493D">
                    <w:t>Žadatel</w:t>
                  </w:r>
                </w:p>
              </w:tc>
              <w:tc>
                <w:tcPr>
                  <w:tcW w:w="2835" w:type="dxa"/>
                  <w:vAlign w:val="center"/>
                </w:tcPr>
                <w:p w14:paraId="26474605" w14:textId="61B3E1A3" w:rsidR="0046609F" w:rsidRPr="0080493D" w:rsidRDefault="0046609F" w:rsidP="00D832F9">
                  <w:r w:rsidRPr="0046609F">
                    <w:t>Ing. Miroslava Czetmayer Ehrlichová</w:t>
                  </w:r>
                </w:p>
              </w:tc>
              <w:tc>
                <w:tcPr>
                  <w:tcW w:w="1559" w:type="dxa"/>
                </w:tcPr>
                <w:p w14:paraId="1755F454" w14:textId="77777777" w:rsidR="0046609F" w:rsidRPr="0080493D" w:rsidRDefault="0046609F" w:rsidP="00D832F9"/>
              </w:tc>
              <w:tc>
                <w:tcPr>
                  <w:tcW w:w="2012" w:type="dxa"/>
                </w:tcPr>
                <w:p w14:paraId="578AEB11" w14:textId="77777777" w:rsidR="0046609F" w:rsidRPr="0080493D" w:rsidRDefault="0046609F" w:rsidP="00D832F9"/>
              </w:tc>
            </w:tr>
            <w:tr w:rsidR="0046609F" w:rsidRPr="0080493D" w14:paraId="68088E90" w14:textId="77777777" w:rsidTr="00F11B13">
              <w:trPr>
                <w:trHeight w:val="510"/>
              </w:trPr>
              <w:tc>
                <w:tcPr>
                  <w:tcW w:w="3256" w:type="dxa"/>
                </w:tcPr>
                <w:p w14:paraId="1918C45E" w14:textId="18A0308E" w:rsidR="0046609F" w:rsidRPr="0080493D" w:rsidRDefault="0046609F" w:rsidP="00D832F9">
                  <w:r w:rsidRPr="0080493D">
                    <w:t>Věcný/metodický garant</w:t>
                  </w:r>
                </w:p>
              </w:tc>
              <w:tc>
                <w:tcPr>
                  <w:tcW w:w="2835" w:type="dxa"/>
                  <w:vAlign w:val="center"/>
                </w:tcPr>
                <w:p w14:paraId="66320EEE" w14:textId="4CE40853" w:rsidR="0046609F" w:rsidRPr="0080493D" w:rsidRDefault="0046609F" w:rsidP="00D832F9">
                  <w:r w:rsidRPr="0046609F">
                    <w:t>Vít Škaryd</w:t>
                  </w:r>
                </w:p>
              </w:tc>
              <w:tc>
                <w:tcPr>
                  <w:tcW w:w="1559" w:type="dxa"/>
                </w:tcPr>
                <w:p w14:paraId="2973B6ED" w14:textId="77777777" w:rsidR="0046609F" w:rsidRPr="0080493D" w:rsidRDefault="0046609F" w:rsidP="00D832F9"/>
              </w:tc>
              <w:tc>
                <w:tcPr>
                  <w:tcW w:w="2012" w:type="dxa"/>
                </w:tcPr>
                <w:p w14:paraId="573D5C3E" w14:textId="77777777" w:rsidR="0046609F" w:rsidRPr="0080493D" w:rsidRDefault="0046609F" w:rsidP="00D832F9"/>
              </w:tc>
            </w:tr>
            <w:tr w:rsidR="0046609F" w:rsidRPr="0080493D" w14:paraId="668F6006" w14:textId="77777777" w:rsidTr="00F11B13">
              <w:trPr>
                <w:trHeight w:val="510"/>
              </w:trPr>
              <w:tc>
                <w:tcPr>
                  <w:tcW w:w="3256" w:type="dxa"/>
                </w:tcPr>
                <w:p w14:paraId="5D65CD91" w14:textId="77777777" w:rsidR="0046609F" w:rsidRPr="0080493D" w:rsidRDefault="0046609F" w:rsidP="00D832F9">
                  <w:r w:rsidRPr="0080493D">
                    <w:t>Change koordinátor</w:t>
                  </w:r>
                </w:p>
              </w:tc>
              <w:tc>
                <w:tcPr>
                  <w:tcW w:w="2835" w:type="dxa"/>
                  <w:vAlign w:val="center"/>
                </w:tcPr>
                <w:p w14:paraId="258C19A8" w14:textId="63203762" w:rsidR="0046609F" w:rsidRPr="0080493D" w:rsidRDefault="0046609F" w:rsidP="00D832F9">
                  <w:r w:rsidRPr="0046609F">
                    <w:t>Jaroslav Němec</w:t>
                  </w:r>
                </w:p>
              </w:tc>
              <w:tc>
                <w:tcPr>
                  <w:tcW w:w="1559" w:type="dxa"/>
                </w:tcPr>
                <w:p w14:paraId="0AC0FDAE" w14:textId="77777777" w:rsidR="0046609F" w:rsidRPr="0080493D" w:rsidRDefault="0046609F" w:rsidP="00D832F9"/>
              </w:tc>
              <w:tc>
                <w:tcPr>
                  <w:tcW w:w="2012" w:type="dxa"/>
                </w:tcPr>
                <w:p w14:paraId="28D09FCE" w14:textId="77777777" w:rsidR="0046609F" w:rsidRPr="0080493D" w:rsidRDefault="0046609F" w:rsidP="00D832F9"/>
              </w:tc>
            </w:tr>
            <w:tr w:rsidR="0046609F" w:rsidRPr="0080493D" w14:paraId="5036EF8F" w14:textId="77777777" w:rsidTr="00CE43C2">
              <w:trPr>
                <w:trHeight w:val="510"/>
              </w:trPr>
              <w:tc>
                <w:tcPr>
                  <w:tcW w:w="3256" w:type="dxa"/>
                </w:tcPr>
                <w:p w14:paraId="2563BD3E" w14:textId="77777777" w:rsidR="0046609F" w:rsidRPr="0080493D" w:rsidRDefault="0046609F" w:rsidP="00D832F9">
                  <w:r w:rsidRPr="0080493D">
                    <w:t>Oprávněná osoba dle smlouvy</w:t>
                  </w:r>
                </w:p>
              </w:tc>
              <w:tc>
                <w:tcPr>
                  <w:tcW w:w="2835" w:type="dxa"/>
                </w:tcPr>
                <w:p w14:paraId="7E5FBF0C" w14:textId="65F9A5A2" w:rsidR="0046609F" w:rsidRPr="0080493D" w:rsidRDefault="0046609F" w:rsidP="00D832F9">
                  <w:r>
                    <w:t>Vladimír Velas</w:t>
                  </w:r>
                </w:p>
              </w:tc>
              <w:tc>
                <w:tcPr>
                  <w:tcW w:w="1559" w:type="dxa"/>
                </w:tcPr>
                <w:p w14:paraId="3A313329" w14:textId="77777777" w:rsidR="0046609F" w:rsidRPr="0080493D" w:rsidRDefault="0046609F" w:rsidP="00D832F9"/>
              </w:tc>
              <w:tc>
                <w:tcPr>
                  <w:tcW w:w="2012" w:type="dxa"/>
                </w:tcPr>
                <w:p w14:paraId="0C8472DB" w14:textId="77777777" w:rsidR="0046609F" w:rsidRPr="0080493D" w:rsidRDefault="0046609F" w:rsidP="00D832F9"/>
              </w:tc>
            </w:tr>
          </w:tbl>
          <w:p w14:paraId="66911D09" w14:textId="77777777" w:rsidR="00EC4DEB" w:rsidRPr="0080493D" w:rsidRDefault="00EC4DEB"/>
        </w:tc>
      </w:tr>
    </w:tbl>
    <w:p w14:paraId="769A8BDD" w14:textId="77777777" w:rsidR="0000551E" w:rsidRPr="0080493D" w:rsidRDefault="0000551E" w:rsidP="001842B4"/>
    <w:p w14:paraId="21F487AF" w14:textId="77777777" w:rsidR="0000551E" w:rsidRPr="0080493D" w:rsidRDefault="0000551E" w:rsidP="00194CE8"/>
    <w:p w14:paraId="3D061BB7" w14:textId="77777777" w:rsidR="005D075B" w:rsidRPr="0080493D" w:rsidRDefault="005D075B" w:rsidP="00EC4DEB">
      <w:pPr>
        <w:pStyle w:val="Nadpis2"/>
        <w:numPr>
          <w:ilvl w:val="0"/>
          <w:numId w:val="0"/>
        </w:numPr>
        <w:rPr>
          <w:b w:val="0"/>
          <w:sz w:val="24"/>
        </w:rPr>
      </w:pPr>
    </w:p>
    <w:p w14:paraId="71CE3089" w14:textId="77777777" w:rsidR="00B330CA" w:rsidRPr="0080493D" w:rsidRDefault="00B330CA">
      <w:pPr>
        <w:spacing w:after="0"/>
        <w:rPr>
          <w:rFonts w:cs="Arial"/>
          <w:b/>
          <w:sz w:val="24"/>
          <w:szCs w:val="36"/>
        </w:rPr>
      </w:pPr>
      <w:r w:rsidRPr="0080493D">
        <w:rPr>
          <w:rFonts w:cs="Arial"/>
        </w:rPr>
        <w:br w:type="page"/>
      </w:r>
    </w:p>
    <w:p w14:paraId="2E621ED6" w14:textId="5C603495"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80493D">
        <w:rPr>
          <w:rFonts w:cs="Arial"/>
        </w:rPr>
        <w:lastRenderedPageBreak/>
        <w:t>Vysvětlivky</w:t>
      </w:r>
    </w:p>
    <w:sectPr w:rsidR="0000551E" w:rsidSect="00440CB4">
      <w:footerReference w:type="default" r:id="rId19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E452C" w14:textId="77777777" w:rsidR="00AC2074" w:rsidRDefault="00AC2074" w:rsidP="0000551E">
      <w:pPr>
        <w:spacing w:after="0"/>
      </w:pPr>
      <w:r>
        <w:separator/>
      </w:r>
    </w:p>
  </w:endnote>
  <w:endnote w:type="continuationSeparator" w:id="0">
    <w:p w14:paraId="6198E98C" w14:textId="77777777" w:rsidR="00AC2074" w:rsidRDefault="00AC2074" w:rsidP="0000551E">
      <w:pPr>
        <w:spacing w:after="0"/>
      </w:pPr>
      <w:r>
        <w:continuationSeparator/>
      </w:r>
    </w:p>
  </w:endnote>
  <w:endnote w:type="continuationNotice" w:id="1">
    <w:p w14:paraId="59F782F0" w14:textId="77777777" w:rsidR="00AC2074" w:rsidRDefault="00AC2074">
      <w:pPr>
        <w:spacing w:after="0"/>
      </w:pPr>
    </w:p>
  </w:endnote>
  <w:endnote w:id="2">
    <w:p w14:paraId="0F094F03" w14:textId="77777777" w:rsidR="00B70DE5" w:rsidRPr="00E56B5D" w:rsidRDefault="00B70DE5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039C5C6C" w14:textId="77777777" w:rsidR="00313545" w:rsidRPr="00E56B5D" w:rsidRDefault="00313545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4">
    <w:p w14:paraId="20923D7B" w14:textId="77777777" w:rsidR="00B70DE5" w:rsidRPr="00E56B5D" w:rsidRDefault="00B70DE5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14:paraId="254D4B89" w14:textId="77777777" w:rsidR="00B70DE5" w:rsidRPr="00E56B5D" w:rsidRDefault="00B70DE5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6">
    <w:p w14:paraId="215794EC" w14:textId="77777777" w:rsidR="00B70DE5" w:rsidRPr="00E56B5D" w:rsidRDefault="00B70DE5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7">
    <w:p w14:paraId="37F8E685" w14:textId="77777777" w:rsidR="00B70DE5" w:rsidRPr="00E56B5D" w:rsidRDefault="00B70DE5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8">
    <w:p w14:paraId="62B04C6A" w14:textId="77777777" w:rsidR="00B70DE5" w:rsidRPr="00E56B5D" w:rsidRDefault="00B70DE5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14:paraId="11F9F47F" w14:textId="77777777" w:rsidR="00B70DE5" w:rsidRPr="00E56B5D" w:rsidRDefault="00B70DE5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0">
    <w:p w14:paraId="3D257006" w14:textId="77777777" w:rsidR="00B70DE5" w:rsidRPr="00E56B5D" w:rsidRDefault="00B70DE5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1">
    <w:p w14:paraId="453AF7D5" w14:textId="77777777" w:rsidR="00B70DE5" w:rsidRPr="004642D2" w:rsidRDefault="00B70DE5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Požadováno, pokud Dodavatel potvrdí dopad na dohledové scénáře/nástroje.</w:t>
      </w:r>
    </w:p>
  </w:endnote>
  <w:endnote w:id="12">
    <w:p w14:paraId="3F7A7275" w14:textId="77777777" w:rsidR="00B70DE5" w:rsidRPr="00360DA3" w:rsidRDefault="00B70DE5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Pokud z vyhodnocení dopadů vyplyne potřeba upravit dohledové </w:t>
      </w:r>
      <w:r w:rsidRPr="00360DA3">
        <w:rPr>
          <w:sz w:val="16"/>
          <w:szCs w:val="16"/>
        </w:rPr>
        <w:t xml:space="preserve">scénáře </w:t>
      </w:r>
      <w:r>
        <w:rPr>
          <w:sz w:val="16"/>
          <w:szCs w:val="16"/>
        </w:rPr>
        <w:t xml:space="preserve">nebo zpracování </w:t>
      </w:r>
      <w:r w:rsidRPr="00360DA3">
        <w:rPr>
          <w:sz w:val="16"/>
          <w:szCs w:val="16"/>
        </w:rPr>
        <w:t>nové</w:t>
      </w:r>
      <w:r>
        <w:rPr>
          <w:sz w:val="16"/>
          <w:szCs w:val="16"/>
        </w:rPr>
        <w:t>ho</w:t>
      </w:r>
      <w:r w:rsidRPr="00360DA3">
        <w:rPr>
          <w:sz w:val="16"/>
          <w:szCs w:val="16"/>
        </w:rPr>
        <w:t xml:space="preserve"> scénáře, pak </w:t>
      </w:r>
      <w:r>
        <w:rPr>
          <w:sz w:val="16"/>
          <w:szCs w:val="16"/>
        </w:rPr>
        <w:t>se má za to, že položka seznamu „Požadavek na dokumentaci“ v b. 5 části A RfC „</w:t>
      </w:r>
      <w:r w:rsidRPr="00360DA3">
        <w:rPr>
          <w:sz w:val="16"/>
          <w:szCs w:val="16"/>
        </w:rPr>
        <w:t>Dohledové scénáře (úprava stávajících/nové scénáře)</w:t>
      </w:r>
      <w:r>
        <w:rPr>
          <w:sz w:val="16"/>
          <w:szCs w:val="16"/>
        </w:rPr>
        <w:t>“ je vyžadována a bude součástí</w:t>
      </w:r>
      <w:r w:rsidRPr="00360DA3">
        <w:rPr>
          <w:sz w:val="16"/>
          <w:szCs w:val="16"/>
        </w:rPr>
        <w:t xml:space="preserve"> </w:t>
      </w:r>
      <w:r>
        <w:rPr>
          <w:sz w:val="16"/>
          <w:szCs w:val="16"/>
        </w:rPr>
        <w:t>akceptačního řízení, nebude-li v části C RfC v bodu 1 „Specifikace plnění“ stanoveno jinak.</w:t>
      </w:r>
    </w:p>
  </w:endnote>
  <w:endnote w:id="13">
    <w:p w14:paraId="7E15A985" w14:textId="77777777" w:rsidR="00B70DE5" w:rsidRPr="0036019B" w:rsidRDefault="00B70DE5" w:rsidP="00927AC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4">
    <w:p w14:paraId="60475F62" w14:textId="77777777" w:rsidR="00B70DE5" w:rsidRPr="00E56B5D" w:rsidRDefault="00B70DE5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5">
    <w:p w14:paraId="2D231E33" w14:textId="77777777" w:rsidR="00B70DE5" w:rsidRPr="00E56B5D" w:rsidRDefault="00B70DE5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6">
    <w:p w14:paraId="374A5E13" w14:textId="77777777" w:rsidR="00B70DE5" w:rsidRPr="00E56B5D" w:rsidRDefault="00B70DE5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7">
    <w:p w14:paraId="3B07C6AF" w14:textId="77777777" w:rsidR="00B70DE5" w:rsidRPr="00E56B5D" w:rsidRDefault="00B70DE5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8">
    <w:p w14:paraId="345E01DD" w14:textId="77777777" w:rsidR="00B70DE5" w:rsidRPr="00E56B5D" w:rsidRDefault="00B70DE5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9">
    <w:p w14:paraId="157A5068" w14:textId="77777777" w:rsidR="00B70DE5" w:rsidRPr="00E56B5D" w:rsidRDefault="00B70DE5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0">
    <w:p w14:paraId="106B6673" w14:textId="77777777" w:rsidR="00B70DE5" w:rsidRPr="00E56B5D" w:rsidRDefault="00B70DE5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21">
    <w:p w14:paraId="0345F3E4" w14:textId="77777777" w:rsidR="00B70DE5" w:rsidRDefault="00B70DE5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  <w:p w14:paraId="261A3F9C" w14:textId="77777777" w:rsidR="00B70DE5" w:rsidRDefault="00B70DE5" w:rsidP="00CA757B">
      <w:pPr>
        <w:jc w:val="both"/>
        <w:rPr>
          <w:rFonts w:cs="Arial"/>
          <w:szCs w:val="22"/>
        </w:rPr>
      </w:pPr>
    </w:p>
    <w:p w14:paraId="2DAA2874" w14:textId="77777777" w:rsidR="00B70DE5" w:rsidRDefault="00B70DE5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099DB" w14:textId="2F649B80" w:rsidR="00B70DE5" w:rsidRPr="00EF7DC4" w:rsidRDefault="00B70DE5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13727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137273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9F9B8" w14:textId="77777777" w:rsidR="00AC2074" w:rsidRDefault="00AC2074" w:rsidP="0000551E">
      <w:pPr>
        <w:spacing w:after="0"/>
      </w:pPr>
      <w:r>
        <w:separator/>
      </w:r>
    </w:p>
  </w:footnote>
  <w:footnote w:type="continuationSeparator" w:id="0">
    <w:p w14:paraId="06791807" w14:textId="77777777" w:rsidR="00AC2074" w:rsidRDefault="00AC2074" w:rsidP="0000551E">
      <w:pPr>
        <w:spacing w:after="0"/>
      </w:pPr>
      <w:r>
        <w:continuationSeparator/>
      </w:r>
    </w:p>
  </w:footnote>
  <w:footnote w:type="continuationNotice" w:id="1">
    <w:p w14:paraId="5DE22347" w14:textId="77777777" w:rsidR="00AC2074" w:rsidRDefault="00AC2074">
      <w:pPr>
        <w:spacing w:after="0"/>
      </w:pPr>
    </w:p>
  </w:footnote>
  <w:footnote w:id="2">
    <w:p w14:paraId="0F013C7D" w14:textId="77777777" w:rsidR="00B70DE5" w:rsidRPr="00647845" w:rsidRDefault="00B70DE5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006F60"/>
    <w:lvl w:ilvl="0">
      <w:start w:val="1"/>
      <w:numFmt w:val="bullet"/>
      <w:pStyle w:val="Seznamsodrkami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</w:rPr>
    </w:lvl>
  </w:abstractNum>
  <w:abstractNum w:abstractNumId="1" w15:restartNumberingAfterBreak="0">
    <w:nsid w:val="01414E3E"/>
    <w:multiLevelType w:val="hybridMultilevel"/>
    <w:tmpl w:val="50B8148A"/>
    <w:lvl w:ilvl="0" w:tplc="1AF805D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FC1BDB"/>
    <w:multiLevelType w:val="hybridMultilevel"/>
    <w:tmpl w:val="C06EC6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571644"/>
    <w:multiLevelType w:val="hybridMultilevel"/>
    <w:tmpl w:val="E25C73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557D"/>
    <w:multiLevelType w:val="multilevel"/>
    <w:tmpl w:val="4B86E09C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823AF"/>
    <w:multiLevelType w:val="multilevel"/>
    <w:tmpl w:val="F4CA8E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06B91"/>
    <w:multiLevelType w:val="hybridMultilevel"/>
    <w:tmpl w:val="D1BA73FA"/>
    <w:lvl w:ilvl="0" w:tplc="1AF805D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E61E4"/>
    <w:multiLevelType w:val="multilevel"/>
    <w:tmpl w:val="C80C1F44"/>
    <w:lvl w:ilvl="0">
      <w:start w:val="1"/>
      <w:numFmt w:val="decimal"/>
      <w:pStyle w:val="AQ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QNadpis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Q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AQNadpis3"/>
      <w:lvlText w:val="%1.%2.%3.%4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0" w15:restartNumberingAfterBreak="0">
    <w:nsid w:val="2FF750F1"/>
    <w:multiLevelType w:val="hybridMultilevel"/>
    <w:tmpl w:val="C86EC2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9213E"/>
    <w:multiLevelType w:val="multilevel"/>
    <w:tmpl w:val="AD60B9F4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DFA6C09"/>
    <w:multiLevelType w:val="hybridMultilevel"/>
    <w:tmpl w:val="D0329516"/>
    <w:lvl w:ilvl="0" w:tplc="FFFFFFFF">
      <w:start w:val="1"/>
      <w:numFmt w:val="bullet"/>
      <w:pStyle w:val="Odrky2"/>
      <w:lvlText w:val="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5FE2FFB"/>
    <w:multiLevelType w:val="hybridMultilevel"/>
    <w:tmpl w:val="39D62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346E9"/>
    <w:multiLevelType w:val="multilevel"/>
    <w:tmpl w:val="AC8AB31A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6CA18AB"/>
    <w:multiLevelType w:val="hybridMultilevel"/>
    <w:tmpl w:val="ABE04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5"/>
  </w:num>
  <w:num w:numId="7">
    <w:abstractNumId w:val="18"/>
  </w:num>
  <w:num w:numId="8">
    <w:abstractNumId w:val="13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  <w:num w:numId="13">
    <w:abstractNumId w:val="17"/>
  </w:num>
  <w:num w:numId="14">
    <w:abstractNumId w:val="20"/>
  </w:num>
  <w:num w:numId="1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6"/>
  </w:num>
  <w:num w:numId="19">
    <w:abstractNumId w:val="3"/>
  </w:num>
  <w:num w:numId="20">
    <w:abstractNumId w:val="19"/>
  </w:num>
  <w:num w:numId="21">
    <w:abstractNumId w:val="8"/>
  </w:num>
  <w:num w:numId="22">
    <w:abstractNumId w:val="18"/>
  </w:num>
  <w:num w:numId="23">
    <w:abstractNumId w:val="10"/>
  </w:num>
  <w:num w:numId="24">
    <w:abstractNumId w:val="2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2BE6"/>
    <w:rsid w:val="00004AE0"/>
    <w:rsid w:val="00004EC1"/>
    <w:rsid w:val="0000551E"/>
    <w:rsid w:val="00005870"/>
    <w:rsid w:val="00005BCE"/>
    <w:rsid w:val="00010AC5"/>
    <w:rsid w:val="00011C25"/>
    <w:rsid w:val="00012D00"/>
    <w:rsid w:val="000138D5"/>
    <w:rsid w:val="00013DF1"/>
    <w:rsid w:val="00014F2F"/>
    <w:rsid w:val="0001584A"/>
    <w:rsid w:val="00016B61"/>
    <w:rsid w:val="000179F5"/>
    <w:rsid w:val="0002035C"/>
    <w:rsid w:val="0002371D"/>
    <w:rsid w:val="000242F6"/>
    <w:rsid w:val="000249F5"/>
    <w:rsid w:val="00024ACE"/>
    <w:rsid w:val="00025784"/>
    <w:rsid w:val="0002724A"/>
    <w:rsid w:val="00027259"/>
    <w:rsid w:val="00030089"/>
    <w:rsid w:val="0003057D"/>
    <w:rsid w:val="00032EAF"/>
    <w:rsid w:val="00033242"/>
    <w:rsid w:val="000335CF"/>
    <w:rsid w:val="0003398A"/>
    <w:rsid w:val="00033DD1"/>
    <w:rsid w:val="0003534C"/>
    <w:rsid w:val="000369F0"/>
    <w:rsid w:val="00036C48"/>
    <w:rsid w:val="00040150"/>
    <w:rsid w:val="0004128C"/>
    <w:rsid w:val="00043D7D"/>
    <w:rsid w:val="00044C69"/>
    <w:rsid w:val="00044DB9"/>
    <w:rsid w:val="00046851"/>
    <w:rsid w:val="00046CC4"/>
    <w:rsid w:val="00047E7C"/>
    <w:rsid w:val="00050367"/>
    <w:rsid w:val="00051D11"/>
    <w:rsid w:val="00052206"/>
    <w:rsid w:val="00052499"/>
    <w:rsid w:val="00052EF0"/>
    <w:rsid w:val="0005358D"/>
    <w:rsid w:val="000544B5"/>
    <w:rsid w:val="00054889"/>
    <w:rsid w:val="00056DC9"/>
    <w:rsid w:val="00060850"/>
    <w:rsid w:val="00061005"/>
    <w:rsid w:val="0006117F"/>
    <w:rsid w:val="00062D02"/>
    <w:rsid w:val="00066D9E"/>
    <w:rsid w:val="00070749"/>
    <w:rsid w:val="00070AE9"/>
    <w:rsid w:val="00071F38"/>
    <w:rsid w:val="000744A0"/>
    <w:rsid w:val="00075011"/>
    <w:rsid w:val="000763C6"/>
    <w:rsid w:val="00081781"/>
    <w:rsid w:val="00083E85"/>
    <w:rsid w:val="00084053"/>
    <w:rsid w:val="00085550"/>
    <w:rsid w:val="00085613"/>
    <w:rsid w:val="000862FA"/>
    <w:rsid w:val="00086555"/>
    <w:rsid w:val="000871C4"/>
    <w:rsid w:val="000872BF"/>
    <w:rsid w:val="00090CFE"/>
    <w:rsid w:val="00091C53"/>
    <w:rsid w:val="00092229"/>
    <w:rsid w:val="00093843"/>
    <w:rsid w:val="00093B70"/>
    <w:rsid w:val="00095F04"/>
    <w:rsid w:val="00096AE0"/>
    <w:rsid w:val="00096B7E"/>
    <w:rsid w:val="000A0161"/>
    <w:rsid w:val="000A0E3D"/>
    <w:rsid w:val="000A19CD"/>
    <w:rsid w:val="000A560E"/>
    <w:rsid w:val="000A56EA"/>
    <w:rsid w:val="000A6F5B"/>
    <w:rsid w:val="000A7D80"/>
    <w:rsid w:val="000B0359"/>
    <w:rsid w:val="000B2F29"/>
    <w:rsid w:val="000B2F9E"/>
    <w:rsid w:val="000B2FCB"/>
    <w:rsid w:val="000B38B0"/>
    <w:rsid w:val="000B6887"/>
    <w:rsid w:val="000B7C9F"/>
    <w:rsid w:val="000B7CA6"/>
    <w:rsid w:val="000C10FC"/>
    <w:rsid w:val="000C145C"/>
    <w:rsid w:val="000C36FD"/>
    <w:rsid w:val="000C4762"/>
    <w:rsid w:val="000C4A49"/>
    <w:rsid w:val="000C59B3"/>
    <w:rsid w:val="000C5AD0"/>
    <w:rsid w:val="000C6DFD"/>
    <w:rsid w:val="000C7406"/>
    <w:rsid w:val="000D062B"/>
    <w:rsid w:val="000D2045"/>
    <w:rsid w:val="000D21E2"/>
    <w:rsid w:val="000D283A"/>
    <w:rsid w:val="000D290E"/>
    <w:rsid w:val="000D4EF2"/>
    <w:rsid w:val="000D5063"/>
    <w:rsid w:val="000D58C0"/>
    <w:rsid w:val="000D704C"/>
    <w:rsid w:val="000E182F"/>
    <w:rsid w:val="000E1CC7"/>
    <w:rsid w:val="000E3004"/>
    <w:rsid w:val="000E3B62"/>
    <w:rsid w:val="000E407E"/>
    <w:rsid w:val="000E4800"/>
    <w:rsid w:val="000E51A3"/>
    <w:rsid w:val="000E6E54"/>
    <w:rsid w:val="000E720F"/>
    <w:rsid w:val="000E7473"/>
    <w:rsid w:val="000E7971"/>
    <w:rsid w:val="000F27BA"/>
    <w:rsid w:val="000F292E"/>
    <w:rsid w:val="000F54E1"/>
    <w:rsid w:val="000F7DA2"/>
    <w:rsid w:val="00100774"/>
    <w:rsid w:val="00101481"/>
    <w:rsid w:val="001018A2"/>
    <w:rsid w:val="00103472"/>
    <w:rsid w:val="001037F6"/>
    <w:rsid w:val="00104A7E"/>
    <w:rsid w:val="0010746F"/>
    <w:rsid w:val="00107698"/>
    <w:rsid w:val="00110879"/>
    <w:rsid w:val="00110D24"/>
    <w:rsid w:val="001135A2"/>
    <w:rsid w:val="00113A14"/>
    <w:rsid w:val="00113D76"/>
    <w:rsid w:val="001143AB"/>
    <w:rsid w:val="00116A3B"/>
    <w:rsid w:val="00117234"/>
    <w:rsid w:val="001172FB"/>
    <w:rsid w:val="001207B2"/>
    <w:rsid w:val="00120DCA"/>
    <w:rsid w:val="0012280F"/>
    <w:rsid w:val="00123421"/>
    <w:rsid w:val="00125A65"/>
    <w:rsid w:val="00125AFA"/>
    <w:rsid w:val="001267F1"/>
    <w:rsid w:val="00126E12"/>
    <w:rsid w:val="00127005"/>
    <w:rsid w:val="00127530"/>
    <w:rsid w:val="001303E1"/>
    <w:rsid w:val="001307A1"/>
    <w:rsid w:val="001321B5"/>
    <w:rsid w:val="00133D57"/>
    <w:rsid w:val="00133DCF"/>
    <w:rsid w:val="00135B87"/>
    <w:rsid w:val="00137273"/>
    <w:rsid w:val="00137951"/>
    <w:rsid w:val="00137FC3"/>
    <w:rsid w:val="001422BC"/>
    <w:rsid w:val="00143CD9"/>
    <w:rsid w:val="001444E5"/>
    <w:rsid w:val="00144E82"/>
    <w:rsid w:val="00145FF2"/>
    <w:rsid w:val="0014616B"/>
    <w:rsid w:val="0014630E"/>
    <w:rsid w:val="00147044"/>
    <w:rsid w:val="00147567"/>
    <w:rsid w:val="00150237"/>
    <w:rsid w:val="00150A5B"/>
    <w:rsid w:val="00151050"/>
    <w:rsid w:val="00151A04"/>
    <w:rsid w:val="00152900"/>
    <w:rsid w:val="00152E30"/>
    <w:rsid w:val="00153806"/>
    <w:rsid w:val="00153C10"/>
    <w:rsid w:val="00153F18"/>
    <w:rsid w:val="00154837"/>
    <w:rsid w:val="00156A31"/>
    <w:rsid w:val="00157030"/>
    <w:rsid w:val="00160B68"/>
    <w:rsid w:val="0016171A"/>
    <w:rsid w:val="0016270D"/>
    <w:rsid w:val="00162B71"/>
    <w:rsid w:val="0016573F"/>
    <w:rsid w:val="0016660D"/>
    <w:rsid w:val="00166B75"/>
    <w:rsid w:val="00166E4C"/>
    <w:rsid w:val="00167833"/>
    <w:rsid w:val="00167BDB"/>
    <w:rsid w:val="0017015A"/>
    <w:rsid w:val="0017119F"/>
    <w:rsid w:val="001812CC"/>
    <w:rsid w:val="001842B4"/>
    <w:rsid w:val="0018603B"/>
    <w:rsid w:val="00186BE8"/>
    <w:rsid w:val="001905C9"/>
    <w:rsid w:val="0019068A"/>
    <w:rsid w:val="001914FF"/>
    <w:rsid w:val="001918C3"/>
    <w:rsid w:val="00193055"/>
    <w:rsid w:val="001937B2"/>
    <w:rsid w:val="00193D58"/>
    <w:rsid w:val="0019463F"/>
    <w:rsid w:val="00194AE9"/>
    <w:rsid w:val="00194CE8"/>
    <w:rsid w:val="00194CEC"/>
    <w:rsid w:val="00195151"/>
    <w:rsid w:val="001956F5"/>
    <w:rsid w:val="001962E1"/>
    <w:rsid w:val="001965E1"/>
    <w:rsid w:val="001974FA"/>
    <w:rsid w:val="001978D2"/>
    <w:rsid w:val="00197C96"/>
    <w:rsid w:val="001A0600"/>
    <w:rsid w:val="001A0E77"/>
    <w:rsid w:val="001A38F6"/>
    <w:rsid w:val="001A423B"/>
    <w:rsid w:val="001A4302"/>
    <w:rsid w:val="001A58B3"/>
    <w:rsid w:val="001A5FFF"/>
    <w:rsid w:val="001A693F"/>
    <w:rsid w:val="001B028B"/>
    <w:rsid w:val="001B41D5"/>
    <w:rsid w:val="001B4E69"/>
    <w:rsid w:val="001B59C1"/>
    <w:rsid w:val="001B5B62"/>
    <w:rsid w:val="001B7AEB"/>
    <w:rsid w:val="001B7D19"/>
    <w:rsid w:val="001B7D2C"/>
    <w:rsid w:val="001C0320"/>
    <w:rsid w:val="001C0A45"/>
    <w:rsid w:val="001C277E"/>
    <w:rsid w:val="001C2D39"/>
    <w:rsid w:val="001C4C0B"/>
    <w:rsid w:val="001C5627"/>
    <w:rsid w:val="001C6B93"/>
    <w:rsid w:val="001D0604"/>
    <w:rsid w:val="001D1AA1"/>
    <w:rsid w:val="001E12B1"/>
    <w:rsid w:val="001E17C9"/>
    <w:rsid w:val="001E3C70"/>
    <w:rsid w:val="001E419F"/>
    <w:rsid w:val="001F0E4E"/>
    <w:rsid w:val="001F177F"/>
    <w:rsid w:val="001F2E58"/>
    <w:rsid w:val="001F3FDA"/>
    <w:rsid w:val="001F4C72"/>
    <w:rsid w:val="001F5F34"/>
    <w:rsid w:val="00201AC7"/>
    <w:rsid w:val="00207B75"/>
    <w:rsid w:val="00210895"/>
    <w:rsid w:val="00211559"/>
    <w:rsid w:val="002123D3"/>
    <w:rsid w:val="00213851"/>
    <w:rsid w:val="00213D18"/>
    <w:rsid w:val="00214A2E"/>
    <w:rsid w:val="00215A16"/>
    <w:rsid w:val="00220378"/>
    <w:rsid w:val="00221252"/>
    <w:rsid w:val="0022266A"/>
    <w:rsid w:val="00222897"/>
    <w:rsid w:val="002255E9"/>
    <w:rsid w:val="00225DA6"/>
    <w:rsid w:val="002273D3"/>
    <w:rsid w:val="002300B6"/>
    <w:rsid w:val="00230B57"/>
    <w:rsid w:val="002325CD"/>
    <w:rsid w:val="0023274A"/>
    <w:rsid w:val="0023275D"/>
    <w:rsid w:val="002334BA"/>
    <w:rsid w:val="0023450A"/>
    <w:rsid w:val="00234F76"/>
    <w:rsid w:val="00235691"/>
    <w:rsid w:val="00235981"/>
    <w:rsid w:val="00236F99"/>
    <w:rsid w:val="002404A4"/>
    <w:rsid w:val="00242077"/>
    <w:rsid w:val="002421CB"/>
    <w:rsid w:val="00242E87"/>
    <w:rsid w:val="00243461"/>
    <w:rsid w:val="00243734"/>
    <w:rsid w:val="00243E35"/>
    <w:rsid w:val="002442A7"/>
    <w:rsid w:val="002455E1"/>
    <w:rsid w:val="0024594C"/>
    <w:rsid w:val="00245FA7"/>
    <w:rsid w:val="00246148"/>
    <w:rsid w:val="00246A07"/>
    <w:rsid w:val="00247FA5"/>
    <w:rsid w:val="002505F7"/>
    <w:rsid w:val="0025211E"/>
    <w:rsid w:val="00252B23"/>
    <w:rsid w:val="00252F01"/>
    <w:rsid w:val="00252F3F"/>
    <w:rsid w:val="00254328"/>
    <w:rsid w:val="00255AB0"/>
    <w:rsid w:val="0025726F"/>
    <w:rsid w:val="00257FC1"/>
    <w:rsid w:val="0026086A"/>
    <w:rsid w:val="002629E2"/>
    <w:rsid w:val="002641AE"/>
    <w:rsid w:val="00264BFC"/>
    <w:rsid w:val="00264F05"/>
    <w:rsid w:val="00265237"/>
    <w:rsid w:val="00265ED9"/>
    <w:rsid w:val="00265F9C"/>
    <w:rsid w:val="002662C5"/>
    <w:rsid w:val="00266BC7"/>
    <w:rsid w:val="00267434"/>
    <w:rsid w:val="00270C2B"/>
    <w:rsid w:val="002711C1"/>
    <w:rsid w:val="002733A3"/>
    <w:rsid w:val="00273821"/>
    <w:rsid w:val="0027382A"/>
    <w:rsid w:val="00273A70"/>
    <w:rsid w:val="00275525"/>
    <w:rsid w:val="00276A3F"/>
    <w:rsid w:val="00277CA5"/>
    <w:rsid w:val="00280C14"/>
    <w:rsid w:val="00281028"/>
    <w:rsid w:val="0028103B"/>
    <w:rsid w:val="00281193"/>
    <w:rsid w:val="00281DCC"/>
    <w:rsid w:val="00283813"/>
    <w:rsid w:val="00283D7A"/>
    <w:rsid w:val="00284C4B"/>
    <w:rsid w:val="00285F9D"/>
    <w:rsid w:val="0028652D"/>
    <w:rsid w:val="002866A9"/>
    <w:rsid w:val="0028799E"/>
    <w:rsid w:val="00294C74"/>
    <w:rsid w:val="002956AD"/>
    <w:rsid w:val="00296D71"/>
    <w:rsid w:val="00296F20"/>
    <w:rsid w:val="002A0F1E"/>
    <w:rsid w:val="002A0F37"/>
    <w:rsid w:val="002A262B"/>
    <w:rsid w:val="002A2CF4"/>
    <w:rsid w:val="002A3316"/>
    <w:rsid w:val="002A4EAB"/>
    <w:rsid w:val="002B04AE"/>
    <w:rsid w:val="002B0E7B"/>
    <w:rsid w:val="002B10BC"/>
    <w:rsid w:val="002B2742"/>
    <w:rsid w:val="002B4228"/>
    <w:rsid w:val="002B4CB4"/>
    <w:rsid w:val="002B6D9A"/>
    <w:rsid w:val="002B7FEE"/>
    <w:rsid w:val="002C125A"/>
    <w:rsid w:val="002C64EF"/>
    <w:rsid w:val="002C6665"/>
    <w:rsid w:val="002C709C"/>
    <w:rsid w:val="002C782B"/>
    <w:rsid w:val="002C7A38"/>
    <w:rsid w:val="002C7A49"/>
    <w:rsid w:val="002D03CA"/>
    <w:rsid w:val="002D0745"/>
    <w:rsid w:val="002D251A"/>
    <w:rsid w:val="002D3C0F"/>
    <w:rsid w:val="002D4BB6"/>
    <w:rsid w:val="002D5926"/>
    <w:rsid w:val="002D5C46"/>
    <w:rsid w:val="002D607A"/>
    <w:rsid w:val="002D6C83"/>
    <w:rsid w:val="002D6E30"/>
    <w:rsid w:val="002E1304"/>
    <w:rsid w:val="002E1369"/>
    <w:rsid w:val="002E14A8"/>
    <w:rsid w:val="002E1A78"/>
    <w:rsid w:val="002E1C1B"/>
    <w:rsid w:val="002E2D14"/>
    <w:rsid w:val="002E313F"/>
    <w:rsid w:val="002E39F8"/>
    <w:rsid w:val="002E3F65"/>
    <w:rsid w:val="002E6E8C"/>
    <w:rsid w:val="002F20C1"/>
    <w:rsid w:val="002F3AD1"/>
    <w:rsid w:val="002F6278"/>
    <w:rsid w:val="002F6294"/>
    <w:rsid w:val="002F67E2"/>
    <w:rsid w:val="002F79DA"/>
    <w:rsid w:val="00300418"/>
    <w:rsid w:val="003006A8"/>
    <w:rsid w:val="00300B6D"/>
    <w:rsid w:val="0030154D"/>
    <w:rsid w:val="00301AD8"/>
    <w:rsid w:val="00302142"/>
    <w:rsid w:val="003025EB"/>
    <w:rsid w:val="00302BD8"/>
    <w:rsid w:val="00303A54"/>
    <w:rsid w:val="00304509"/>
    <w:rsid w:val="003078A1"/>
    <w:rsid w:val="003100E1"/>
    <w:rsid w:val="00313545"/>
    <w:rsid w:val="0031387C"/>
    <w:rsid w:val="00313FF0"/>
    <w:rsid w:val="003153D0"/>
    <w:rsid w:val="003154C2"/>
    <w:rsid w:val="003154FE"/>
    <w:rsid w:val="00315F8C"/>
    <w:rsid w:val="00320D6C"/>
    <w:rsid w:val="00320FF1"/>
    <w:rsid w:val="00321A8E"/>
    <w:rsid w:val="00322213"/>
    <w:rsid w:val="0032275E"/>
    <w:rsid w:val="00323711"/>
    <w:rsid w:val="00323E78"/>
    <w:rsid w:val="003246D9"/>
    <w:rsid w:val="0033113B"/>
    <w:rsid w:val="003315A8"/>
    <w:rsid w:val="003319AF"/>
    <w:rsid w:val="003327CE"/>
    <w:rsid w:val="00332EBE"/>
    <w:rsid w:val="003336F8"/>
    <w:rsid w:val="0033445E"/>
    <w:rsid w:val="003352D6"/>
    <w:rsid w:val="0033650C"/>
    <w:rsid w:val="0033798E"/>
    <w:rsid w:val="00337DDA"/>
    <w:rsid w:val="00337FB0"/>
    <w:rsid w:val="00340225"/>
    <w:rsid w:val="00340CF2"/>
    <w:rsid w:val="0035029A"/>
    <w:rsid w:val="003519C1"/>
    <w:rsid w:val="00351F5F"/>
    <w:rsid w:val="003530BB"/>
    <w:rsid w:val="00353C5D"/>
    <w:rsid w:val="00354C66"/>
    <w:rsid w:val="00355BAB"/>
    <w:rsid w:val="003567FB"/>
    <w:rsid w:val="00357CB1"/>
    <w:rsid w:val="0036019B"/>
    <w:rsid w:val="00360DA3"/>
    <w:rsid w:val="00361371"/>
    <w:rsid w:val="0036140A"/>
    <w:rsid w:val="00361CCF"/>
    <w:rsid w:val="00362136"/>
    <w:rsid w:val="003622E0"/>
    <w:rsid w:val="00362644"/>
    <w:rsid w:val="00362D0D"/>
    <w:rsid w:val="00363409"/>
    <w:rsid w:val="003637D7"/>
    <w:rsid w:val="00364E55"/>
    <w:rsid w:val="0036521C"/>
    <w:rsid w:val="00367A10"/>
    <w:rsid w:val="00370A97"/>
    <w:rsid w:val="00371CE8"/>
    <w:rsid w:val="0037213B"/>
    <w:rsid w:val="00372419"/>
    <w:rsid w:val="003728F1"/>
    <w:rsid w:val="00372AE7"/>
    <w:rsid w:val="00373E1D"/>
    <w:rsid w:val="00385D40"/>
    <w:rsid w:val="0038703A"/>
    <w:rsid w:val="00387519"/>
    <w:rsid w:val="00387923"/>
    <w:rsid w:val="00387F5C"/>
    <w:rsid w:val="0039013B"/>
    <w:rsid w:val="00390A58"/>
    <w:rsid w:val="00390EB2"/>
    <w:rsid w:val="0039112C"/>
    <w:rsid w:val="00391602"/>
    <w:rsid w:val="00392C78"/>
    <w:rsid w:val="00393191"/>
    <w:rsid w:val="003944A7"/>
    <w:rsid w:val="00394E3E"/>
    <w:rsid w:val="003967FD"/>
    <w:rsid w:val="00397293"/>
    <w:rsid w:val="003A48D8"/>
    <w:rsid w:val="003A5382"/>
    <w:rsid w:val="003A5846"/>
    <w:rsid w:val="003A6EEF"/>
    <w:rsid w:val="003A7297"/>
    <w:rsid w:val="003B0C0E"/>
    <w:rsid w:val="003B1280"/>
    <w:rsid w:val="003B26AC"/>
    <w:rsid w:val="003B2D72"/>
    <w:rsid w:val="003B5438"/>
    <w:rsid w:val="003B610B"/>
    <w:rsid w:val="003B6C2F"/>
    <w:rsid w:val="003C0389"/>
    <w:rsid w:val="003C22EE"/>
    <w:rsid w:val="003C305C"/>
    <w:rsid w:val="003C4156"/>
    <w:rsid w:val="003C472B"/>
    <w:rsid w:val="003C4ABB"/>
    <w:rsid w:val="003C5277"/>
    <w:rsid w:val="003D01EA"/>
    <w:rsid w:val="003D0558"/>
    <w:rsid w:val="003D3EA5"/>
    <w:rsid w:val="003D59CC"/>
    <w:rsid w:val="003D6816"/>
    <w:rsid w:val="003D682E"/>
    <w:rsid w:val="003D723D"/>
    <w:rsid w:val="003E09E1"/>
    <w:rsid w:val="003E0CA6"/>
    <w:rsid w:val="003E3984"/>
    <w:rsid w:val="003E44B3"/>
    <w:rsid w:val="003E5793"/>
    <w:rsid w:val="003E59FE"/>
    <w:rsid w:val="003E5FE7"/>
    <w:rsid w:val="003E6423"/>
    <w:rsid w:val="003F0F2C"/>
    <w:rsid w:val="003F1C67"/>
    <w:rsid w:val="003F2DDB"/>
    <w:rsid w:val="003F3D1B"/>
    <w:rsid w:val="003F4D97"/>
    <w:rsid w:val="003F4E22"/>
    <w:rsid w:val="003F519C"/>
    <w:rsid w:val="003F5711"/>
    <w:rsid w:val="003F7E2A"/>
    <w:rsid w:val="00400A12"/>
    <w:rsid w:val="00401778"/>
    <w:rsid w:val="00401780"/>
    <w:rsid w:val="0040210A"/>
    <w:rsid w:val="0040551D"/>
    <w:rsid w:val="004059B2"/>
    <w:rsid w:val="004068D1"/>
    <w:rsid w:val="004106C6"/>
    <w:rsid w:val="00411B8E"/>
    <w:rsid w:val="004121AF"/>
    <w:rsid w:val="004126BA"/>
    <w:rsid w:val="00412CCF"/>
    <w:rsid w:val="004148A0"/>
    <w:rsid w:val="004150A1"/>
    <w:rsid w:val="00415D6E"/>
    <w:rsid w:val="00415E35"/>
    <w:rsid w:val="0041678A"/>
    <w:rsid w:val="00416883"/>
    <w:rsid w:val="00417DF1"/>
    <w:rsid w:val="004219C1"/>
    <w:rsid w:val="004222BF"/>
    <w:rsid w:val="004232D3"/>
    <w:rsid w:val="004254A1"/>
    <w:rsid w:val="004305DB"/>
    <w:rsid w:val="00431B33"/>
    <w:rsid w:val="00431BA4"/>
    <w:rsid w:val="004321D2"/>
    <w:rsid w:val="004327B0"/>
    <w:rsid w:val="00433A2E"/>
    <w:rsid w:val="00434B31"/>
    <w:rsid w:val="004350B5"/>
    <w:rsid w:val="00435514"/>
    <w:rsid w:val="0043787F"/>
    <w:rsid w:val="00437AC0"/>
    <w:rsid w:val="00440CB4"/>
    <w:rsid w:val="004426A9"/>
    <w:rsid w:val="00443374"/>
    <w:rsid w:val="0044342B"/>
    <w:rsid w:val="00443A83"/>
    <w:rsid w:val="00444A0A"/>
    <w:rsid w:val="004453BB"/>
    <w:rsid w:val="00446E5A"/>
    <w:rsid w:val="00447956"/>
    <w:rsid w:val="00447A58"/>
    <w:rsid w:val="00451ABF"/>
    <w:rsid w:val="00452C7E"/>
    <w:rsid w:val="004541C8"/>
    <w:rsid w:val="004551F8"/>
    <w:rsid w:val="004552F1"/>
    <w:rsid w:val="00455401"/>
    <w:rsid w:val="0046380B"/>
    <w:rsid w:val="00463E31"/>
    <w:rsid w:val="004642D2"/>
    <w:rsid w:val="004645A2"/>
    <w:rsid w:val="0046609F"/>
    <w:rsid w:val="00466A00"/>
    <w:rsid w:val="00472E74"/>
    <w:rsid w:val="004732E6"/>
    <w:rsid w:val="00473A0A"/>
    <w:rsid w:val="00473FBD"/>
    <w:rsid w:val="00474F44"/>
    <w:rsid w:val="004755FC"/>
    <w:rsid w:val="004801CF"/>
    <w:rsid w:val="00481ED2"/>
    <w:rsid w:val="00482B2F"/>
    <w:rsid w:val="00482BD9"/>
    <w:rsid w:val="00483529"/>
    <w:rsid w:val="00484CB3"/>
    <w:rsid w:val="00485230"/>
    <w:rsid w:val="00487F08"/>
    <w:rsid w:val="00493EEF"/>
    <w:rsid w:val="00494F25"/>
    <w:rsid w:val="0049535E"/>
    <w:rsid w:val="004955B5"/>
    <w:rsid w:val="00496789"/>
    <w:rsid w:val="004A0800"/>
    <w:rsid w:val="004A0BA8"/>
    <w:rsid w:val="004A24F1"/>
    <w:rsid w:val="004A3B16"/>
    <w:rsid w:val="004A5356"/>
    <w:rsid w:val="004A5C62"/>
    <w:rsid w:val="004A7C0A"/>
    <w:rsid w:val="004B035F"/>
    <w:rsid w:val="004B07BF"/>
    <w:rsid w:val="004B0E49"/>
    <w:rsid w:val="004B121F"/>
    <w:rsid w:val="004B3171"/>
    <w:rsid w:val="004B322F"/>
    <w:rsid w:val="004B3B90"/>
    <w:rsid w:val="004B49CA"/>
    <w:rsid w:val="004B4D88"/>
    <w:rsid w:val="004B5AB3"/>
    <w:rsid w:val="004B6261"/>
    <w:rsid w:val="004B64C1"/>
    <w:rsid w:val="004B74AC"/>
    <w:rsid w:val="004C022A"/>
    <w:rsid w:val="004C0F47"/>
    <w:rsid w:val="004C2AE4"/>
    <w:rsid w:val="004C5158"/>
    <w:rsid w:val="004C5DDA"/>
    <w:rsid w:val="004C6AF3"/>
    <w:rsid w:val="004C70DF"/>
    <w:rsid w:val="004C756F"/>
    <w:rsid w:val="004C7996"/>
    <w:rsid w:val="004D053A"/>
    <w:rsid w:val="004D08CB"/>
    <w:rsid w:val="004D1868"/>
    <w:rsid w:val="004D1C5E"/>
    <w:rsid w:val="004D2441"/>
    <w:rsid w:val="004D3B56"/>
    <w:rsid w:val="004D6D90"/>
    <w:rsid w:val="004D7469"/>
    <w:rsid w:val="004D7E68"/>
    <w:rsid w:val="004D7EA0"/>
    <w:rsid w:val="004E173A"/>
    <w:rsid w:val="004E29A8"/>
    <w:rsid w:val="004E2C2C"/>
    <w:rsid w:val="004E2D20"/>
    <w:rsid w:val="004E327D"/>
    <w:rsid w:val="004E476B"/>
    <w:rsid w:val="004E4AE1"/>
    <w:rsid w:val="004E4B99"/>
    <w:rsid w:val="004E63AF"/>
    <w:rsid w:val="004E6EEC"/>
    <w:rsid w:val="004E7D14"/>
    <w:rsid w:val="004E7F67"/>
    <w:rsid w:val="004F0A0E"/>
    <w:rsid w:val="004F14BB"/>
    <w:rsid w:val="004F17E3"/>
    <w:rsid w:val="004F1DCE"/>
    <w:rsid w:val="004F1F87"/>
    <w:rsid w:val="004F290A"/>
    <w:rsid w:val="004F2BA0"/>
    <w:rsid w:val="004F2ED6"/>
    <w:rsid w:val="004F3CF1"/>
    <w:rsid w:val="004F3ECA"/>
    <w:rsid w:val="004F41D3"/>
    <w:rsid w:val="004F541A"/>
    <w:rsid w:val="004F65E7"/>
    <w:rsid w:val="004F736A"/>
    <w:rsid w:val="004F7676"/>
    <w:rsid w:val="005004FD"/>
    <w:rsid w:val="005025F6"/>
    <w:rsid w:val="00503270"/>
    <w:rsid w:val="005039EC"/>
    <w:rsid w:val="00503F4B"/>
    <w:rsid w:val="005041F2"/>
    <w:rsid w:val="00504500"/>
    <w:rsid w:val="00506CAB"/>
    <w:rsid w:val="00507EFD"/>
    <w:rsid w:val="005103F3"/>
    <w:rsid w:val="00511DCE"/>
    <w:rsid w:val="00512556"/>
    <w:rsid w:val="00512899"/>
    <w:rsid w:val="00514BB3"/>
    <w:rsid w:val="0051576F"/>
    <w:rsid w:val="00517725"/>
    <w:rsid w:val="005177CF"/>
    <w:rsid w:val="00520182"/>
    <w:rsid w:val="00522AD5"/>
    <w:rsid w:val="00525B29"/>
    <w:rsid w:val="00525C8C"/>
    <w:rsid w:val="0052661C"/>
    <w:rsid w:val="00530199"/>
    <w:rsid w:val="005306BE"/>
    <w:rsid w:val="00530A8F"/>
    <w:rsid w:val="005316D6"/>
    <w:rsid w:val="00533B94"/>
    <w:rsid w:val="00534C12"/>
    <w:rsid w:val="0053660F"/>
    <w:rsid w:val="005371FB"/>
    <w:rsid w:val="005373CD"/>
    <w:rsid w:val="0054127D"/>
    <w:rsid w:val="005415FB"/>
    <w:rsid w:val="00543429"/>
    <w:rsid w:val="00544283"/>
    <w:rsid w:val="005463DD"/>
    <w:rsid w:val="00550061"/>
    <w:rsid w:val="00551AD6"/>
    <w:rsid w:val="00551C8B"/>
    <w:rsid w:val="00552522"/>
    <w:rsid w:val="00552C00"/>
    <w:rsid w:val="00553E7C"/>
    <w:rsid w:val="00554046"/>
    <w:rsid w:val="00554154"/>
    <w:rsid w:val="00554B49"/>
    <w:rsid w:val="005557E1"/>
    <w:rsid w:val="005569E0"/>
    <w:rsid w:val="00556D1B"/>
    <w:rsid w:val="0056078D"/>
    <w:rsid w:val="0056136C"/>
    <w:rsid w:val="00563C33"/>
    <w:rsid w:val="00564A56"/>
    <w:rsid w:val="00565A7E"/>
    <w:rsid w:val="00566218"/>
    <w:rsid w:val="00566BEA"/>
    <w:rsid w:val="0057042D"/>
    <w:rsid w:val="00571154"/>
    <w:rsid w:val="005711D8"/>
    <w:rsid w:val="00572CD5"/>
    <w:rsid w:val="00573055"/>
    <w:rsid w:val="00573BA2"/>
    <w:rsid w:val="0057526B"/>
    <w:rsid w:val="00575282"/>
    <w:rsid w:val="00575A87"/>
    <w:rsid w:val="00576678"/>
    <w:rsid w:val="00582575"/>
    <w:rsid w:val="00582909"/>
    <w:rsid w:val="00584756"/>
    <w:rsid w:val="005858D2"/>
    <w:rsid w:val="005861F5"/>
    <w:rsid w:val="0058650D"/>
    <w:rsid w:val="0059045A"/>
    <w:rsid w:val="00590CE0"/>
    <w:rsid w:val="00591022"/>
    <w:rsid w:val="00591195"/>
    <w:rsid w:val="005915AE"/>
    <w:rsid w:val="005929E7"/>
    <w:rsid w:val="00593EFD"/>
    <w:rsid w:val="005949DC"/>
    <w:rsid w:val="00596743"/>
    <w:rsid w:val="00596EE4"/>
    <w:rsid w:val="00597B22"/>
    <w:rsid w:val="005A096A"/>
    <w:rsid w:val="005A138A"/>
    <w:rsid w:val="005A395B"/>
    <w:rsid w:val="005A3C52"/>
    <w:rsid w:val="005A4D0C"/>
    <w:rsid w:val="005A5394"/>
    <w:rsid w:val="005B0F82"/>
    <w:rsid w:val="005B30EC"/>
    <w:rsid w:val="005B3CBD"/>
    <w:rsid w:val="005B4616"/>
    <w:rsid w:val="005B4FEF"/>
    <w:rsid w:val="005B7D44"/>
    <w:rsid w:val="005C1B21"/>
    <w:rsid w:val="005C1BD4"/>
    <w:rsid w:val="005C2192"/>
    <w:rsid w:val="005C2FAC"/>
    <w:rsid w:val="005C4ADA"/>
    <w:rsid w:val="005C50A9"/>
    <w:rsid w:val="005C6D8A"/>
    <w:rsid w:val="005D075B"/>
    <w:rsid w:val="005D0B35"/>
    <w:rsid w:val="005D116D"/>
    <w:rsid w:val="005D1D78"/>
    <w:rsid w:val="005D2190"/>
    <w:rsid w:val="005D3B36"/>
    <w:rsid w:val="005D454E"/>
    <w:rsid w:val="005D45A0"/>
    <w:rsid w:val="005D53BE"/>
    <w:rsid w:val="005D6829"/>
    <w:rsid w:val="005D7536"/>
    <w:rsid w:val="005E023F"/>
    <w:rsid w:val="005E29BE"/>
    <w:rsid w:val="005E3F0C"/>
    <w:rsid w:val="005E6190"/>
    <w:rsid w:val="005E68D4"/>
    <w:rsid w:val="005E6EDE"/>
    <w:rsid w:val="005F14D3"/>
    <w:rsid w:val="005F2AD7"/>
    <w:rsid w:val="005F3B79"/>
    <w:rsid w:val="005F5218"/>
    <w:rsid w:val="0060065D"/>
    <w:rsid w:val="00600835"/>
    <w:rsid w:val="00601CB2"/>
    <w:rsid w:val="00602453"/>
    <w:rsid w:val="006033CF"/>
    <w:rsid w:val="00607659"/>
    <w:rsid w:val="0061023B"/>
    <w:rsid w:val="00610B8C"/>
    <w:rsid w:val="00611070"/>
    <w:rsid w:val="00613870"/>
    <w:rsid w:val="006147BF"/>
    <w:rsid w:val="0061542C"/>
    <w:rsid w:val="006156B9"/>
    <w:rsid w:val="006167F7"/>
    <w:rsid w:val="006172E7"/>
    <w:rsid w:val="00617642"/>
    <w:rsid w:val="00623E2B"/>
    <w:rsid w:val="00624CD0"/>
    <w:rsid w:val="00627135"/>
    <w:rsid w:val="00627C3F"/>
    <w:rsid w:val="00627C8A"/>
    <w:rsid w:val="006306C0"/>
    <w:rsid w:val="006322AF"/>
    <w:rsid w:val="006323B7"/>
    <w:rsid w:val="006362BD"/>
    <w:rsid w:val="0063713F"/>
    <w:rsid w:val="006427DA"/>
    <w:rsid w:val="0064353D"/>
    <w:rsid w:val="0064509C"/>
    <w:rsid w:val="00645AB7"/>
    <w:rsid w:val="006462A2"/>
    <w:rsid w:val="00646CF9"/>
    <w:rsid w:val="0065008C"/>
    <w:rsid w:val="00650DDB"/>
    <w:rsid w:val="00651649"/>
    <w:rsid w:val="00651917"/>
    <w:rsid w:val="00651CF1"/>
    <w:rsid w:val="00651D15"/>
    <w:rsid w:val="0065303F"/>
    <w:rsid w:val="0065304D"/>
    <w:rsid w:val="0065480B"/>
    <w:rsid w:val="0065507A"/>
    <w:rsid w:val="00656250"/>
    <w:rsid w:val="00660698"/>
    <w:rsid w:val="00662C76"/>
    <w:rsid w:val="00663C4D"/>
    <w:rsid w:val="00664A12"/>
    <w:rsid w:val="00665294"/>
    <w:rsid w:val="00665970"/>
    <w:rsid w:val="00667289"/>
    <w:rsid w:val="0067090B"/>
    <w:rsid w:val="006710DF"/>
    <w:rsid w:val="00676C2B"/>
    <w:rsid w:val="00681086"/>
    <w:rsid w:val="0068246F"/>
    <w:rsid w:val="006852DE"/>
    <w:rsid w:val="00686C37"/>
    <w:rsid w:val="00686FF3"/>
    <w:rsid w:val="006907E8"/>
    <w:rsid w:val="00692434"/>
    <w:rsid w:val="006950C7"/>
    <w:rsid w:val="00696639"/>
    <w:rsid w:val="00697C60"/>
    <w:rsid w:val="006A0258"/>
    <w:rsid w:val="006A05CE"/>
    <w:rsid w:val="006A0F74"/>
    <w:rsid w:val="006A1416"/>
    <w:rsid w:val="006A1A52"/>
    <w:rsid w:val="006A1D4B"/>
    <w:rsid w:val="006A1EC0"/>
    <w:rsid w:val="006A1F30"/>
    <w:rsid w:val="006A47E0"/>
    <w:rsid w:val="006A546B"/>
    <w:rsid w:val="006A5B28"/>
    <w:rsid w:val="006A5FF3"/>
    <w:rsid w:val="006A6D19"/>
    <w:rsid w:val="006A6EA8"/>
    <w:rsid w:val="006B1E5C"/>
    <w:rsid w:val="006B387B"/>
    <w:rsid w:val="006B5ADF"/>
    <w:rsid w:val="006B67DF"/>
    <w:rsid w:val="006B696A"/>
    <w:rsid w:val="006B6FD4"/>
    <w:rsid w:val="006B75D7"/>
    <w:rsid w:val="006C0241"/>
    <w:rsid w:val="006C18FE"/>
    <w:rsid w:val="006C2F8C"/>
    <w:rsid w:val="006C3557"/>
    <w:rsid w:val="006C4182"/>
    <w:rsid w:val="006C4DE7"/>
    <w:rsid w:val="006C6BCB"/>
    <w:rsid w:val="006C745C"/>
    <w:rsid w:val="006C7C1E"/>
    <w:rsid w:val="006D0943"/>
    <w:rsid w:val="006D0E55"/>
    <w:rsid w:val="006D1A7F"/>
    <w:rsid w:val="006D1EB9"/>
    <w:rsid w:val="006D2BF7"/>
    <w:rsid w:val="006D5B5C"/>
    <w:rsid w:val="006D6E7D"/>
    <w:rsid w:val="006D72DB"/>
    <w:rsid w:val="006E076F"/>
    <w:rsid w:val="006E15A5"/>
    <w:rsid w:val="006E25B8"/>
    <w:rsid w:val="006E26A7"/>
    <w:rsid w:val="006E5560"/>
    <w:rsid w:val="006E77B0"/>
    <w:rsid w:val="006F15E7"/>
    <w:rsid w:val="006F2FE6"/>
    <w:rsid w:val="006F4A05"/>
    <w:rsid w:val="006F5658"/>
    <w:rsid w:val="006F62D0"/>
    <w:rsid w:val="006F67CC"/>
    <w:rsid w:val="006F7270"/>
    <w:rsid w:val="006F7D2B"/>
    <w:rsid w:val="00700109"/>
    <w:rsid w:val="007006BD"/>
    <w:rsid w:val="0070267B"/>
    <w:rsid w:val="007032A4"/>
    <w:rsid w:val="007039E9"/>
    <w:rsid w:val="00706672"/>
    <w:rsid w:val="00707AFD"/>
    <w:rsid w:val="00710C82"/>
    <w:rsid w:val="00710F5B"/>
    <w:rsid w:val="00711EE0"/>
    <w:rsid w:val="00712804"/>
    <w:rsid w:val="00712B06"/>
    <w:rsid w:val="00714116"/>
    <w:rsid w:val="007141C2"/>
    <w:rsid w:val="00715077"/>
    <w:rsid w:val="00715099"/>
    <w:rsid w:val="00715D06"/>
    <w:rsid w:val="00717A60"/>
    <w:rsid w:val="00721187"/>
    <w:rsid w:val="00721A04"/>
    <w:rsid w:val="00725F9A"/>
    <w:rsid w:val="00726C49"/>
    <w:rsid w:val="0072746E"/>
    <w:rsid w:val="00731407"/>
    <w:rsid w:val="007321D4"/>
    <w:rsid w:val="007323A3"/>
    <w:rsid w:val="00732A43"/>
    <w:rsid w:val="00733ECC"/>
    <w:rsid w:val="0073404F"/>
    <w:rsid w:val="007344F6"/>
    <w:rsid w:val="00735416"/>
    <w:rsid w:val="00735C40"/>
    <w:rsid w:val="00735E38"/>
    <w:rsid w:val="0074334E"/>
    <w:rsid w:val="00744621"/>
    <w:rsid w:val="0074488E"/>
    <w:rsid w:val="007464DB"/>
    <w:rsid w:val="00747BD4"/>
    <w:rsid w:val="007505A0"/>
    <w:rsid w:val="007519DD"/>
    <w:rsid w:val="00751E3A"/>
    <w:rsid w:val="00753CC8"/>
    <w:rsid w:val="00754F4F"/>
    <w:rsid w:val="00755AC1"/>
    <w:rsid w:val="00757A02"/>
    <w:rsid w:val="00760874"/>
    <w:rsid w:val="007608CF"/>
    <w:rsid w:val="00760A3B"/>
    <w:rsid w:val="007633D5"/>
    <w:rsid w:val="00765184"/>
    <w:rsid w:val="007654BE"/>
    <w:rsid w:val="00765B1A"/>
    <w:rsid w:val="00766100"/>
    <w:rsid w:val="00766C0B"/>
    <w:rsid w:val="007704D9"/>
    <w:rsid w:val="00770A59"/>
    <w:rsid w:val="00771FEA"/>
    <w:rsid w:val="00772440"/>
    <w:rsid w:val="00772696"/>
    <w:rsid w:val="00772B6A"/>
    <w:rsid w:val="00772EE3"/>
    <w:rsid w:val="00773E21"/>
    <w:rsid w:val="00777ED5"/>
    <w:rsid w:val="00780A03"/>
    <w:rsid w:val="00780E72"/>
    <w:rsid w:val="00780E7A"/>
    <w:rsid w:val="00781D19"/>
    <w:rsid w:val="007833FF"/>
    <w:rsid w:val="007850B0"/>
    <w:rsid w:val="007858FB"/>
    <w:rsid w:val="00785F4C"/>
    <w:rsid w:val="007864D9"/>
    <w:rsid w:val="007876AB"/>
    <w:rsid w:val="00790945"/>
    <w:rsid w:val="007945E9"/>
    <w:rsid w:val="0079688E"/>
    <w:rsid w:val="007A1EEE"/>
    <w:rsid w:val="007A29EB"/>
    <w:rsid w:val="007A520D"/>
    <w:rsid w:val="007A5286"/>
    <w:rsid w:val="007A5AFB"/>
    <w:rsid w:val="007A6065"/>
    <w:rsid w:val="007A62EE"/>
    <w:rsid w:val="007B0C79"/>
    <w:rsid w:val="007B2715"/>
    <w:rsid w:val="007B27BC"/>
    <w:rsid w:val="007B39FA"/>
    <w:rsid w:val="007B526B"/>
    <w:rsid w:val="007B530F"/>
    <w:rsid w:val="007B598C"/>
    <w:rsid w:val="007B64DF"/>
    <w:rsid w:val="007B6936"/>
    <w:rsid w:val="007B7B73"/>
    <w:rsid w:val="007C0A84"/>
    <w:rsid w:val="007C1578"/>
    <w:rsid w:val="007C5555"/>
    <w:rsid w:val="007C5EDC"/>
    <w:rsid w:val="007C7488"/>
    <w:rsid w:val="007D26A6"/>
    <w:rsid w:val="007D2A33"/>
    <w:rsid w:val="007D45EE"/>
    <w:rsid w:val="007D515C"/>
    <w:rsid w:val="007D535B"/>
    <w:rsid w:val="007D5594"/>
    <w:rsid w:val="007D5891"/>
    <w:rsid w:val="007D6009"/>
    <w:rsid w:val="007D6F2B"/>
    <w:rsid w:val="007D705D"/>
    <w:rsid w:val="007D7695"/>
    <w:rsid w:val="007E072C"/>
    <w:rsid w:val="007E0D3C"/>
    <w:rsid w:val="007E1795"/>
    <w:rsid w:val="007E2158"/>
    <w:rsid w:val="007E224F"/>
    <w:rsid w:val="007E286F"/>
    <w:rsid w:val="007E3649"/>
    <w:rsid w:val="007E5E1F"/>
    <w:rsid w:val="007E73E4"/>
    <w:rsid w:val="007E797B"/>
    <w:rsid w:val="007E7ADB"/>
    <w:rsid w:val="007F1366"/>
    <w:rsid w:val="007F1A74"/>
    <w:rsid w:val="007F226D"/>
    <w:rsid w:val="007F2CB8"/>
    <w:rsid w:val="007F3380"/>
    <w:rsid w:val="007F4308"/>
    <w:rsid w:val="007F59B5"/>
    <w:rsid w:val="00800AED"/>
    <w:rsid w:val="00800FB0"/>
    <w:rsid w:val="00801D29"/>
    <w:rsid w:val="00803AD5"/>
    <w:rsid w:val="00803CA6"/>
    <w:rsid w:val="00804531"/>
    <w:rsid w:val="0080493D"/>
    <w:rsid w:val="00804B5D"/>
    <w:rsid w:val="008053DB"/>
    <w:rsid w:val="00806FF9"/>
    <w:rsid w:val="00807E6A"/>
    <w:rsid w:val="008105A0"/>
    <w:rsid w:val="008109CE"/>
    <w:rsid w:val="00810E6E"/>
    <w:rsid w:val="00812550"/>
    <w:rsid w:val="00813B39"/>
    <w:rsid w:val="008141B3"/>
    <w:rsid w:val="0081628D"/>
    <w:rsid w:val="00816E5E"/>
    <w:rsid w:val="0082068C"/>
    <w:rsid w:val="00822810"/>
    <w:rsid w:val="00822B83"/>
    <w:rsid w:val="00823AB7"/>
    <w:rsid w:val="00823C9A"/>
    <w:rsid w:val="00823E85"/>
    <w:rsid w:val="00825655"/>
    <w:rsid w:val="00825FFF"/>
    <w:rsid w:val="00826A78"/>
    <w:rsid w:val="00826D6F"/>
    <w:rsid w:val="008270A1"/>
    <w:rsid w:val="008302CF"/>
    <w:rsid w:val="0083054C"/>
    <w:rsid w:val="00830DFE"/>
    <w:rsid w:val="00832210"/>
    <w:rsid w:val="00833E5E"/>
    <w:rsid w:val="00834134"/>
    <w:rsid w:val="008347FE"/>
    <w:rsid w:val="00835C62"/>
    <w:rsid w:val="00836FA1"/>
    <w:rsid w:val="00837AC6"/>
    <w:rsid w:val="00841811"/>
    <w:rsid w:val="00844D4F"/>
    <w:rsid w:val="008463CC"/>
    <w:rsid w:val="00846800"/>
    <w:rsid w:val="00852156"/>
    <w:rsid w:val="00853988"/>
    <w:rsid w:val="00853FB6"/>
    <w:rsid w:val="00854871"/>
    <w:rsid w:val="0085497D"/>
    <w:rsid w:val="00854E3E"/>
    <w:rsid w:val="008550B4"/>
    <w:rsid w:val="00855115"/>
    <w:rsid w:val="00855235"/>
    <w:rsid w:val="0085582D"/>
    <w:rsid w:val="00856501"/>
    <w:rsid w:val="00857EFE"/>
    <w:rsid w:val="008601D7"/>
    <w:rsid w:val="0086133D"/>
    <w:rsid w:val="0086141C"/>
    <w:rsid w:val="00862163"/>
    <w:rsid w:val="008635EF"/>
    <w:rsid w:val="008671B9"/>
    <w:rsid w:val="00870B97"/>
    <w:rsid w:val="00872C14"/>
    <w:rsid w:val="00873788"/>
    <w:rsid w:val="00873E0B"/>
    <w:rsid w:val="0087487B"/>
    <w:rsid w:val="00875247"/>
    <w:rsid w:val="0087560C"/>
    <w:rsid w:val="00876685"/>
    <w:rsid w:val="00877179"/>
    <w:rsid w:val="00880385"/>
    <w:rsid w:val="00880386"/>
    <w:rsid w:val="00880842"/>
    <w:rsid w:val="00881AFE"/>
    <w:rsid w:val="0088229C"/>
    <w:rsid w:val="0088276A"/>
    <w:rsid w:val="00886126"/>
    <w:rsid w:val="008868E4"/>
    <w:rsid w:val="00887312"/>
    <w:rsid w:val="008877D5"/>
    <w:rsid w:val="0089227E"/>
    <w:rsid w:val="00892C9B"/>
    <w:rsid w:val="00893836"/>
    <w:rsid w:val="00895AEB"/>
    <w:rsid w:val="008964A9"/>
    <w:rsid w:val="00897E8A"/>
    <w:rsid w:val="008A0E0C"/>
    <w:rsid w:val="008A13D0"/>
    <w:rsid w:val="008A3198"/>
    <w:rsid w:val="008A4500"/>
    <w:rsid w:val="008A4933"/>
    <w:rsid w:val="008B0119"/>
    <w:rsid w:val="008B0D13"/>
    <w:rsid w:val="008B3EC1"/>
    <w:rsid w:val="008B5350"/>
    <w:rsid w:val="008B54A1"/>
    <w:rsid w:val="008B5AF9"/>
    <w:rsid w:val="008B61F3"/>
    <w:rsid w:val="008B638C"/>
    <w:rsid w:val="008B7EAF"/>
    <w:rsid w:val="008C14AA"/>
    <w:rsid w:val="008C32D3"/>
    <w:rsid w:val="008C37B3"/>
    <w:rsid w:val="008C4E9B"/>
    <w:rsid w:val="008C6E26"/>
    <w:rsid w:val="008C6FFD"/>
    <w:rsid w:val="008D0232"/>
    <w:rsid w:val="008D0670"/>
    <w:rsid w:val="008D12D5"/>
    <w:rsid w:val="008D171E"/>
    <w:rsid w:val="008D2113"/>
    <w:rsid w:val="008D241A"/>
    <w:rsid w:val="008D2D56"/>
    <w:rsid w:val="008D3B56"/>
    <w:rsid w:val="008D3F72"/>
    <w:rsid w:val="008D5536"/>
    <w:rsid w:val="008D558C"/>
    <w:rsid w:val="008D5A73"/>
    <w:rsid w:val="008D6BCE"/>
    <w:rsid w:val="008D6CCE"/>
    <w:rsid w:val="008D6EBA"/>
    <w:rsid w:val="008D740A"/>
    <w:rsid w:val="008E0001"/>
    <w:rsid w:val="008E134B"/>
    <w:rsid w:val="008E2CFB"/>
    <w:rsid w:val="008E3981"/>
    <w:rsid w:val="008E3C57"/>
    <w:rsid w:val="008E4839"/>
    <w:rsid w:val="008E50CF"/>
    <w:rsid w:val="008E5B6E"/>
    <w:rsid w:val="008E77F3"/>
    <w:rsid w:val="008E7F6A"/>
    <w:rsid w:val="008F0A95"/>
    <w:rsid w:val="008F0D25"/>
    <w:rsid w:val="008F2178"/>
    <w:rsid w:val="008F29B6"/>
    <w:rsid w:val="008F2A26"/>
    <w:rsid w:val="008F2DBD"/>
    <w:rsid w:val="008F386A"/>
    <w:rsid w:val="008F387A"/>
    <w:rsid w:val="008F5A1F"/>
    <w:rsid w:val="008F6A69"/>
    <w:rsid w:val="008F6AA7"/>
    <w:rsid w:val="008F6BCA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153E"/>
    <w:rsid w:val="00912D1F"/>
    <w:rsid w:val="009133DA"/>
    <w:rsid w:val="00913467"/>
    <w:rsid w:val="00914041"/>
    <w:rsid w:val="00917E5E"/>
    <w:rsid w:val="0092267C"/>
    <w:rsid w:val="00922C9A"/>
    <w:rsid w:val="00923468"/>
    <w:rsid w:val="00923C57"/>
    <w:rsid w:val="00923CAA"/>
    <w:rsid w:val="00926D78"/>
    <w:rsid w:val="009279A0"/>
    <w:rsid w:val="00927AC8"/>
    <w:rsid w:val="00930199"/>
    <w:rsid w:val="0093025A"/>
    <w:rsid w:val="00930F7D"/>
    <w:rsid w:val="00932EAB"/>
    <w:rsid w:val="009332AA"/>
    <w:rsid w:val="00934AA2"/>
    <w:rsid w:val="0093584D"/>
    <w:rsid w:val="00937484"/>
    <w:rsid w:val="00937728"/>
    <w:rsid w:val="00944CDA"/>
    <w:rsid w:val="00946B1F"/>
    <w:rsid w:val="00946CDE"/>
    <w:rsid w:val="009509E8"/>
    <w:rsid w:val="00951F6A"/>
    <w:rsid w:val="00952240"/>
    <w:rsid w:val="00952D18"/>
    <w:rsid w:val="0095335F"/>
    <w:rsid w:val="00954876"/>
    <w:rsid w:val="009553DA"/>
    <w:rsid w:val="0095702D"/>
    <w:rsid w:val="009607A2"/>
    <w:rsid w:val="00963080"/>
    <w:rsid w:val="009632E1"/>
    <w:rsid w:val="00963EDA"/>
    <w:rsid w:val="009641DA"/>
    <w:rsid w:val="009647E8"/>
    <w:rsid w:val="00965687"/>
    <w:rsid w:val="0097027F"/>
    <w:rsid w:val="0097063F"/>
    <w:rsid w:val="00971D4E"/>
    <w:rsid w:val="00972797"/>
    <w:rsid w:val="00973110"/>
    <w:rsid w:val="0097389A"/>
    <w:rsid w:val="00974437"/>
    <w:rsid w:val="00974BC1"/>
    <w:rsid w:val="00975507"/>
    <w:rsid w:val="009762D8"/>
    <w:rsid w:val="00976455"/>
    <w:rsid w:val="00977809"/>
    <w:rsid w:val="0098071D"/>
    <w:rsid w:val="00982037"/>
    <w:rsid w:val="00982F71"/>
    <w:rsid w:val="00983C31"/>
    <w:rsid w:val="009849EC"/>
    <w:rsid w:val="009859FB"/>
    <w:rsid w:val="00986691"/>
    <w:rsid w:val="00986A8E"/>
    <w:rsid w:val="00986CC0"/>
    <w:rsid w:val="0098756B"/>
    <w:rsid w:val="009879AE"/>
    <w:rsid w:val="00987CBF"/>
    <w:rsid w:val="0099071C"/>
    <w:rsid w:val="00991A31"/>
    <w:rsid w:val="00991DBF"/>
    <w:rsid w:val="009920A6"/>
    <w:rsid w:val="00994535"/>
    <w:rsid w:val="00994971"/>
    <w:rsid w:val="00996B5C"/>
    <w:rsid w:val="009A0784"/>
    <w:rsid w:val="009A2DB0"/>
    <w:rsid w:val="009A5B14"/>
    <w:rsid w:val="009A78A0"/>
    <w:rsid w:val="009B0346"/>
    <w:rsid w:val="009B0598"/>
    <w:rsid w:val="009B0737"/>
    <w:rsid w:val="009B0D7C"/>
    <w:rsid w:val="009B18EA"/>
    <w:rsid w:val="009B2889"/>
    <w:rsid w:val="009B4A04"/>
    <w:rsid w:val="009B7BBC"/>
    <w:rsid w:val="009C0C0E"/>
    <w:rsid w:val="009C0C53"/>
    <w:rsid w:val="009C1386"/>
    <w:rsid w:val="009C16B4"/>
    <w:rsid w:val="009C18FD"/>
    <w:rsid w:val="009C2C71"/>
    <w:rsid w:val="009C3C4E"/>
    <w:rsid w:val="009C558F"/>
    <w:rsid w:val="009C56F1"/>
    <w:rsid w:val="009C640A"/>
    <w:rsid w:val="009C6F92"/>
    <w:rsid w:val="009D2546"/>
    <w:rsid w:val="009D27EF"/>
    <w:rsid w:val="009D2921"/>
    <w:rsid w:val="009D3152"/>
    <w:rsid w:val="009D56A2"/>
    <w:rsid w:val="009E0666"/>
    <w:rsid w:val="009E1DB9"/>
    <w:rsid w:val="009E1E6C"/>
    <w:rsid w:val="009E2187"/>
    <w:rsid w:val="009E4162"/>
    <w:rsid w:val="009E5CAE"/>
    <w:rsid w:val="009E655F"/>
    <w:rsid w:val="009E6BF1"/>
    <w:rsid w:val="009E70FA"/>
    <w:rsid w:val="009F1C53"/>
    <w:rsid w:val="009F1D95"/>
    <w:rsid w:val="009F2F8D"/>
    <w:rsid w:val="009F3E46"/>
    <w:rsid w:val="009F3F3D"/>
    <w:rsid w:val="009F4F27"/>
    <w:rsid w:val="009F4FA0"/>
    <w:rsid w:val="009F5FB9"/>
    <w:rsid w:val="009F6A61"/>
    <w:rsid w:val="009F6F9A"/>
    <w:rsid w:val="009F7BF5"/>
    <w:rsid w:val="00A016ED"/>
    <w:rsid w:val="00A01751"/>
    <w:rsid w:val="00A02104"/>
    <w:rsid w:val="00A0248F"/>
    <w:rsid w:val="00A030CD"/>
    <w:rsid w:val="00A0314B"/>
    <w:rsid w:val="00A03C34"/>
    <w:rsid w:val="00A047A8"/>
    <w:rsid w:val="00A05A68"/>
    <w:rsid w:val="00A06C58"/>
    <w:rsid w:val="00A078A9"/>
    <w:rsid w:val="00A1054B"/>
    <w:rsid w:val="00A1354E"/>
    <w:rsid w:val="00A136DB"/>
    <w:rsid w:val="00A13BA8"/>
    <w:rsid w:val="00A16766"/>
    <w:rsid w:val="00A16E29"/>
    <w:rsid w:val="00A17B22"/>
    <w:rsid w:val="00A21C50"/>
    <w:rsid w:val="00A21F14"/>
    <w:rsid w:val="00A2306E"/>
    <w:rsid w:val="00A23C49"/>
    <w:rsid w:val="00A24508"/>
    <w:rsid w:val="00A25AB9"/>
    <w:rsid w:val="00A26724"/>
    <w:rsid w:val="00A267AE"/>
    <w:rsid w:val="00A30486"/>
    <w:rsid w:val="00A30A2B"/>
    <w:rsid w:val="00A3106B"/>
    <w:rsid w:val="00A320D5"/>
    <w:rsid w:val="00A3421E"/>
    <w:rsid w:val="00A36BED"/>
    <w:rsid w:val="00A373CF"/>
    <w:rsid w:val="00A40670"/>
    <w:rsid w:val="00A4113A"/>
    <w:rsid w:val="00A41A23"/>
    <w:rsid w:val="00A42A01"/>
    <w:rsid w:val="00A446F4"/>
    <w:rsid w:val="00A44936"/>
    <w:rsid w:val="00A4575C"/>
    <w:rsid w:val="00A46FB7"/>
    <w:rsid w:val="00A47BD2"/>
    <w:rsid w:val="00A47ED6"/>
    <w:rsid w:val="00A53177"/>
    <w:rsid w:val="00A5471A"/>
    <w:rsid w:val="00A54C3E"/>
    <w:rsid w:val="00A54D29"/>
    <w:rsid w:val="00A54E55"/>
    <w:rsid w:val="00A55324"/>
    <w:rsid w:val="00A57549"/>
    <w:rsid w:val="00A57980"/>
    <w:rsid w:val="00A612D4"/>
    <w:rsid w:val="00A6262F"/>
    <w:rsid w:val="00A642A8"/>
    <w:rsid w:val="00A64D98"/>
    <w:rsid w:val="00A658AF"/>
    <w:rsid w:val="00A706B8"/>
    <w:rsid w:val="00A712D4"/>
    <w:rsid w:val="00A72F70"/>
    <w:rsid w:val="00A73165"/>
    <w:rsid w:val="00A743E1"/>
    <w:rsid w:val="00A7578E"/>
    <w:rsid w:val="00A75C77"/>
    <w:rsid w:val="00A769B0"/>
    <w:rsid w:val="00A8112D"/>
    <w:rsid w:val="00A82979"/>
    <w:rsid w:val="00A83A4A"/>
    <w:rsid w:val="00A84163"/>
    <w:rsid w:val="00A84BA0"/>
    <w:rsid w:val="00A85992"/>
    <w:rsid w:val="00A862C5"/>
    <w:rsid w:val="00A87114"/>
    <w:rsid w:val="00A90078"/>
    <w:rsid w:val="00A90C8A"/>
    <w:rsid w:val="00A92E80"/>
    <w:rsid w:val="00A93B05"/>
    <w:rsid w:val="00A94BAA"/>
    <w:rsid w:val="00A95263"/>
    <w:rsid w:val="00A95FAF"/>
    <w:rsid w:val="00A96F1B"/>
    <w:rsid w:val="00AA4136"/>
    <w:rsid w:val="00AA451C"/>
    <w:rsid w:val="00AA5B07"/>
    <w:rsid w:val="00AA5B35"/>
    <w:rsid w:val="00AA6090"/>
    <w:rsid w:val="00AA771F"/>
    <w:rsid w:val="00AA7ACF"/>
    <w:rsid w:val="00AB0400"/>
    <w:rsid w:val="00AB0F08"/>
    <w:rsid w:val="00AB107F"/>
    <w:rsid w:val="00AB1BA0"/>
    <w:rsid w:val="00AB422C"/>
    <w:rsid w:val="00AB618A"/>
    <w:rsid w:val="00AB6EC5"/>
    <w:rsid w:val="00AB742A"/>
    <w:rsid w:val="00AB7822"/>
    <w:rsid w:val="00AB7BC4"/>
    <w:rsid w:val="00AC1BB0"/>
    <w:rsid w:val="00AC1CF7"/>
    <w:rsid w:val="00AC2074"/>
    <w:rsid w:val="00AC2AE9"/>
    <w:rsid w:val="00AC35C3"/>
    <w:rsid w:val="00AC6ACD"/>
    <w:rsid w:val="00AC746A"/>
    <w:rsid w:val="00AC7E30"/>
    <w:rsid w:val="00AC7E8A"/>
    <w:rsid w:val="00AD347E"/>
    <w:rsid w:val="00AD4376"/>
    <w:rsid w:val="00AD507D"/>
    <w:rsid w:val="00AD6EE9"/>
    <w:rsid w:val="00AE0DAA"/>
    <w:rsid w:val="00AE22EC"/>
    <w:rsid w:val="00AE241D"/>
    <w:rsid w:val="00AE3FC9"/>
    <w:rsid w:val="00AE4A81"/>
    <w:rsid w:val="00AE6572"/>
    <w:rsid w:val="00AE6A62"/>
    <w:rsid w:val="00AE6FBD"/>
    <w:rsid w:val="00AE787D"/>
    <w:rsid w:val="00AF23B5"/>
    <w:rsid w:val="00AF4F54"/>
    <w:rsid w:val="00AF60D9"/>
    <w:rsid w:val="00AF6548"/>
    <w:rsid w:val="00AF6FD7"/>
    <w:rsid w:val="00B0094A"/>
    <w:rsid w:val="00B022D8"/>
    <w:rsid w:val="00B02F18"/>
    <w:rsid w:val="00B036CC"/>
    <w:rsid w:val="00B06F68"/>
    <w:rsid w:val="00B07142"/>
    <w:rsid w:val="00B11572"/>
    <w:rsid w:val="00B130B7"/>
    <w:rsid w:val="00B14213"/>
    <w:rsid w:val="00B151F9"/>
    <w:rsid w:val="00B15B77"/>
    <w:rsid w:val="00B16E67"/>
    <w:rsid w:val="00B17911"/>
    <w:rsid w:val="00B22E02"/>
    <w:rsid w:val="00B23448"/>
    <w:rsid w:val="00B239C6"/>
    <w:rsid w:val="00B25419"/>
    <w:rsid w:val="00B25D5E"/>
    <w:rsid w:val="00B278A8"/>
    <w:rsid w:val="00B279A1"/>
    <w:rsid w:val="00B27B87"/>
    <w:rsid w:val="00B30885"/>
    <w:rsid w:val="00B317DB"/>
    <w:rsid w:val="00B330CA"/>
    <w:rsid w:val="00B33BE2"/>
    <w:rsid w:val="00B3478F"/>
    <w:rsid w:val="00B37B47"/>
    <w:rsid w:val="00B44270"/>
    <w:rsid w:val="00B44C02"/>
    <w:rsid w:val="00B44C63"/>
    <w:rsid w:val="00B46EBC"/>
    <w:rsid w:val="00B52244"/>
    <w:rsid w:val="00B52F7E"/>
    <w:rsid w:val="00B53784"/>
    <w:rsid w:val="00B53EA2"/>
    <w:rsid w:val="00B53F37"/>
    <w:rsid w:val="00B54E46"/>
    <w:rsid w:val="00B55225"/>
    <w:rsid w:val="00B5618E"/>
    <w:rsid w:val="00B568CB"/>
    <w:rsid w:val="00B57C75"/>
    <w:rsid w:val="00B603A8"/>
    <w:rsid w:val="00B6050B"/>
    <w:rsid w:val="00B60620"/>
    <w:rsid w:val="00B610B7"/>
    <w:rsid w:val="00B62254"/>
    <w:rsid w:val="00B63462"/>
    <w:rsid w:val="00B64EBD"/>
    <w:rsid w:val="00B6540B"/>
    <w:rsid w:val="00B65DEF"/>
    <w:rsid w:val="00B660AC"/>
    <w:rsid w:val="00B70DE5"/>
    <w:rsid w:val="00B70FF6"/>
    <w:rsid w:val="00B73768"/>
    <w:rsid w:val="00B73A7D"/>
    <w:rsid w:val="00B744B2"/>
    <w:rsid w:val="00B74774"/>
    <w:rsid w:val="00B7528E"/>
    <w:rsid w:val="00B773FB"/>
    <w:rsid w:val="00B77624"/>
    <w:rsid w:val="00B8108C"/>
    <w:rsid w:val="00B8170D"/>
    <w:rsid w:val="00B82516"/>
    <w:rsid w:val="00B85290"/>
    <w:rsid w:val="00B86906"/>
    <w:rsid w:val="00B87A70"/>
    <w:rsid w:val="00B91A05"/>
    <w:rsid w:val="00B92F40"/>
    <w:rsid w:val="00B93505"/>
    <w:rsid w:val="00B960F0"/>
    <w:rsid w:val="00B96C06"/>
    <w:rsid w:val="00BA1643"/>
    <w:rsid w:val="00BA2BEC"/>
    <w:rsid w:val="00BA2DBD"/>
    <w:rsid w:val="00BA3EF2"/>
    <w:rsid w:val="00BA58A8"/>
    <w:rsid w:val="00BA720B"/>
    <w:rsid w:val="00BA72B9"/>
    <w:rsid w:val="00BA7771"/>
    <w:rsid w:val="00BB0BE5"/>
    <w:rsid w:val="00BB1372"/>
    <w:rsid w:val="00BB2250"/>
    <w:rsid w:val="00BB3207"/>
    <w:rsid w:val="00BB49D0"/>
    <w:rsid w:val="00BB5714"/>
    <w:rsid w:val="00BB631E"/>
    <w:rsid w:val="00BB6BCC"/>
    <w:rsid w:val="00BB7BAD"/>
    <w:rsid w:val="00BB7D3D"/>
    <w:rsid w:val="00BC0A17"/>
    <w:rsid w:val="00BC1957"/>
    <w:rsid w:val="00BC27AC"/>
    <w:rsid w:val="00BC4059"/>
    <w:rsid w:val="00BC4FB0"/>
    <w:rsid w:val="00BC5CB6"/>
    <w:rsid w:val="00BC6169"/>
    <w:rsid w:val="00BD0120"/>
    <w:rsid w:val="00BD0B7C"/>
    <w:rsid w:val="00BD2121"/>
    <w:rsid w:val="00BD4CF1"/>
    <w:rsid w:val="00BD674D"/>
    <w:rsid w:val="00BD6765"/>
    <w:rsid w:val="00BD73A4"/>
    <w:rsid w:val="00BE004C"/>
    <w:rsid w:val="00BE1234"/>
    <w:rsid w:val="00BE12EE"/>
    <w:rsid w:val="00BE1CDB"/>
    <w:rsid w:val="00BE2CD4"/>
    <w:rsid w:val="00BE474D"/>
    <w:rsid w:val="00BE5490"/>
    <w:rsid w:val="00BE557E"/>
    <w:rsid w:val="00BE586D"/>
    <w:rsid w:val="00BE75EA"/>
    <w:rsid w:val="00BE7E34"/>
    <w:rsid w:val="00BF17A1"/>
    <w:rsid w:val="00BF2D80"/>
    <w:rsid w:val="00BF5A24"/>
    <w:rsid w:val="00BF5B0F"/>
    <w:rsid w:val="00BF6D49"/>
    <w:rsid w:val="00BF7439"/>
    <w:rsid w:val="00BF74D2"/>
    <w:rsid w:val="00C01818"/>
    <w:rsid w:val="00C03B56"/>
    <w:rsid w:val="00C052A3"/>
    <w:rsid w:val="00C0695D"/>
    <w:rsid w:val="00C06F12"/>
    <w:rsid w:val="00C0732D"/>
    <w:rsid w:val="00C078D7"/>
    <w:rsid w:val="00C07CF6"/>
    <w:rsid w:val="00C12C91"/>
    <w:rsid w:val="00C15336"/>
    <w:rsid w:val="00C1542C"/>
    <w:rsid w:val="00C164BF"/>
    <w:rsid w:val="00C16CB4"/>
    <w:rsid w:val="00C16E7F"/>
    <w:rsid w:val="00C17691"/>
    <w:rsid w:val="00C17705"/>
    <w:rsid w:val="00C17E79"/>
    <w:rsid w:val="00C2023E"/>
    <w:rsid w:val="00C20C34"/>
    <w:rsid w:val="00C20CB4"/>
    <w:rsid w:val="00C219FD"/>
    <w:rsid w:val="00C21A74"/>
    <w:rsid w:val="00C2234E"/>
    <w:rsid w:val="00C234D6"/>
    <w:rsid w:val="00C23545"/>
    <w:rsid w:val="00C242B3"/>
    <w:rsid w:val="00C24598"/>
    <w:rsid w:val="00C24DB5"/>
    <w:rsid w:val="00C25087"/>
    <w:rsid w:val="00C2763E"/>
    <w:rsid w:val="00C27FA6"/>
    <w:rsid w:val="00C31238"/>
    <w:rsid w:val="00C31F65"/>
    <w:rsid w:val="00C32C07"/>
    <w:rsid w:val="00C333DA"/>
    <w:rsid w:val="00C35992"/>
    <w:rsid w:val="00C362E4"/>
    <w:rsid w:val="00C36AF5"/>
    <w:rsid w:val="00C375FB"/>
    <w:rsid w:val="00C37FAE"/>
    <w:rsid w:val="00C413AD"/>
    <w:rsid w:val="00C43213"/>
    <w:rsid w:val="00C45525"/>
    <w:rsid w:val="00C464E2"/>
    <w:rsid w:val="00C468A9"/>
    <w:rsid w:val="00C50DF4"/>
    <w:rsid w:val="00C52A7D"/>
    <w:rsid w:val="00C52DA0"/>
    <w:rsid w:val="00C53A07"/>
    <w:rsid w:val="00C54AD6"/>
    <w:rsid w:val="00C54C00"/>
    <w:rsid w:val="00C60312"/>
    <w:rsid w:val="00C607E8"/>
    <w:rsid w:val="00C61549"/>
    <w:rsid w:val="00C6176D"/>
    <w:rsid w:val="00C61D87"/>
    <w:rsid w:val="00C62446"/>
    <w:rsid w:val="00C63D0D"/>
    <w:rsid w:val="00C647B1"/>
    <w:rsid w:val="00C64F80"/>
    <w:rsid w:val="00C67B6C"/>
    <w:rsid w:val="00C67FBA"/>
    <w:rsid w:val="00C703D9"/>
    <w:rsid w:val="00C71DE7"/>
    <w:rsid w:val="00C73BC7"/>
    <w:rsid w:val="00C74399"/>
    <w:rsid w:val="00C75306"/>
    <w:rsid w:val="00C775D4"/>
    <w:rsid w:val="00C824B0"/>
    <w:rsid w:val="00C84B7C"/>
    <w:rsid w:val="00C84E00"/>
    <w:rsid w:val="00C85D1A"/>
    <w:rsid w:val="00C861BB"/>
    <w:rsid w:val="00C908F4"/>
    <w:rsid w:val="00C90F81"/>
    <w:rsid w:val="00C91234"/>
    <w:rsid w:val="00C91FCF"/>
    <w:rsid w:val="00C93CAF"/>
    <w:rsid w:val="00C94357"/>
    <w:rsid w:val="00C9464F"/>
    <w:rsid w:val="00C94CA8"/>
    <w:rsid w:val="00C956BC"/>
    <w:rsid w:val="00C9626D"/>
    <w:rsid w:val="00CA0392"/>
    <w:rsid w:val="00CA0864"/>
    <w:rsid w:val="00CA1005"/>
    <w:rsid w:val="00CA6540"/>
    <w:rsid w:val="00CA757B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71AE"/>
    <w:rsid w:val="00CC7A5C"/>
    <w:rsid w:val="00CC7D93"/>
    <w:rsid w:val="00CC7ED5"/>
    <w:rsid w:val="00CD05B8"/>
    <w:rsid w:val="00CD0819"/>
    <w:rsid w:val="00CD08AA"/>
    <w:rsid w:val="00CD1B39"/>
    <w:rsid w:val="00CD1D24"/>
    <w:rsid w:val="00CD1FDB"/>
    <w:rsid w:val="00CD318E"/>
    <w:rsid w:val="00CD3695"/>
    <w:rsid w:val="00CD3B3E"/>
    <w:rsid w:val="00CD67DE"/>
    <w:rsid w:val="00CD75EE"/>
    <w:rsid w:val="00CD7C40"/>
    <w:rsid w:val="00CE333A"/>
    <w:rsid w:val="00CE352A"/>
    <w:rsid w:val="00CE3A90"/>
    <w:rsid w:val="00CE43C2"/>
    <w:rsid w:val="00CE64A5"/>
    <w:rsid w:val="00CF0CD4"/>
    <w:rsid w:val="00CF1ED7"/>
    <w:rsid w:val="00CF374F"/>
    <w:rsid w:val="00CF516E"/>
    <w:rsid w:val="00CF581B"/>
    <w:rsid w:val="00CF5B5D"/>
    <w:rsid w:val="00CF620D"/>
    <w:rsid w:val="00CF668E"/>
    <w:rsid w:val="00D009C9"/>
    <w:rsid w:val="00D01D7F"/>
    <w:rsid w:val="00D01FB5"/>
    <w:rsid w:val="00D02558"/>
    <w:rsid w:val="00D030D0"/>
    <w:rsid w:val="00D03F7E"/>
    <w:rsid w:val="00D0423F"/>
    <w:rsid w:val="00D0693F"/>
    <w:rsid w:val="00D075CD"/>
    <w:rsid w:val="00D07EA6"/>
    <w:rsid w:val="00D12FE1"/>
    <w:rsid w:val="00D13700"/>
    <w:rsid w:val="00D1558B"/>
    <w:rsid w:val="00D15E55"/>
    <w:rsid w:val="00D163E5"/>
    <w:rsid w:val="00D16DF1"/>
    <w:rsid w:val="00D201B5"/>
    <w:rsid w:val="00D20BC2"/>
    <w:rsid w:val="00D2160D"/>
    <w:rsid w:val="00D21C00"/>
    <w:rsid w:val="00D2353F"/>
    <w:rsid w:val="00D23AF5"/>
    <w:rsid w:val="00D24A10"/>
    <w:rsid w:val="00D253A1"/>
    <w:rsid w:val="00D26A07"/>
    <w:rsid w:val="00D27393"/>
    <w:rsid w:val="00D3135D"/>
    <w:rsid w:val="00D3141E"/>
    <w:rsid w:val="00D31AD4"/>
    <w:rsid w:val="00D32878"/>
    <w:rsid w:val="00D3289A"/>
    <w:rsid w:val="00D32DC1"/>
    <w:rsid w:val="00D33E96"/>
    <w:rsid w:val="00D348EF"/>
    <w:rsid w:val="00D40009"/>
    <w:rsid w:val="00D40A3C"/>
    <w:rsid w:val="00D425A1"/>
    <w:rsid w:val="00D4283E"/>
    <w:rsid w:val="00D510B9"/>
    <w:rsid w:val="00D517FC"/>
    <w:rsid w:val="00D51B1B"/>
    <w:rsid w:val="00D51C8D"/>
    <w:rsid w:val="00D5259A"/>
    <w:rsid w:val="00D52943"/>
    <w:rsid w:val="00D52CAF"/>
    <w:rsid w:val="00D53630"/>
    <w:rsid w:val="00D5426F"/>
    <w:rsid w:val="00D5480E"/>
    <w:rsid w:val="00D55D50"/>
    <w:rsid w:val="00D573B5"/>
    <w:rsid w:val="00D626BD"/>
    <w:rsid w:val="00D6679E"/>
    <w:rsid w:val="00D67B4C"/>
    <w:rsid w:val="00D67CDE"/>
    <w:rsid w:val="00D70D72"/>
    <w:rsid w:val="00D70EFD"/>
    <w:rsid w:val="00D711A4"/>
    <w:rsid w:val="00D745CB"/>
    <w:rsid w:val="00D75459"/>
    <w:rsid w:val="00D75475"/>
    <w:rsid w:val="00D75F44"/>
    <w:rsid w:val="00D80852"/>
    <w:rsid w:val="00D81FC5"/>
    <w:rsid w:val="00D82DC3"/>
    <w:rsid w:val="00D832F9"/>
    <w:rsid w:val="00D84E61"/>
    <w:rsid w:val="00D85E65"/>
    <w:rsid w:val="00D86A78"/>
    <w:rsid w:val="00D8707A"/>
    <w:rsid w:val="00D90211"/>
    <w:rsid w:val="00D903D1"/>
    <w:rsid w:val="00D908EE"/>
    <w:rsid w:val="00D95844"/>
    <w:rsid w:val="00D95B27"/>
    <w:rsid w:val="00D9688A"/>
    <w:rsid w:val="00DA13FF"/>
    <w:rsid w:val="00DA42EC"/>
    <w:rsid w:val="00DA7687"/>
    <w:rsid w:val="00DA78B0"/>
    <w:rsid w:val="00DA7A5F"/>
    <w:rsid w:val="00DB1782"/>
    <w:rsid w:val="00DB1AC7"/>
    <w:rsid w:val="00DB2A43"/>
    <w:rsid w:val="00DB2D9C"/>
    <w:rsid w:val="00DB3088"/>
    <w:rsid w:val="00DB445F"/>
    <w:rsid w:val="00DB4963"/>
    <w:rsid w:val="00DB4E29"/>
    <w:rsid w:val="00DB5B79"/>
    <w:rsid w:val="00DB5DCC"/>
    <w:rsid w:val="00DB718E"/>
    <w:rsid w:val="00DB7893"/>
    <w:rsid w:val="00DB7D97"/>
    <w:rsid w:val="00DC284B"/>
    <w:rsid w:val="00DC4495"/>
    <w:rsid w:val="00DC5D64"/>
    <w:rsid w:val="00DC6A6F"/>
    <w:rsid w:val="00DD20EB"/>
    <w:rsid w:val="00DD3E5D"/>
    <w:rsid w:val="00DD3FC1"/>
    <w:rsid w:val="00DD6346"/>
    <w:rsid w:val="00DD7105"/>
    <w:rsid w:val="00DD731F"/>
    <w:rsid w:val="00DD77A5"/>
    <w:rsid w:val="00DD7A03"/>
    <w:rsid w:val="00DE1BC9"/>
    <w:rsid w:val="00DE33F3"/>
    <w:rsid w:val="00DE34F1"/>
    <w:rsid w:val="00DE4B73"/>
    <w:rsid w:val="00DE54E6"/>
    <w:rsid w:val="00DE556B"/>
    <w:rsid w:val="00DE55E0"/>
    <w:rsid w:val="00DF1836"/>
    <w:rsid w:val="00DF20AE"/>
    <w:rsid w:val="00DF2F1F"/>
    <w:rsid w:val="00DF2F33"/>
    <w:rsid w:val="00DF3BAD"/>
    <w:rsid w:val="00DF3E74"/>
    <w:rsid w:val="00DF598E"/>
    <w:rsid w:val="00DF7E9A"/>
    <w:rsid w:val="00E00833"/>
    <w:rsid w:val="00E00FFC"/>
    <w:rsid w:val="00E0174F"/>
    <w:rsid w:val="00E03411"/>
    <w:rsid w:val="00E03517"/>
    <w:rsid w:val="00E05608"/>
    <w:rsid w:val="00E065AB"/>
    <w:rsid w:val="00E0689B"/>
    <w:rsid w:val="00E06B29"/>
    <w:rsid w:val="00E06D02"/>
    <w:rsid w:val="00E07E6D"/>
    <w:rsid w:val="00E102FE"/>
    <w:rsid w:val="00E10D20"/>
    <w:rsid w:val="00E10FA1"/>
    <w:rsid w:val="00E11143"/>
    <w:rsid w:val="00E1143F"/>
    <w:rsid w:val="00E14001"/>
    <w:rsid w:val="00E17021"/>
    <w:rsid w:val="00E178FA"/>
    <w:rsid w:val="00E17F13"/>
    <w:rsid w:val="00E20158"/>
    <w:rsid w:val="00E20269"/>
    <w:rsid w:val="00E206FB"/>
    <w:rsid w:val="00E21568"/>
    <w:rsid w:val="00E24C34"/>
    <w:rsid w:val="00E24CC0"/>
    <w:rsid w:val="00E24D05"/>
    <w:rsid w:val="00E268CD"/>
    <w:rsid w:val="00E273B1"/>
    <w:rsid w:val="00E27585"/>
    <w:rsid w:val="00E27AF5"/>
    <w:rsid w:val="00E30FA8"/>
    <w:rsid w:val="00E314B9"/>
    <w:rsid w:val="00E32EB1"/>
    <w:rsid w:val="00E33A66"/>
    <w:rsid w:val="00E340F6"/>
    <w:rsid w:val="00E34669"/>
    <w:rsid w:val="00E3735E"/>
    <w:rsid w:val="00E4041D"/>
    <w:rsid w:val="00E415F2"/>
    <w:rsid w:val="00E42BAF"/>
    <w:rsid w:val="00E44AF1"/>
    <w:rsid w:val="00E46425"/>
    <w:rsid w:val="00E50A18"/>
    <w:rsid w:val="00E51AF2"/>
    <w:rsid w:val="00E52C6F"/>
    <w:rsid w:val="00E53553"/>
    <w:rsid w:val="00E54DBC"/>
    <w:rsid w:val="00E563E1"/>
    <w:rsid w:val="00E56B5D"/>
    <w:rsid w:val="00E571E5"/>
    <w:rsid w:val="00E5776E"/>
    <w:rsid w:val="00E57CF6"/>
    <w:rsid w:val="00E6132F"/>
    <w:rsid w:val="00E625A4"/>
    <w:rsid w:val="00E628E5"/>
    <w:rsid w:val="00E62AC7"/>
    <w:rsid w:val="00E62EB9"/>
    <w:rsid w:val="00E63097"/>
    <w:rsid w:val="00E638A0"/>
    <w:rsid w:val="00E64FBB"/>
    <w:rsid w:val="00E652B1"/>
    <w:rsid w:val="00E663E2"/>
    <w:rsid w:val="00E67130"/>
    <w:rsid w:val="00E676EB"/>
    <w:rsid w:val="00E719C3"/>
    <w:rsid w:val="00E71B9D"/>
    <w:rsid w:val="00E72444"/>
    <w:rsid w:val="00E73D20"/>
    <w:rsid w:val="00E76C82"/>
    <w:rsid w:val="00E76E1C"/>
    <w:rsid w:val="00E778DC"/>
    <w:rsid w:val="00E77D84"/>
    <w:rsid w:val="00E811FE"/>
    <w:rsid w:val="00E81EF9"/>
    <w:rsid w:val="00E83037"/>
    <w:rsid w:val="00E84EBF"/>
    <w:rsid w:val="00E8516B"/>
    <w:rsid w:val="00E85D80"/>
    <w:rsid w:val="00E8613B"/>
    <w:rsid w:val="00E8711A"/>
    <w:rsid w:val="00E90ED4"/>
    <w:rsid w:val="00E977A6"/>
    <w:rsid w:val="00E978A1"/>
    <w:rsid w:val="00E97AC8"/>
    <w:rsid w:val="00E97AF1"/>
    <w:rsid w:val="00EA0765"/>
    <w:rsid w:val="00EA2685"/>
    <w:rsid w:val="00EA2BFA"/>
    <w:rsid w:val="00EA310A"/>
    <w:rsid w:val="00EA42AE"/>
    <w:rsid w:val="00EA70F4"/>
    <w:rsid w:val="00EB0279"/>
    <w:rsid w:val="00EB17ED"/>
    <w:rsid w:val="00EB2909"/>
    <w:rsid w:val="00EB2FA5"/>
    <w:rsid w:val="00EB4F60"/>
    <w:rsid w:val="00EC10AD"/>
    <w:rsid w:val="00EC188C"/>
    <w:rsid w:val="00EC24B8"/>
    <w:rsid w:val="00EC2D36"/>
    <w:rsid w:val="00EC2F7A"/>
    <w:rsid w:val="00EC3558"/>
    <w:rsid w:val="00EC4DEB"/>
    <w:rsid w:val="00EC55A9"/>
    <w:rsid w:val="00EC5C4C"/>
    <w:rsid w:val="00EC6856"/>
    <w:rsid w:val="00ED06B3"/>
    <w:rsid w:val="00ED160D"/>
    <w:rsid w:val="00ED17B6"/>
    <w:rsid w:val="00ED1D62"/>
    <w:rsid w:val="00ED22C4"/>
    <w:rsid w:val="00ED23DA"/>
    <w:rsid w:val="00ED3590"/>
    <w:rsid w:val="00ED62AE"/>
    <w:rsid w:val="00ED6495"/>
    <w:rsid w:val="00EE01B6"/>
    <w:rsid w:val="00EE1A46"/>
    <w:rsid w:val="00EE4E57"/>
    <w:rsid w:val="00EE4ED4"/>
    <w:rsid w:val="00EE5B85"/>
    <w:rsid w:val="00EE618A"/>
    <w:rsid w:val="00EE6593"/>
    <w:rsid w:val="00EF0367"/>
    <w:rsid w:val="00EF13CA"/>
    <w:rsid w:val="00EF14C6"/>
    <w:rsid w:val="00EF1BC6"/>
    <w:rsid w:val="00EF1FB3"/>
    <w:rsid w:val="00EF2213"/>
    <w:rsid w:val="00EF6AC9"/>
    <w:rsid w:val="00EF7DC4"/>
    <w:rsid w:val="00F00BC4"/>
    <w:rsid w:val="00F01C1B"/>
    <w:rsid w:val="00F030EC"/>
    <w:rsid w:val="00F03F87"/>
    <w:rsid w:val="00F0423F"/>
    <w:rsid w:val="00F06432"/>
    <w:rsid w:val="00F06631"/>
    <w:rsid w:val="00F06AED"/>
    <w:rsid w:val="00F1053D"/>
    <w:rsid w:val="00F105D4"/>
    <w:rsid w:val="00F11443"/>
    <w:rsid w:val="00F11C4E"/>
    <w:rsid w:val="00F12A0A"/>
    <w:rsid w:val="00F132E0"/>
    <w:rsid w:val="00F13385"/>
    <w:rsid w:val="00F135D0"/>
    <w:rsid w:val="00F1439C"/>
    <w:rsid w:val="00F14821"/>
    <w:rsid w:val="00F14A33"/>
    <w:rsid w:val="00F17CB8"/>
    <w:rsid w:val="00F2128A"/>
    <w:rsid w:val="00F218EB"/>
    <w:rsid w:val="00F22C4E"/>
    <w:rsid w:val="00F23AAC"/>
    <w:rsid w:val="00F24AD5"/>
    <w:rsid w:val="00F259CE"/>
    <w:rsid w:val="00F26B4B"/>
    <w:rsid w:val="00F306DA"/>
    <w:rsid w:val="00F3192D"/>
    <w:rsid w:val="00F32066"/>
    <w:rsid w:val="00F334EA"/>
    <w:rsid w:val="00F34C90"/>
    <w:rsid w:val="00F36DBE"/>
    <w:rsid w:val="00F415E3"/>
    <w:rsid w:val="00F41650"/>
    <w:rsid w:val="00F424C7"/>
    <w:rsid w:val="00F42933"/>
    <w:rsid w:val="00F42B30"/>
    <w:rsid w:val="00F43FA7"/>
    <w:rsid w:val="00F4568B"/>
    <w:rsid w:val="00F45905"/>
    <w:rsid w:val="00F45F45"/>
    <w:rsid w:val="00F47D3E"/>
    <w:rsid w:val="00F506C1"/>
    <w:rsid w:val="00F51786"/>
    <w:rsid w:val="00F51E38"/>
    <w:rsid w:val="00F528C0"/>
    <w:rsid w:val="00F52DA5"/>
    <w:rsid w:val="00F53852"/>
    <w:rsid w:val="00F5584A"/>
    <w:rsid w:val="00F56D97"/>
    <w:rsid w:val="00F57101"/>
    <w:rsid w:val="00F62F0C"/>
    <w:rsid w:val="00F6315F"/>
    <w:rsid w:val="00F642CC"/>
    <w:rsid w:val="00F647A2"/>
    <w:rsid w:val="00F6635E"/>
    <w:rsid w:val="00F66B19"/>
    <w:rsid w:val="00F67948"/>
    <w:rsid w:val="00F67C66"/>
    <w:rsid w:val="00F70566"/>
    <w:rsid w:val="00F719C0"/>
    <w:rsid w:val="00F72D65"/>
    <w:rsid w:val="00F736A9"/>
    <w:rsid w:val="00F736DD"/>
    <w:rsid w:val="00F73C2F"/>
    <w:rsid w:val="00F7411E"/>
    <w:rsid w:val="00F75002"/>
    <w:rsid w:val="00F75304"/>
    <w:rsid w:val="00F753B9"/>
    <w:rsid w:val="00F759B0"/>
    <w:rsid w:val="00F76F0A"/>
    <w:rsid w:val="00F7742D"/>
    <w:rsid w:val="00F81418"/>
    <w:rsid w:val="00F81B94"/>
    <w:rsid w:val="00F8468D"/>
    <w:rsid w:val="00F86CFB"/>
    <w:rsid w:val="00F870AD"/>
    <w:rsid w:val="00F90833"/>
    <w:rsid w:val="00F90A2F"/>
    <w:rsid w:val="00F92F9F"/>
    <w:rsid w:val="00F936F8"/>
    <w:rsid w:val="00F93912"/>
    <w:rsid w:val="00F93D6E"/>
    <w:rsid w:val="00F9513F"/>
    <w:rsid w:val="00F95AA6"/>
    <w:rsid w:val="00FA059A"/>
    <w:rsid w:val="00FA1164"/>
    <w:rsid w:val="00FA14C3"/>
    <w:rsid w:val="00FA172B"/>
    <w:rsid w:val="00FA6320"/>
    <w:rsid w:val="00FB0F63"/>
    <w:rsid w:val="00FB18C2"/>
    <w:rsid w:val="00FB2EE0"/>
    <w:rsid w:val="00FB3667"/>
    <w:rsid w:val="00FC0282"/>
    <w:rsid w:val="00FC0C52"/>
    <w:rsid w:val="00FC14F5"/>
    <w:rsid w:val="00FC335A"/>
    <w:rsid w:val="00FC3C61"/>
    <w:rsid w:val="00FC413B"/>
    <w:rsid w:val="00FC41D0"/>
    <w:rsid w:val="00FC46B6"/>
    <w:rsid w:val="00FC4B3D"/>
    <w:rsid w:val="00FC537C"/>
    <w:rsid w:val="00FC5D01"/>
    <w:rsid w:val="00FC6053"/>
    <w:rsid w:val="00FC617F"/>
    <w:rsid w:val="00FC6DA9"/>
    <w:rsid w:val="00FC7F02"/>
    <w:rsid w:val="00FD3811"/>
    <w:rsid w:val="00FD3A7A"/>
    <w:rsid w:val="00FD5745"/>
    <w:rsid w:val="00FD5E21"/>
    <w:rsid w:val="00FD5FB6"/>
    <w:rsid w:val="00FD66ED"/>
    <w:rsid w:val="00FD786C"/>
    <w:rsid w:val="00FD7C92"/>
    <w:rsid w:val="00FE0D02"/>
    <w:rsid w:val="00FE12D9"/>
    <w:rsid w:val="00FE3315"/>
    <w:rsid w:val="00FE4248"/>
    <w:rsid w:val="00FE46BD"/>
    <w:rsid w:val="00FE63E8"/>
    <w:rsid w:val="00FE6D87"/>
    <w:rsid w:val="00FF0299"/>
    <w:rsid w:val="00FF0E84"/>
    <w:rsid w:val="00FF1735"/>
    <w:rsid w:val="00FF2DA2"/>
    <w:rsid w:val="00FF3D88"/>
    <w:rsid w:val="00FF4E85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10E9C"/>
  <w15:docId w15:val="{B02D9BA8-0B05-4F4A-985E-1ABFD079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B1280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aliases w:val="Základní kapitola"/>
    <w:basedOn w:val="Normln"/>
    <w:next w:val="Normln"/>
    <w:link w:val="Nadpis1Char"/>
    <w:qFormat/>
    <w:rsid w:val="00EC4DEB"/>
    <w:pPr>
      <w:keepNext/>
      <w:keepLines/>
      <w:numPr>
        <w:numId w:val="7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11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aliases w:val="Podkapitola podkapitoly základní kapitoly"/>
    <w:basedOn w:val="Normln"/>
    <w:next w:val="Normln"/>
    <w:link w:val="Nadpis3Char"/>
    <w:autoRedefine/>
    <w:unhideWhenUsed/>
    <w:qFormat/>
    <w:rsid w:val="00FE12D9"/>
    <w:pPr>
      <w:keepNext/>
      <w:keepLines/>
      <w:numPr>
        <w:ilvl w:val="2"/>
      </w:numPr>
      <w:spacing w:before="120"/>
      <w:contextualSpacing/>
      <w:jc w:val="both"/>
      <w:outlineLvl w:val="2"/>
    </w:pPr>
    <w:rPr>
      <w:i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C4DEB"/>
    <w:pPr>
      <w:keepNext/>
      <w:keepLines/>
      <w:numPr>
        <w:ilvl w:val="3"/>
        <w:numId w:val="7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EC4DEB"/>
    <w:pPr>
      <w:keepNext/>
      <w:keepLines/>
      <w:numPr>
        <w:ilvl w:val="4"/>
        <w:numId w:val="7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qFormat/>
    <w:rsid w:val="00EC4DEB"/>
    <w:pPr>
      <w:keepNext/>
      <w:keepLines/>
      <w:numPr>
        <w:ilvl w:val="5"/>
        <w:numId w:val="7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qFormat/>
    <w:rsid w:val="00EC4DEB"/>
    <w:pPr>
      <w:keepNext/>
      <w:keepLines/>
      <w:numPr>
        <w:ilvl w:val="6"/>
        <w:numId w:val="7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qFormat/>
    <w:rsid w:val="00EC4DEB"/>
    <w:pPr>
      <w:keepNext/>
      <w:keepLines/>
      <w:numPr>
        <w:ilvl w:val="7"/>
        <w:numId w:val="7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qFormat/>
    <w:rsid w:val="00EC4DEB"/>
    <w:pPr>
      <w:keepNext/>
      <w:keepLines/>
      <w:numPr>
        <w:ilvl w:val="8"/>
        <w:numId w:val="7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ákladní kapitola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aliases w:val="Podkapitola podkapitoly základní kapitoly Char"/>
    <w:link w:val="Nadpis3"/>
    <w:rsid w:val="00FE12D9"/>
    <w:rPr>
      <w:rFonts w:ascii="Arial" w:hAnsi="Arial"/>
      <w:i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link w:val="BezmezerChar"/>
    <w:uiPriority w:val="1"/>
    <w:qFormat/>
    <w:rsid w:val="00EC4DEB"/>
    <w:rPr>
      <w:sz w:val="21"/>
      <w:szCs w:val="21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5D075B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57042D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EC4D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2"/>
      </w:numPr>
      <w:spacing w:after="120" w:line="280" w:lineRule="exact"/>
      <w:jc w:val="both"/>
    </w:pPr>
    <w:rPr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ky2">
    <w:name w:val="Odrážky 2"/>
    <w:basedOn w:val="Normln"/>
    <w:rsid w:val="005D075B"/>
    <w:pPr>
      <w:numPr>
        <w:numId w:val="6"/>
      </w:numPr>
      <w:spacing w:after="0"/>
    </w:pPr>
    <w:rPr>
      <w:sz w:val="1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5D075B"/>
    <w:pPr>
      <w:spacing w:after="0"/>
    </w:pPr>
    <w:rPr>
      <w:rFonts w:ascii="Calibri" w:eastAsiaTheme="minorHAnsi" w:hAnsi="Calibri" w:cstheme="minorBidi"/>
    </w:rPr>
  </w:style>
  <w:style w:type="character" w:customStyle="1" w:styleId="ProsttextChar">
    <w:name w:val="Prostý text Char"/>
    <w:basedOn w:val="Standardnpsmoodstavce"/>
    <w:link w:val="Prosttext"/>
    <w:uiPriority w:val="99"/>
    <w:rsid w:val="005D075B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QNadpis1">
    <w:name w:val="AQ Nadpis 1"/>
    <w:next w:val="Normln"/>
    <w:link w:val="AQNadpis1Char"/>
    <w:autoRedefine/>
    <w:qFormat/>
    <w:rsid w:val="00A658AF"/>
    <w:pPr>
      <w:keepNext/>
      <w:pageBreakBefore/>
      <w:numPr>
        <w:numId w:val="9"/>
      </w:numPr>
      <w:spacing w:after="120"/>
      <w:outlineLvl w:val="0"/>
    </w:pPr>
    <w:rPr>
      <w:rFonts w:asciiTheme="minorHAnsi" w:eastAsiaTheme="minorHAnsi" w:hAnsiTheme="minorHAnsi" w:cstheme="minorBidi"/>
      <w:smallCaps/>
      <w:color w:val="B2BC00" w:themeColor="text1"/>
      <w:sz w:val="52"/>
      <w:szCs w:val="48"/>
      <w:lang w:eastAsia="en-US"/>
    </w:rPr>
  </w:style>
  <w:style w:type="character" w:customStyle="1" w:styleId="AQNadpis1Char">
    <w:name w:val="AQ Nadpis 1 Char"/>
    <w:basedOn w:val="Standardnpsmoodstavce"/>
    <w:link w:val="AQNadpis1"/>
    <w:rsid w:val="00A658AF"/>
    <w:rPr>
      <w:rFonts w:asciiTheme="minorHAnsi" w:eastAsiaTheme="minorHAnsi" w:hAnsiTheme="minorHAnsi" w:cstheme="minorBidi"/>
      <w:smallCaps/>
      <w:color w:val="B2BC00" w:themeColor="text1"/>
      <w:sz w:val="52"/>
      <w:szCs w:val="48"/>
      <w:lang w:eastAsia="en-US"/>
    </w:rPr>
  </w:style>
  <w:style w:type="paragraph" w:customStyle="1" w:styleId="AQNadpis2">
    <w:name w:val="AQ Nadpis 2"/>
    <w:basedOn w:val="AQNadpis1"/>
    <w:next w:val="Normln"/>
    <w:link w:val="AQNadpis2Char"/>
    <w:autoRedefine/>
    <w:qFormat/>
    <w:rsid w:val="00A658AF"/>
    <w:pPr>
      <w:pageBreakBefore w:val="0"/>
      <w:numPr>
        <w:ilvl w:val="1"/>
      </w:numPr>
      <w:tabs>
        <w:tab w:val="clear" w:pos="851"/>
      </w:tabs>
      <w:spacing w:before="600"/>
      <w:ind w:left="1800" w:hanging="360"/>
      <w:contextualSpacing/>
      <w:outlineLvl w:val="1"/>
    </w:pPr>
    <w:rPr>
      <w:color w:val="0033A9"/>
      <w:sz w:val="40"/>
    </w:rPr>
  </w:style>
  <w:style w:type="character" w:customStyle="1" w:styleId="AQNadpis2Char">
    <w:name w:val="AQ Nadpis 2 Char"/>
    <w:basedOn w:val="AQNadpis1Char"/>
    <w:link w:val="AQNadpis2"/>
    <w:rsid w:val="00A658AF"/>
    <w:rPr>
      <w:rFonts w:asciiTheme="minorHAnsi" w:eastAsiaTheme="minorHAnsi" w:hAnsiTheme="minorHAnsi" w:cstheme="minorBidi"/>
      <w:smallCaps/>
      <w:color w:val="0033A9"/>
      <w:sz w:val="40"/>
      <w:szCs w:val="48"/>
      <w:lang w:eastAsia="en-US"/>
    </w:rPr>
  </w:style>
  <w:style w:type="paragraph" w:customStyle="1" w:styleId="AQNadpis3">
    <w:name w:val="AQ Nadpis 3"/>
    <w:basedOn w:val="AQNadpis1"/>
    <w:next w:val="Normln"/>
    <w:link w:val="AQNadpis3Char"/>
    <w:autoRedefine/>
    <w:qFormat/>
    <w:rsid w:val="00A658AF"/>
    <w:pPr>
      <w:pageBreakBefore w:val="0"/>
      <w:numPr>
        <w:ilvl w:val="2"/>
      </w:numPr>
      <w:tabs>
        <w:tab w:val="clear" w:pos="1134"/>
      </w:tabs>
      <w:spacing w:before="560"/>
      <w:ind w:left="2520" w:hanging="180"/>
      <w:outlineLvl w:val="2"/>
    </w:pPr>
    <w:rPr>
      <w:color w:val="0033A9"/>
      <w:sz w:val="36"/>
    </w:rPr>
  </w:style>
  <w:style w:type="character" w:customStyle="1" w:styleId="AQNadpis3Char">
    <w:name w:val="AQ Nadpis 3 Char"/>
    <w:basedOn w:val="AQNadpis1Char"/>
    <w:link w:val="AQNadpis3"/>
    <w:rsid w:val="00F51E38"/>
    <w:rPr>
      <w:rFonts w:asciiTheme="minorHAnsi" w:eastAsiaTheme="minorHAnsi" w:hAnsiTheme="minorHAnsi" w:cstheme="minorBidi"/>
      <w:smallCaps/>
      <w:color w:val="0033A9"/>
      <w:sz w:val="36"/>
      <w:szCs w:val="48"/>
      <w:lang w:eastAsia="en-US"/>
    </w:rPr>
  </w:style>
  <w:style w:type="paragraph" w:customStyle="1" w:styleId="AQNadpis4">
    <w:name w:val="AQ Nadpis 4"/>
    <w:basedOn w:val="AQNadpis3"/>
    <w:next w:val="Normln"/>
    <w:link w:val="AQNadpis4Char"/>
    <w:autoRedefine/>
    <w:qFormat/>
    <w:rsid w:val="00A658AF"/>
    <w:pPr>
      <w:numPr>
        <w:ilvl w:val="3"/>
      </w:numPr>
      <w:tabs>
        <w:tab w:val="clear" w:pos="1304"/>
      </w:tabs>
      <w:spacing w:before="520"/>
      <w:ind w:left="3240" w:hanging="360"/>
      <w:outlineLvl w:val="3"/>
    </w:pPr>
    <w:rPr>
      <w:sz w:val="28"/>
    </w:rPr>
  </w:style>
  <w:style w:type="character" w:customStyle="1" w:styleId="AQNadpis4Char">
    <w:name w:val="AQ Nadpis 4 Char"/>
    <w:basedOn w:val="AQNadpis1Char"/>
    <w:link w:val="AQNadpis4"/>
    <w:rsid w:val="00F51E38"/>
    <w:rPr>
      <w:rFonts w:asciiTheme="minorHAnsi" w:eastAsiaTheme="minorHAnsi" w:hAnsiTheme="minorHAnsi" w:cstheme="minorBidi"/>
      <w:smallCaps/>
      <w:color w:val="0033A9"/>
      <w:sz w:val="28"/>
      <w:szCs w:val="48"/>
      <w:lang w:eastAsia="en-US"/>
    </w:rPr>
  </w:style>
  <w:style w:type="paragraph" w:styleId="Seznamsodrkami2">
    <w:name w:val="List Bullet 2"/>
    <w:basedOn w:val="Normln"/>
    <w:rsid w:val="00A658AF"/>
    <w:pPr>
      <w:numPr>
        <w:numId w:val="10"/>
      </w:numPr>
      <w:spacing w:before="120" w:after="120"/>
      <w:jc w:val="both"/>
    </w:pPr>
    <w:rPr>
      <w:rFonts w:asciiTheme="minorHAnsi" w:eastAsiaTheme="minorHAnsi" w:hAnsiTheme="minorHAnsi"/>
      <w:sz w:val="20"/>
      <w:szCs w:val="24"/>
    </w:rPr>
  </w:style>
  <w:style w:type="table" w:customStyle="1" w:styleId="AQTabulka">
    <w:name w:val="AQ Tabulka"/>
    <w:basedOn w:val="Motivtabulky"/>
    <w:uiPriority w:val="99"/>
    <w:qFormat/>
    <w:rsid w:val="0059045A"/>
    <w:pPr>
      <w:spacing w:before="120" w:after="120" w:line="360" w:lineRule="auto"/>
      <w:jc w:val="both"/>
    </w:pPr>
    <w:rPr>
      <w:rFonts w:ascii="Trebuchet MS" w:eastAsiaTheme="minorHAnsi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  <w:tblStylePr w:type="firstRow">
      <w:pPr>
        <w:wordWrap/>
        <w:contextualSpacing w:val="0"/>
        <w:mirrorIndents w:val="0"/>
        <w:jc w:val="left"/>
      </w:pPr>
      <w:rPr>
        <w:rFonts w:ascii="Trebuchet MS" w:hAnsi="Trebuchet MS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  <w:vAlign w:val="center"/>
      </w:tcPr>
    </w:tblStylePr>
    <w:tblStylePr w:type="lastRow">
      <w:rPr>
        <w:rFonts w:ascii="Trebuchet MS" w:hAnsi="Trebuchet MS"/>
        <w:sz w:val="22"/>
      </w:rPr>
    </w:tblStylePr>
    <w:tblStylePr w:type="firstCol">
      <w:rPr>
        <w:rFonts w:ascii="Trebuchet MS" w:hAnsi="Trebuchet MS"/>
        <w:sz w:val="22"/>
      </w:rPr>
    </w:tblStylePr>
    <w:tblStylePr w:type="lastCol">
      <w:rPr>
        <w:rFonts w:ascii="Trebuchet MS" w:hAnsi="Trebuchet MS"/>
        <w:sz w:val="22"/>
      </w:rPr>
      <w:tblPr/>
      <w:tcPr>
        <w:vAlign w:val="center"/>
      </w:tc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Trebuchet MS" w:hAnsi="Trebuchet MS"/>
        <w:sz w:val="22"/>
      </w:r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Trebuchet MS" w:hAnsi="Trebuchet MS"/>
        <w:sz w:val="22"/>
      </w:rPr>
    </w:tblStylePr>
    <w:tblStylePr w:type="band1Horz">
      <w:pPr>
        <w:jc w:val="left"/>
      </w:pPr>
      <w:rPr>
        <w:rFonts w:ascii="Trebuchet MS" w:hAnsi="Trebuchet MS"/>
        <w:sz w:val="22"/>
      </w:rPr>
      <w:tblPr/>
      <w:tcPr>
        <w:vAlign w:val="center"/>
      </w:tcPr>
    </w:tblStylePr>
    <w:tblStylePr w:type="band2Horz">
      <w:pPr>
        <w:wordWrap/>
        <w:spacing w:beforeLines="0" w:beforeAutospacing="0" w:afterLines="0" w:afterAutospacing="0"/>
        <w:jc w:val="left"/>
      </w:pPr>
      <w:rPr>
        <w:rFonts w:ascii="Trebuchet MS" w:hAnsi="Trebuchet MS"/>
        <w:sz w:val="22"/>
      </w:rPr>
      <w:tblPr/>
      <w:tcPr>
        <w:shd w:val="clear" w:color="auto" w:fill="DBE5F1"/>
        <w:vAlign w:val="center"/>
      </w:tcPr>
    </w:tblStylePr>
    <w:tblStylePr w:type="neCell">
      <w:rPr>
        <w:rFonts w:ascii="Trebuchet MS" w:hAnsi="Trebuchet MS"/>
        <w:sz w:val="22"/>
      </w:rPr>
    </w:tblStylePr>
    <w:tblStylePr w:type="nwCell">
      <w:rPr>
        <w:rFonts w:ascii="Trebuchet MS" w:hAnsi="Trebuchet MS"/>
        <w:sz w:val="22"/>
      </w:rPr>
    </w:tblStylePr>
    <w:tblStylePr w:type="seCell">
      <w:rPr>
        <w:rFonts w:ascii="Trebuchet MS" w:hAnsi="Trebuchet MS"/>
        <w:sz w:val="22"/>
      </w:rPr>
    </w:tblStylePr>
    <w:tblStylePr w:type="swCell">
      <w:rPr>
        <w:rFonts w:ascii="Trebuchet MS" w:hAnsi="Trebuchet MS"/>
        <w:sz w:val="22"/>
      </w:rPr>
    </w:tblStylePr>
  </w:style>
  <w:style w:type="table" w:styleId="Motivtabulky">
    <w:name w:val="Table Theme"/>
    <w:basedOn w:val="Normlntabulka"/>
    <w:uiPriority w:val="99"/>
    <w:semiHidden/>
    <w:unhideWhenUsed/>
    <w:rsid w:val="0059045A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ln"/>
    <w:rsid w:val="0048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cs-CZ"/>
    </w:rPr>
  </w:style>
  <w:style w:type="paragraph" w:customStyle="1" w:styleId="xl69">
    <w:name w:val="xl69"/>
    <w:basedOn w:val="Normln"/>
    <w:rsid w:val="0048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cs-CZ"/>
    </w:rPr>
  </w:style>
  <w:style w:type="paragraph" w:customStyle="1" w:styleId="xl70">
    <w:name w:val="xl70"/>
    <w:basedOn w:val="Normln"/>
    <w:rsid w:val="004835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cs-CZ"/>
    </w:rPr>
  </w:style>
  <w:style w:type="paragraph" w:customStyle="1" w:styleId="xl71">
    <w:name w:val="xl71"/>
    <w:basedOn w:val="Normln"/>
    <w:rsid w:val="004835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cs-CZ"/>
    </w:rPr>
  </w:style>
  <w:style w:type="paragraph" w:customStyle="1" w:styleId="xl72">
    <w:name w:val="xl72"/>
    <w:basedOn w:val="Normln"/>
    <w:rsid w:val="004835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cs-CZ"/>
    </w:rPr>
  </w:style>
  <w:style w:type="character" w:customStyle="1" w:styleId="urtxtstd12">
    <w:name w:val="urtxtstd12"/>
    <w:basedOn w:val="Standardnpsmoodstavce"/>
    <w:rsid w:val="00CE43C2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5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43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6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40748697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54652651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19690951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675808950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87376740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676201575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810241862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576327360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  <w:div w:id="4442278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33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gif"/><Relationship Id="rId18" Type="http://schemas.openxmlformats.org/officeDocument/2006/relationships/package" Target="embeddings/Dokument_aplikace_Microsoft_Word1.docx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Jiri.bukovsky@mze.cz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package" Target="embeddings/Dokument_aplikace_Microsoft_Word.doc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cid:image002.png@01D5DDAE.82F61130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B76C7754C4FC49BE0CB97851AE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42D55-D724-4824-A36E-FEF099712DD6}"/>
      </w:docPartPr>
      <w:docPartBody>
        <w:p w:rsidR="00044BCB" w:rsidRDefault="00DA0F67" w:rsidP="00DA0F67">
          <w:pPr>
            <w:pStyle w:val="755B76C7754C4FC49BE0CB97851AE5E6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00261C24056648B1BAE9818D9CAD6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73139-A849-4BC8-BCFC-2616E2485BA6}"/>
      </w:docPartPr>
      <w:docPartBody>
        <w:p w:rsidR="004951E1" w:rsidRDefault="00F53502">
          <w:pPr>
            <w:pStyle w:val="00261C24056648B1BAE9818D9CAD6B29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431CF"/>
    <w:rsid w:val="00044BCB"/>
    <w:rsid w:val="000F553E"/>
    <w:rsid w:val="00107E1C"/>
    <w:rsid w:val="00131738"/>
    <w:rsid w:val="001369FE"/>
    <w:rsid w:val="00143851"/>
    <w:rsid w:val="00153916"/>
    <w:rsid w:val="00164E00"/>
    <w:rsid w:val="001743A6"/>
    <w:rsid w:val="00187958"/>
    <w:rsid w:val="00196A81"/>
    <w:rsid w:val="001B1C0A"/>
    <w:rsid w:val="001B32E8"/>
    <w:rsid w:val="001D398A"/>
    <w:rsid w:val="001D3F41"/>
    <w:rsid w:val="00266854"/>
    <w:rsid w:val="002D4BBA"/>
    <w:rsid w:val="002E66F9"/>
    <w:rsid w:val="002F6DCD"/>
    <w:rsid w:val="00336AC4"/>
    <w:rsid w:val="003471EF"/>
    <w:rsid w:val="00360737"/>
    <w:rsid w:val="0037109B"/>
    <w:rsid w:val="003A6879"/>
    <w:rsid w:val="003B7DF5"/>
    <w:rsid w:val="003C1F78"/>
    <w:rsid w:val="003E2D22"/>
    <w:rsid w:val="003F407B"/>
    <w:rsid w:val="00410C19"/>
    <w:rsid w:val="00470FD5"/>
    <w:rsid w:val="00493ED4"/>
    <w:rsid w:val="004951E1"/>
    <w:rsid w:val="004A469F"/>
    <w:rsid w:val="004B3EFF"/>
    <w:rsid w:val="004B4B76"/>
    <w:rsid w:val="004C07D6"/>
    <w:rsid w:val="00504451"/>
    <w:rsid w:val="005136A3"/>
    <w:rsid w:val="00525174"/>
    <w:rsid w:val="00532637"/>
    <w:rsid w:val="00535D15"/>
    <w:rsid w:val="00547CF6"/>
    <w:rsid w:val="00565DB3"/>
    <w:rsid w:val="00583514"/>
    <w:rsid w:val="00594680"/>
    <w:rsid w:val="005A1D1C"/>
    <w:rsid w:val="005E620A"/>
    <w:rsid w:val="0060300C"/>
    <w:rsid w:val="0063652F"/>
    <w:rsid w:val="0069033B"/>
    <w:rsid w:val="006B0F0D"/>
    <w:rsid w:val="006B5F2D"/>
    <w:rsid w:val="006B6BB5"/>
    <w:rsid w:val="006D30A2"/>
    <w:rsid w:val="007005CE"/>
    <w:rsid w:val="00703A31"/>
    <w:rsid w:val="0074153C"/>
    <w:rsid w:val="0077004F"/>
    <w:rsid w:val="00775502"/>
    <w:rsid w:val="007A5A01"/>
    <w:rsid w:val="007B5D36"/>
    <w:rsid w:val="007F3BFB"/>
    <w:rsid w:val="00802DCD"/>
    <w:rsid w:val="008106C0"/>
    <w:rsid w:val="008754C5"/>
    <w:rsid w:val="008D350A"/>
    <w:rsid w:val="008E5E3D"/>
    <w:rsid w:val="009071F9"/>
    <w:rsid w:val="009078F2"/>
    <w:rsid w:val="00913C39"/>
    <w:rsid w:val="009425ED"/>
    <w:rsid w:val="0096075B"/>
    <w:rsid w:val="00967D0B"/>
    <w:rsid w:val="00981666"/>
    <w:rsid w:val="009D1D16"/>
    <w:rsid w:val="009E1729"/>
    <w:rsid w:val="00A110B2"/>
    <w:rsid w:val="00A37E57"/>
    <w:rsid w:val="00A52731"/>
    <w:rsid w:val="00A52B03"/>
    <w:rsid w:val="00A71011"/>
    <w:rsid w:val="00A81B29"/>
    <w:rsid w:val="00AA188B"/>
    <w:rsid w:val="00B2398A"/>
    <w:rsid w:val="00B23DDF"/>
    <w:rsid w:val="00B851A3"/>
    <w:rsid w:val="00B9491B"/>
    <w:rsid w:val="00BE0AC8"/>
    <w:rsid w:val="00BE4C11"/>
    <w:rsid w:val="00C142CB"/>
    <w:rsid w:val="00C60F6A"/>
    <w:rsid w:val="00C63FEE"/>
    <w:rsid w:val="00C83A94"/>
    <w:rsid w:val="00C95C3B"/>
    <w:rsid w:val="00CC1EAC"/>
    <w:rsid w:val="00D125DC"/>
    <w:rsid w:val="00D155C5"/>
    <w:rsid w:val="00D3218F"/>
    <w:rsid w:val="00D4075C"/>
    <w:rsid w:val="00D73526"/>
    <w:rsid w:val="00D82DBD"/>
    <w:rsid w:val="00D90599"/>
    <w:rsid w:val="00DA0F67"/>
    <w:rsid w:val="00DA1C4B"/>
    <w:rsid w:val="00DA5D88"/>
    <w:rsid w:val="00DB7F14"/>
    <w:rsid w:val="00DC1E7A"/>
    <w:rsid w:val="00DE4CDF"/>
    <w:rsid w:val="00E03C0C"/>
    <w:rsid w:val="00E07833"/>
    <w:rsid w:val="00E07F83"/>
    <w:rsid w:val="00E3363E"/>
    <w:rsid w:val="00E439EF"/>
    <w:rsid w:val="00E71314"/>
    <w:rsid w:val="00E879C0"/>
    <w:rsid w:val="00EC0992"/>
    <w:rsid w:val="00EC2860"/>
    <w:rsid w:val="00EC2B4B"/>
    <w:rsid w:val="00ED3756"/>
    <w:rsid w:val="00ED44BD"/>
    <w:rsid w:val="00F06909"/>
    <w:rsid w:val="00F16A44"/>
    <w:rsid w:val="00F24B3A"/>
    <w:rsid w:val="00F264BF"/>
    <w:rsid w:val="00F366FE"/>
    <w:rsid w:val="00F53502"/>
    <w:rsid w:val="00F600E1"/>
    <w:rsid w:val="00F82A16"/>
    <w:rsid w:val="00F92C78"/>
    <w:rsid w:val="00F93010"/>
    <w:rsid w:val="00FD4C7C"/>
    <w:rsid w:val="00FE12B6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0F67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9449AFED4E154EFC9A3416AAFAC23BC1">
    <w:name w:val="9449AFED4E154EFC9A3416AAFAC23BC1"/>
    <w:rsid w:val="00F53502"/>
  </w:style>
  <w:style w:type="paragraph" w:customStyle="1" w:styleId="049CB296B7294464A26B31EACDED3040">
    <w:name w:val="049CB296B7294464A26B31EACDED3040"/>
    <w:rsid w:val="00F53502"/>
  </w:style>
  <w:style w:type="paragraph" w:customStyle="1" w:styleId="1AB1DC76247D47CCA1C188CBC8577AD2">
    <w:name w:val="1AB1DC76247D47CCA1C188CBC8577AD2"/>
    <w:rsid w:val="00F53502"/>
  </w:style>
  <w:style w:type="paragraph" w:customStyle="1" w:styleId="35583D7B10A6459FA67E9F20098B36C1">
    <w:name w:val="35583D7B10A6459FA67E9F20098B36C1"/>
    <w:rsid w:val="00F53502"/>
  </w:style>
  <w:style w:type="paragraph" w:customStyle="1" w:styleId="1D34130C327140259BDA5CD873B07EE6">
    <w:name w:val="1D34130C327140259BDA5CD873B07EE6"/>
    <w:rsid w:val="00F53502"/>
  </w:style>
  <w:style w:type="paragraph" w:customStyle="1" w:styleId="531D1A7F8CF64CEBADC3A885C0A8CDBE">
    <w:name w:val="531D1A7F8CF64CEBADC3A885C0A8CDBE"/>
    <w:rsid w:val="00F53502"/>
  </w:style>
  <w:style w:type="paragraph" w:customStyle="1" w:styleId="A34364F6F1DF4ADEA3A6D2C169AA6A5D">
    <w:name w:val="A34364F6F1DF4ADEA3A6D2C169AA6A5D"/>
    <w:rsid w:val="00F53502"/>
  </w:style>
  <w:style w:type="paragraph" w:customStyle="1" w:styleId="B8C6A48F27344D13B5A8E1871A50D2C7">
    <w:name w:val="B8C6A48F27344D13B5A8E1871A50D2C7"/>
    <w:rsid w:val="00F53502"/>
  </w:style>
  <w:style w:type="paragraph" w:customStyle="1" w:styleId="AA3AB89339EB4104AA1B4E135943C4E7">
    <w:name w:val="AA3AB89339EB4104AA1B4E135943C4E7"/>
    <w:rsid w:val="00F53502"/>
  </w:style>
  <w:style w:type="paragraph" w:customStyle="1" w:styleId="D81AA7D4D4E1433B9702D78E2F6FE437">
    <w:name w:val="D81AA7D4D4E1433B9702D78E2F6FE437"/>
    <w:rsid w:val="00F53502"/>
  </w:style>
  <w:style w:type="paragraph" w:customStyle="1" w:styleId="AB3BF3299C3D481E905977730C5C817B">
    <w:name w:val="AB3BF3299C3D481E905977730C5C817B"/>
    <w:rsid w:val="00F53502"/>
  </w:style>
  <w:style w:type="paragraph" w:customStyle="1" w:styleId="D432E974A30443A2A7F625B0A9A6D662">
    <w:name w:val="D432E974A30443A2A7F625B0A9A6D662"/>
    <w:rsid w:val="00F53502"/>
  </w:style>
  <w:style w:type="paragraph" w:customStyle="1" w:styleId="F1FC7C9FE17D4EC4A03FA99D1F5FF07E">
    <w:name w:val="F1FC7C9FE17D4EC4A03FA99D1F5FF07E"/>
    <w:rsid w:val="00F53502"/>
  </w:style>
  <w:style w:type="paragraph" w:customStyle="1" w:styleId="BB770B350D57409D8C94C4D795B998A0">
    <w:name w:val="BB770B350D57409D8C94C4D795B998A0"/>
    <w:rsid w:val="00F53502"/>
  </w:style>
  <w:style w:type="paragraph" w:customStyle="1" w:styleId="82B0E3B97A0F4812A8E28601EE9639D1">
    <w:name w:val="82B0E3B97A0F4812A8E28601EE9639D1"/>
    <w:rsid w:val="00F53502"/>
  </w:style>
  <w:style w:type="paragraph" w:customStyle="1" w:styleId="9366C8CB59A541599C10CA1119E84E23">
    <w:name w:val="9366C8CB59A541599C10CA1119E84E23"/>
    <w:rsid w:val="00F53502"/>
  </w:style>
  <w:style w:type="paragraph" w:customStyle="1" w:styleId="7D05B55F5ABE41758DC92A1E896F6D2C">
    <w:name w:val="7D05B55F5ABE41758DC92A1E896F6D2C"/>
    <w:rsid w:val="00F53502"/>
  </w:style>
  <w:style w:type="paragraph" w:customStyle="1" w:styleId="BDAB17350DE747D3B9255CE82D76BA55">
    <w:name w:val="BDAB17350DE747D3B9255CE82D76BA55"/>
    <w:rsid w:val="00F53502"/>
  </w:style>
  <w:style w:type="paragraph" w:customStyle="1" w:styleId="001021D57A0E433AA08D2A6A04CD6F8D">
    <w:name w:val="001021D57A0E433AA08D2A6A04CD6F8D"/>
    <w:rsid w:val="00F53502"/>
  </w:style>
  <w:style w:type="paragraph" w:customStyle="1" w:styleId="A8629229FE0B4CA2801E15E0161EE9D2">
    <w:name w:val="A8629229FE0B4CA2801E15E0161EE9D2"/>
    <w:rsid w:val="00F53502"/>
  </w:style>
  <w:style w:type="paragraph" w:customStyle="1" w:styleId="B2A1AA3FA9F14788A488691E7B3E3C20">
    <w:name w:val="B2A1AA3FA9F14788A488691E7B3E3C20"/>
    <w:rsid w:val="00F53502"/>
  </w:style>
  <w:style w:type="paragraph" w:customStyle="1" w:styleId="C12A7AE40E84478D889A69AA5B91BA81">
    <w:name w:val="C12A7AE40E84478D889A69AA5B91BA81"/>
    <w:rsid w:val="00F53502"/>
  </w:style>
  <w:style w:type="paragraph" w:customStyle="1" w:styleId="3A69304A13454FBB88E262568E278E19">
    <w:name w:val="3A69304A13454FBB88E262568E278E19"/>
    <w:rsid w:val="00F53502"/>
  </w:style>
  <w:style w:type="paragraph" w:customStyle="1" w:styleId="A80D5540688B471794A4213AEBA9E5A8">
    <w:name w:val="A80D5540688B471794A4213AEBA9E5A8"/>
    <w:rsid w:val="00F53502"/>
  </w:style>
  <w:style w:type="paragraph" w:customStyle="1" w:styleId="D09F998BE20845919879E488952EB80A">
    <w:name w:val="D09F998BE20845919879E488952EB80A"/>
    <w:rsid w:val="00F53502"/>
  </w:style>
  <w:style w:type="paragraph" w:customStyle="1" w:styleId="11E4BC6D3DE34924BAFB6FAC0F5BF3F9">
    <w:name w:val="11E4BC6D3DE34924BAFB6FAC0F5BF3F9"/>
    <w:rsid w:val="00F53502"/>
  </w:style>
  <w:style w:type="paragraph" w:customStyle="1" w:styleId="6BD26822DDFF43FCA0860BA6E07F2645">
    <w:name w:val="6BD26822DDFF43FCA0860BA6E07F2645"/>
    <w:rsid w:val="00F53502"/>
  </w:style>
  <w:style w:type="paragraph" w:customStyle="1" w:styleId="9D230D5E4B6645B1B5F2C88148D14E2C">
    <w:name w:val="9D230D5E4B6645B1B5F2C88148D14E2C"/>
    <w:rsid w:val="00F53502"/>
  </w:style>
  <w:style w:type="paragraph" w:customStyle="1" w:styleId="730F5737847141B18B1BAD7CC86B48F5">
    <w:name w:val="730F5737847141B18B1BAD7CC86B48F5"/>
    <w:rsid w:val="00F53502"/>
  </w:style>
  <w:style w:type="paragraph" w:customStyle="1" w:styleId="5147C7BD49BA4C6A9E660611B08DB8D3">
    <w:name w:val="5147C7BD49BA4C6A9E660611B08DB8D3"/>
    <w:rsid w:val="00F53502"/>
  </w:style>
  <w:style w:type="paragraph" w:customStyle="1" w:styleId="D61A0FB15280416C9B0EE4B739DED411">
    <w:name w:val="D61A0FB15280416C9B0EE4B739DED411"/>
    <w:rsid w:val="00F53502"/>
  </w:style>
  <w:style w:type="paragraph" w:customStyle="1" w:styleId="16E9A043A980482380F0B5AFAC0EB851">
    <w:name w:val="16E9A043A980482380F0B5AFAC0EB851"/>
    <w:rsid w:val="00F53502"/>
  </w:style>
  <w:style w:type="paragraph" w:customStyle="1" w:styleId="0B721D1EACDA4AFCB2AD747481BB366C">
    <w:name w:val="0B721D1EACDA4AFCB2AD747481BB366C"/>
    <w:rsid w:val="00F53502"/>
  </w:style>
  <w:style w:type="paragraph" w:customStyle="1" w:styleId="5E50A93355114519B1A2F9F65516F9E9">
    <w:name w:val="5E50A93355114519B1A2F9F65516F9E9"/>
    <w:rsid w:val="00F53502"/>
  </w:style>
  <w:style w:type="paragraph" w:customStyle="1" w:styleId="B09B738CC5694903BC8A0CA02C8E1B06">
    <w:name w:val="B09B738CC5694903BC8A0CA02C8E1B06"/>
    <w:rsid w:val="00F53502"/>
  </w:style>
  <w:style w:type="paragraph" w:customStyle="1" w:styleId="D3527950F2084DBFBFEA59E574FD9532">
    <w:name w:val="D3527950F2084DBFBFEA59E574FD9532"/>
    <w:rsid w:val="00F53502"/>
  </w:style>
  <w:style w:type="paragraph" w:customStyle="1" w:styleId="49F03D1E5DF54258A6B6E654625EB038">
    <w:name w:val="49F03D1E5DF54258A6B6E654625EB038"/>
    <w:rsid w:val="00F53502"/>
  </w:style>
  <w:style w:type="paragraph" w:customStyle="1" w:styleId="86886E0EE1474B8388FF963BD6A9DFB0">
    <w:name w:val="86886E0EE1474B8388FF963BD6A9DFB0"/>
    <w:rsid w:val="00F53502"/>
  </w:style>
  <w:style w:type="paragraph" w:customStyle="1" w:styleId="395961591F1745FA82252437D69D85E6">
    <w:name w:val="395961591F1745FA82252437D69D85E6"/>
    <w:rsid w:val="00F53502"/>
  </w:style>
  <w:style w:type="paragraph" w:customStyle="1" w:styleId="D130509FEBB0475284A17B0BF57B3048">
    <w:name w:val="D130509FEBB0475284A17B0BF57B3048"/>
    <w:rsid w:val="00F53502"/>
  </w:style>
  <w:style w:type="paragraph" w:customStyle="1" w:styleId="7D5F7E780C394CF2B1E06EA887E250DF">
    <w:name w:val="7D5F7E780C394CF2B1E06EA887E250DF"/>
    <w:rsid w:val="00F53502"/>
  </w:style>
  <w:style w:type="paragraph" w:customStyle="1" w:styleId="7D4A3E9AE0234D08A62609D4E6AE1AD5">
    <w:name w:val="7D4A3E9AE0234D08A62609D4E6AE1AD5"/>
    <w:rsid w:val="00F53502"/>
  </w:style>
  <w:style w:type="paragraph" w:customStyle="1" w:styleId="9349ED291B634A2A96FE8005BB0561EF">
    <w:name w:val="9349ED291B634A2A96FE8005BB0561EF"/>
    <w:rsid w:val="00F53502"/>
  </w:style>
  <w:style w:type="paragraph" w:customStyle="1" w:styleId="53431059C6874194AB71CD53A19BEC75">
    <w:name w:val="53431059C6874194AB71CD53A19BEC75"/>
    <w:rsid w:val="00F53502"/>
  </w:style>
  <w:style w:type="paragraph" w:customStyle="1" w:styleId="3049AF1C4D1B42C2B67F4C9A87A08A9E">
    <w:name w:val="3049AF1C4D1B42C2B67F4C9A87A08A9E"/>
    <w:rsid w:val="00F53502"/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  <w:style w:type="paragraph" w:customStyle="1" w:styleId="7B1F0232DA4140888E6895F395E09C13">
    <w:name w:val="7B1F0232DA4140888E6895F395E09C13"/>
    <w:rsid w:val="00F53502"/>
  </w:style>
  <w:style w:type="paragraph" w:customStyle="1" w:styleId="E13B0DF456B84199ABBC35B00DCFFA08">
    <w:name w:val="E13B0DF456B84199ABBC35B00DCFFA08"/>
    <w:rsid w:val="00F53502"/>
  </w:style>
  <w:style w:type="paragraph" w:customStyle="1" w:styleId="7B1C5CDFD0E943598A201905B7AC0D69">
    <w:name w:val="7B1C5CDFD0E943598A201905B7AC0D69"/>
    <w:rsid w:val="00F53502"/>
  </w:style>
  <w:style w:type="paragraph" w:customStyle="1" w:styleId="65236E3C5A4B4F0B9DEE3AE7F43EDF05">
    <w:name w:val="65236E3C5A4B4F0B9DEE3AE7F43EDF05"/>
    <w:rsid w:val="00DA0F67"/>
    <w:pPr>
      <w:spacing w:after="200" w:line="276" w:lineRule="auto"/>
    </w:pPr>
  </w:style>
  <w:style w:type="paragraph" w:customStyle="1" w:styleId="04E390C0D7A8463D8BE0110AF5B09083">
    <w:name w:val="04E390C0D7A8463D8BE0110AF5B09083"/>
    <w:rsid w:val="00DA0F67"/>
    <w:pPr>
      <w:spacing w:after="200" w:line="276" w:lineRule="auto"/>
    </w:pPr>
  </w:style>
  <w:style w:type="paragraph" w:customStyle="1" w:styleId="755B76C7754C4FC49BE0CB97851AE5E6">
    <w:name w:val="755B76C7754C4FC49BE0CB97851AE5E6"/>
    <w:rsid w:val="00DA0F67"/>
    <w:pPr>
      <w:spacing w:after="200" w:line="276" w:lineRule="auto"/>
    </w:pPr>
  </w:style>
  <w:style w:type="paragraph" w:customStyle="1" w:styleId="831AFDAF0D5B42B48AB07BF09DA77564">
    <w:name w:val="831AFDAF0D5B42B48AB07BF09DA77564"/>
    <w:rsid w:val="00DA0F67"/>
    <w:pPr>
      <w:spacing w:after="200" w:line="276" w:lineRule="auto"/>
    </w:pPr>
  </w:style>
  <w:style w:type="paragraph" w:customStyle="1" w:styleId="00261C24056648B1BAE9818D9CAD6B29">
    <w:name w:val="00261C24056648B1BAE9818D9CAD6B29"/>
  </w:style>
  <w:style w:type="paragraph" w:customStyle="1" w:styleId="84876C14D1E8479F9EDF48FCABFEC4DC">
    <w:name w:val="84876C14D1E8479F9EDF48FCABFEC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62F07C0F09A34B9AD85876E3818178" ma:contentTypeVersion="11" ma:contentTypeDescription="Vytvoří nový dokument" ma:contentTypeScope="" ma:versionID="94a39bfcab773d58a8063c83394e76fa">
  <xsd:schema xmlns:xsd="http://www.w3.org/2001/XMLSchema" xmlns:xs="http://www.w3.org/2001/XMLSchema" xmlns:p="http://schemas.microsoft.com/office/2006/metadata/properties" xmlns:ns2="b2e8d78a-d8b5-4242-a604-ff3322b2efb3" xmlns:ns3="4d30442c-9d4c-4350-bceb-174ecd34907c" targetNamespace="http://schemas.microsoft.com/office/2006/metadata/properties" ma:root="true" ma:fieldsID="ec50a675ec90eecc03ab14b0eabdb618" ns2:_="" ns3:_="">
    <xsd:import namespace="b2e8d78a-d8b5-4242-a604-ff3322b2efb3"/>
    <xsd:import namespace="4d30442c-9d4c-4350-bceb-174ecd3490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_x0020_dokumentu"/>
                <xsd:element ref="ns3:Proces" minOccurs="0"/>
                <xsd:element ref="ns3:_x0160_ablona"/>
                <xsd:element ref="ns3:Platnost_x0020_od" minOccurs="0"/>
                <xsd:element ref="ns3:Verze_x0020_dok_x002e_" minOccurs="0"/>
                <xsd:element ref="ns3:Stav"/>
                <xsd:element ref="ns3:Platnost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8d78a-d8b5-4242-a604-ff3322b2efb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8" nillable="true" ma:displayName="ID dokumentu" ma:description="Trvalý odkaz na tento dokument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442c-9d4c-4350-bceb-174ecd34907c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11" ma:displayName="Typ dokumentu" ma:default="Dokumentace procesů" ma:format="Dropdown" ma:internalName="Typ_x0020_dokumentu">
      <xsd:simpleType>
        <xsd:restriction base="dms:Choice">
          <xsd:enumeration value="Pokyny"/>
          <xsd:enumeration value="Status a Jednací řád"/>
          <xsd:enumeration value="Obecný rámec ITSM"/>
          <xsd:enumeration value="Dokumentace procesů"/>
        </xsd:restriction>
      </xsd:simpleType>
    </xsd:element>
    <xsd:element name="Proces" ma:index="12" nillable="true" ma:displayName="Proces" ma:format="Dropdown" ma:internalName="Proces">
      <xsd:simpleType>
        <xsd:restriction base="dms:Choice">
          <xsd:enumeration value="ACM"/>
          <xsd:enumeration value="EM"/>
          <xsd:enumeration value="ChM"/>
          <xsd:enumeration value="IdM"/>
          <xsd:enumeration value="KM"/>
          <xsd:enumeration value="PM"/>
          <xsd:enumeration value="RF"/>
          <xsd:enumeration value="RM"/>
          <xsd:enumeration value="SCM"/>
          <xsd:enumeration value="SLM"/>
          <xsd:enumeration value="VaT"/>
        </xsd:restriction>
      </xsd:simpleType>
    </xsd:element>
    <xsd:element name="_x0160_ablona" ma:index="13" ma:displayName="Šablona" ma:default="Ne" ma:format="RadioButtons" ma:internalName="_x0160_ablona">
      <xsd:simpleType>
        <xsd:restriction base="dms:Choice">
          <xsd:enumeration value="Ano"/>
          <xsd:enumeration value="Ne"/>
        </xsd:restriction>
      </xsd:simpleType>
    </xsd:element>
    <xsd:element name="Platnost_x0020_od" ma:index="14" nillable="true" ma:displayName="Platnost od" ma:format="DateOnly" ma:internalName="Platnost_x0020_od">
      <xsd:simpleType>
        <xsd:restriction base="dms:DateTime"/>
      </xsd:simpleType>
    </xsd:element>
    <xsd:element name="Verze_x0020_dok_x002e_" ma:index="15" nillable="true" ma:displayName="Verze dok." ma:internalName="Verze_x0020_dok_x002e_">
      <xsd:simpleType>
        <xsd:restriction base="dms:Text">
          <xsd:maxLength value="10"/>
        </xsd:restriction>
      </xsd:simpleType>
    </xsd:element>
    <xsd:element name="Stav" ma:index="16" ma:displayName="Stav" ma:default="Schválen" ma:format="RadioButtons" ma:internalName="Stav">
      <xsd:simpleType>
        <xsd:restriction base="dms:Choice">
          <xsd:enumeration value="Schválen"/>
          <xsd:enumeration value="Návrh"/>
          <xsd:enumeration value="Již neplatný"/>
        </xsd:restriction>
      </xsd:simpleType>
    </xsd:element>
    <xsd:element name="PlatnostDo" ma:index="17" nillable="true" ma:displayName="Platnost Do" ma:format="DateOnly" ma:internalName="PlatnostD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 xmlns="4d30442c-9d4c-4350-bceb-174ecd34907c">ChM</Proces>
    <Stav xmlns="4d30442c-9d4c-4350-bceb-174ecd34907c">Schválen</Stav>
    <PlatnostDo xmlns="4d30442c-9d4c-4350-bceb-174ecd34907c" xsi:nil="true"/>
    <_x0160_ablona xmlns="4d30442c-9d4c-4350-bceb-174ecd34907c">Ano</_x0160_ablona>
    <Verze_x0020_dok_x002e_ xmlns="4d30442c-9d4c-4350-bceb-174ecd34907c">1.5</Verze_x0020_dok_x002e_>
    <Typ_x0020_dokumentu xmlns="4d30442c-9d4c-4350-bceb-174ecd34907c">Dokumentace procesů</Typ_x0020_dokumentu>
    <Platnost_x0020_od xmlns="4d30442c-9d4c-4350-bceb-174ecd34907c">2019-04-24T22:00:00+00:00</Platnost_x0020_od>
    <_dlc_DocId xmlns="b2e8d78a-d8b5-4242-a604-ff3322b2efb3">RYC5XH453WTX-159-49</_dlc_DocId>
    <_dlc_DocIdUrl xmlns="b2e8d78a-d8b5-4242-a604-ff3322b2efb3">
      <Url>https://sp-portal.mze.cz/MZe/Weby MZe/ITSM/_layouts/15/DocIdRedir.aspx?ID=RYC5XH453WTX-159-49</Url>
      <Description>RYC5XH453WTX-159-49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2E36-180A-4305-86E6-A04B293AC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7B607-E6EE-41B8-AA15-CC15992B4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8d78a-d8b5-4242-a604-ff3322b2efb3"/>
    <ds:schemaRef ds:uri="4d30442c-9d4c-4350-bceb-174ecd349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294CB-F2FF-422E-BC2B-00D566896B4A}">
  <ds:schemaRefs>
    <ds:schemaRef ds:uri="http://schemas.microsoft.com/office/2006/metadata/properties"/>
    <ds:schemaRef ds:uri="http://schemas.microsoft.com/office/infopath/2007/PartnerControls"/>
    <ds:schemaRef ds:uri="4d30442c-9d4c-4350-bceb-174ecd34907c"/>
    <ds:schemaRef ds:uri="b2e8d78a-d8b5-4242-a604-ff3322b2efb3"/>
  </ds:schemaRefs>
</ds:datastoreItem>
</file>

<file path=customXml/itemProps4.xml><?xml version="1.0" encoding="utf-8"?>
<ds:datastoreItem xmlns:ds="http://schemas.openxmlformats.org/officeDocument/2006/customXml" ds:itemID="{57659571-D4EF-4AA3-8633-935F10EC9C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E3688F-E7B2-43C8-B6E4-10B39D63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11</Pages>
  <Words>2820</Words>
  <Characters>16640</Characters>
  <Application>Microsoft Office Word</Application>
  <DocSecurity>0</DocSecurity>
  <Lines>138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lastModifiedBy>Horáčková Vladana</cp:lastModifiedBy>
  <cp:revision>2</cp:revision>
  <cp:lastPrinted>2020-04-24T14:38:00Z</cp:lastPrinted>
  <dcterms:created xsi:type="dcterms:W3CDTF">2020-07-28T11:27:00Z</dcterms:created>
  <dcterms:modified xsi:type="dcterms:W3CDTF">2020-07-28T11:27:00Z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ContentTypeId">
    <vt:lpwstr>0x0101008A62F07C0F09A34B9AD85876E3818178</vt:lpwstr>
  </property>
  <property fmtid="{D5CDD505-2E9C-101B-9397-08002B2CF9AE}" pid="5" name="_dlc_DocIdItemGuid">
    <vt:lpwstr>f215a701-6d5a-4c38-a803-86b83704449d</vt:lpwstr>
  </property>
</Properties>
</file>