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D3" w:rsidRDefault="005D6ED3">
      <w:pPr>
        <w:pStyle w:val="Heading110"/>
        <w:keepNext/>
        <w:keepLines/>
      </w:pPr>
      <w:bookmarkStart w:id="0" w:name="bookmark0"/>
      <w:bookmarkStart w:id="1" w:name="bookmark1"/>
      <w:bookmarkStart w:id="2" w:name="bookmark2"/>
    </w:p>
    <w:p w:rsidR="005D6ED3" w:rsidRDefault="005D6ED3">
      <w:pPr>
        <w:pStyle w:val="Heading110"/>
        <w:keepNext/>
        <w:keepLines/>
      </w:pPr>
    </w:p>
    <w:p w:rsidR="00C43F42" w:rsidRDefault="00C9669D">
      <w:pPr>
        <w:pStyle w:val="Heading110"/>
        <w:keepNext/>
        <w:keepLines/>
      </w:pPr>
      <w:r>
        <w:t>DODATEK č. 1</w:t>
      </w:r>
      <w:bookmarkEnd w:id="0"/>
      <w:bookmarkEnd w:id="1"/>
      <w:bookmarkEnd w:id="2"/>
    </w:p>
    <w:p w:rsidR="00C43F42" w:rsidRDefault="00C9669D">
      <w:pPr>
        <w:pStyle w:val="Bodytext10"/>
        <w:spacing w:after="0" w:line="240" w:lineRule="auto"/>
        <w:jc w:val="center"/>
      </w:pPr>
      <w:r>
        <w:rPr>
          <w:b/>
          <w:bCs/>
        </w:rPr>
        <w:t>KE SMLOUVĚ O NÁJMU A O PROVOZOVÁNÍ VODOVODU A KANALIZACE</w:t>
      </w:r>
      <w:r>
        <w:rPr>
          <w:b/>
          <w:bCs/>
        </w:rPr>
        <w:br/>
        <w:t>PRO VEŘEJNOU POTŘEBU</w:t>
      </w:r>
    </w:p>
    <w:p w:rsidR="00C43F42" w:rsidRDefault="00C9669D">
      <w:pPr>
        <w:pStyle w:val="Bodytext10"/>
        <w:spacing w:after="520" w:line="240" w:lineRule="auto"/>
        <w:ind w:left="1180"/>
      </w:pPr>
      <w:r>
        <w:rPr>
          <w:b/>
          <w:bCs/>
        </w:rPr>
        <w:t>uzavřené podle § 8 odst. 2 zákona č. 274/2001 Sb., v platném znění</w:t>
      </w:r>
    </w:p>
    <w:p w:rsidR="00C43F42" w:rsidRDefault="00C9669D">
      <w:pPr>
        <w:pStyle w:val="Bodytext10"/>
        <w:spacing w:after="520" w:line="240" w:lineRule="auto"/>
      </w:pPr>
      <w:r>
        <w:t>Číslo provozovatele: 1 /VAK-KM/2017/Pr</w:t>
      </w:r>
    </w:p>
    <w:p w:rsidR="00C43F42" w:rsidRDefault="00C9669D">
      <w:pPr>
        <w:pStyle w:val="Heading210"/>
        <w:keepNext/>
        <w:keepLines/>
        <w:numPr>
          <w:ilvl w:val="0"/>
          <w:numId w:val="1"/>
        </w:numPr>
        <w:tabs>
          <w:tab w:val="left" w:pos="725"/>
        </w:tabs>
        <w:spacing w:after="520"/>
        <w:ind w:firstLine="400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rPr>
          <w:u w:val="single"/>
        </w:rPr>
        <w:t>SMLUVNÍ STRANY</w:t>
      </w:r>
      <w:bookmarkEnd w:id="4"/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6125"/>
      </w:tblGrid>
      <w:tr w:rsidR="00C43F42">
        <w:trPr>
          <w:trHeight w:hRule="exact" w:val="250"/>
          <w:jc w:val="center"/>
        </w:trPr>
        <w:tc>
          <w:tcPr>
            <w:tcW w:w="2539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</w:pPr>
            <w:r>
              <w:rPr>
                <w:b/>
                <w:bCs/>
              </w:rPr>
              <w:t>Vlastník:</w:t>
            </w:r>
          </w:p>
        </w:tc>
        <w:tc>
          <w:tcPr>
            <w:tcW w:w="6125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rPr>
                <w:b/>
                <w:bCs/>
              </w:rPr>
              <w:t>Město Kroměříž</w:t>
            </w:r>
          </w:p>
        </w:tc>
      </w:tr>
      <w:tr w:rsidR="00C43F42">
        <w:trPr>
          <w:trHeight w:hRule="exact" w:val="264"/>
          <w:jc w:val="center"/>
        </w:trPr>
        <w:tc>
          <w:tcPr>
            <w:tcW w:w="2539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</w:pPr>
            <w:r>
              <w:t>Sídlo:</w:t>
            </w:r>
          </w:p>
        </w:tc>
        <w:tc>
          <w:tcPr>
            <w:tcW w:w="6125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Velké náměstí 115/1, 767 01 Kroměříž</w:t>
            </w:r>
          </w:p>
        </w:tc>
      </w:tr>
      <w:tr w:rsidR="00C43F42">
        <w:trPr>
          <w:trHeight w:hRule="exact" w:val="278"/>
          <w:jc w:val="center"/>
        </w:trPr>
        <w:tc>
          <w:tcPr>
            <w:tcW w:w="2539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</w:pPr>
            <w:r>
              <w:t>Zastoupená:</w:t>
            </w:r>
          </w:p>
        </w:tc>
        <w:tc>
          <w:tcPr>
            <w:tcW w:w="6125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Mgr. Jaroslavem Němcem, starostou města</w:t>
            </w:r>
          </w:p>
        </w:tc>
      </w:tr>
      <w:tr w:rsidR="00C43F42">
        <w:trPr>
          <w:trHeight w:hRule="exact" w:val="245"/>
          <w:jc w:val="center"/>
        </w:trPr>
        <w:tc>
          <w:tcPr>
            <w:tcW w:w="2539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</w:pPr>
            <w:r>
              <w:t>IČ:</w:t>
            </w:r>
          </w:p>
        </w:tc>
        <w:tc>
          <w:tcPr>
            <w:tcW w:w="6125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00 287 351</w:t>
            </w:r>
          </w:p>
        </w:tc>
      </w:tr>
      <w:tr w:rsidR="00C43F42">
        <w:trPr>
          <w:trHeight w:hRule="exact" w:val="264"/>
          <w:jc w:val="center"/>
        </w:trPr>
        <w:tc>
          <w:tcPr>
            <w:tcW w:w="2539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</w:pPr>
            <w:r>
              <w:t>DIČ:</w:t>
            </w:r>
          </w:p>
        </w:tc>
        <w:tc>
          <w:tcPr>
            <w:tcW w:w="6125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CZ00287351</w:t>
            </w:r>
          </w:p>
        </w:tc>
      </w:tr>
      <w:tr w:rsidR="00C43F42">
        <w:trPr>
          <w:trHeight w:hRule="exact" w:val="264"/>
          <w:jc w:val="center"/>
        </w:trPr>
        <w:tc>
          <w:tcPr>
            <w:tcW w:w="2539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</w:pPr>
            <w:r>
              <w:t>Bankovní spojení:</w:t>
            </w:r>
          </w:p>
        </w:tc>
        <w:tc>
          <w:tcPr>
            <w:tcW w:w="6125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Komerční banka Kroměříž, č. ú. 8326340247/0100</w:t>
            </w:r>
          </w:p>
        </w:tc>
      </w:tr>
      <w:tr w:rsidR="00C43F42">
        <w:trPr>
          <w:trHeight w:hRule="exact" w:val="312"/>
          <w:jc w:val="center"/>
        </w:trPr>
        <w:tc>
          <w:tcPr>
            <w:tcW w:w="2539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</w:pPr>
            <w:r>
              <w:t>e-mail:</w:t>
            </w:r>
          </w:p>
        </w:tc>
        <w:tc>
          <w:tcPr>
            <w:tcW w:w="6125" w:type="dxa"/>
            <w:shd w:val="clear" w:color="auto" w:fill="FFFFFF"/>
          </w:tcPr>
          <w:p w:rsidR="00C43F42" w:rsidRDefault="00DF171B">
            <w:pPr>
              <w:pStyle w:val="Other10"/>
              <w:spacing w:after="0" w:line="240" w:lineRule="auto"/>
              <w:ind w:firstLine="160"/>
            </w:pPr>
            <w:hyperlink r:id="rId7" w:history="1">
              <w:r w:rsidR="00C9669D">
                <w:rPr>
                  <w:lang w:val="en-US" w:eastAsia="en-US" w:bidi="en-US"/>
                </w:rPr>
                <w:t>meu@mesto-kromeriz.cz</w:t>
              </w:r>
            </w:hyperlink>
          </w:p>
        </w:tc>
      </w:tr>
    </w:tbl>
    <w:p w:rsidR="00C43F42" w:rsidRDefault="00C9669D">
      <w:pPr>
        <w:pStyle w:val="Tablecaption10"/>
        <w:ind w:left="29"/>
      </w:pPr>
      <w:r>
        <w:t>(dále též jako „vlastník“)</w:t>
      </w:r>
    </w:p>
    <w:p w:rsidR="00C43F42" w:rsidRDefault="00C43F42">
      <w:pPr>
        <w:spacing w:after="239" w:line="1" w:lineRule="exact"/>
      </w:pPr>
    </w:p>
    <w:p w:rsidR="00C43F42" w:rsidRDefault="00C43F4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6125"/>
      </w:tblGrid>
      <w:tr w:rsidR="00C43F42">
        <w:trPr>
          <w:trHeight w:hRule="exact" w:val="533"/>
          <w:jc w:val="center"/>
        </w:trPr>
        <w:tc>
          <w:tcPr>
            <w:tcW w:w="2539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</w:pPr>
            <w:r>
              <w:rPr>
                <w:b/>
                <w:bCs/>
              </w:rPr>
              <w:t>Provozovatel:</w:t>
            </w:r>
          </w:p>
        </w:tc>
        <w:tc>
          <w:tcPr>
            <w:tcW w:w="6125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rPr>
                <w:b/>
                <w:bCs/>
              </w:rPr>
              <w:t>Vodovody a kanalizace Kroměříž, a.s.</w:t>
            </w:r>
          </w:p>
        </w:tc>
      </w:tr>
      <w:tr w:rsidR="00C43F42">
        <w:trPr>
          <w:trHeight w:hRule="exact" w:val="264"/>
          <w:jc w:val="center"/>
        </w:trPr>
        <w:tc>
          <w:tcPr>
            <w:tcW w:w="2539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</w:pPr>
            <w:r>
              <w:t>Sídlo:</w:t>
            </w:r>
          </w:p>
        </w:tc>
        <w:tc>
          <w:tcPr>
            <w:tcW w:w="6125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Kojetínská 3666/64, 767 01 Kroměříž</w:t>
            </w:r>
          </w:p>
        </w:tc>
      </w:tr>
      <w:tr w:rsidR="00C43F42">
        <w:trPr>
          <w:trHeight w:hRule="exact" w:val="1061"/>
          <w:jc w:val="center"/>
        </w:trPr>
        <w:tc>
          <w:tcPr>
            <w:tcW w:w="2539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</w:pPr>
            <w:r>
              <w:t>Zastoupená:</w:t>
            </w:r>
          </w:p>
          <w:p w:rsidR="00C43F42" w:rsidRDefault="00C9669D">
            <w:pPr>
              <w:pStyle w:val="Other10"/>
              <w:spacing w:after="0" w:line="240" w:lineRule="auto"/>
            </w:pPr>
            <w:r>
              <w:t>Ve věcech technických:</w:t>
            </w:r>
          </w:p>
        </w:tc>
        <w:tc>
          <w:tcPr>
            <w:tcW w:w="6125" w:type="dxa"/>
            <w:shd w:val="clear" w:color="auto" w:fill="FFFFFF"/>
            <w:vAlign w:val="bottom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Ing. Ladislavem Lejsalem, ředitelem společnosti</w:t>
            </w:r>
          </w:p>
          <w:p w:rsidR="00C43F42" w:rsidRDefault="00627A69">
            <w:pPr>
              <w:pStyle w:val="Other10"/>
              <w:spacing w:after="0" w:line="240" w:lineRule="auto"/>
              <w:ind w:firstLine="160"/>
            </w:pPr>
            <w:r>
              <w:t>xxx</w:t>
            </w:r>
          </w:p>
          <w:p w:rsidR="00C43F42" w:rsidRDefault="00627A69">
            <w:pPr>
              <w:pStyle w:val="Other10"/>
              <w:spacing w:after="0" w:line="240" w:lineRule="auto"/>
              <w:ind w:firstLine="160"/>
            </w:pPr>
            <w:r>
              <w:t>xxx</w:t>
            </w:r>
          </w:p>
          <w:p w:rsidR="00C43F42" w:rsidRDefault="00627A69">
            <w:pPr>
              <w:pStyle w:val="Other10"/>
              <w:spacing w:after="0" w:line="240" w:lineRule="auto"/>
              <w:ind w:firstLine="160"/>
            </w:pPr>
            <w:r>
              <w:t>xxx</w:t>
            </w:r>
            <w:bookmarkStart w:id="7" w:name="_GoBack"/>
            <w:bookmarkEnd w:id="7"/>
          </w:p>
        </w:tc>
      </w:tr>
      <w:tr w:rsidR="00C43F42">
        <w:trPr>
          <w:trHeight w:hRule="exact" w:val="509"/>
          <w:jc w:val="center"/>
        </w:trPr>
        <w:tc>
          <w:tcPr>
            <w:tcW w:w="2539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</w:pPr>
            <w:r>
              <w:t>IČ:</w:t>
            </w:r>
          </w:p>
          <w:p w:rsidR="00C43F42" w:rsidRDefault="00C9669D">
            <w:pPr>
              <w:pStyle w:val="Other10"/>
              <w:spacing w:after="0" w:line="240" w:lineRule="auto"/>
            </w:pPr>
            <w:r>
              <w:t>DIČ:</w:t>
            </w:r>
          </w:p>
        </w:tc>
        <w:tc>
          <w:tcPr>
            <w:tcW w:w="6125" w:type="dxa"/>
            <w:shd w:val="clear" w:color="auto" w:fill="FFFFFF"/>
          </w:tcPr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494 51 871</w:t>
            </w:r>
          </w:p>
          <w:p w:rsidR="00C43F42" w:rsidRDefault="00C9669D">
            <w:pPr>
              <w:pStyle w:val="Other10"/>
              <w:spacing w:after="0" w:line="240" w:lineRule="auto"/>
              <w:ind w:firstLine="160"/>
            </w:pPr>
            <w:r>
              <w:t>CZ 49451871</w:t>
            </w:r>
          </w:p>
        </w:tc>
      </w:tr>
    </w:tbl>
    <w:p w:rsidR="00C43F42" w:rsidRDefault="00C9669D">
      <w:pPr>
        <w:pStyle w:val="Bodytext10"/>
        <w:tabs>
          <w:tab w:val="left" w:pos="2674"/>
        </w:tabs>
        <w:spacing w:after="0" w:line="254" w:lineRule="auto"/>
        <w:jc w:val="both"/>
      </w:pPr>
      <w:r>
        <w:t>Bankovní spojení:</w:t>
      </w:r>
      <w:r>
        <w:tab/>
        <w:t>Komerční banka Kroměříž, č. ů. 2002691/0100</w:t>
      </w:r>
    </w:p>
    <w:p w:rsidR="00C43F42" w:rsidRDefault="00C9669D">
      <w:pPr>
        <w:pStyle w:val="Bodytext10"/>
        <w:spacing w:after="0" w:line="254" w:lineRule="auto"/>
        <w:jc w:val="both"/>
      </w:pPr>
      <w:r>
        <w:t>Společnost je zapsaná v obchodním rejstříku vedeném Krajským soudem Brno, oddíl B, vložka 1147.</w:t>
      </w:r>
    </w:p>
    <w:p w:rsidR="00C43F42" w:rsidRDefault="00C9669D">
      <w:pPr>
        <w:pStyle w:val="Bodytext10"/>
        <w:spacing w:after="240" w:line="254" w:lineRule="auto"/>
        <w:jc w:val="both"/>
      </w:pPr>
      <w:r>
        <w:t>(dále též jako „provozovatel“)</w:t>
      </w:r>
    </w:p>
    <w:p w:rsidR="00C43F42" w:rsidRDefault="00C9669D">
      <w:pPr>
        <w:pStyle w:val="Bodytext10"/>
        <w:spacing w:after="380" w:line="254" w:lineRule="auto"/>
        <w:jc w:val="both"/>
      </w:pPr>
      <w:r>
        <w:t>(společně též jako „smluvní strany“)</w:t>
      </w:r>
    </w:p>
    <w:p w:rsidR="00C43F42" w:rsidRDefault="00C9669D">
      <w:pPr>
        <w:pStyle w:val="Bodytext10"/>
        <w:spacing w:after="380" w:line="240" w:lineRule="auto"/>
        <w:ind w:firstLine="680"/>
        <w:jc w:val="both"/>
      </w:pPr>
      <w:r>
        <w:t>Obě smluvní strany uzavřely dne 10. 1. 2017 shora označenou smlouvu. Nyní mají obě strany zájem na změně smlouvy a uzavírají tento dodatek č. 1 (dále jen „Dodatek“).</w:t>
      </w:r>
    </w:p>
    <w:p w:rsidR="00C43F42" w:rsidRDefault="00C9669D">
      <w:pPr>
        <w:pStyle w:val="Bodytext10"/>
        <w:spacing w:after="60" w:line="290" w:lineRule="auto"/>
        <w:jc w:val="center"/>
      </w:pPr>
      <w:r>
        <w:rPr>
          <w:b/>
          <w:bCs/>
        </w:rPr>
        <w:t>I.</w:t>
      </w:r>
    </w:p>
    <w:p w:rsidR="00C43F42" w:rsidRDefault="00C9669D">
      <w:pPr>
        <w:pStyle w:val="Bodytext10"/>
        <w:spacing w:after="240" w:line="290" w:lineRule="auto"/>
      </w:pPr>
      <w:r>
        <w:rPr>
          <w:b/>
          <w:bCs/>
        </w:rPr>
        <w:t>A) Ve smlouvě se mění a doplňuje článek V. „NÁJEM“ a nově zní takto:</w:t>
      </w:r>
    </w:p>
    <w:p w:rsidR="00C43F42" w:rsidRDefault="00C9669D">
      <w:pPr>
        <w:pStyle w:val="Heading210"/>
        <w:keepNext/>
        <w:keepLines/>
        <w:spacing w:after="140" w:line="290" w:lineRule="auto"/>
        <w:ind w:firstLine="240"/>
      </w:pPr>
      <w:bookmarkStart w:id="8" w:name="bookmark7"/>
      <w:bookmarkStart w:id="9" w:name="bookmark8"/>
      <w:bookmarkStart w:id="10" w:name="bookmark9"/>
      <w:r>
        <w:t xml:space="preserve">V. </w:t>
      </w:r>
      <w:r>
        <w:rPr>
          <w:u w:val="single"/>
        </w:rPr>
        <w:t>NÁJEMNÉ</w:t>
      </w:r>
      <w:bookmarkEnd w:id="8"/>
      <w:bookmarkEnd w:id="9"/>
      <w:bookmarkEnd w:id="10"/>
    </w:p>
    <w:p w:rsidR="00C43F42" w:rsidRDefault="00C9669D">
      <w:pPr>
        <w:pStyle w:val="Bodytext10"/>
        <w:numPr>
          <w:ilvl w:val="0"/>
          <w:numId w:val="2"/>
        </w:numPr>
        <w:tabs>
          <w:tab w:val="left" w:pos="683"/>
        </w:tabs>
        <w:spacing w:after="0" w:line="290" w:lineRule="auto"/>
        <w:ind w:left="680" w:hanging="340"/>
        <w:jc w:val="both"/>
      </w:pPr>
      <w:bookmarkStart w:id="11" w:name="bookmark10"/>
      <w:bookmarkEnd w:id="11"/>
      <w:r>
        <w:t>Smluvní strany se dohodly, že nájemné za užívání vodohospodářského majetku, pronajatého dle rozpisu uvedeného v příloze č. 1 - Soupis vodohospodářského majetku je 20.000 Kč (slovy: dvacet tisíc korun českých) za kalendářní rok.</w:t>
      </w:r>
    </w:p>
    <w:p w:rsidR="00C43F42" w:rsidRDefault="00C9669D">
      <w:pPr>
        <w:pStyle w:val="Bodytext10"/>
        <w:numPr>
          <w:ilvl w:val="0"/>
          <w:numId w:val="2"/>
        </w:numPr>
        <w:tabs>
          <w:tab w:val="left" w:pos="698"/>
        </w:tabs>
        <w:spacing w:after="240" w:line="290" w:lineRule="auto"/>
        <w:ind w:left="680" w:hanging="340"/>
        <w:jc w:val="both"/>
      </w:pPr>
      <w:bookmarkStart w:id="12" w:name="bookmark11"/>
      <w:bookmarkEnd w:id="12"/>
      <w:r>
        <w:t>K částce bude připočítána daň z přidané hodnoty, jejíž výše bude stanovena dle aktuálních právních předpisů.</w:t>
      </w:r>
      <w:r>
        <w:br w:type="page"/>
      </w:r>
    </w:p>
    <w:p w:rsidR="00C43F42" w:rsidRDefault="00C9669D">
      <w:pPr>
        <w:pStyle w:val="Bodytext10"/>
        <w:numPr>
          <w:ilvl w:val="0"/>
          <w:numId w:val="2"/>
        </w:numPr>
        <w:tabs>
          <w:tab w:val="left" w:pos="674"/>
        </w:tabs>
        <w:spacing w:after="0" w:line="295" w:lineRule="auto"/>
        <w:ind w:left="700" w:hanging="360"/>
        <w:jc w:val="both"/>
      </w:pPr>
      <w:bookmarkStart w:id="13" w:name="bookmark12"/>
      <w:bookmarkEnd w:id="13"/>
      <w:r>
        <w:lastRenderedPageBreak/>
        <w:t>Provozovatel sdělí vlastníkovi vždy do 10. 1. následujícího kalendářního roku podklady pro stanovení výše nájemného.</w:t>
      </w:r>
    </w:p>
    <w:p w:rsidR="00C43F42" w:rsidRDefault="00C9669D">
      <w:pPr>
        <w:pStyle w:val="Bodytext10"/>
        <w:numPr>
          <w:ilvl w:val="0"/>
          <w:numId w:val="2"/>
        </w:numPr>
        <w:tabs>
          <w:tab w:val="left" w:pos="674"/>
        </w:tabs>
        <w:spacing w:after="400" w:line="295" w:lineRule="auto"/>
        <w:ind w:left="700" w:hanging="360"/>
        <w:jc w:val="both"/>
      </w:pPr>
      <w:bookmarkStart w:id="14" w:name="bookmark13"/>
      <w:bookmarkEnd w:id="14"/>
      <w:r>
        <w:t>Daňový doklad na nájemné vystaví vlastník vždy do 10. 1. následujícího kalendářního roku s datem uskutečnění zdanitelného plnění 31. 12. předchozího roku.</w:t>
      </w:r>
    </w:p>
    <w:p w:rsidR="00C43F42" w:rsidRDefault="00C9669D">
      <w:pPr>
        <w:pStyle w:val="Heading210"/>
        <w:keepNext/>
        <w:keepLines/>
        <w:spacing w:after="400"/>
        <w:ind w:firstLine="0"/>
      </w:pPr>
      <w:bookmarkStart w:id="15" w:name="bookmark16"/>
      <w:r>
        <w:t>B) V ostatních částech se smlouva nemění.</w:t>
      </w:r>
      <w:bookmarkEnd w:id="15"/>
    </w:p>
    <w:p w:rsidR="00C43F42" w:rsidRDefault="00C9669D">
      <w:pPr>
        <w:pStyle w:val="Heading210"/>
        <w:keepNext/>
        <w:keepLines/>
        <w:spacing w:after="0"/>
        <w:ind w:firstLine="0"/>
        <w:jc w:val="center"/>
      </w:pPr>
      <w:bookmarkStart w:id="16" w:name="bookmark14"/>
      <w:bookmarkStart w:id="17" w:name="bookmark15"/>
      <w:bookmarkStart w:id="18" w:name="bookmark17"/>
      <w:r>
        <w:t>n.</w:t>
      </w:r>
      <w:bookmarkEnd w:id="16"/>
      <w:bookmarkEnd w:id="17"/>
      <w:bookmarkEnd w:id="18"/>
    </w:p>
    <w:p w:rsidR="00C43F42" w:rsidRDefault="00C9669D">
      <w:pPr>
        <w:pStyle w:val="Bodytext10"/>
        <w:numPr>
          <w:ilvl w:val="0"/>
          <w:numId w:val="3"/>
        </w:numPr>
        <w:tabs>
          <w:tab w:val="left" w:pos="334"/>
        </w:tabs>
        <w:spacing w:after="0" w:line="240" w:lineRule="auto"/>
        <w:ind w:left="320" w:hanging="320"/>
        <w:jc w:val="both"/>
      </w:pPr>
      <w:bookmarkStart w:id="19" w:name="bookmark18"/>
      <w:bookmarkEnd w:id="19"/>
      <w:r>
        <w:t>Všechna ustanovení smlouvy, která by byla případně v rozporu s pravidly uvedenými v tomto Dodatku, budou smluvními stranami aplikována v souladu s tímto Dodatkem.</w:t>
      </w:r>
    </w:p>
    <w:p w:rsidR="00C43F42" w:rsidRDefault="00C9669D">
      <w:pPr>
        <w:pStyle w:val="Bodytext10"/>
        <w:numPr>
          <w:ilvl w:val="0"/>
          <w:numId w:val="3"/>
        </w:numPr>
        <w:tabs>
          <w:tab w:val="left" w:pos="342"/>
        </w:tabs>
        <w:spacing w:after="0" w:line="240" w:lineRule="auto"/>
        <w:jc w:val="both"/>
      </w:pPr>
      <w:bookmarkStart w:id="20" w:name="bookmark19"/>
      <w:bookmarkEnd w:id="20"/>
      <w:r>
        <w:t>Tento Dodatek nabývá účinnosti dnem podpisu oběma smluvními stranami.</w:t>
      </w:r>
    </w:p>
    <w:p w:rsidR="00C43F42" w:rsidRDefault="00C9669D">
      <w:pPr>
        <w:pStyle w:val="Bodytext10"/>
        <w:numPr>
          <w:ilvl w:val="0"/>
          <w:numId w:val="3"/>
        </w:numPr>
        <w:tabs>
          <w:tab w:val="left" w:pos="342"/>
        </w:tabs>
        <w:spacing w:after="0" w:line="240" w:lineRule="auto"/>
        <w:ind w:left="320" w:hanging="320"/>
        <w:jc w:val="both"/>
      </w:pPr>
      <w:bookmarkStart w:id="21" w:name="bookmark20"/>
      <w:bookmarkEnd w:id="21"/>
      <w:r>
        <w:t xml:space="preserve">Tento Dodatek je vyhotoven </w:t>
      </w:r>
      <w:r>
        <w:rPr>
          <w:b/>
          <w:bCs/>
          <w:u w:val="single"/>
        </w:rPr>
        <w:t>ve čtyřech stejnopisech,</w:t>
      </w:r>
      <w:r>
        <w:rPr>
          <w:b/>
          <w:bCs/>
        </w:rPr>
        <w:t xml:space="preserve"> </w:t>
      </w:r>
      <w:r>
        <w:t>přičemž vlastník obdrží po dvou stejnopisech a provozovatel obdrží po dvou stejnopisech.</w:t>
      </w:r>
    </w:p>
    <w:p w:rsidR="00C43F42" w:rsidRDefault="00C9669D">
      <w:pPr>
        <w:pStyle w:val="Bodytext10"/>
        <w:numPr>
          <w:ilvl w:val="0"/>
          <w:numId w:val="3"/>
        </w:numPr>
        <w:tabs>
          <w:tab w:val="left" w:pos="347"/>
        </w:tabs>
        <w:spacing w:after="1000" w:line="240" w:lineRule="auto"/>
        <w:ind w:left="320" w:hanging="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2929255</wp:posOffset>
                </wp:positionV>
                <wp:extent cx="2377440" cy="554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F42" w:rsidRDefault="00C43F42">
                            <w:pPr>
                              <w:pStyle w:val="Picturecaption1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1pt;margin-top:230.65pt;width:187.2pt;height:4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" filled="f" stroked="f">
                <v:textbox inset="0,0,0,0">
                  <w:txbxContent>
                    <w:p w:rsidR="00C43F42" w:rsidRDefault="00C43F42">
                      <w:pPr>
                        <w:pStyle w:val="Picturecaption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02995" distL="114300" distR="784860" simplePos="0" relativeHeight="125829379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1816100</wp:posOffset>
                </wp:positionV>
                <wp:extent cx="100266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F42" w:rsidRDefault="00C43F42">
                            <w:pPr>
                              <w:pStyle w:val="Bodytext10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70.55pt;margin-top:143pt;width:78.95pt;height:13.7pt;z-index:125829379;visibility:visible;mso-wrap-style:none;mso-wrap-distance-left:9pt;mso-wrap-distance-top:0;mso-wrap-distance-right:61.8pt;mso-wrap-distance-bottom:8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" filled="f" stroked="f">
                <v:textbox inset="0,0,0,0">
                  <w:txbxContent>
                    <w:p w:rsidR="00C43F42" w:rsidRDefault="00C43F42">
                      <w:pPr>
                        <w:pStyle w:val="Bodytext10"/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2919095</wp:posOffset>
                </wp:positionV>
                <wp:extent cx="1036320" cy="1739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F42" w:rsidRDefault="00C43F42">
                            <w:pPr>
                              <w:pStyle w:val="Picturecaption10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70.55pt;margin-top:229.85pt;width:81.6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" filled="f" stroked="f">
                <v:textbox inset="0,0,0,0">
                  <w:txbxContent>
                    <w:p w:rsidR="00C43F42" w:rsidRDefault="00C43F42">
                      <w:pPr>
                        <w:pStyle w:val="Picturecaption10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2" w:name="bookmark21"/>
      <w:bookmarkEnd w:id="22"/>
      <w:r>
        <w:t>S odkazem na zákon č. 340/2015 Sb., o zvláštních podmínkách účinnosti některých smluv, uveřejňování těchto smluv a o registru smluv (zákon o registru smluv), v platném znění, se smluvní strany dohodly, že tento Dodatek uveřejní v registru smluv za podmínek stanovených uvedeným zákonem město Kroměříž. Smluvní strany prohlašují, že skutečnosti uvedené v této smlouvě nepovažují za obchodní tajemství ve smyslu ust. § 504 občanského zákoníku a udělují svolení k jejich užití a zveřejnění bez ustanovení jakýchkoliv dalších podmínek.</w:t>
      </w:r>
    </w:p>
    <w:p w:rsidR="005D6ED3" w:rsidRDefault="005D6ED3" w:rsidP="005D6ED3">
      <w:pPr>
        <w:pStyle w:val="Bodytext10"/>
        <w:tabs>
          <w:tab w:val="left" w:pos="347"/>
        </w:tabs>
        <w:spacing w:after="1000" w:line="240" w:lineRule="auto"/>
        <w:ind w:left="320"/>
        <w:jc w:val="both"/>
      </w:pPr>
      <w:r>
        <w:t>V Kroměříži dne 07.07.2020</w:t>
      </w:r>
      <w:r>
        <w:tab/>
      </w:r>
      <w:r>
        <w:tab/>
        <w:t>V Kroměříži dne 07.07.2020</w:t>
      </w:r>
    </w:p>
    <w:p w:rsidR="005D6ED3" w:rsidRDefault="005D6ED3" w:rsidP="005D6ED3">
      <w:pPr>
        <w:pStyle w:val="Bodytext10"/>
        <w:tabs>
          <w:tab w:val="left" w:pos="347"/>
        </w:tabs>
        <w:spacing w:after="0" w:line="240" w:lineRule="auto"/>
        <w:ind w:left="320"/>
        <w:jc w:val="both"/>
      </w:pPr>
      <w:r>
        <w:t>…………………………………..</w:t>
      </w:r>
      <w:r>
        <w:tab/>
      </w:r>
      <w:r>
        <w:tab/>
        <w:t>…………………………………</w:t>
      </w:r>
    </w:p>
    <w:p w:rsidR="005D6ED3" w:rsidRPr="005D6ED3" w:rsidRDefault="005D6ED3" w:rsidP="005D6ED3">
      <w:pPr>
        <w:pStyle w:val="Bodytext10"/>
        <w:tabs>
          <w:tab w:val="left" w:pos="347"/>
        </w:tabs>
        <w:spacing w:after="0" w:line="240" w:lineRule="auto"/>
        <w:ind w:left="320"/>
        <w:jc w:val="both"/>
        <w:rPr>
          <w:b/>
        </w:rPr>
      </w:pPr>
      <w:r w:rsidRPr="005D6ED3">
        <w:rPr>
          <w:b/>
        </w:rPr>
        <w:t>Město Kroměříž</w:t>
      </w:r>
      <w:r w:rsidRPr="005D6ED3">
        <w:rPr>
          <w:b/>
        </w:rPr>
        <w:tab/>
      </w:r>
      <w:r w:rsidRPr="005D6ED3">
        <w:rPr>
          <w:b/>
        </w:rPr>
        <w:tab/>
      </w:r>
      <w:r w:rsidRPr="005D6ED3">
        <w:rPr>
          <w:b/>
        </w:rPr>
        <w:tab/>
      </w:r>
      <w:r w:rsidRPr="005D6ED3">
        <w:rPr>
          <w:b/>
        </w:rPr>
        <w:tab/>
        <w:t>Vodovody a kanalizace Kroměříž, a.s.</w:t>
      </w:r>
    </w:p>
    <w:p w:rsidR="005D6ED3" w:rsidRDefault="005D6ED3" w:rsidP="005D6ED3">
      <w:pPr>
        <w:pStyle w:val="Bodytext10"/>
        <w:tabs>
          <w:tab w:val="left" w:pos="347"/>
        </w:tabs>
        <w:spacing w:after="0" w:line="240" w:lineRule="auto"/>
        <w:ind w:left="320"/>
        <w:jc w:val="both"/>
      </w:pPr>
      <w:r>
        <w:t>Mgr. Jaroslav Němec, v.r.</w:t>
      </w:r>
      <w:r>
        <w:tab/>
      </w:r>
      <w:r>
        <w:tab/>
      </w:r>
      <w:r>
        <w:tab/>
        <w:t>Ing. Ladislav Lejsal, v.r.</w:t>
      </w:r>
    </w:p>
    <w:p w:rsidR="005D6ED3" w:rsidRDefault="005D6ED3" w:rsidP="005D6ED3">
      <w:pPr>
        <w:pStyle w:val="Bodytext10"/>
        <w:tabs>
          <w:tab w:val="left" w:pos="347"/>
        </w:tabs>
        <w:spacing w:after="0" w:line="240" w:lineRule="auto"/>
        <w:ind w:left="320"/>
        <w:jc w:val="both"/>
      </w:pPr>
      <w:r>
        <w:t>Starosta města</w:t>
      </w:r>
      <w:r>
        <w:tab/>
      </w:r>
      <w:r>
        <w:tab/>
      </w:r>
      <w:r>
        <w:tab/>
      </w:r>
      <w:r>
        <w:tab/>
        <w:t>ředitel společnosti</w:t>
      </w:r>
    </w:p>
    <w:sectPr w:rsidR="005D6ED3">
      <w:headerReference w:type="default" r:id="rId8"/>
      <w:footerReference w:type="default" r:id="rId9"/>
      <w:pgSz w:w="11900" w:h="16840"/>
      <w:pgMar w:top="29" w:right="1792" w:bottom="1612" w:left="14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1B" w:rsidRDefault="00DF171B">
      <w:r>
        <w:separator/>
      </w:r>
    </w:p>
  </w:endnote>
  <w:endnote w:type="continuationSeparator" w:id="0">
    <w:p w:rsidR="00DF171B" w:rsidRDefault="00DF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42" w:rsidRDefault="00C966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3611880</wp:posOffset>
              </wp:positionH>
              <wp:positionV relativeFrom="page">
                <wp:posOffset>9736455</wp:posOffset>
              </wp:positionV>
              <wp:extent cx="27305" cy="673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3F42" w:rsidRDefault="00C9669D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7A69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84.4pt;margin-top:766.65pt;width:2.15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" filled="f" stroked="f">
              <v:textbox style="mso-fit-shape-to-text:t" inset="0,0,0,0">
                <w:txbxContent>
                  <w:p w:rsidR="00C43F42" w:rsidRDefault="00C9669D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627A69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1B" w:rsidRDefault="00DF171B"/>
  </w:footnote>
  <w:footnote w:type="continuationSeparator" w:id="0">
    <w:p w:rsidR="00DF171B" w:rsidRDefault="00DF17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ED3" w:rsidRDefault="005D6ED3">
    <w:pPr>
      <w:pStyle w:val="Zhlav"/>
    </w:pPr>
    <w:r>
      <w:tab/>
    </w:r>
    <w:r>
      <w:tab/>
      <w:t>SML/281/2020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3F9"/>
    <w:multiLevelType w:val="multilevel"/>
    <w:tmpl w:val="48B82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02547"/>
    <w:multiLevelType w:val="multilevel"/>
    <w:tmpl w:val="B69CF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97BCA"/>
    <w:multiLevelType w:val="multilevel"/>
    <w:tmpl w:val="8F9838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42"/>
    <w:rsid w:val="005D6ED3"/>
    <w:rsid w:val="00627A69"/>
    <w:rsid w:val="00A63A08"/>
    <w:rsid w:val="00C43F42"/>
    <w:rsid w:val="00C9669D"/>
    <w:rsid w:val="00DF171B"/>
    <w:rsid w:val="00E3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4F01E-06EC-4832-9191-C60C66D4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/>
      <w:iCs/>
      <w:smallCaps w:val="0"/>
      <w:strike w:val="0"/>
      <w:color w:val="3E7FC2"/>
      <w:sz w:val="26"/>
      <w:szCs w:val="26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w w:val="80"/>
      <w:sz w:val="16"/>
      <w:szCs w:val="16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Picturecaption10">
    <w:name w:val="Picture caption|1"/>
    <w:basedOn w:val="Normln"/>
    <w:link w:val="Picturecaption1"/>
    <w:pPr>
      <w:spacing w:line="276" w:lineRule="auto"/>
    </w:pPr>
    <w:rPr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170" w:line="247" w:lineRule="auto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620"/>
      <w:ind w:left="7940"/>
    </w:pPr>
    <w:rPr>
      <w:i/>
      <w:iCs/>
      <w:color w:val="3E7FC2"/>
      <w:sz w:val="26"/>
      <w:szCs w:val="2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b/>
      <w:bCs/>
      <w:sz w:val="34"/>
      <w:szCs w:val="34"/>
    </w:rPr>
  </w:style>
  <w:style w:type="paragraph" w:customStyle="1" w:styleId="Heading210">
    <w:name w:val="Heading #2|1"/>
    <w:basedOn w:val="Normln"/>
    <w:link w:val="Heading21"/>
    <w:pPr>
      <w:spacing w:after="270"/>
      <w:ind w:firstLine="120"/>
      <w:outlineLvl w:val="1"/>
    </w:pPr>
    <w:rPr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</w:rPr>
  </w:style>
  <w:style w:type="paragraph" w:customStyle="1" w:styleId="Other10">
    <w:name w:val="Other|1"/>
    <w:basedOn w:val="Normln"/>
    <w:link w:val="Other1"/>
    <w:pPr>
      <w:spacing w:after="170" w:line="247" w:lineRule="auto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60"/>
      <w:ind w:left="1400"/>
    </w:pPr>
    <w:rPr>
      <w:rFonts w:ascii="Arial" w:eastAsia="Arial" w:hAnsi="Arial" w:cs="Arial"/>
      <w:b/>
      <w:bCs/>
      <w:w w:val="80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line="307" w:lineRule="auto"/>
      <w:ind w:right="370"/>
      <w:jc w:val="center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5D6E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ED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D6E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E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u@mesto-kromeri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2</cp:revision>
  <cp:lastPrinted>2020-07-07T09:20:00Z</cp:lastPrinted>
  <dcterms:created xsi:type="dcterms:W3CDTF">2020-07-14T06:30:00Z</dcterms:created>
  <dcterms:modified xsi:type="dcterms:W3CDTF">2020-07-14T06:30:00Z</dcterms:modified>
</cp:coreProperties>
</file>