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6CF8D" w14:textId="77777777" w:rsidR="00C4437C" w:rsidRDefault="004C7718" w:rsidP="004C7718">
      <w:pPr>
        <w:spacing w:line="280" w:lineRule="atLeast"/>
        <w:jc w:val="center"/>
        <w:rPr>
          <w:rFonts w:ascii="Arial Narrow" w:hAnsi="Arial Narrow" w:cs="Arial"/>
          <w:b/>
          <w:color w:val="000000"/>
          <w:sz w:val="28"/>
          <w:szCs w:val="22"/>
        </w:rPr>
      </w:pPr>
      <w:r>
        <w:rPr>
          <w:rFonts w:ascii="Arial Narrow" w:hAnsi="Arial Narrow" w:cs="Arial"/>
          <w:b/>
          <w:color w:val="000000"/>
          <w:sz w:val="28"/>
          <w:szCs w:val="22"/>
        </w:rPr>
        <w:t xml:space="preserve">Dodatek č. 1 </w:t>
      </w:r>
    </w:p>
    <w:p w14:paraId="3412AD69" w14:textId="5567BBD4" w:rsidR="00E50907" w:rsidRDefault="004C7718" w:rsidP="00D43611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  <w:r w:rsidRPr="00C4437C">
        <w:rPr>
          <w:rFonts w:ascii="Arial Narrow" w:hAnsi="Arial Narrow" w:cs="Arial"/>
          <w:color w:val="000000"/>
          <w:szCs w:val="22"/>
        </w:rPr>
        <w:t xml:space="preserve">ke </w:t>
      </w:r>
      <w:r w:rsidR="00E50907">
        <w:rPr>
          <w:rFonts w:ascii="Arial Narrow" w:hAnsi="Arial Narrow" w:cs="Arial"/>
          <w:color w:val="000000"/>
          <w:szCs w:val="22"/>
        </w:rPr>
        <w:t xml:space="preserve">Smlouvě o </w:t>
      </w:r>
      <w:r w:rsidR="0058071F">
        <w:rPr>
          <w:rFonts w:ascii="Arial Narrow" w:hAnsi="Arial Narrow" w:cs="Arial"/>
          <w:color w:val="000000"/>
          <w:szCs w:val="22"/>
        </w:rPr>
        <w:t>provádění úklidových prací</w:t>
      </w:r>
      <w:r w:rsidR="00A43C16">
        <w:rPr>
          <w:rFonts w:ascii="Arial Narrow" w:hAnsi="Arial Narrow" w:cs="Arial"/>
          <w:color w:val="000000"/>
          <w:szCs w:val="22"/>
        </w:rPr>
        <w:t xml:space="preserve"> </w:t>
      </w:r>
      <w:r w:rsidR="00C131C9">
        <w:rPr>
          <w:rFonts w:ascii="Arial Narrow" w:hAnsi="Arial Narrow" w:cs="Arial"/>
          <w:color w:val="000000"/>
          <w:szCs w:val="22"/>
        </w:rPr>
        <w:t xml:space="preserve">pro Finanční úřad pro </w:t>
      </w:r>
      <w:r w:rsidR="0026056F">
        <w:rPr>
          <w:rFonts w:ascii="Arial Narrow" w:hAnsi="Arial Narrow" w:cs="Arial"/>
          <w:color w:val="000000"/>
          <w:szCs w:val="22"/>
        </w:rPr>
        <w:t>Olomoucký</w:t>
      </w:r>
      <w:r w:rsidR="00F45208">
        <w:rPr>
          <w:rFonts w:ascii="Arial Narrow" w:hAnsi="Arial Narrow" w:cs="Arial"/>
          <w:color w:val="000000"/>
          <w:szCs w:val="22"/>
        </w:rPr>
        <w:t xml:space="preserve"> kraj</w:t>
      </w:r>
    </w:p>
    <w:p w14:paraId="51F7FDA9" w14:textId="7F788260" w:rsidR="006A6B1E" w:rsidRDefault="008D57A7" w:rsidP="00C4437C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  <w:r>
        <w:rPr>
          <w:rFonts w:ascii="Arial Narrow" w:hAnsi="Arial Narrow" w:cs="Arial"/>
          <w:color w:val="000000"/>
          <w:szCs w:val="22"/>
        </w:rPr>
        <w:t xml:space="preserve">číslo dodatku objednatele: </w:t>
      </w:r>
      <w:r w:rsidR="00AF349F">
        <w:rPr>
          <w:rFonts w:ascii="Arial Narrow" w:hAnsi="Arial Narrow" w:cs="Arial"/>
          <w:color w:val="000000"/>
          <w:szCs w:val="22"/>
        </w:rPr>
        <w:t>19/3100</w:t>
      </w:r>
      <w:r w:rsidR="00A564A8">
        <w:rPr>
          <w:rFonts w:ascii="Arial Narrow" w:hAnsi="Arial Narrow" w:cs="Arial"/>
          <w:color w:val="000000"/>
          <w:szCs w:val="22"/>
        </w:rPr>
        <w:t>/0001</w:t>
      </w:r>
      <w:r w:rsidR="00AF349F">
        <w:rPr>
          <w:rFonts w:ascii="Arial Narrow" w:hAnsi="Arial Narrow" w:cs="Arial"/>
          <w:color w:val="000000"/>
          <w:szCs w:val="22"/>
        </w:rPr>
        <w:t>/01</w:t>
      </w:r>
      <w:r w:rsidR="001A4FC1">
        <w:rPr>
          <w:rFonts w:ascii="Arial Narrow" w:hAnsi="Arial Narrow" w:cs="Arial"/>
          <w:color w:val="000000"/>
          <w:szCs w:val="22"/>
        </w:rPr>
        <w:t>D</w:t>
      </w:r>
    </w:p>
    <w:p w14:paraId="4F634D42" w14:textId="77777777" w:rsidR="00E50907" w:rsidRDefault="00E50907" w:rsidP="00E50907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  <w:r>
        <w:rPr>
          <w:rFonts w:ascii="Arial Narrow" w:hAnsi="Arial Narrow" w:cs="Arial"/>
          <w:color w:val="000000"/>
          <w:szCs w:val="22"/>
        </w:rPr>
        <w:t>(dále jen „</w:t>
      </w:r>
      <w:r w:rsidRPr="00A564A8">
        <w:rPr>
          <w:rFonts w:ascii="Arial Narrow" w:hAnsi="Arial Narrow" w:cs="Arial"/>
          <w:b/>
          <w:i/>
          <w:color w:val="000000"/>
          <w:szCs w:val="22"/>
        </w:rPr>
        <w:t>Dodatek č. 1</w:t>
      </w:r>
      <w:r>
        <w:rPr>
          <w:rFonts w:ascii="Arial Narrow" w:hAnsi="Arial Narrow" w:cs="Arial"/>
          <w:color w:val="000000"/>
          <w:szCs w:val="22"/>
        </w:rPr>
        <w:t xml:space="preserve">“) </w:t>
      </w:r>
    </w:p>
    <w:p w14:paraId="08E9EE94" w14:textId="77777777" w:rsidR="006A6B1E" w:rsidRDefault="006A6B1E" w:rsidP="00E50907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</w:p>
    <w:p w14:paraId="7CD163C0" w14:textId="23E74900" w:rsidR="0081078A" w:rsidRPr="00C4437C" w:rsidRDefault="006A6B1E" w:rsidP="00E50907">
      <w:pPr>
        <w:spacing w:line="280" w:lineRule="atLeast"/>
        <w:jc w:val="center"/>
        <w:rPr>
          <w:rFonts w:ascii="Arial Narrow" w:hAnsi="Arial Narrow" w:cs="Arial"/>
          <w:caps/>
          <w:color w:val="000000"/>
          <w:szCs w:val="22"/>
        </w:rPr>
      </w:pPr>
      <w:r>
        <w:rPr>
          <w:rFonts w:ascii="Arial Narrow" w:hAnsi="Arial Narrow" w:cs="Arial"/>
          <w:color w:val="000000"/>
          <w:szCs w:val="22"/>
        </w:rPr>
        <w:t>u</w:t>
      </w:r>
      <w:r w:rsidR="00D43611">
        <w:rPr>
          <w:rFonts w:ascii="Arial Narrow" w:hAnsi="Arial Narrow" w:cs="Arial"/>
          <w:color w:val="000000"/>
          <w:szCs w:val="22"/>
        </w:rPr>
        <w:t>zavřený mezi smluvními stranami:</w:t>
      </w:r>
    </w:p>
    <w:p w14:paraId="5F528456" w14:textId="62C6C94F" w:rsidR="00112364" w:rsidRPr="00112364" w:rsidRDefault="00112364" w:rsidP="00A376BE">
      <w:pPr>
        <w:spacing w:after="120"/>
        <w:ind w:right="284"/>
        <w:rPr>
          <w:rFonts w:ascii="Arial Narrow" w:hAnsi="Arial Narrow"/>
          <w:b/>
          <w:szCs w:val="22"/>
          <w:lang w:eastAsia="cs-CZ"/>
        </w:rPr>
      </w:pPr>
      <w:r w:rsidRPr="00112364">
        <w:rPr>
          <w:rFonts w:ascii="Arial Narrow" w:hAnsi="Arial Narrow"/>
          <w:b/>
          <w:szCs w:val="22"/>
          <w:lang w:eastAsia="cs-CZ"/>
        </w:rPr>
        <w:t>Objednatel:</w:t>
      </w:r>
    </w:p>
    <w:p w14:paraId="7BABC29C" w14:textId="77777777" w:rsidR="00112364" w:rsidRPr="00112364" w:rsidRDefault="00112364" w:rsidP="00112364">
      <w:pPr>
        <w:ind w:right="284"/>
        <w:rPr>
          <w:rFonts w:ascii="Arial Narrow" w:hAnsi="Arial Narrow"/>
          <w:b/>
          <w:color w:val="000000"/>
          <w:szCs w:val="22"/>
          <w:lang w:eastAsia="cs-CZ"/>
        </w:rPr>
      </w:pPr>
      <w:r w:rsidRPr="00112364">
        <w:rPr>
          <w:rFonts w:ascii="Arial Narrow" w:hAnsi="Arial Narrow"/>
          <w:b/>
          <w:color w:val="000000"/>
          <w:szCs w:val="22"/>
          <w:lang w:eastAsia="cs-CZ"/>
        </w:rPr>
        <w:t>Česká republika – Generální finanční ředitelství</w:t>
      </w:r>
    </w:p>
    <w:p w14:paraId="0755E60B" w14:textId="77777777" w:rsidR="00112364" w:rsidRPr="00112364" w:rsidRDefault="00112364" w:rsidP="00112364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Cs w:val="22"/>
          <w:lang w:eastAsia="cs-CZ"/>
        </w:rPr>
      </w:pPr>
      <w:r w:rsidRPr="00112364">
        <w:rPr>
          <w:rFonts w:ascii="Arial Narrow" w:hAnsi="Arial Narrow"/>
          <w:color w:val="000000"/>
          <w:szCs w:val="22"/>
          <w:lang w:eastAsia="cs-CZ"/>
        </w:rPr>
        <w:t>se sídlem:</w:t>
      </w:r>
      <w:r w:rsidRPr="00112364">
        <w:rPr>
          <w:rFonts w:ascii="Arial Narrow" w:hAnsi="Arial Narrow"/>
          <w:color w:val="000000"/>
          <w:szCs w:val="22"/>
          <w:lang w:eastAsia="cs-CZ"/>
        </w:rPr>
        <w:tab/>
        <w:t>L</w:t>
      </w:r>
      <w:r w:rsidRPr="00112364">
        <w:rPr>
          <w:rFonts w:ascii="Arial Narrow" w:hAnsi="Arial Narrow"/>
          <w:bCs/>
          <w:color w:val="000000"/>
          <w:szCs w:val="22"/>
          <w:lang w:eastAsia="cs-CZ"/>
        </w:rPr>
        <w:t>azarská 15/7, Praha 1 – Nové Město, PSČ 117 22,</w:t>
      </w:r>
    </w:p>
    <w:p w14:paraId="0566E1C8" w14:textId="11F2A949" w:rsidR="00112364" w:rsidRPr="00112364" w:rsidRDefault="00112364" w:rsidP="00112364">
      <w:pPr>
        <w:tabs>
          <w:tab w:val="left" w:pos="2410"/>
        </w:tabs>
        <w:ind w:left="2410" w:right="282" w:hanging="2410"/>
        <w:jc w:val="both"/>
        <w:rPr>
          <w:rFonts w:ascii="Arial Narrow" w:hAnsi="Arial Narrow"/>
          <w:bCs/>
          <w:color w:val="000000"/>
          <w:szCs w:val="22"/>
          <w:lang w:eastAsia="cs-CZ"/>
        </w:rPr>
      </w:pPr>
      <w:r w:rsidRPr="00112364">
        <w:rPr>
          <w:rFonts w:ascii="Arial Narrow" w:hAnsi="Arial Narrow"/>
          <w:bCs/>
          <w:color w:val="000000"/>
          <w:szCs w:val="22"/>
          <w:lang w:eastAsia="cs-CZ"/>
        </w:rPr>
        <w:t>zastoupená:</w:t>
      </w:r>
      <w:r w:rsidRPr="00112364">
        <w:rPr>
          <w:rFonts w:ascii="Arial Narrow" w:hAnsi="Arial Narrow"/>
          <w:bCs/>
          <w:color w:val="000000"/>
          <w:szCs w:val="22"/>
          <w:lang w:eastAsia="cs-CZ"/>
        </w:rPr>
        <w:tab/>
        <w:t>Mgr. In</w:t>
      </w:r>
      <w:r w:rsidR="00D24D13">
        <w:rPr>
          <w:rFonts w:ascii="Arial Narrow" w:hAnsi="Arial Narrow"/>
          <w:bCs/>
          <w:color w:val="000000"/>
          <w:szCs w:val="22"/>
          <w:lang w:eastAsia="cs-CZ"/>
        </w:rPr>
        <w:t>g. Radanou Nedvědovou, ředitelkou</w:t>
      </w:r>
      <w:r w:rsidRPr="00112364">
        <w:rPr>
          <w:rFonts w:ascii="Arial Narrow" w:hAnsi="Arial Narrow"/>
          <w:bCs/>
          <w:color w:val="000000"/>
          <w:szCs w:val="22"/>
          <w:lang w:eastAsia="cs-CZ"/>
        </w:rPr>
        <w:t xml:space="preserve"> Sekce ekonomiky </w:t>
      </w:r>
    </w:p>
    <w:p w14:paraId="56F06875" w14:textId="77777777" w:rsidR="00112364" w:rsidRPr="00112364" w:rsidRDefault="00112364" w:rsidP="00112364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Cs w:val="22"/>
          <w:lang w:eastAsia="cs-CZ"/>
        </w:rPr>
      </w:pPr>
      <w:r w:rsidRPr="00112364">
        <w:rPr>
          <w:rFonts w:ascii="Arial Narrow" w:hAnsi="Arial Narrow"/>
          <w:color w:val="000000"/>
          <w:szCs w:val="22"/>
          <w:lang w:eastAsia="cs-CZ"/>
        </w:rPr>
        <w:t>IČO:</w:t>
      </w:r>
      <w:r w:rsidRPr="00112364">
        <w:rPr>
          <w:rFonts w:ascii="Arial Narrow" w:hAnsi="Arial Narrow"/>
          <w:color w:val="000000"/>
          <w:szCs w:val="22"/>
          <w:lang w:eastAsia="cs-CZ"/>
        </w:rPr>
        <w:tab/>
        <w:t>72080043</w:t>
      </w:r>
    </w:p>
    <w:p w14:paraId="5FE43030" w14:textId="77777777" w:rsidR="00112364" w:rsidRPr="00112364" w:rsidRDefault="00112364" w:rsidP="00112364">
      <w:pPr>
        <w:tabs>
          <w:tab w:val="left" w:pos="2410"/>
        </w:tabs>
        <w:ind w:right="282"/>
        <w:jc w:val="both"/>
        <w:rPr>
          <w:rFonts w:ascii="Arial Narrow" w:hAnsi="Arial Narrow"/>
          <w:color w:val="000000"/>
          <w:szCs w:val="22"/>
          <w:lang w:eastAsia="cs-CZ"/>
        </w:rPr>
      </w:pPr>
      <w:r w:rsidRPr="00112364">
        <w:rPr>
          <w:rFonts w:ascii="Arial Narrow" w:hAnsi="Arial Narrow"/>
          <w:color w:val="000000"/>
          <w:szCs w:val="22"/>
          <w:lang w:eastAsia="cs-CZ"/>
        </w:rPr>
        <w:t>DIČ:</w:t>
      </w:r>
      <w:r w:rsidRPr="00112364">
        <w:rPr>
          <w:rFonts w:ascii="Arial Narrow" w:hAnsi="Arial Narrow"/>
          <w:color w:val="000000"/>
          <w:szCs w:val="22"/>
          <w:lang w:eastAsia="cs-CZ"/>
        </w:rPr>
        <w:tab/>
        <w:t>CZ72080043</w:t>
      </w:r>
    </w:p>
    <w:p w14:paraId="5019798D" w14:textId="77777777" w:rsidR="00112364" w:rsidRPr="00112364" w:rsidRDefault="00112364" w:rsidP="00112364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112364">
        <w:rPr>
          <w:rFonts w:ascii="Arial Narrow" w:hAnsi="Arial Narrow"/>
          <w:szCs w:val="22"/>
          <w:lang w:eastAsia="cs-CZ"/>
        </w:rPr>
        <w:t>bankovní spojení:</w:t>
      </w:r>
      <w:r w:rsidRPr="00112364">
        <w:rPr>
          <w:rFonts w:ascii="Arial Narrow" w:hAnsi="Arial Narrow"/>
          <w:szCs w:val="22"/>
          <w:lang w:eastAsia="cs-CZ"/>
        </w:rPr>
        <w:tab/>
        <w:t>Česká národní banka</w:t>
      </w:r>
    </w:p>
    <w:p w14:paraId="7C590770" w14:textId="7392A680" w:rsidR="00112364" w:rsidRPr="00112364" w:rsidRDefault="00401721" w:rsidP="00112364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>
        <w:rPr>
          <w:rFonts w:ascii="Arial Narrow" w:hAnsi="Arial Narrow"/>
          <w:szCs w:val="22"/>
          <w:lang w:eastAsia="cs-CZ"/>
        </w:rPr>
        <w:t>číslo účtu:</w:t>
      </w:r>
      <w:r>
        <w:rPr>
          <w:rFonts w:ascii="Arial Narrow" w:hAnsi="Arial Narrow"/>
          <w:szCs w:val="22"/>
          <w:lang w:eastAsia="cs-CZ"/>
        </w:rPr>
        <w:tab/>
        <w:t>8028761</w:t>
      </w:r>
      <w:r w:rsidR="00112364" w:rsidRPr="00112364">
        <w:rPr>
          <w:rFonts w:ascii="Arial Narrow" w:hAnsi="Arial Narrow"/>
          <w:szCs w:val="22"/>
          <w:lang w:eastAsia="cs-CZ"/>
        </w:rPr>
        <w:t>/0710</w:t>
      </w:r>
    </w:p>
    <w:p w14:paraId="7E7F3F22" w14:textId="77777777" w:rsidR="00112364" w:rsidRPr="00112364" w:rsidRDefault="00112364" w:rsidP="00112364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</w:p>
    <w:p w14:paraId="72A5E778" w14:textId="77777777" w:rsidR="009970C6" w:rsidRPr="009970C6" w:rsidRDefault="009970C6" w:rsidP="009970C6">
      <w:pPr>
        <w:tabs>
          <w:tab w:val="left" w:pos="708"/>
          <w:tab w:val="left" w:pos="1701"/>
        </w:tabs>
        <w:overflowPunct w:val="0"/>
        <w:autoSpaceDE w:val="0"/>
        <w:autoSpaceDN w:val="0"/>
        <w:adjustRightInd w:val="0"/>
        <w:rPr>
          <w:rFonts w:ascii="Arial Narrow" w:hAnsi="Arial Narrow"/>
          <w:szCs w:val="22"/>
          <w:lang w:eastAsia="cs-CZ"/>
        </w:rPr>
      </w:pPr>
      <w:r w:rsidRPr="009970C6">
        <w:rPr>
          <w:rFonts w:ascii="Arial Narrow" w:hAnsi="Arial Narrow"/>
          <w:szCs w:val="22"/>
          <w:lang w:eastAsia="cs-CZ"/>
        </w:rPr>
        <w:t>Doručovací adresa:</w:t>
      </w:r>
    </w:p>
    <w:p w14:paraId="61ADEAFE" w14:textId="1BA82917" w:rsidR="009970C6" w:rsidRPr="00D47377" w:rsidRDefault="00D47377" w:rsidP="009970C6">
      <w:pPr>
        <w:tabs>
          <w:tab w:val="left" w:pos="708"/>
          <w:tab w:val="left" w:pos="1701"/>
        </w:tabs>
        <w:overflowPunct w:val="0"/>
        <w:autoSpaceDE w:val="0"/>
        <w:autoSpaceDN w:val="0"/>
        <w:adjustRightInd w:val="0"/>
        <w:rPr>
          <w:rFonts w:ascii="Arial Narrow" w:hAnsi="Arial Narrow"/>
          <w:b/>
          <w:szCs w:val="22"/>
          <w:lang w:eastAsia="cs-CZ"/>
        </w:rPr>
      </w:pPr>
      <w:r w:rsidRPr="00D47377">
        <w:rPr>
          <w:rFonts w:ascii="Arial Narrow" w:hAnsi="Arial Narrow"/>
          <w:b/>
          <w:szCs w:val="22"/>
          <w:lang w:eastAsia="cs-CZ"/>
        </w:rPr>
        <w:t>Generální finanční ředitelství</w:t>
      </w:r>
    </w:p>
    <w:p w14:paraId="1A3268CB" w14:textId="77777777" w:rsidR="00D47377" w:rsidRPr="00D47377" w:rsidRDefault="00D47377" w:rsidP="00D47377">
      <w:pPr>
        <w:tabs>
          <w:tab w:val="left" w:pos="708"/>
          <w:tab w:val="left" w:pos="1701"/>
        </w:tabs>
        <w:overflowPunct w:val="0"/>
        <w:autoSpaceDE w:val="0"/>
        <w:autoSpaceDN w:val="0"/>
        <w:adjustRightInd w:val="0"/>
        <w:rPr>
          <w:rFonts w:ascii="Arial Narrow" w:hAnsi="Arial Narrow"/>
          <w:szCs w:val="22"/>
          <w:lang w:eastAsia="cs-CZ"/>
        </w:rPr>
      </w:pPr>
      <w:r w:rsidRPr="00D47377">
        <w:rPr>
          <w:rFonts w:ascii="Arial Narrow" w:hAnsi="Arial Narrow"/>
          <w:szCs w:val="22"/>
          <w:lang w:eastAsia="cs-CZ"/>
        </w:rPr>
        <w:t>Na Jízdárně 3162/3</w:t>
      </w:r>
    </w:p>
    <w:p w14:paraId="4455BD9B" w14:textId="61F53A9F" w:rsidR="00D47377" w:rsidRPr="00D47377" w:rsidRDefault="00D47377" w:rsidP="00D47377">
      <w:pPr>
        <w:tabs>
          <w:tab w:val="left" w:pos="708"/>
          <w:tab w:val="left" w:pos="1701"/>
        </w:tabs>
        <w:overflowPunct w:val="0"/>
        <w:autoSpaceDE w:val="0"/>
        <w:autoSpaceDN w:val="0"/>
        <w:adjustRightInd w:val="0"/>
        <w:rPr>
          <w:rFonts w:ascii="Arial Narrow" w:hAnsi="Arial Narrow"/>
          <w:szCs w:val="22"/>
          <w:lang w:eastAsia="cs-CZ"/>
        </w:rPr>
      </w:pPr>
      <w:r w:rsidRPr="00D47377">
        <w:rPr>
          <w:rFonts w:ascii="Arial Narrow" w:hAnsi="Arial Narrow"/>
          <w:szCs w:val="22"/>
          <w:lang w:eastAsia="cs-CZ"/>
        </w:rPr>
        <w:t>709 00 O</w:t>
      </w:r>
      <w:r>
        <w:rPr>
          <w:rFonts w:ascii="Arial Narrow" w:hAnsi="Arial Narrow"/>
          <w:szCs w:val="22"/>
          <w:lang w:eastAsia="cs-CZ"/>
        </w:rPr>
        <w:t>strava</w:t>
      </w:r>
    </w:p>
    <w:p w14:paraId="2857C850" w14:textId="77777777" w:rsidR="00D47377" w:rsidRPr="00D47377" w:rsidRDefault="00D47377" w:rsidP="00D47377">
      <w:pPr>
        <w:tabs>
          <w:tab w:val="left" w:pos="708"/>
          <w:tab w:val="left" w:pos="1701"/>
        </w:tabs>
        <w:overflowPunct w:val="0"/>
        <w:autoSpaceDE w:val="0"/>
        <w:autoSpaceDN w:val="0"/>
        <w:adjustRightInd w:val="0"/>
        <w:rPr>
          <w:rFonts w:ascii="Arial Narrow" w:hAnsi="Arial Narrow"/>
          <w:szCs w:val="22"/>
          <w:lang w:eastAsia="cs-CZ"/>
        </w:rPr>
      </w:pPr>
      <w:r w:rsidRPr="00D47377">
        <w:rPr>
          <w:rFonts w:ascii="Arial Narrow" w:hAnsi="Arial Narrow"/>
          <w:szCs w:val="22"/>
          <w:lang w:eastAsia="cs-CZ"/>
        </w:rPr>
        <w:t>IDDS p9iwj4f</w:t>
      </w:r>
    </w:p>
    <w:p w14:paraId="386168CB" w14:textId="77777777" w:rsidR="00112364" w:rsidRPr="00112364" w:rsidRDefault="00112364" w:rsidP="00112364">
      <w:pPr>
        <w:tabs>
          <w:tab w:val="left" w:pos="708"/>
          <w:tab w:val="left" w:pos="1701"/>
        </w:tabs>
        <w:overflowPunct w:val="0"/>
        <w:autoSpaceDE w:val="0"/>
        <w:autoSpaceDN w:val="0"/>
        <w:adjustRightInd w:val="0"/>
        <w:rPr>
          <w:rFonts w:ascii="Arial Narrow" w:hAnsi="Arial Narrow"/>
          <w:szCs w:val="22"/>
          <w:lang w:eastAsia="cs-CZ"/>
        </w:rPr>
      </w:pPr>
    </w:p>
    <w:p w14:paraId="0BFE12D5" w14:textId="77777777" w:rsidR="00112364" w:rsidRPr="00112364" w:rsidRDefault="00112364" w:rsidP="00112364">
      <w:pPr>
        <w:rPr>
          <w:rFonts w:ascii="Arial Narrow" w:hAnsi="Arial Narrow"/>
          <w:szCs w:val="22"/>
          <w:lang w:eastAsia="cs-CZ"/>
        </w:rPr>
      </w:pPr>
      <w:r w:rsidRPr="00112364">
        <w:rPr>
          <w:rFonts w:ascii="Arial Narrow" w:hAnsi="Arial Narrow" w:cs="Arial"/>
          <w:color w:val="000000"/>
          <w:szCs w:val="22"/>
          <w:lang w:eastAsia="cs-CZ"/>
        </w:rPr>
        <w:t>(d</w:t>
      </w:r>
      <w:r w:rsidRPr="00112364">
        <w:rPr>
          <w:rFonts w:ascii="Arial Narrow" w:hAnsi="Arial Narrow"/>
          <w:color w:val="000000"/>
          <w:szCs w:val="22"/>
          <w:lang w:eastAsia="cs-CZ"/>
        </w:rPr>
        <w:t>á</w:t>
      </w:r>
      <w:r w:rsidRPr="00112364">
        <w:rPr>
          <w:rFonts w:ascii="Arial Narrow" w:hAnsi="Arial Narrow"/>
          <w:szCs w:val="22"/>
          <w:lang w:eastAsia="cs-CZ"/>
        </w:rPr>
        <w:t>le jen „</w:t>
      </w:r>
      <w:r w:rsidRPr="00A564A8">
        <w:rPr>
          <w:rFonts w:ascii="Arial Narrow" w:hAnsi="Arial Narrow"/>
          <w:b/>
          <w:i/>
          <w:szCs w:val="22"/>
          <w:lang w:eastAsia="cs-CZ"/>
        </w:rPr>
        <w:t>objednatel</w:t>
      </w:r>
      <w:r w:rsidRPr="00112364">
        <w:rPr>
          <w:rFonts w:ascii="Arial Narrow" w:hAnsi="Arial Narrow"/>
          <w:szCs w:val="22"/>
          <w:lang w:eastAsia="cs-CZ"/>
        </w:rPr>
        <w:t>“)</w:t>
      </w:r>
    </w:p>
    <w:p w14:paraId="2D253C1D" w14:textId="77777777" w:rsidR="00112364" w:rsidRPr="00112364" w:rsidRDefault="00112364" w:rsidP="00112364">
      <w:pPr>
        <w:spacing w:before="360" w:after="360"/>
        <w:ind w:right="284"/>
        <w:jc w:val="both"/>
        <w:rPr>
          <w:rFonts w:ascii="Arial Narrow" w:hAnsi="Arial Narrow"/>
          <w:szCs w:val="22"/>
          <w:lang w:eastAsia="cs-CZ"/>
        </w:rPr>
      </w:pPr>
      <w:r w:rsidRPr="00112364">
        <w:rPr>
          <w:rFonts w:ascii="Arial Narrow" w:hAnsi="Arial Narrow"/>
          <w:szCs w:val="22"/>
          <w:lang w:eastAsia="cs-CZ"/>
        </w:rPr>
        <w:t>a</w:t>
      </w:r>
    </w:p>
    <w:p w14:paraId="5F5B01DD" w14:textId="77777777" w:rsidR="00F45208" w:rsidRPr="00F45208" w:rsidRDefault="00F45208" w:rsidP="00F45208">
      <w:pPr>
        <w:spacing w:after="120" w:line="288" w:lineRule="auto"/>
        <w:ind w:right="284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b/>
          <w:szCs w:val="22"/>
          <w:lang w:eastAsia="cs-CZ"/>
        </w:rPr>
        <w:t>Poskytovatel:</w:t>
      </w:r>
    </w:p>
    <w:p w14:paraId="416358B9" w14:textId="77777777" w:rsidR="00F45208" w:rsidRPr="00F45208" w:rsidRDefault="00F45208" w:rsidP="00F45208">
      <w:pPr>
        <w:tabs>
          <w:tab w:val="left" w:pos="2127"/>
        </w:tabs>
        <w:ind w:right="282"/>
        <w:jc w:val="both"/>
        <w:rPr>
          <w:rFonts w:ascii="Arial Narrow" w:hAnsi="Arial Narrow"/>
          <w:b/>
          <w:szCs w:val="22"/>
          <w:lang w:eastAsia="cs-CZ"/>
        </w:rPr>
      </w:pPr>
      <w:r w:rsidRPr="00F45208">
        <w:rPr>
          <w:rFonts w:ascii="Arial Narrow" w:hAnsi="Arial Narrow"/>
          <w:b/>
          <w:szCs w:val="24"/>
          <w:lang w:eastAsia="cs-CZ"/>
        </w:rPr>
        <w:t>VKUS-BUSTAN s.r.o.</w:t>
      </w:r>
    </w:p>
    <w:p w14:paraId="1B4F7817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 xml:space="preserve">se sídlem: 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>Fügnerova 3636, 738 01 Frýdek-Místek</w:t>
      </w:r>
    </w:p>
    <w:p w14:paraId="52BEDDC0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>společnost je zapsaná v OR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>vedeném Krajským soudem v Ostravě, oddíl C, vložka 281 22</w:t>
      </w:r>
    </w:p>
    <w:p w14:paraId="7F4DEEF4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 xml:space="preserve">zastoupená: 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 xml:space="preserve">Ing. Liborem Schwarzem, jednatelem společnosti </w:t>
      </w:r>
    </w:p>
    <w:p w14:paraId="6BD50F88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>IČO: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>268 41 410</w:t>
      </w:r>
    </w:p>
    <w:p w14:paraId="67C1CF36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 xml:space="preserve">DIČ: 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>CZ26841410</w:t>
      </w:r>
    </w:p>
    <w:p w14:paraId="11373FBC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>bankovní spojení: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>Komerční banka a.s.</w:t>
      </w:r>
    </w:p>
    <w:p w14:paraId="0F94BF1B" w14:textId="77777777" w:rsidR="00F45208" w:rsidRPr="00F45208" w:rsidRDefault="00F45208" w:rsidP="00F45208">
      <w:pPr>
        <w:tabs>
          <w:tab w:val="left" w:pos="2410"/>
        </w:tabs>
        <w:ind w:right="282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 xml:space="preserve">číslo účtu: </w:t>
      </w:r>
      <w:r w:rsidRPr="00F45208">
        <w:rPr>
          <w:rFonts w:ascii="Arial Narrow" w:hAnsi="Arial Narrow"/>
          <w:szCs w:val="22"/>
          <w:lang w:eastAsia="cs-CZ"/>
        </w:rPr>
        <w:tab/>
      </w:r>
      <w:r w:rsidRPr="00F45208">
        <w:rPr>
          <w:rFonts w:ascii="Arial Narrow" w:hAnsi="Arial Narrow"/>
          <w:szCs w:val="24"/>
          <w:lang w:eastAsia="cs-CZ"/>
        </w:rPr>
        <w:t>27-3631700277/0100</w:t>
      </w:r>
    </w:p>
    <w:p w14:paraId="58741DF0" w14:textId="77777777" w:rsidR="00F45208" w:rsidRPr="00F45208" w:rsidRDefault="00F45208" w:rsidP="00F45208">
      <w:pPr>
        <w:ind w:right="284"/>
        <w:jc w:val="both"/>
        <w:rPr>
          <w:rFonts w:ascii="Arial Narrow" w:hAnsi="Arial Narrow"/>
          <w:szCs w:val="22"/>
          <w:lang w:eastAsia="cs-CZ"/>
        </w:rPr>
      </w:pPr>
      <w:r w:rsidRPr="00F45208">
        <w:rPr>
          <w:rFonts w:ascii="Arial Narrow" w:hAnsi="Arial Narrow"/>
          <w:szCs w:val="22"/>
          <w:lang w:eastAsia="cs-CZ"/>
        </w:rPr>
        <w:t>(dále jen „</w:t>
      </w:r>
      <w:r w:rsidRPr="00F45208">
        <w:rPr>
          <w:rFonts w:ascii="Arial Narrow" w:hAnsi="Arial Narrow"/>
          <w:b/>
          <w:i/>
          <w:szCs w:val="22"/>
          <w:lang w:eastAsia="cs-CZ"/>
        </w:rPr>
        <w:t>poskytovatel</w:t>
      </w:r>
      <w:r w:rsidRPr="00F45208">
        <w:rPr>
          <w:rFonts w:ascii="Arial Narrow" w:hAnsi="Arial Narrow"/>
          <w:szCs w:val="22"/>
          <w:lang w:eastAsia="cs-CZ"/>
        </w:rPr>
        <w:t>“)</w:t>
      </w:r>
    </w:p>
    <w:p w14:paraId="0678FC20" w14:textId="77777777" w:rsidR="00580E6E" w:rsidRDefault="00580E6E" w:rsidP="00580E6E">
      <w:pPr>
        <w:ind w:right="142"/>
        <w:rPr>
          <w:rFonts w:ascii="Arial Narrow" w:hAnsi="Arial Narrow" w:cs="Tahoma"/>
          <w:b/>
          <w:szCs w:val="22"/>
        </w:rPr>
      </w:pPr>
    </w:p>
    <w:p w14:paraId="6A6CFAFD" w14:textId="77777777" w:rsidR="006A47BC" w:rsidRPr="00AF65DA" w:rsidRDefault="006A47BC" w:rsidP="006A47BC">
      <w:pPr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společně též „</w:t>
      </w:r>
      <w:r w:rsidRPr="00A564A8">
        <w:rPr>
          <w:rFonts w:ascii="Arial Narrow" w:hAnsi="Arial Narrow"/>
          <w:b/>
          <w:i/>
          <w:szCs w:val="22"/>
        </w:rPr>
        <w:t>smluvní strany</w:t>
      </w:r>
      <w:r>
        <w:rPr>
          <w:rFonts w:ascii="Arial Narrow" w:hAnsi="Arial Narrow"/>
          <w:szCs w:val="22"/>
        </w:rPr>
        <w:t>“</w:t>
      </w:r>
      <w:r w:rsidR="00324163">
        <w:rPr>
          <w:rFonts w:ascii="Arial Narrow" w:hAnsi="Arial Narrow"/>
          <w:szCs w:val="22"/>
        </w:rPr>
        <w:t>.</w:t>
      </w:r>
    </w:p>
    <w:p w14:paraId="13E787CC" w14:textId="77777777" w:rsidR="00A86E20" w:rsidRPr="00AF65DA" w:rsidRDefault="00A86E20" w:rsidP="00197BDF">
      <w:pPr>
        <w:spacing w:line="23" w:lineRule="atLeast"/>
        <w:ind w:right="142"/>
        <w:rPr>
          <w:rFonts w:ascii="Arial Narrow" w:hAnsi="Arial Narrow" w:cs="Tahoma"/>
          <w:b/>
          <w:szCs w:val="22"/>
        </w:rPr>
      </w:pPr>
    </w:p>
    <w:p w14:paraId="345167AA" w14:textId="452B2CCF" w:rsidR="00C4437C" w:rsidRPr="0081078A" w:rsidRDefault="00C4437C" w:rsidP="00197BDF">
      <w:pPr>
        <w:spacing w:line="23" w:lineRule="atLeast"/>
        <w:ind w:right="142"/>
        <w:jc w:val="center"/>
        <w:rPr>
          <w:rFonts w:ascii="Arial Narrow" w:hAnsi="Arial Narrow" w:cs="Tahoma"/>
          <w:b/>
          <w:szCs w:val="22"/>
        </w:rPr>
      </w:pPr>
      <w:r w:rsidRPr="0081078A">
        <w:rPr>
          <w:rFonts w:ascii="Arial Narrow" w:hAnsi="Arial Narrow" w:cs="Tahoma"/>
          <w:b/>
          <w:szCs w:val="22"/>
        </w:rPr>
        <w:t>Čl</w:t>
      </w:r>
      <w:r w:rsidR="00472FE8" w:rsidRPr="0081078A">
        <w:rPr>
          <w:rFonts w:ascii="Arial Narrow" w:hAnsi="Arial Narrow" w:cs="Tahoma"/>
          <w:b/>
          <w:szCs w:val="22"/>
        </w:rPr>
        <w:t>.</w:t>
      </w:r>
      <w:r w:rsidRPr="0081078A">
        <w:rPr>
          <w:rFonts w:ascii="Arial Narrow" w:hAnsi="Arial Narrow" w:cs="Tahoma"/>
          <w:b/>
          <w:szCs w:val="22"/>
        </w:rPr>
        <w:t xml:space="preserve"> </w:t>
      </w:r>
      <w:r w:rsidR="00C931A3">
        <w:rPr>
          <w:rFonts w:ascii="Arial Narrow" w:hAnsi="Arial Narrow" w:cs="Tahoma"/>
          <w:b/>
          <w:szCs w:val="22"/>
        </w:rPr>
        <w:t>I</w:t>
      </w:r>
    </w:p>
    <w:p w14:paraId="66313BF0" w14:textId="5E9BCDFD" w:rsidR="00E50907" w:rsidRDefault="00F45208" w:rsidP="00197BDF">
      <w:pPr>
        <w:pStyle w:val="Normln0"/>
        <w:numPr>
          <w:ilvl w:val="1"/>
          <w:numId w:val="3"/>
        </w:numPr>
        <w:tabs>
          <w:tab w:val="left" w:pos="5085"/>
        </w:tabs>
        <w:spacing w:before="240" w:line="23" w:lineRule="atLeast"/>
        <w:rPr>
          <w:rFonts w:ascii="Arial Narrow" w:hAnsi="Arial Narrow"/>
          <w:szCs w:val="22"/>
          <w:lang w:eastAsia="en-US"/>
        </w:rPr>
      </w:pPr>
      <w:r>
        <w:rPr>
          <w:rFonts w:ascii="Arial Narrow" w:hAnsi="Arial Narrow"/>
          <w:szCs w:val="22"/>
          <w:lang w:eastAsia="en-US"/>
        </w:rPr>
        <w:t>Smluvní strany uzavřely dne 31. 10. 2019</w:t>
      </w:r>
      <w:r w:rsidR="00E50907">
        <w:rPr>
          <w:rFonts w:ascii="Arial Narrow" w:hAnsi="Arial Narrow"/>
          <w:szCs w:val="22"/>
          <w:lang w:eastAsia="en-US"/>
        </w:rPr>
        <w:t xml:space="preserve"> Smlouvu</w:t>
      </w:r>
      <w:r w:rsidR="00B3334C">
        <w:rPr>
          <w:rFonts w:ascii="Arial Narrow" w:hAnsi="Arial Narrow"/>
          <w:szCs w:val="22"/>
          <w:lang w:eastAsia="en-US"/>
        </w:rPr>
        <w:t xml:space="preserve"> o provádění úklidových prací pro Finanční úřad pro </w:t>
      </w:r>
      <w:r w:rsidR="0026056F">
        <w:rPr>
          <w:rFonts w:ascii="Arial Narrow" w:hAnsi="Arial Narrow"/>
          <w:szCs w:val="22"/>
          <w:lang w:eastAsia="en-US"/>
        </w:rPr>
        <w:t>Olomoucký</w:t>
      </w:r>
      <w:r>
        <w:rPr>
          <w:rFonts w:ascii="Arial Narrow" w:hAnsi="Arial Narrow"/>
          <w:szCs w:val="22"/>
          <w:lang w:eastAsia="en-US"/>
        </w:rPr>
        <w:t xml:space="preserve"> kraj</w:t>
      </w:r>
      <w:r w:rsidR="00B3334C">
        <w:rPr>
          <w:rFonts w:ascii="Arial Narrow" w:hAnsi="Arial Narrow"/>
          <w:szCs w:val="22"/>
          <w:lang w:eastAsia="en-US"/>
        </w:rPr>
        <w:t>, č. smlouvy</w:t>
      </w:r>
      <w:r w:rsidR="00C131C9">
        <w:rPr>
          <w:rFonts w:ascii="Arial Narrow" w:hAnsi="Arial Narrow"/>
          <w:szCs w:val="22"/>
          <w:lang w:eastAsia="en-US"/>
        </w:rPr>
        <w:t xml:space="preserve"> objednatele</w:t>
      </w:r>
      <w:r w:rsidR="0026056F">
        <w:rPr>
          <w:rFonts w:ascii="Arial Narrow" w:hAnsi="Arial Narrow"/>
          <w:szCs w:val="22"/>
          <w:lang w:eastAsia="en-US"/>
        </w:rPr>
        <w:t xml:space="preserve"> 19/3100/0001</w:t>
      </w:r>
      <w:r w:rsidR="00E50907">
        <w:rPr>
          <w:rFonts w:ascii="Arial Narrow" w:hAnsi="Arial Narrow"/>
          <w:szCs w:val="22"/>
          <w:lang w:eastAsia="en-US"/>
        </w:rPr>
        <w:t xml:space="preserve">, na základě které se </w:t>
      </w:r>
      <w:r>
        <w:rPr>
          <w:rFonts w:ascii="Arial Narrow" w:hAnsi="Arial Narrow"/>
          <w:szCs w:val="22"/>
          <w:lang w:eastAsia="en-US"/>
        </w:rPr>
        <w:t>poskytovatel</w:t>
      </w:r>
      <w:r w:rsidR="00E50907">
        <w:rPr>
          <w:rFonts w:ascii="Arial Narrow" w:hAnsi="Arial Narrow"/>
          <w:szCs w:val="22"/>
          <w:lang w:eastAsia="en-US"/>
        </w:rPr>
        <w:t xml:space="preserve"> zavázal poskytovat na v</w:t>
      </w:r>
      <w:r w:rsidR="00B3334C">
        <w:rPr>
          <w:rFonts w:ascii="Arial Narrow" w:hAnsi="Arial Narrow"/>
          <w:szCs w:val="22"/>
          <w:lang w:eastAsia="en-US"/>
        </w:rPr>
        <w:t>lastní náklad a nebezpečí úklidové práce</w:t>
      </w:r>
      <w:r w:rsidR="007B141B">
        <w:rPr>
          <w:rFonts w:ascii="Arial Narrow" w:hAnsi="Arial Narrow"/>
          <w:szCs w:val="22"/>
          <w:lang w:eastAsia="en-US"/>
        </w:rPr>
        <w:t xml:space="preserve"> v budově</w:t>
      </w:r>
      <w:r w:rsidR="00E50907">
        <w:rPr>
          <w:rFonts w:ascii="Arial Narrow" w:hAnsi="Arial Narrow"/>
          <w:szCs w:val="22"/>
          <w:lang w:eastAsia="en-US"/>
        </w:rPr>
        <w:t xml:space="preserve"> Finančního úřadu pro </w:t>
      </w:r>
      <w:r w:rsidR="0026056F">
        <w:rPr>
          <w:rFonts w:ascii="Arial Narrow" w:hAnsi="Arial Narrow"/>
          <w:szCs w:val="22"/>
          <w:lang w:eastAsia="en-US"/>
        </w:rPr>
        <w:t>Olomoucký</w:t>
      </w:r>
      <w:r w:rsidR="00E50907">
        <w:rPr>
          <w:rFonts w:ascii="Arial Narrow" w:hAnsi="Arial Narrow"/>
          <w:szCs w:val="22"/>
          <w:lang w:eastAsia="en-US"/>
        </w:rPr>
        <w:t xml:space="preserve"> </w:t>
      </w:r>
      <w:r w:rsidR="00B3334C">
        <w:rPr>
          <w:rFonts w:ascii="Arial Narrow" w:hAnsi="Arial Narrow"/>
          <w:szCs w:val="22"/>
          <w:lang w:eastAsia="en-US"/>
        </w:rPr>
        <w:t xml:space="preserve">kraj, </w:t>
      </w:r>
      <w:r w:rsidR="00E50907">
        <w:rPr>
          <w:rFonts w:ascii="Arial Narrow" w:hAnsi="Arial Narrow"/>
          <w:szCs w:val="22"/>
          <w:lang w:eastAsia="en-US"/>
        </w:rPr>
        <w:t>(dále jen „</w:t>
      </w:r>
      <w:r w:rsidR="00D43611" w:rsidRPr="00A564A8">
        <w:rPr>
          <w:rFonts w:ascii="Arial Narrow" w:hAnsi="Arial Narrow"/>
          <w:b/>
          <w:i/>
          <w:szCs w:val="22"/>
          <w:lang w:eastAsia="en-US"/>
        </w:rPr>
        <w:t>s</w:t>
      </w:r>
      <w:r w:rsidR="00E50907" w:rsidRPr="00A564A8">
        <w:rPr>
          <w:rFonts w:ascii="Arial Narrow" w:hAnsi="Arial Narrow"/>
          <w:b/>
          <w:i/>
          <w:szCs w:val="22"/>
          <w:lang w:eastAsia="en-US"/>
        </w:rPr>
        <w:t>mlouva</w:t>
      </w:r>
      <w:r w:rsidR="00E50907">
        <w:rPr>
          <w:rFonts w:ascii="Arial Narrow" w:hAnsi="Arial Narrow"/>
          <w:szCs w:val="22"/>
          <w:lang w:eastAsia="en-US"/>
        </w:rPr>
        <w:t>“).</w:t>
      </w:r>
    </w:p>
    <w:p w14:paraId="3202B455" w14:textId="4CE66CB1" w:rsidR="002F0D2E" w:rsidRDefault="004C7718" w:rsidP="00197BDF">
      <w:pPr>
        <w:pStyle w:val="Normln0"/>
        <w:numPr>
          <w:ilvl w:val="1"/>
          <w:numId w:val="3"/>
        </w:numPr>
        <w:tabs>
          <w:tab w:val="left" w:pos="5085"/>
        </w:tabs>
        <w:spacing w:before="240" w:line="23" w:lineRule="atLeast"/>
        <w:rPr>
          <w:rFonts w:ascii="Arial Narrow" w:hAnsi="Arial Narrow"/>
          <w:szCs w:val="22"/>
          <w:lang w:eastAsia="en-US"/>
        </w:rPr>
      </w:pPr>
      <w:r w:rsidRPr="004C7718">
        <w:rPr>
          <w:rFonts w:ascii="Arial Narrow" w:hAnsi="Arial Narrow"/>
          <w:szCs w:val="22"/>
          <w:lang w:eastAsia="en-US"/>
        </w:rPr>
        <w:t xml:space="preserve">Smluvní strany se v souladu s </w:t>
      </w:r>
      <w:r w:rsidR="00A564A8">
        <w:rPr>
          <w:rFonts w:ascii="Arial Narrow" w:hAnsi="Arial Narrow"/>
          <w:szCs w:val="22"/>
          <w:lang w:eastAsia="en-US"/>
        </w:rPr>
        <w:t>Č</w:t>
      </w:r>
      <w:r w:rsidRPr="004C7718">
        <w:rPr>
          <w:rFonts w:ascii="Arial Narrow" w:hAnsi="Arial Narrow"/>
          <w:szCs w:val="22"/>
          <w:lang w:eastAsia="en-US"/>
        </w:rPr>
        <w:t xml:space="preserve">l. </w:t>
      </w:r>
      <w:r w:rsidR="00AD2D61">
        <w:rPr>
          <w:rFonts w:ascii="Arial Narrow" w:hAnsi="Arial Narrow"/>
          <w:szCs w:val="22"/>
          <w:lang w:eastAsia="en-US"/>
        </w:rPr>
        <w:t>X</w:t>
      </w:r>
      <w:r w:rsidR="00706A81">
        <w:rPr>
          <w:rFonts w:ascii="Arial Narrow" w:hAnsi="Arial Narrow"/>
          <w:szCs w:val="22"/>
          <w:lang w:eastAsia="en-US"/>
        </w:rPr>
        <w:t>I</w:t>
      </w:r>
      <w:r w:rsidR="00B3334C">
        <w:rPr>
          <w:rFonts w:ascii="Arial Narrow" w:hAnsi="Arial Narrow"/>
          <w:szCs w:val="22"/>
          <w:lang w:eastAsia="en-US"/>
        </w:rPr>
        <w:t>I</w:t>
      </w:r>
      <w:r w:rsidRPr="004C7718">
        <w:rPr>
          <w:rFonts w:ascii="Arial Narrow" w:hAnsi="Arial Narrow"/>
          <w:szCs w:val="22"/>
          <w:lang w:eastAsia="en-US"/>
        </w:rPr>
        <w:t>.</w:t>
      </w:r>
      <w:r>
        <w:rPr>
          <w:rFonts w:ascii="Arial Narrow" w:hAnsi="Arial Narrow"/>
          <w:szCs w:val="22"/>
          <w:lang w:eastAsia="en-US"/>
        </w:rPr>
        <w:t xml:space="preserve"> odst. </w:t>
      </w:r>
      <w:r w:rsidR="00AD2D61">
        <w:rPr>
          <w:rFonts w:ascii="Arial Narrow" w:hAnsi="Arial Narrow"/>
          <w:szCs w:val="22"/>
          <w:lang w:eastAsia="en-US"/>
        </w:rPr>
        <w:t>4</w:t>
      </w:r>
      <w:r w:rsidRPr="004C7718">
        <w:rPr>
          <w:rFonts w:ascii="Arial Narrow" w:hAnsi="Arial Narrow"/>
          <w:szCs w:val="22"/>
          <w:lang w:eastAsia="en-US"/>
        </w:rPr>
        <w:t xml:space="preserve"> smlouvy dohodly na uzavření tohoto Dodatku č. 1, kterým se smlouva mění a doplňuje způsobem a v rozsahu uvedeným v Čl. </w:t>
      </w:r>
      <w:r w:rsidR="00C931A3">
        <w:rPr>
          <w:rFonts w:ascii="Arial Narrow" w:hAnsi="Arial Narrow"/>
          <w:szCs w:val="22"/>
          <w:lang w:eastAsia="en-US"/>
        </w:rPr>
        <w:t xml:space="preserve">II </w:t>
      </w:r>
      <w:r w:rsidR="004B05A9">
        <w:rPr>
          <w:rFonts w:ascii="Arial Narrow" w:hAnsi="Arial Narrow"/>
          <w:szCs w:val="22"/>
          <w:lang w:eastAsia="en-US"/>
        </w:rPr>
        <w:t xml:space="preserve">a Čl. </w:t>
      </w:r>
      <w:r w:rsidR="00C931A3">
        <w:rPr>
          <w:rFonts w:ascii="Arial Narrow" w:hAnsi="Arial Narrow"/>
          <w:szCs w:val="22"/>
          <w:lang w:eastAsia="en-US"/>
        </w:rPr>
        <w:t>III</w:t>
      </w:r>
      <w:r w:rsidR="00C931A3" w:rsidRPr="004C7718">
        <w:rPr>
          <w:rFonts w:ascii="Arial Narrow" w:hAnsi="Arial Narrow"/>
          <w:szCs w:val="22"/>
          <w:lang w:eastAsia="en-US"/>
        </w:rPr>
        <w:t xml:space="preserve"> </w:t>
      </w:r>
      <w:r w:rsidRPr="004C7718">
        <w:rPr>
          <w:rFonts w:ascii="Arial Narrow" w:hAnsi="Arial Narrow"/>
          <w:szCs w:val="22"/>
          <w:lang w:eastAsia="en-US"/>
        </w:rPr>
        <w:t xml:space="preserve">tohoto Dodatku č. </w:t>
      </w:r>
      <w:r>
        <w:rPr>
          <w:rFonts w:ascii="Arial Narrow" w:hAnsi="Arial Narrow"/>
          <w:szCs w:val="22"/>
          <w:lang w:eastAsia="en-US"/>
        </w:rPr>
        <w:t>1.</w:t>
      </w:r>
    </w:p>
    <w:p w14:paraId="2CCCF6F9" w14:textId="163AFD2C" w:rsidR="00112364" w:rsidRPr="00264E1E" w:rsidRDefault="00D43611" w:rsidP="00197BDF">
      <w:pPr>
        <w:pStyle w:val="Normln0"/>
        <w:numPr>
          <w:ilvl w:val="1"/>
          <w:numId w:val="3"/>
        </w:numPr>
        <w:tabs>
          <w:tab w:val="left" w:pos="426"/>
        </w:tabs>
        <w:spacing w:before="240" w:line="23" w:lineRule="atLeast"/>
        <w:rPr>
          <w:rFonts w:ascii="Arial Narrow" w:hAnsi="Arial Narrow"/>
          <w:b/>
          <w:szCs w:val="22"/>
        </w:rPr>
      </w:pPr>
      <w:r>
        <w:rPr>
          <w:rFonts w:ascii="Arial Narrow" w:hAnsi="Arial Narrow"/>
          <w:szCs w:val="22"/>
          <w:lang w:eastAsia="en-US"/>
        </w:rPr>
        <w:t xml:space="preserve">Dodatek č. 1 je </w:t>
      </w:r>
      <w:r w:rsidRPr="000C2B99">
        <w:rPr>
          <w:rFonts w:ascii="Arial Narrow" w:hAnsi="Arial Narrow"/>
          <w:szCs w:val="22"/>
        </w:rPr>
        <w:t xml:space="preserve">uzavřen z důvodu změny zákonné výše minimální mzdy, ke které došlo </w:t>
      </w:r>
      <w:r>
        <w:rPr>
          <w:rFonts w:ascii="Arial Narrow" w:hAnsi="Arial Narrow"/>
          <w:szCs w:val="22"/>
        </w:rPr>
        <w:t xml:space="preserve">k 1. 1. 2020 </w:t>
      </w:r>
      <w:r w:rsidRPr="000C2B99">
        <w:rPr>
          <w:rFonts w:ascii="Arial Narrow" w:hAnsi="Arial Narrow"/>
          <w:szCs w:val="22"/>
        </w:rPr>
        <w:t xml:space="preserve">na základě nařízení vlády č  </w:t>
      </w:r>
      <w:r>
        <w:rPr>
          <w:rFonts w:ascii="Arial Narrow" w:hAnsi="Arial Narrow"/>
          <w:szCs w:val="22"/>
        </w:rPr>
        <w:t>347/2019</w:t>
      </w:r>
      <w:r w:rsidRPr="000C2B99">
        <w:rPr>
          <w:rFonts w:ascii="Arial Narrow" w:hAnsi="Arial Narrow"/>
          <w:szCs w:val="22"/>
        </w:rPr>
        <w:t xml:space="preserve"> Sb., kterým se mění nařízení vlády č. 567/2006 Sb., o</w:t>
      </w:r>
      <w:r>
        <w:rPr>
          <w:rFonts w:ascii="Arial Narrow" w:hAnsi="Arial Narrow"/>
          <w:szCs w:val="22"/>
        </w:rPr>
        <w:t> </w:t>
      </w:r>
      <w:r w:rsidRPr="000C2B99">
        <w:rPr>
          <w:rFonts w:ascii="Arial Narrow" w:hAnsi="Arial Narrow"/>
          <w:szCs w:val="22"/>
        </w:rPr>
        <w:t>minimální mzdě, o nejnižších úrovních zaručené mzdy, o vymezení ztíženého pracovního prostředí a o výši příplatku ke mzdě za práci ve ztíženém pracovním prostředí, ve znění pozdějších předpisů</w:t>
      </w:r>
      <w:r w:rsidR="00AD418C">
        <w:rPr>
          <w:rFonts w:ascii="Arial Narrow" w:hAnsi="Arial Narrow"/>
          <w:szCs w:val="22"/>
        </w:rPr>
        <w:t>.</w:t>
      </w:r>
    </w:p>
    <w:p w14:paraId="4E2B7CFB" w14:textId="3EE4AE1F" w:rsidR="00C4437C" w:rsidRPr="0081078A" w:rsidRDefault="00C4437C" w:rsidP="00197BDF">
      <w:pPr>
        <w:pStyle w:val="Normln0"/>
        <w:tabs>
          <w:tab w:val="left" w:pos="5085"/>
        </w:tabs>
        <w:spacing w:before="240" w:line="23" w:lineRule="atLeast"/>
        <w:jc w:val="center"/>
        <w:rPr>
          <w:rFonts w:ascii="Arial Narrow" w:hAnsi="Arial Narrow"/>
          <w:b/>
          <w:szCs w:val="22"/>
        </w:rPr>
      </w:pPr>
      <w:r w:rsidRPr="0081078A">
        <w:rPr>
          <w:rFonts w:ascii="Arial Narrow" w:hAnsi="Arial Narrow"/>
          <w:b/>
          <w:szCs w:val="22"/>
        </w:rPr>
        <w:lastRenderedPageBreak/>
        <w:t>Čl</w:t>
      </w:r>
      <w:r w:rsidR="00472FE8" w:rsidRPr="0081078A">
        <w:rPr>
          <w:rFonts w:ascii="Arial Narrow" w:hAnsi="Arial Narrow"/>
          <w:b/>
          <w:szCs w:val="22"/>
        </w:rPr>
        <w:t>.</w:t>
      </w:r>
      <w:r w:rsidRPr="0081078A">
        <w:rPr>
          <w:rFonts w:ascii="Arial Narrow" w:hAnsi="Arial Narrow"/>
          <w:b/>
          <w:szCs w:val="22"/>
        </w:rPr>
        <w:t xml:space="preserve"> </w:t>
      </w:r>
      <w:r w:rsidR="00C931A3">
        <w:rPr>
          <w:rFonts w:ascii="Arial Narrow" w:hAnsi="Arial Narrow"/>
          <w:b/>
          <w:szCs w:val="22"/>
        </w:rPr>
        <w:t>II</w:t>
      </w:r>
    </w:p>
    <w:p w14:paraId="756690CE" w14:textId="65F8C3B6" w:rsidR="002A0587" w:rsidRDefault="000623F6" w:rsidP="00197BDF">
      <w:pPr>
        <w:pStyle w:val="Normln0"/>
        <w:numPr>
          <w:ilvl w:val="1"/>
          <w:numId w:val="1"/>
        </w:numPr>
        <w:tabs>
          <w:tab w:val="left" w:pos="5085"/>
        </w:tabs>
        <w:spacing w:before="240" w:line="23" w:lineRule="atLeas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Smluvní strany se dohodly</w:t>
      </w:r>
      <w:r w:rsidR="00F66EB3">
        <w:rPr>
          <w:rFonts w:ascii="Arial Narrow" w:hAnsi="Arial Narrow"/>
          <w:szCs w:val="22"/>
        </w:rPr>
        <w:t xml:space="preserve"> v souladu s </w:t>
      </w:r>
      <w:r w:rsidR="00A564A8">
        <w:rPr>
          <w:rFonts w:ascii="Arial Narrow" w:hAnsi="Arial Narrow"/>
          <w:szCs w:val="22"/>
        </w:rPr>
        <w:t>Č</w:t>
      </w:r>
      <w:r w:rsidR="00F66EB3">
        <w:rPr>
          <w:rFonts w:ascii="Arial Narrow" w:hAnsi="Arial Narrow"/>
          <w:szCs w:val="22"/>
        </w:rPr>
        <w:t>l. IV.</w:t>
      </w:r>
      <w:r w:rsidR="00F45208">
        <w:rPr>
          <w:rFonts w:ascii="Arial Narrow" w:hAnsi="Arial Narrow"/>
          <w:szCs w:val="22"/>
        </w:rPr>
        <w:t xml:space="preserve"> odst. 4</w:t>
      </w:r>
      <w:r>
        <w:rPr>
          <w:rFonts w:ascii="Arial Narrow" w:hAnsi="Arial Narrow"/>
          <w:szCs w:val="22"/>
        </w:rPr>
        <w:t xml:space="preserve"> smlouvy </w:t>
      </w:r>
      <w:r w:rsidR="007041EA">
        <w:rPr>
          <w:rFonts w:ascii="Arial Narrow" w:hAnsi="Arial Narrow"/>
          <w:szCs w:val="22"/>
        </w:rPr>
        <w:t xml:space="preserve">na zvýšení ceny za úklidové práce s ohledem na zvýšení </w:t>
      </w:r>
      <w:r w:rsidR="003E6196">
        <w:rPr>
          <w:rFonts w:ascii="Arial Narrow" w:hAnsi="Arial Narrow"/>
          <w:szCs w:val="22"/>
        </w:rPr>
        <w:t>minimální mzdy</w:t>
      </w:r>
      <w:r w:rsidR="007041EA">
        <w:rPr>
          <w:rFonts w:ascii="Arial Narrow" w:hAnsi="Arial Narrow"/>
          <w:szCs w:val="22"/>
        </w:rPr>
        <w:t>. Č</w:t>
      </w:r>
      <w:r w:rsidR="003E6196">
        <w:rPr>
          <w:rFonts w:ascii="Arial Narrow" w:hAnsi="Arial Narrow"/>
          <w:szCs w:val="22"/>
        </w:rPr>
        <w:t xml:space="preserve">l. </w:t>
      </w:r>
      <w:r w:rsidR="005023F0">
        <w:rPr>
          <w:rFonts w:ascii="Arial Narrow" w:hAnsi="Arial Narrow"/>
          <w:szCs w:val="22"/>
        </w:rPr>
        <w:t>II</w:t>
      </w:r>
      <w:r w:rsidR="007041EA">
        <w:rPr>
          <w:rFonts w:ascii="Arial Narrow" w:hAnsi="Arial Narrow"/>
          <w:szCs w:val="22"/>
        </w:rPr>
        <w:t>I. odst. 1.</w:t>
      </w:r>
      <w:r w:rsidR="003E6196">
        <w:rPr>
          <w:rFonts w:ascii="Arial Narrow" w:hAnsi="Arial Narrow"/>
          <w:szCs w:val="22"/>
        </w:rPr>
        <w:t xml:space="preserve"> </w:t>
      </w:r>
      <w:r w:rsidR="0079678E">
        <w:rPr>
          <w:rFonts w:ascii="Arial Narrow" w:hAnsi="Arial Narrow"/>
          <w:szCs w:val="22"/>
        </w:rPr>
        <w:t>smlouvy</w:t>
      </w:r>
      <w:r w:rsidR="007041EA">
        <w:rPr>
          <w:rFonts w:ascii="Arial Narrow" w:hAnsi="Arial Narrow"/>
          <w:szCs w:val="22"/>
        </w:rPr>
        <w:t xml:space="preserve"> bude</w:t>
      </w:r>
      <w:r w:rsidR="003E6196">
        <w:rPr>
          <w:rFonts w:ascii="Arial Narrow" w:hAnsi="Arial Narrow"/>
          <w:szCs w:val="22"/>
        </w:rPr>
        <w:t xml:space="preserve"> celý</w:t>
      </w:r>
      <w:r w:rsidR="007A153F">
        <w:rPr>
          <w:rFonts w:ascii="Arial Narrow" w:hAnsi="Arial Narrow"/>
          <w:szCs w:val="22"/>
        </w:rPr>
        <w:t xml:space="preserve"> nově</w:t>
      </w:r>
      <w:r w:rsidR="00924080">
        <w:rPr>
          <w:rFonts w:ascii="Arial Narrow" w:hAnsi="Arial Narrow"/>
          <w:szCs w:val="22"/>
        </w:rPr>
        <w:t xml:space="preserve"> zní</w:t>
      </w:r>
      <w:r w:rsidR="007041EA">
        <w:rPr>
          <w:rFonts w:ascii="Arial Narrow" w:hAnsi="Arial Narrow"/>
          <w:szCs w:val="22"/>
        </w:rPr>
        <w:t>t</w:t>
      </w:r>
      <w:r w:rsidR="003E6196">
        <w:rPr>
          <w:rFonts w:ascii="Arial Narrow" w:hAnsi="Arial Narrow"/>
          <w:szCs w:val="22"/>
        </w:rPr>
        <w:t xml:space="preserve"> takto</w:t>
      </w:r>
      <w:r w:rsidR="00924080">
        <w:rPr>
          <w:rFonts w:ascii="Arial Narrow" w:hAnsi="Arial Narrow"/>
          <w:szCs w:val="22"/>
        </w:rPr>
        <w:t>:</w:t>
      </w:r>
    </w:p>
    <w:p w14:paraId="29B42F6A" w14:textId="77777777" w:rsidR="00324163" w:rsidRDefault="00324163" w:rsidP="00197BDF">
      <w:pPr>
        <w:pStyle w:val="BodyText21"/>
        <w:spacing w:line="23" w:lineRule="atLeast"/>
        <w:ind w:left="0" w:firstLine="0"/>
        <w:rPr>
          <w:rFonts w:ascii="Arial Narrow" w:hAnsi="Arial Narrow"/>
          <w:sz w:val="22"/>
          <w:szCs w:val="22"/>
        </w:rPr>
      </w:pPr>
    </w:p>
    <w:p w14:paraId="4CA3A2FC" w14:textId="703FB0D8" w:rsidR="007041EA" w:rsidRDefault="007041EA" w:rsidP="00197BDF">
      <w:pPr>
        <w:pStyle w:val="BodyText21"/>
        <w:numPr>
          <w:ilvl w:val="0"/>
          <w:numId w:val="4"/>
        </w:numPr>
        <w:spacing w:after="120" w:line="23" w:lineRule="atLeast"/>
        <w:ind w:left="714" w:hanging="357"/>
        <w:rPr>
          <w:rFonts w:ascii="Arial Narrow" w:hAnsi="Arial Narrow"/>
          <w:i/>
          <w:szCs w:val="22"/>
        </w:rPr>
      </w:pPr>
      <w:r w:rsidRPr="007041EA">
        <w:rPr>
          <w:rFonts w:ascii="Arial Narrow" w:hAnsi="Arial Narrow"/>
          <w:i/>
          <w:szCs w:val="22"/>
        </w:rPr>
        <w:t>Objednatel</w:t>
      </w:r>
      <w:r w:rsidR="001A5FC3">
        <w:rPr>
          <w:rFonts w:ascii="Arial Narrow" w:hAnsi="Arial Narrow"/>
          <w:i/>
          <w:szCs w:val="22"/>
        </w:rPr>
        <w:t xml:space="preserve"> se zavazuje uhradit poskytovateli</w:t>
      </w:r>
      <w:r w:rsidRPr="007041EA">
        <w:rPr>
          <w:rFonts w:ascii="Arial Narrow" w:hAnsi="Arial Narrow"/>
          <w:i/>
          <w:szCs w:val="22"/>
        </w:rPr>
        <w:t xml:space="preserve"> za provádění úklidových prací cenu sjednano</w:t>
      </w:r>
      <w:r w:rsidR="001A5FC3">
        <w:rPr>
          <w:rFonts w:ascii="Arial Narrow" w:hAnsi="Arial Narrow"/>
          <w:i/>
          <w:szCs w:val="22"/>
        </w:rPr>
        <w:t>u dle cenové nabídky poskytovatele</w:t>
      </w:r>
      <w:r w:rsidRPr="007041EA">
        <w:rPr>
          <w:rFonts w:ascii="Arial Narrow" w:hAnsi="Arial Narrow"/>
          <w:i/>
          <w:szCs w:val="22"/>
        </w:rPr>
        <w:t>, která tvoří přílohu č. 3 smlouvy ve výši:</w:t>
      </w:r>
    </w:p>
    <w:p w14:paraId="7F0AC14D" w14:textId="3CB08818" w:rsidR="007041EA" w:rsidRPr="007041EA" w:rsidRDefault="007041EA" w:rsidP="00197BDF">
      <w:pPr>
        <w:pStyle w:val="BodyText21"/>
        <w:spacing w:after="120" w:line="23" w:lineRule="atLeast"/>
        <w:ind w:left="720" w:firstLine="0"/>
        <w:rPr>
          <w:rFonts w:ascii="Arial Narrow" w:hAnsi="Arial Narrow"/>
          <w:i/>
          <w:szCs w:val="22"/>
        </w:rPr>
      </w:pPr>
      <w:r w:rsidRPr="007041EA">
        <w:rPr>
          <w:rFonts w:ascii="Arial Narrow" w:hAnsi="Arial Narrow"/>
          <w:i/>
          <w:szCs w:val="22"/>
        </w:rPr>
        <w:t xml:space="preserve">Cena za měsíc za hlavní úklidové práce činí: </w:t>
      </w:r>
    </w:p>
    <w:p w14:paraId="5AA6993D" w14:textId="39722B2D" w:rsidR="007041EA" w:rsidRPr="007041EA" w:rsidRDefault="007041EA" w:rsidP="00197BDF">
      <w:pPr>
        <w:pStyle w:val="BodyText21"/>
        <w:spacing w:line="23" w:lineRule="atLeast"/>
        <w:ind w:left="0" w:firstLine="709"/>
        <w:rPr>
          <w:rFonts w:ascii="Arial Narrow" w:hAnsi="Arial Narrow"/>
          <w:i/>
          <w:szCs w:val="22"/>
        </w:rPr>
      </w:pPr>
      <w:r w:rsidRPr="007041EA">
        <w:rPr>
          <w:rFonts w:ascii="Arial Narrow" w:hAnsi="Arial Narrow"/>
          <w:i/>
          <w:szCs w:val="22"/>
        </w:rPr>
        <w:t>Cena za měsíc bez DPH:</w:t>
      </w:r>
      <w:r w:rsidRPr="007041EA">
        <w:rPr>
          <w:rFonts w:ascii="Arial Narrow" w:hAnsi="Arial Narrow"/>
          <w:i/>
          <w:szCs w:val="22"/>
        </w:rPr>
        <w:tab/>
        <w:t xml:space="preserve"> </w:t>
      </w:r>
      <w:r w:rsidRPr="007041EA">
        <w:rPr>
          <w:rFonts w:ascii="Arial Narrow" w:hAnsi="Arial Narrow"/>
          <w:i/>
          <w:szCs w:val="22"/>
        </w:rPr>
        <w:tab/>
      </w:r>
      <w:r w:rsidR="0026056F">
        <w:rPr>
          <w:rFonts w:ascii="Arial Narrow" w:hAnsi="Arial Narrow"/>
          <w:i/>
          <w:szCs w:val="22"/>
        </w:rPr>
        <w:t xml:space="preserve">   13.074,-</w:t>
      </w:r>
      <w:r w:rsidRPr="007041EA">
        <w:rPr>
          <w:rFonts w:ascii="Arial Narrow" w:hAnsi="Arial Narrow"/>
          <w:i/>
          <w:szCs w:val="22"/>
        </w:rPr>
        <w:t xml:space="preserve"> Kč</w:t>
      </w:r>
    </w:p>
    <w:p w14:paraId="44519326" w14:textId="15715FBA" w:rsidR="007041EA" w:rsidRPr="007041EA" w:rsidRDefault="0026056F" w:rsidP="00197BDF">
      <w:pPr>
        <w:pStyle w:val="BodyText21"/>
        <w:spacing w:line="23" w:lineRule="atLeast"/>
        <w:ind w:left="709" w:firstLine="0"/>
        <w:rPr>
          <w:rFonts w:ascii="Arial Narrow" w:hAnsi="Arial Narrow"/>
          <w:i/>
          <w:szCs w:val="22"/>
        </w:rPr>
      </w:pPr>
      <w:r>
        <w:rPr>
          <w:rFonts w:ascii="Arial Narrow" w:hAnsi="Arial Narrow"/>
          <w:i/>
          <w:szCs w:val="22"/>
        </w:rPr>
        <w:t>Výše DPH (21%):</w:t>
      </w:r>
      <w:r>
        <w:rPr>
          <w:rFonts w:ascii="Arial Narrow" w:hAnsi="Arial Narrow"/>
          <w:i/>
          <w:szCs w:val="22"/>
        </w:rPr>
        <w:tab/>
      </w:r>
      <w:r>
        <w:rPr>
          <w:rFonts w:ascii="Arial Narrow" w:hAnsi="Arial Narrow"/>
          <w:i/>
          <w:szCs w:val="22"/>
        </w:rPr>
        <w:tab/>
      </w:r>
      <w:r>
        <w:rPr>
          <w:rFonts w:ascii="Arial Narrow" w:hAnsi="Arial Narrow"/>
          <w:i/>
          <w:szCs w:val="22"/>
        </w:rPr>
        <w:tab/>
        <w:t xml:space="preserve">  2.745,54</w:t>
      </w:r>
      <w:r w:rsidR="007041EA" w:rsidRPr="007041EA">
        <w:rPr>
          <w:rFonts w:ascii="Arial Narrow" w:hAnsi="Arial Narrow"/>
          <w:i/>
          <w:szCs w:val="22"/>
        </w:rPr>
        <w:t xml:space="preserve"> Kč</w:t>
      </w:r>
    </w:p>
    <w:p w14:paraId="4B5387C9" w14:textId="6D4F475B" w:rsidR="000B5A22" w:rsidRPr="007041EA" w:rsidRDefault="007041EA" w:rsidP="00A376BE">
      <w:pPr>
        <w:pStyle w:val="BodyText21"/>
        <w:spacing w:line="23" w:lineRule="atLeast"/>
        <w:ind w:left="0"/>
        <w:rPr>
          <w:rFonts w:ascii="Arial Narrow" w:hAnsi="Arial Narrow"/>
          <w:szCs w:val="22"/>
        </w:rPr>
      </w:pPr>
      <w:r w:rsidRPr="007041EA">
        <w:rPr>
          <w:rFonts w:ascii="Arial Narrow" w:hAnsi="Arial Narrow"/>
          <w:i/>
          <w:szCs w:val="22"/>
        </w:rPr>
        <w:tab/>
      </w:r>
      <w:r w:rsidRPr="007041EA">
        <w:rPr>
          <w:rFonts w:ascii="Arial Narrow" w:hAnsi="Arial Narrow"/>
          <w:i/>
          <w:szCs w:val="22"/>
        </w:rPr>
        <w:tab/>
        <w:t>Cena za měsíc včetně DPH:</w:t>
      </w:r>
      <w:r w:rsidRPr="007041EA">
        <w:rPr>
          <w:rFonts w:ascii="Arial Narrow" w:hAnsi="Arial Narrow"/>
          <w:i/>
          <w:szCs w:val="22"/>
        </w:rPr>
        <w:tab/>
      </w:r>
      <w:r>
        <w:rPr>
          <w:rFonts w:ascii="Arial Narrow" w:hAnsi="Arial Narrow"/>
          <w:i/>
          <w:szCs w:val="22"/>
        </w:rPr>
        <w:tab/>
      </w:r>
      <w:r w:rsidR="0026056F">
        <w:rPr>
          <w:rFonts w:ascii="Arial Narrow" w:hAnsi="Arial Narrow"/>
          <w:i/>
          <w:szCs w:val="22"/>
        </w:rPr>
        <w:t>15.819,54</w:t>
      </w:r>
      <w:r w:rsidRPr="007041EA">
        <w:rPr>
          <w:rFonts w:ascii="Arial Narrow" w:hAnsi="Arial Narrow"/>
          <w:i/>
          <w:szCs w:val="22"/>
        </w:rPr>
        <w:t xml:space="preserve"> Kč</w:t>
      </w:r>
      <w:r w:rsidRPr="007041EA">
        <w:rPr>
          <w:rFonts w:ascii="Arial Narrow" w:hAnsi="Arial Narrow"/>
          <w:szCs w:val="22"/>
        </w:rPr>
        <w:t xml:space="preserve"> </w:t>
      </w:r>
    </w:p>
    <w:p w14:paraId="171F4360" w14:textId="4127F673" w:rsidR="00C131C9" w:rsidRDefault="000B5A22" w:rsidP="00197BDF">
      <w:pPr>
        <w:pStyle w:val="Normln0"/>
        <w:numPr>
          <w:ilvl w:val="1"/>
          <w:numId w:val="1"/>
        </w:numPr>
        <w:tabs>
          <w:tab w:val="left" w:pos="5085"/>
        </w:tabs>
        <w:spacing w:before="240" w:after="120" w:line="23" w:lineRule="atLeast"/>
        <w:ind w:left="357" w:hanging="357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Smluvní strany se dohodly </w:t>
      </w:r>
      <w:r w:rsidRPr="000B5A22">
        <w:rPr>
          <w:rFonts w:ascii="Arial Narrow" w:hAnsi="Arial Narrow"/>
          <w:szCs w:val="22"/>
        </w:rPr>
        <w:t>na změně Přílohy č. 3 smlouvy tak, že</w:t>
      </w:r>
      <w:r w:rsidR="00EE7D6F">
        <w:rPr>
          <w:rFonts w:ascii="Arial Narrow" w:hAnsi="Arial Narrow"/>
          <w:szCs w:val="22"/>
        </w:rPr>
        <w:t xml:space="preserve"> se Příloha č. 3 smlouvy v celém znění nahrazuje</w:t>
      </w:r>
      <w:r w:rsidRPr="000B5A22">
        <w:rPr>
          <w:rFonts w:ascii="Arial Narrow" w:hAnsi="Arial Narrow"/>
          <w:szCs w:val="22"/>
        </w:rPr>
        <w:t xml:space="preserve"> Pří</w:t>
      </w:r>
      <w:r w:rsidR="00EE7D6F">
        <w:rPr>
          <w:rFonts w:ascii="Arial Narrow" w:hAnsi="Arial Narrow"/>
          <w:szCs w:val="22"/>
        </w:rPr>
        <w:t xml:space="preserve">lohou č. 1 tohoto Dodatku č. 1 a </w:t>
      </w:r>
      <w:r w:rsidRPr="000B5A22">
        <w:rPr>
          <w:rFonts w:ascii="Arial Narrow" w:hAnsi="Arial Narrow"/>
          <w:szCs w:val="22"/>
        </w:rPr>
        <w:t>stává</w:t>
      </w:r>
      <w:r w:rsidR="00EE7D6F">
        <w:rPr>
          <w:rFonts w:ascii="Arial Narrow" w:hAnsi="Arial Narrow"/>
          <w:szCs w:val="22"/>
        </w:rPr>
        <w:t xml:space="preserve"> se</w:t>
      </w:r>
      <w:r w:rsidRPr="000B5A22">
        <w:rPr>
          <w:rFonts w:ascii="Arial Narrow" w:hAnsi="Arial Narrow"/>
          <w:szCs w:val="22"/>
        </w:rPr>
        <w:t xml:space="preserve"> nedílnou součástí smlouvy jako její Příloha č. 3</w:t>
      </w:r>
      <w:r>
        <w:rPr>
          <w:rFonts w:ascii="Arial Narrow" w:hAnsi="Arial Narrow"/>
          <w:szCs w:val="22"/>
        </w:rPr>
        <w:t>.</w:t>
      </w:r>
    </w:p>
    <w:p w14:paraId="79170813" w14:textId="1378FEE7" w:rsidR="004B05A9" w:rsidRDefault="004B05A9" w:rsidP="00197BDF">
      <w:pPr>
        <w:pStyle w:val="Normln0"/>
        <w:tabs>
          <w:tab w:val="left" w:pos="5085"/>
        </w:tabs>
        <w:spacing w:before="240" w:after="120" w:line="23" w:lineRule="atLeast"/>
        <w:jc w:val="center"/>
        <w:rPr>
          <w:rFonts w:ascii="Arial Narrow" w:hAnsi="Arial Narrow"/>
          <w:b/>
          <w:szCs w:val="22"/>
        </w:rPr>
      </w:pPr>
      <w:r w:rsidRPr="004B05A9">
        <w:rPr>
          <w:rFonts w:ascii="Arial Narrow" w:hAnsi="Arial Narrow"/>
          <w:b/>
          <w:szCs w:val="22"/>
        </w:rPr>
        <w:t xml:space="preserve">Čl. </w:t>
      </w:r>
      <w:r w:rsidR="00C931A3">
        <w:rPr>
          <w:rFonts w:ascii="Arial Narrow" w:hAnsi="Arial Narrow"/>
          <w:b/>
          <w:szCs w:val="22"/>
        </w:rPr>
        <w:t>III</w:t>
      </w:r>
    </w:p>
    <w:p w14:paraId="05803A4F" w14:textId="341538DA" w:rsidR="004B05A9" w:rsidRPr="004B05A9" w:rsidRDefault="004B05A9" w:rsidP="00197BDF">
      <w:pPr>
        <w:pStyle w:val="BodyText21"/>
        <w:numPr>
          <w:ilvl w:val="1"/>
          <w:numId w:val="2"/>
        </w:numPr>
        <w:spacing w:line="23" w:lineRule="atLeast"/>
        <w:rPr>
          <w:rFonts w:ascii="Arial Narrow" w:hAnsi="Arial Narrow"/>
          <w:szCs w:val="22"/>
        </w:rPr>
      </w:pPr>
      <w:r w:rsidRPr="004B05A9">
        <w:rPr>
          <w:rFonts w:ascii="Arial Narrow" w:hAnsi="Arial Narrow"/>
          <w:szCs w:val="22"/>
        </w:rPr>
        <w:t>Smluvní strany se dohodly na změně doručovací adresy objednatele tak, jak je uvedeno v záhlaví tohoto Dodatku č. 1.</w:t>
      </w:r>
    </w:p>
    <w:p w14:paraId="07144251" w14:textId="77777777" w:rsidR="004B05A9" w:rsidRDefault="004B05A9" w:rsidP="00197BDF">
      <w:pPr>
        <w:pStyle w:val="BodyText21"/>
        <w:spacing w:line="23" w:lineRule="atLeast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48A27731" w14:textId="23D798F8" w:rsidR="009E6B2B" w:rsidRPr="0081078A" w:rsidRDefault="004B05A9" w:rsidP="00197BDF">
      <w:pPr>
        <w:pStyle w:val="BodyText21"/>
        <w:spacing w:line="23" w:lineRule="atLeast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Čl. </w:t>
      </w:r>
      <w:r w:rsidR="00C931A3">
        <w:rPr>
          <w:rFonts w:ascii="Arial Narrow" w:hAnsi="Arial Narrow"/>
          <w:b/>
          <w:sz w:val="22"/>
          <w:szCs w:val="22"/>
        </w:rPr>
        <w:t>IV</w:t>
      </w:r>
    </w:p>
    <w:p w14:paraId="76038FFF" w14:textId="77777777" w:rsidR="009E6B2B" w:rsidRPr="009E6B2B" w:rsidRDefault="009E6B2B" w:rsidP="00197BDF">
      <w:pPr>
        <w:overflowPunct w:val="0"/>
        <w:autoSpaceDE w:val="0"/>
        <w:autoSpaceDN w:val="0"/>
        <w:adjustRightInd w:val="0"/>
        <w:spacing w:line="23" w:lineRule="atLeast"/>
        <w:rPr>
          <w:rFonts w:ascii="Arial Narrow" w:hAnsi="Arial Narrow"/>
          <w:vanish/>
          <w:szCs w:val="22"/>
          <w:lang w:eastAsia="cs-CZ"/>
        </w:rPr>
      </w:pPr>
    </w:p>
    <w:p w14:paraId="1147EA96" w14:textId="69BB5954" w:rsidR="00C4437C" w:rsidRPr="00197BDF" w:rsidRDefault="00E325FB" w:rsidP="00197BDF">
      <w:pPr>
        <w:pStyle w:val="BodyText21"/>
        <w:numPr>
          <w:ilvl w:val="1"/>
          <w:numId w:val="2"/>
        </w:numPr>
        <w:spacing w:after="120" w:line="23" w:lineRule="atLeast"/>
        <w:ind w:left="357" w:hanging="357"/>
        <w:rPr>
          <w:rFonts w:ascii="Arial Narrow" w:hAnsi="Arial Narrow"/>
          <w:sz w:val="22"/>
          <w:szCs w:val="22"/>
        </w:rPr>
      </w:pPr>
      <w:r w:rsidRPr="00E325FB">
        <w:rPr>
          <w:rFonts w:ascii="Arial Narrow" w:hAnsi="Arial Narrow"/>
          <w:sz w:val="22"/>
          <w:szCs w:val="22"/>
        </w:rPr>
        <w:t xml:space="preserve">Ostatní </w:t>
      </w:r>
      <w:r w:rsidR="002A5C39">
        <w:rPr>
          <w:rFonts w:ascii="Arial Narrow" w:hAnsi="Arial Narrow"/>
          <w:sz w:val="22"/>
          <w:szCs w:val="22"/>
        </w:rPr>
        <w:t xml:space="preserve">ustanovení smlouvy tímto </w:t>
      </w:r>
      <w:r w:rsidR="006462B6">
        <w:rPr>
          <w:rFonts w:ascii="Arial Narrow" w:hAnsi="Arial Narrow"/>
          <w:sz w:val="22"/>
          <w:szCs w:val="22"/>
        </w:rPr>
        <w:t>D</w:t>
      </w:r>
      <w:r w:rsidR="002A5C39">
        <w:rPr>
          <w:rFonts w:ascii="Arial Narrow" w:hAnsi="Arial Narrow"/>
          <w:sz w:val="22"/>
          <w:szCs w:val="22"/>
        </w:rPr>
        <w:t xml:space="preserve">odatkem </w:t>
      </w:r>
      <w:r w:rsidR="006462B6">
        <w:rPr>
          <w:rFonts w:ascii="Arial Narrow" w:hAnsi="Arial Narrow"/>
          <w:sz w:val="22"/>
          <w:szCs w:val="22"/>
        </w:rPr>
        <w:t xml:space="preserve">č. 1 </w:t>
      </w:r>
      <w:r w:rsidR="00197BDF">
        <w:rPr>
          <w:rFonts w:ascii="Arial Narrow" w:hAnsi="Arial Narrow"/>
          <w:sz w:val="22"/>
          <w:szCs w:val="22"/>
        </w:rPr>
        <w:t>nedotčená zůstávají beze změny</w:t>
      </w:r>
      <w:r w:rsidR="002A5C39">
        <w:rPr>
          <w:rFonts w:ascii="Arial Narrow" w:hAnsi="Arial Narrow"/>
          <w:sz w:val="22"/>
          <w:szCs w:val="22"/>
        </w:rPr>
        <w:t>.</w:t>
      </w:r>
    </w:p>
    <w:p w14:paraId="4854B506" w14:textId="61AE7AA4" w:rsidR="00C4437C" w:rsidRPr="00197BDF" w:rsidRDefault="001A5FC3" w:rsidP="00197BDF">
      <w:pPr>
        <w:pStyle w:val="BodyText21"/>
        <w:numPr>
          <w:ilvl w:val="1"/>
          <w:numId w:val="2"/>
        </w:numPr>
        <w:spacing w:after="120" w:line="23" w:lineRule="atLeast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Poskytovatel</w:t>
      </w:r>
      <w:r w:rsidR="002A5C39" w:rsidRPr="005023F0">
        <w:rPr>
          <w:rFonts w:ascii="Arial Narrow" w:hAnsi="Arial Narrow"/>
          <w:sz w:val="22"/>
          <w:szCs w:val="22"/>
        </w:rPr>
        <w:t xml:space="preserve"> </w:t>
      </w:r>
      <w:r w:rsidR="00E325FB" w:rsidRPr="005023F0">
        <w:rPr>
          <w:rFonts w:ascii="Arial Narrow" w:hAnsi="Arial Narrow"/>
          <w:sz w:val="22"/>
          <w:szCs w:val="22"/>
        </w:rPr>
        <w:t>bere na vědomí, že tento Dodatek č. 1</w:t>
      </w:r>
      <w:r w:rsidR="00D57B5D">
        <w:rPr>
          <w:rFonts w:ascii="Arial Narrow" w:hAnsi="Arial Narrow"/>
          <w:sz w:val="22"/>
          <w:szCs w:val="22"/>
        </w:rPr>
        <w:t xml:space="preserve"> bude</w:t>
      </w:r>
      <w:r w:rsidR="00F27DD5" w:rsidRPr="005023F0">
        <w:rPr>
          <w:rFonts w:ascii="Arial Narrow" w:hAnsi="Arial Narrow"/>
          <w:sz w:val="22"/>
          <w:szCs w:val="22"/>
        </w:rPr>
        <w:t xml:space="preserve"> </w:t>
      </w:r>
      <w:r w:rsidR="00E325FB" w:rsidRPr="005023F0">
        <w:rPr>
          <w:rFonts w:ascii="Arial Narrow" w:hAnsi="Arial Narrow"/>
          <w:sz w:val="22"/>
          <w:szCs w:val="22"/>
        </w:rPr>
        <w:t xml:space="preserve">uveřejněn v registru smluv, </w:t>
      </w:r>
      <w:r w:rsidR="00C4437C" w:rsidRPr="0079678E">
        <w:rPr>
          <w:rFonts w:ascii="Arial Narrow" w:hAnsi="Arial Narrow"/>
          <w:sz w:val="22"/>
          <w:szCs w:val="22"/>
        </w:rPr>
        <w:t>neboť</w:t>
      </w:r>
      <w:r w:rsidR="00E325FB" w:rsidRPr="0079678E">
        <w:rPr>
          <w:rFonts w:ascii="Arial Narrow" w:hAnsi="Arial Narrow"/>
          <w:sz w:val="22"/>
          <w:szCs w:val="22"/>
        </w:rPr>
        <w:t xml:space="preserve"> se na smlouvu </w:t>
      </w:r>
      <w:r w:rsidR="00C4437C" w:rsidRPr="0079678E">
        <w:rPr>
          <w:rFonts w:ascii="Arial Narrow" w:hAnsi="Arial Narrow"/>
          <w:sz w:val="22"/>
          <w:szCs w:val="22"/>
        </w:rPr>
        <w:t xml:space="preserve">vztahuje </w:t>
      </w:r>
      <w:r w:rsidR="00E325FB" w:rsidRPr="0079678E">
        <w:rPr>
          <w:rFonts w:ascii="Arial Narrow" w:hAnsi="Arial Narrow"/>
          <w:sz w:val="22"/>
          <w:szCs w:val="22"/>
        </w:rPr>
        <w:t>povinnost uveřejnění prostřednictvím registru smluv podle zákona č. 340/2015 Sb., o</w:t>
      </w:r>
      <w:r w:rsidR="00AB1DC1" w:rsidRPr="0079678E">
        <w:rPr>
          <w:rFonts w:ascii="Arial Narrow" w:hAnsi="Arial Narrow"/>
          <w:sz w:val="22"/>
          <w:szCs w:val="22"/>
        </w:rPr>
        <w:t> </w:t>
      </w:r>
      <w:r w:rsidR="00E325FB" w:rsidRPr="0079678E">
        <w:rPr>
          <w:rFonts w:ascii="Arial Narrow" w:hAnsi="Arial Narrow"/>
          <w:sz w:val="22"/>
          <w:szCs w:val="22"/>
        </w:rPr>
        <w:t>zvláštních podmínkách účinnosti některých smluv, uveřejňování těchto smluv a o registru smluv (zákon o</w:t>
      </w:r>
      <w:r w:rsidR="00AB1DC1" w:rsidRPr="00113747">
        <w:rPr>
          <w:rFonts w:ascii="Arial Narrow" w:hAnsi="Arial Narrow"/>
          <w:sz w:val="22"/>
          <w:szCs w:val="22"/>
        </w:rPr>
        <w:t> </w:t>
      </w:r>
      <w:r w:rsidR="00E325FB" w:rsidRPr="00113747">
        <w:rPr>
          <w:rFonts w:ascii="Arial Narrow" w:hAnsi="Arial Narrow"/>
          <w:sz w:val="22"/>
          <w:szCs w:val="22"/>
        </w:rPr>
        <w:t xml:space="preserve">registru smluv). </w:t>
      </w:r>
      <w:r w:rsidR="00C4437C" w:rsidRPr="00113747">
        <w:rPr>
          <w:rFonts w:ascii="Arial Narrow" w:hAnsi="Arial Narrow"/>
          <w:sz w:val="22"/>
          <w:szCs w:val="22"/>
        </w:rPr>
        <w:t>U</w:t>
      </w:r>
      <w:r w:rsidR="00E325FB" w:rsidRPr="00113747">
        <w:rPr>
          <w:rFonts w:ascii="Arial Narrow" w:hAnsi="Arial Narrow"/>
          <w:sz w:val="22"/>
          <w:szCs w:val="22"/>
        </w:rPr>
        <w:t xml:space="preserve">veřejnění zajistí </w:t>
      </w:r>
      <w:r w:rsidR="00C4437C" w:rsidRPr="00113747">
        <w:rPr>
          <w:rFonts w:ascii="Arial Narrow" w:hAnsi="Arial Narrow"/>
          <w:sz w:val="22"/>
          <w:szCs w:val="22"/>
        </w:rPr>
        <w:t>objednatel</w:t>
      </w:r>
      <w:r w:rsidR="00E325FB" w:rsidRPr="00113747">
        <w:rPr>
          <w:rFonts w:ascii="Arial Narrow" w:hAnsi="Arial Narrow"/>
          <w:sz w:val="22"/>
          <w:szCs w:val="22"/>
        </w:rPr>
        <w:t>.</w:t>
      </w:r>
      <w:r w:rsidR="002A5C39" w:rsidRPr="00113747">
        <w:rPr>
          <w:rFonts w:ascii="Arial Narrow" w:hAnsi="Arial Narrow"/>
          <w:sz w:val="22"/>
          <w:szCs w:val="22"/>
        </w:rPr>
        <w:t xml:space="preserve"> </w:t>
      </w:r>
    </w:p>
    <w:p w14:paraId="5B0B1354" w14:textId="77C9D246" w:rsidR="006462B6" w:rsidRPr="00197BDF" w:rsidRDefault="00C4437C" w:rsidP="00197BDF">
      <w:pPr>
        <w:pStyle w:val="BodyText21"/>
        <w:numPr>
          <w:ilvl w:val="1"/>
          <w:numId w:val="2"/>
        </w:numPr>
        <w:spacing w:after="120" w:line="23" w:lineRule="atLeast"/>
        <w:ind w:left="357" w:hanging="357"/>
        <w:rPr>
          <w:rFonts w:ascii="Arial Narrow" w:hAnsi="Arial Narrow"/>
        </w:rPr>
      </w:pPr>
      <w:r w:rsidRPr="006462B6">
        <w:rPr>
          <w:rFonts w:ascii="Arial Narrow" w:hAnsi="Arial Narrow"/>
          <w:sz w:val="22"/>
          <w:szCs w:val="22"/>
        </w:rPr>
        <w:t>Dodatek č. 1</w:t>
      </w:r>
      <w:r w:rsidR="00580E6E" w:rsidRPr="006462B6">
        <w:rPr>
          <w:rFonts w:ascii="Arial Narrow" w:hAnsi="Arial Narrow"/>
          <w:sz w:val="22"/>
          <w:szCs w:val="22"/>
        </w:rPr>
        <w:t xml:space="preserve"> nabývá platnosti dnem </w:t>
      </w:r>
      <w:r w:rsidRPr="006462B6">
        <w:rPr>
          <w:rFonts w:ascii="Arial Narrow" w:hAnsi="Arial Narrow"/>
          <w:sz w:val="22"/>
          <w:szCs w:val="22"/>
        </w:rPr>
        <w:t>jeho</w:t>
      </w:r>
      <w:r w:rsidR="006816B3" w:rsidRPr="006462B6">
        <w:rPr>
          <w:rFonts w:ascii="Arial Narrow" w:hAnsi="Arial Narrow"/>
          <w:sz w:val="22"/>
          <w:szCs w:val="22"/>
        </w:rPr>
        <w:t xml:space="preserve"> </w:t>
      </w:r>
      <w:r w:rsidR="00580E6E" w:rsidRPr="006462B6">
        <w:rPr>
          <w:rFonts w:ascii="Arial Narrow" w:hAnsi="Arial Narrow"/>
          <w:sz w:val="22"/>
          <w:szCs w:val="22"/>
        </w:rPr>
        <w:t xml:space="preserve">podpisu </w:t>
      </w:r>
      <w:r w:rsidR="006816B3" w:rsidRPr="006462B6">
        <w:rPr>
          <w:rFonts w:ascii="Arial Narrow" w:hAnsi="Arial Narrow"/>
          <w:sz w:val="22"/>
          <w:szCs w:val="22"/>
        </w:rPr>
        <w:t>oběma</w:t>
      </w:r>
      <w:r w:rsidR="00580E6E" w:rsidRPr="006462B6">
        <w:rPr>
          <w:rFonts w:ascii="Arial Narrow" w:hAnsi="Arial Narrow"/>
          <w:sz w:val="22"/>
          <w:szCs w:val="22"/>
        </w:rPr>
        <w:t xml:space="preserve"> </w:t>
      </w:r>
      <w:r w:rsidR="006816B3" w:rsidRPr="006462B6">
        <w:rPr>
          <w:rFonts w:ascii="Arial Narrow" w:hAnsi="Arial Narrow"/>
          <w:sz w:val="22"/>
          <w:szCs w:val="22"/>
        </w:rPr>
        <w:t>smluvními stranami</w:t>
      </w:r>
      <w:r w:rsidR="00D43611">
        <w:rPr>
          <w:rFonts w:ascii="Arial Narrow" w:hAnsi="Arial Narrow"/>
          <w:sz w:val="22"/>
          <w:szCs w:val="22"/>
        </w:rPr>
        <w:t xml:space="preserve"> a účinnosti </w:t>
      </w:r>
      <w:r w:rsidR="004B05A9">
        <w:rPr>
          <w:rFonts w:ascii="Arial Narrow" w:hAnsi="Arial Narrow"/>
          <w:sz w:val="22"/>
          <w:szCs w:val="22"/>
        </w:rPr>
        <w:t xml:space="preserve">prvním dnem </w:t>
      </w:r>
      <w:r w:rsidR="00197BDF">
        <w:rPr>
          <w:rFonts w:ascii="Arial Narrow" w:hAnsi="Arial Narrow"/>
          <w:sz w:val="22"/>
          <w:szCs w:val="22"/>
        </w:rPr>
        <w:t>měsíce následujícího po</w:t>
      </w:r>
      <w:r w:rsidR="00D43611">
        <w:rPr>
          <w:rFonts w:ascii="Arial Narrow" w:hAnsi="Arial Narrow"/>
          <w:sz w:val="22"/>
          <w:szCs w:val="22"/>
        </w:rPr>
        <w:t xml:space="preserve"> </w:t>
      </w:r>
      <w:r w:rsidR="004B05A9">
        <w:rPr>
          <w:rFonts w:ascii="Arial Narrow" w:hAnsi="Arial Narrow"/>
          <w:sz w:val="22"/>
          <w:szCs w:val="22"/>
        </w:rPr>
        <w:t xml:space="preserve">jeho </w:t>
      </w:r>
      <w:r w:rsidR="00D43611">
        <w:rPr>
          <w:rFonts w:ascii="Arial Narrow" w:hAnsi="Arial Narrow"/>
          <w:sz w:val="22"/>
          <w:szCs w:val="22"/>
        </w:rPr>
        <w:t>uveřejnění v registru smluv</w:t>
      </w:r>
      <w:r w:rsidR="004B05A9">
        <w:rPr>
          <w:rFonts w:ascii="Arial Narrow" w:hAnsi="Arial Narrow"/>
          <w:sz w:val="22"/>
          <w:szCs w:val="22"/>
        </w:rPr>
        <w:t>.</w:t>
      </w:r>
    </w:p>
    <w:p w14:paraId="54BF5007" w14:textId="77777777" w:rsidR="001A4FC1" w:rsidRPr="001A4FC1" w:rsidRDefault="00C4437C" w:rsidP="001A4FC1">
      <w:pPr>
        <w:pStyle w:val="BodyText21"/>
        <w:numPr>
          <w:ilvl w:val="1"/>
          <w:numId w:val="2"/>
        </w:numPr>
        <w:spacing w:after="120" w:line="23" w:lineRule="atLeast"/>
        <w:ind w:left="357" w:hanging="357"/>
        <w:rPr>
          <w:rFonts w:ascii="Arial Narrow" w:hAnsi="Arial Narrow"/>
          <w:sz w:val="20"/>
          <w:szCs w:val="22"/>
        </w:rPr>
      </w:pPr>
      <w:r w:rsidRPr="00C4437C">
        <w:rPr>
          <w:rFonts w:ascii="Arial Narrow" w:hAnsi="Arial Narrow"/>
          <w:sz w:val="22"/>
        </w:rPr>
        <w:t>Dodatek č. 1</w:t>
      </w:r>
      <w:r w:rsidR="00580E6E" w:rsidRPr="00C4437C">
        <w:rPr>
          <w:rFonts w:ascii="Arial Narrow" w:hAnsi="Arial Narrow"/>
          <w:sz w:val="22"/>
        </w:rPr>
        <w:t xml:space="preserve"> lze měnit pouze</w:t>
      </w:r>
      <w:r w:rsidR="006816B3" w:rsidRPr="00C4437C">
        <w:rPr>
          <w:rFonts w:ascii="Arial Narrow" w:hAnsi="Arial Narrow"/>
          <w:sz w:val="22"/>
        </w:rPr>
        <w:t xml:space="preserve"> dohodou smluvních stran ve formě písemných,</w:t>
      </w:r>
      <w:r w:rsidR="00580E6E" w:rsidRPr="00C4437C">
        <w:rPr>
          <w:rFonts w:ascii="Arial Narrow" w:hAnsi="Arial Narrow"/>
          <w:sz w:val="22"/>
        </w:rPr>
        <w:t xml:space="preserve"> </w:t>
      </w:r>
      <w:r w:rsidR="006816B3" w:rsidRPr="00C4437C">
        <w:rPr>
          <w:rFonts w:ascii="Arial Narrow" w:hAnsi="Arial Narrow"/>
          <w:sz w:val="22"/>
        </w:rPr>
        <w:t>očíslovaných</w:t>
      </w:r>
      <w:r w:rsidR="00580E6E" w:rsidRPr="00C4437C">
        <w:rPr>
          <w:rFonts w:ascii="Arial Narrow" w:hAnsi="Arial Narrow"/>
          <w:sz w:val="22"/>
        </w:rPr>
        <w:t xml:space="preserve"> a obě</w:t>
      </w:r>
      <w:r w:rsidR="006816B3" w:rsidRPr="00C4437C">
        <w:rPr>
          <w:rFonts w:ascii="Arial Narrow" w:hAnsi="Arial Narrow"/>
          <w:sz w:val="22"/>
        </w:rPr>
        <w:t>ma smluvními stranami podepsaných</w:t>
      </w:r>
      <w:r w:rsidR="00580E6E" w:rsidRPr="00C4437C">
        <w:rPr>
          <w:rFonts w:ascii="Arial Narrow" w:hAnsi="Arial Narrow"/>
          <w:sz w:val="22"/>
        </w:rPr>
        <w:t xml:space="preserve"> dodatk</w:t>
      </w:r>
      <w:r w:rsidR="006816B3" w:rsidRPr="00C4437C">
        <w:rPr>
          <w:rFonts w:ascii="Arial Narrow" w:hAnsi="Arial Narrow"/>
          <w:sz w:val="22"/>
        </w:rPr>
        <w:t>ů</w:t>
      </w:r>
      <w:r w:rsidRPr="00C4437C">
        <w:rPr>
          <w:rFonts w:ascii="Arial Narrow" w:hAnsi="Arial Narrow"/>
          <w:sz w:val="22"/>
        </w:rPr>
        <w:t>. Jiná ujednání jsou neplatná.</w:t>
      </w:r>
    </w:p>
    <w:p w14:paraId="1AB8F4FD" w14:textId="4A6DF0D6" w:rsidR="002A5C39" w:rsidRPr="001A4FC1" w:rsidRDefault="00C4437C" w:rsidP="001A4FC1">
      <w:pPr>
        <w:pStyle w:val="BodyText21"/>
        <w:numPr>
          <w:ilvl w:val="1"/>
          <w:numId w:val="2"/>
        </w:numPr>
        <w:spacing w:after="120" w:line="23" w:lineRule="atLeast"/>
        <w:ind w:left="357" w:hanging="357"/>
        <w:rPr>
          <w:rFonts w:ascii="Arial Narrow" w:hAnsi="Arial Narrow"/>
          <w:sz w:val="20"/>
          <w:szCs w:val="22"/>
        </w:rPr>
      </w:pPr>
      <w:r w:rsidRPr="001A4FC1">
        <w:rPr>
          <w:rFonts w:ascii="Arial Narrow" w:hAnsi="Arial Narrow"/>
          <w:sz w:val="22"/>
        </w:rPr>
        <w:t>Dodatek č. 1 je vyhotoven</w:t>
      </w:r>
      <w:r w:rsidR="006816B3" w:rsidRPr="001A4FC1">
        <w:rPr>
          <w:rFonts w:ascii="Arial Narrow" w:hAnsi="Arial Narrow"/>
          <w:sz w:val="22"/>
        </w:rPr>
        <w:t xml:space="preserve"> ve </w:t>
      </w:r>
      <w:r w:rsidR="00112364" w:rsidRPr="001A4FC1">
        <w:rPr>
          <w:rFonts w:ascii="Arial Narrow" w:hAnsi="Arial Narrow"/>
          <w:sz w:val="22"/>
        </w:rPr>
        <w:t>třech</w:t>
      </w:r>
      <w:r w:rsidR="00E92492" w:rsidRPr="001A4FC1">
        <w:rPr>
          <w:rFonts w:ascii="Arial Narrow" w:hAnsi="Arial Narrow"/>
          <w:sz w:val="22"/>
        </w:rPr>
        <w:t xml:space="preserve"> </w:t>
      </w:r>
      <w:r w:rsidR="006816B3" w:rsidRPr="001A4FC1">
        <w:rPr>
          <w:rFonts w:ascii="Arial Narrow" w:hAnsi="Arial Narrow"/>
          <w:sz w:val="22"/>
        </w:rPr>
        <w:t xml:space="preserve">stejnopisech, </w:t>
      </w:r>
      <w:r w:rsidR="00112364" w:rsidRPr="001A4FC1">
        <w:rPr>
          <w:rFonts w:ascii="Arial Narrow" w:hAnsi="Arial Narrow"/>
          <w:sz w:val="22"/>
        </w:rPr>
        <w:t>z</w:t>
      </w:r>
      <w:r w:rsidR="00466164" w:rsidRPr="001A4FC1">
        <w:rPr>
          <w:rFonts w:ascii="Arial Narrow" w:hAnsi="Arial Narrow"/>
          <w:sz w:val="22"/>
        </w:rPr>
        <w:t xml:space="preserve"> nichž jeden obdrží poskytovatel</w:t>
      </w:r>
      <w:r w:rsidR="00112364" w:rsidRPr="001A4FC1">
        <w:rPr>
          <w:rFonts w:ascii="Arial Narrow" w:hAnsi="Arial Narrow"/>
          <w:sz w:val="22"/>
        </w:rPr>
        <w:t xml:space="preserve"> a dva objednatel</w:t>
      </w:r>
      <w:r w:rsidR="001A4FC1" w:rsidRPr="001A4FC1">
        <w:rPr>
          <w:rFonts w:ascii="Arial Narrow" w:hAnsi="Arial Narrow"/>
          <w:sz w:val="22"/>
        </w:rPr>
        <w:t>.</w:t>
      </w:r>
    </w:p>
    <w:p w14:paraId="67551937" w14:textId="11C516CB" w:rsidR="00D57B5D" w:rsidRPr="00197BDF" w:rsidRDefault="00197BDF" w:rsidP="00197BDF">
      <w:pPr>
        <w:pStyle w:val="BodyText21"/>
        <w:numPr>
          <w:ilvl w:val="1"/>
          <w:numId w:val="2"/>
        </w:numPr>
        <w:spacing w:after="120" w:line="23" w:lineRule="atLeast"/>
        <w:ind w:left="357" w:hanging="35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Smluvní strany</w:t>
      </w:r>
      <w:r w:rsidRPr="00197BDF">
        <w:rPr>
          <w:rFonts w:ascii="Arial Narrow" w:hAnsi="Arial Narrow"/>
          <w:sz w:val="22"/>
          <w:szCs w:val="22"/>
        </w:rPr>
        <w:t xml:space="preserve"> </w:t>
      </w:r>
      <w:r w:rsidRPr="00197BDF">
        <w:rPr>
          <w:rFonts w:ascii="Arial Narrow" w:hAnsi="Arial Narrow"/>
          <w:sz w:val="22"/>
        </w:rPr>
        <w:t xml:space="preserve">tímto prohlašují, že si Dodatek č. 1 před jeho podpisem přečetly, a že jej uzavírají podle jejich pravé a svobodné vůle, určitě, vážně a srozumitelně, a na důkaz </w:t>
      </w:r>
      <w:r>
        <w:rPr>
          <w:rFonts w:ascii="Arial Narrow" w:hAnsi="Arial Narrow"/>
          <w:sz w:val="22"/>
        </w:rPr>
        <w:t>toho připojují níže své podpisy</w:t>
      </w:r>
      <w:r w:rsidR="002A5C39" w:rsidRPr="002A5C39">
        <w:rPr>
          <w:rFonts w:ascii="Arial Narrow" w:hAnsi="Arial Narrow"/>
          <w:sz w:val="22"/>
        </w:rPr>
        <w:t>.</w:t>
      </w:r>
    </w:p>
    <w:p w14:paraId="19EC6B01" w14:textId="59FECD44" w:rsidR="00D57B5D" w:rsidRPr="00D57B5D" w:rsidRDefault="00D57B5D" w:rsidP="00197BDF">
      <w:pPr>
        <w:pStyle w:val="BodyText21"/>
        <w:numPr>
          <w:ilvl w:val="1"/>
          <w:numId w:val="2"/>
        </w:numPr>
        <w:spacing w:line="23" w:lineRule="atLeast"/>
        <w:ind w:left="357" w:hanging="35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Nedílnou součástí tohoto Dodatku č. 1 je následující příloha:</w:t>
      </w:r>
    </w:p>
    <w:p w14:paraId="1C20305F" w14:textId="24F4D216" w:rsidR="00D57B5D" w:rsidRPr="00A376BE" w:rsidRDefault="00D57B5D" w:rsidP="00A376BE">
      <w:pPr>
        <w:pStyle w:val="BodyText21"/>
        <w:spacing w:line="23" w:lineRule="atLeast"/>
        <w:ind w:left="360" w:firstLine="0"/>
        <w:rPr>
          <w:rFonts w:ascii="Arial Narrow" w:hAnsi="Arial Narrow"/>
        </w:rPr>
      </w:pPr>
      <w:r w:rsidRPr="00D57B5D">
        <w:rPr>
          <w:rFonts w:ascii="Arial Narrow" w:hAnsi="Arial Narrow"/>
        </w:rPr>
        <w:t>Příloha č</w:t>
      </w:r>
      <w:r w:rsidR="00466164">
        <w:rPr>
          <w:rFonts w:ascii="Arial Narrow" w:hAnsi="Arial Narrow"/>
        </w:rPr>
        <w:t>. 1 – Cenová nabídka poskytovatele</w:t>
      </w:r>
      <w:r w:rsidRPr="00D57B5D">
        <w:rPr>
          <w:rFonts w:ascii="Arial Narrow" w:hAnsi="Arial Narrow"/>
        </w:rPr>
        <w:t xml:space="preserve"> [Příloha č. 3 smlouvy]</w:t>
      </w:r>
    </w:p>
    <w:p w14:paraId="15AC27AC" w14:textId="77777777" w:rsidR="00C4437C" w:rsidRDefault="00C4437C" w:rsidP="00197BDF">
      <w:pPr>
        <w:pStyle w:val="Zkladntextodsazen3"/>
        <w:spacing w:after="120" w:line="23" w:lineRule="atLeast"/>
        <w:ind w:left="0"/>
        <w:rPr>
          <w:rFonts w:ascii="Arial Narrow" w:hAnsi="Arial Narrow"/>
        </w:rPr>
      </w:pPr>
    </w:p>
    <w:p w14:paraId="07C965DF" w14:textId="77777777" w:rsidR="00A376BE" w:rsidRPr="00C4437C" w:rsidRDefault="00A376BE" w:rsidP="00197BDF">
      <w:pPr>
        <w:pStyle w:val="Zkladntextodsazen3"/>
        <w:spacing w:after="120" w:line="23" w:lineRule="atLeast"/>
        <w:ind w:left="0"/>
        <w:rPr>
          <w:rFonts w:ascii="Arial Narrow" w:hAnsi="Arial Narrow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2235"/>
        <w:gridCol w:w="1776"/>
        <w:gridCol w:w="1155"/>
        <w:gridCol w:w="2313"/>
        <w:gridCol w:w="1731"/>
      </w:tblGrid>
      <w:tr w:rsidR="00950690" w:rsidRPr="00E03B5E" w14:paraId="1E11664E" w14:textId="77777777" w:rsidTr="00A376BE">
        <w:tc>
          <w:tcPr>
            <w:tcW w:w="2235" w:type="dxa"/>
            <w:shd w:val="clear" w:color="auto" w:fill="auto"/>
          </w:tcPr>
          <w:p w14:paraId="087AA21E" w14:textId="77777777" w:rsidR="00950690" w:rsidRPr="00E03B5E" w:rsidRDefault="00950690" w:rsidP="00197BDF">
            <w:pPr>
              <w:pStyle w:val="Odstavecseseznamem"/>
              <w:spacing w:line="23" w:lineRule="atLeast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E03B5E">
              <w:rPr>
                <w:rFonts w:ascii="Arial Narrow" w:hAnsi="Arial Narrow" w:cs="Arial"/>
                <w:sz w:val="22"/>
                <w:szCs w:val="22"/>
              </w:rPr>
              <w:t xml:space="preserve">V  </w:t>
            </w:r>
            <w:r w:rsidR="0055110B">
              <w:rPr>
                <w:rFonts w:ascii="Arial Narrow" w:hAnsi="Arial Narrow" w:cs="Arial"/>
                <w:sz w:val="22"/>
                <w:szCs w:val="22"/>
              </w:rPr>
              <w:t>Praze</w:t>
            </w:r>
          </w:p>
        </w:tc>
        <w:tc>
          <w:tcPr>
            <w:tcW w:w="1776" w:type="dxa"/>
            <w:shd w:val="clear" w:color="auto" w:fill="auto"/>
          </w:tcPr>
          <w:p w14:paraId="63AA07F4" w14:textId="04790944" w:rsidR="00950690" w:rsidRPr="00E03B5E" w:rsidRDefault="00950690" w:rsidP="00197BDF">
            <w:pPr>
              <w:spacing w:line="23" w:lineRule="atLeast"/>
              <w:rPr>
                <w:rFonts w:ascii="Arial Narrow" w:hAnsi="Arial Narrow" w:cs="Arial"/>
                <w:szCs w:val="22"/>
              </w:rPr>
            </w:pPr>
            <w:r w:rsidRPr="00E03B5E">
              <w:rPr>
                <w:rFonts w:ascii="Arial Narrow" w:hAnsi="Arial Narrow" w:cs="Arial"/>
                <w:szCs w:val="22"/>
              </w:rPr>
              <w:t xml:space="preserve">dne </w:t>
            </w:r>
            <w:r w:rsidR="00132D4E">
              <w:rPr>
                <w:rFonts w:ascii="Arial Narrow" w:hAnsi="Arial Narrow" w:cs="Arial"/>
                <w:szCs w:val="22"/>
              </w:rPr>
              <w:t>20. 7. 2020</w:t>
            </w:r>
          </w:p>
        </w:tc>
        <w:tc>
          <w:tcPr>
            <w:tcW w:w="1155" w:type="dxa"/>
            <w:shd w:val="clear" w:color="auto" w:fill="auto"/>
          </w:tcPr>
          <w:p w14:paraId="0CFFF82E" w14:textId="77777777" w:rsidR="00950690" w:rsidRPr="00E03B5E" w:rsidRDefault="00950690" w:rsidP="00197BDF">
            <w:pPr>
              <w:spacing w:line="23" w:lineRule="atLeast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14:paraId="52E0BCB3" w14:textId="32651DA4" w:rsidR="00950690" w:rsidRPr="00E03B5E" w:rsidRDefault="00950690" w:rsidP="00197BDF">
            <w:pPr>
              <w:spacing w:line="23" w:lineRule="atLeast"/>
              <w:rPr>
                <w:rFonts w:ascii="Arial Narrow" w:hAnsi="Arial Narrow" w:cs="Arial"/>
                <w:szCs w:val="22"/>
              </w:rPr>
            </w:pPr>
            <w:r w:rsidRPr="00E03B5E">
              <w:rPr>
                <w:rFonts w:ascii="Arial Narrow" w:hAnsi="Arial Narrow" w:cs="Arial"/>
                <w:szCs w:val="22"/>
              </w:rPr>
              <w:t>V</w:t>
            </w:r>
            <w:r w:rsidR="00132D4E">
              <w:rPr>
                <w:rFonts w:ascii="Arial Narrow" w:hAnsi="Arial Narrow" w:cs="Arial"/>
                <w:szCs w:val="22"/>
              </w:rPr>
              <w:t>e Frýdku - Místku</w:t>
            </w:r>
            <w:r w:rsidRPr="00E03B5E">
              <w:rPr>
                <w:rFonts w:ascii="Arial Narrow" w:hAnsi="Arial Narrow" w:cs="Arial"/>
                <w:szCs w:val="22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12B3FD84" w14:textId="6C2EEF4C" w:rsidR="00950690" w:rsidRPr="00E03B5E" w:rsidRDefault="00950690" w:rsidP="00197BDF">
            <w:pPr>
              <w:spacing w:line="23" w:lineRule="atLeast"/>
              <w:rPr>
                <w:rFonts w:ascii="Arial Narrow" w:hAnsi="Arial Narrow" w:cs="Arial"/>
                <w:szCs w:val="22"/>
              </w:rPr>
            </w:pPr>
            <w:r w:rsidRPr="00E03B5E">
              <w:rPr>
                <w:rFonts w:ascii="Arial Narrow" w:hAnsi="Arial Narrow" w:cs="Arial"/>
                <w:szCs w:val="22"/>
              </w:rPr>
              <w:t xml:space="preserve">dne </w:t>
            </w:r>
            <w:r w:rsidR="00132D4E">
              <w:rPr>
                <w:rFonts w:ascii="Arial Narrow" w:hAnsi="Arial Narrow" w:cs="Arial"/>
                <w:szCs w:val="22"/>
              </w:rPr>
              <w:t>14. 7. 2020</w:t>
            </w:r>
            <w:bookmarkStart w:id="0" w:name="_GoBack"/>
            <w:bookmarkEnd w:id="0"/>
          </w:p>
        </w:tc>
      </w:tr>
      <w:tr w:rsidR="00950690" w:rsidRPr="00E03B5E" w14:paraId="666496BA" w14:textId="77777777" w:rsidTr="00A376BE">
        <w:tc>
          <w:tcPr>
            <w:tcW w:w="4011" w:type="dxa"/>
            <w:gridSpan w:val="2"/>
            <w:shd w:val="clear" w:color="auto" w:fill="auto"/>
          </w:tcPr>
          <w:p w14:paraId="590B6213" w14:textId="77777777" w:rsidR="00950690" w:rsidRDefault="009968E3" w:rsidP="00197BDF">
            <w:pPr>
              <w:spacing w:before="240" w:line="23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Z</w:t>
            </w:r>
            <w:r w:rsidR="00950690" w:rsidRPr="00E03B5E">
              <w:rPr>
                <w:rFonts w:ascii="Arial Narrow" w:hAnsi="Arial Narrow" w:cs="Arial"/>
                <w:szCs w:val="22"/>
              </w:rPr>
              <w:t xml:space="preserve">a </w:t>
            </w:r>
            <w:r w:rsidR="00950690">
              <w:rPr>
                <w:rFonts w:ascii="Arial Narrow" w:hAnsi="Arial Narrow" w:cs="Arial"/>
                <w:szCs w:val="22"/>
              </w:rPr>
              <w:t>objednatele</w:t>
            </w:r>
            <w:r w:rsidR="00950690" w:rsidRPr="00E03B5E">
              <w:rPr>
                <w:rFonts w:ascii="Arial Narrow" w:hAnsi="Arial Narrow" w:cs="Arial"/>
                <w:szCs w:val="22"/>
              </w:rPr>
              <w:t>:</w:t>
            </w:r>
          </w:p>
          <w:p w14:paraId="24BE695E" w14:textId="77777777" w:rsidR="00A376BE" w:rsidRDefault="00A376BE" w:rsidP="00197BDF">
            <w:pPr>
              <w:spacing w:before="240" w:line="23" w:lineRule="atLeast"/>
              <w:rPr>
                <w:rFonts w:ascii="Arial Narrow" w:hAnsi="Arial Narrow" w:cs="Arial"/>
                <w:szCs w:val="22"/>
              </w:rPr>
            </w:pPr>
          </w:p>
          <w:p w14:paraId="1C8E7E67" w14:textId="1D7CB5DD" w:rsidR="00A376BE" w:rsidRPr="00E03B5E" w:rsidRDefault="00A376BE" w:rsidP="00A376BE">
            <w:pPr>
              <w:spacing w:before="240" w:line="23" w:lineRule="atLeast"/>
              <w:jc w:val="center"/>
              <w:rPr>
                <w:rFonts w:ascii="Arial Narrow" w:hAnsi="Arial Narrow" w:cs="Arial"/>
                <w:szCs w:val="22"/>
              </w:rPr>
            </w:pPr>
            <w:r w:rsidRPr="00A376BE">
              <w:rPr>
                <w:rFonts w:ascii="Arial Narrow" w:hAnsi="Arial Narrow" w:cs="Arial"/>
                <w:szCs w:val="22"/>
              </w:rPr>
              <w:t>………………………………………………</w:t>
            </w:r>
          </w:p>
        </w:tc>
        <w:tc>
          <w:tcPr>
            <w:tcW w:w="1155" w:type="dxa"/>
            <w:shd w:val="clear" w:color="auto" w:fill="auto"/>
          </w:tcPr>
          <w:p w14:paraId="2193F483" w14:textId="77777777" w:rsidR="00950690" w:rsidRPr="00E03B5E" w:rsidRDefault="00950690" w:rsidP="00197BDF">
            <w:pPr>
              <w:spacing w:line="23" w:lineRule="atLeast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14:paraId="641DFB1B" w14:textId="2F1914CC" w:rsidR="00950690" w:rsidRDefault="009968E3" w:rsidP="00197BDF">
            <w:pPr>
              <w:spacing w:before="240" w:line="23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Z</w:t>
            </w:r>
            <w:r w:rsidR="00950690" w:rsidRPr="00E03B5E">
              <w:rPr>
                <w:rFonts w:ascii="Arial Narrow" w:hAnsi="Arial Narrow" w:cs="Arial"/>
                <w:szCs w:val="22"/>
              </w:rPr>
              <w:t xml:space="preserve">a </w:t>
            </w:r>
            <w:r w:rsidR="00C20FBA">
              <w:rPr>
                <w:rFonts w:ascii="Arial Narrow" w:hAnsi="Arial Narrow" w:cs="Arial"/>
                <w:szCs w:val="22"/>
              </w:rPr>
              <w:t>poskytovatele</w:t>
            </w:r>
            <w:r w:rsidR="00950690" w:rsidRPr="00E03B5E">
              <w:rPr>
                <w:rFonts w:ascii="Arial Narrow" w:hAnsi="Arial Narrow" w:cs="Arial"/>
                <w:szCs w:val="22"/>
              </w:rPr>
              <w:t>:</w:t>
            </w:r>
          </w:p>
          <w:p w14:paraId="6D37219C" w14:textId="77777777" w:rsidR="00A376BE" w:rsidRDefault="00A376BE" w:rsidP="00197BDF">
            <w:pPr>
              <w:spacing w:before="240" w:line="23" w:lineRule="atLeast"/>
              <w:rPr>
                <w:rFonts w:ascii="Arial Narrow" w:hAnsi="Arial Narrow" w:cs="Arial"/>
                <w:szCs w:val="22"/>
              </w:rPr>
            </w:pPr>
          </w:p>
          <w:p w14:paraId="4417F6D1" w14:textId="77113F9A" w:rsidR="00A376BE" w:rsidRPr="00E03B5E" w:rsidRDefault="00A376BE" w:rsidP="00A376BE">
            <w:pPr>
              <w:spacing w:before="240" w:line="23" w:lineRule="atLeast"/>
              <w:jc w:val="center"/>
              <w:rPr>
                <w:rFonts w:ascii="Arial Narrow" w:hAnsi="Arial Narrow" w:cs="Arial"/>
                <w:szCs w:val="22"/>
              </w:rPr>
            </w:pPr>
            <w:r w:rsidRPr="00A376BE">
              <w:rPr>
                <w:rFonts w:ascii="Arial Narrow" w:hAnsi="Arial Narrow" w:cs="Arial"/>
                <w:szCs w:val="22"/>
              </w:rPr>
              <w:t>………………………………………………</w:t>
            </w:r>
          </w:p>
        </w:tc>
      </w:tr>
      <w:tr w:rsidR="00950690" w:rsidRPr="00E03B5E" w14:paraId="3F6E13B7" w14:textId="77777777" w:rsidTr="00A376BE">
        <w:tc>
          <w:tcPr>
            <w:tcW w:w="4011" w:type="dxa"/>
            <w:gridSpan w:val="2"/>
            <w:shd w:val="clear" w:color="auto" w:fill="auto"/>
          </w:tcPr>
          <w:p w14:paraId="51EEA645" w14:textId="77777777" w:rsidR="00950690" w:rsidRPr="00BC448A" w:rsidRDefault="00112364" w:rsidP="00197BDF">
            <w:pPr>
              <w:spacing w:after="120" w:line="23" w:lineRule="atLeast"/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Mgr. </w:t>
            </w:r>
            <w:r w:rsidR="00BC448A" w:rsidRPr="00BC448A">
              <w:rPr>
                <w:rFonts w:ascii="Arial Narrow" w:hAnsi="Arial Narrow"/>
                <w:b/>
                <w:szCs w:val="22"/>
              </w:rPr>
              <w:t xml:space="preserve">Ing. </w:t>
            </w:r>
            <w:r>
              <w:rPr>
                <w:rFonts w:ascii="Arial Narrow" w:hAnsi="Arial Narrow"/>
                <w:b/>
                <w:szCs w:val="22"/>
              </w:rPr>
              <w:t>Radana Nedvědová</w:t>
            </w:r>
          </w:p>
        </w:tc>
        <w:tc>
          <w:tcPr>
            <w:tcW w:w="1155" w:type="dxa"/>
            <w:shd w:val="clear" w:color="auto" w:fill="auto"/>
          </w:tcPr>
          <w:p w14:paraId="4B6D971B" w14:textId="77777777" w:rsidR="00950690" w:rsidRPr="00E03B5E" w:rsidRDefault="00950690" w:rsidP="00197BDF">
            <w:pPr>
              <w:spacing w:line="23" w:lineRule="atLeast"/>
              <w:jc w:val="center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14:paraId="464AD22E" w14:textId="4466CB99" w:rsidR="00950690" w:rsidRPr="00E03B5E" w:rsidRDefault="00466164" w:rsidP="00197BDF">
            <w:pPr>
              <w:spacing w:line="23" w:lineRule="atLeast"/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Ing. Libor Schwarz</w:t>
            </w:r>
          </w:p>
        </w:tc>
      </w:tr>
      <w:tr w:rsidR="00950690" w:rsidRPr="00E03B5E" w14:paraId="1A5D1E89" w14:textId="77777777" w:rsidTr="00A376BE">
        <w:tc>
          <w:tcPr>
            <w:tcW w:w="4011" w:type="dxa"/>
            <w:gridSpan w:val="2"/>
            <w:shd w:val="clear" w:color="auto" w:fill="auto"/>
          </w:tcPr>
          <w:p w14:paraId="7CF7279F" w14:textId="2E250AE8" w:rsidR="00950690" w:rsidRPr="00E03B5E" w:rsidRDefault="006462B6" w:rsidP="00197BDF">
            <w:pPr>
              <w:spacing w:line="23" w:lineRule="atLeast"/>
              <w:jc w:val="center"/>
              <w:rPr>
                <w:rFonts w:ascii="Arial Narrow" w:hAnsi="Arial Narrow" w:cs="Arial"/>
                <w:i/>
                <w:szCs w:val="22"/>
              </w:rPr>
            </w:pPr>
            <w:r>
              <w:rPr>
                <w:rFonts w:ascii="Arial Narrow" w:hAnsi="Arial Narrow"/>
                <w:szCs w:val="22"/>
              </w:rPr>
              <w:t>ředitelka</w:t>
            </w:r>
            <w:r w:rsidR="00112364">
              <w:rPr>
                <w:rFonts w:ascii="Arial Narrow" w:hAnsi="Arial Narrow"/>
                <w:szCs w:val="22"/>
              </w:rPr>
              <w:t xml:space="preserve"> Sekce ekonomiky</w:t>
            </w:r>
          </w:p>
        </w:tc>
        <w:tc>
          <w:tcPr>
            <w:tcW w:w="1155" w:type="dxa"/>
            <w:shd w:val="clear" w:color="auto" w:fill="auto"/>
          </w:tcPr>
          <w:p w14:paraId="30B7FE4A" w14:textId="77777777" w:rsidR="00950690" w:rsidRPr="00E03B5E" w:rsidRDefault="00950690" w:rsidP="00197BDF">
            <w:pPr>
              <w:spacing w:line="23" w:lineRule="atLeast"/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  <w:tc>
          <w:tcPr>
            <w:tcW w:w="4044" w:type="dxa"/>
            <w:gridSpan w:val="2"/>
            <w:shd w:val="clear" w:color="auto" w:fill="auto"/>
          </w:tcPr>
          <w:p w14:paraId="1DA33CB8" w14:textId="3C50C4F2" w:rsidR="00950690" w:rsidRPr="00E03B5E" w:rsidRDefault="00C131C9" w:rsidP="00197BDF">
            <w:pPr>
              <w:spacing w:line="23" w:lineRule="atLeast"/>
              <w:jc w:val="center"/>
              <w:rPr>
                <w:rFonts w:ascii="Arial Narrow" w:hAnsi="Arial Narrow" w:cs="Arial"/>
                <w:i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j</w:t>
            </w:r>
            <w:r w:rsidR="00217542">
              <w:rPr>
                <w:rFonts w:ascii="Arial Narrow" w:hAnsi="Arial Narrow" w:cs="Arial"/>
                <w:szCs w:val="22"/>
              </w:rPr>
              <w:t>ednatel</w:t>
            </w:r>
            <w:r>
              <w:rPr>
                <w:rFonts w:ascii="Arial Narrow" w:hAnsi="Arial Narrow" w:cs="Arial"/>
                <w:szCs w:val="22"/>
              </w:rPr>
              <w:t xml:space="preserve"> společnosti</w:t>
            </w:r>
          </w:p>
        </w:tc>
      </w:tr>
    </w:tbl>
    <w:p w14:paraId="01693063" w14:textId="77777777" w:rsidR="00634ED0" w:rsidRPr="00AF65DA" w:rsidRDefault="00634ED0">
      <w:pPr>
        <w:rPr>
          <w:rFonts w:ascii="Arial Narrow" w:hAnsi="Arial Narrow"/>
          <w:szCs w:val="22"/>
        </w:rPr>
      </w:pPr>
    </w:p>
    <w:sectPr w:rsidR="00634ED0" w:rsidRPr="00AF65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6CE2B" w14:textId="77777777" w:rsidR="00036B2C" w:rsidRDefault="00036B2C" w:rsidP="00101AC9">
      <w:r>
        <w:separator/>
      </w:r>
    </w:p>
  </w:endnote>
  <w:endnote w:type="continuationSeparator" w:id="0">
    <w:p w14:paraId="69E912BF" w14:textId="77777777" w:rsidR="00036B2C" w:rsidRDefault="00036B2C" w:rsidP="0010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utura Lt BTC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245240"/>
      <w:docPartObj>
        <w:docPartGallery w:val="Page Numbers (Bottom of Page)"/>
        <w:docPartUnique/>
      </w:docPartObj>
    </w:sdtPr>
    <w:sdtEndPr/>
    <w:sdtContent>
      <w:p w14:paraId="6D460285" w14:textId="77777777" w:rsidR="00101AC9" w:rsidRDefault="00101AC9">
        <w:pPr>
          <w:pStyle w:val="Zpat"/>
          <w:jc w:val="right"/>
        </w:pPr>
        <w:r w:rsidRPr="00B15746">
          <w:rPr>
            <w:rFonts w:ascii="Arial Narrow" w:hAnsi="Arial Narrow"/>
            <w:b/>
          </w:rPr>
          <w:fldChar w:fldCharType="begin"/>
        </w:r>
        <w:r w:rsidRPr="00B15746">
          <w:rPr>
            <w:rFonts w:ascii="Arial Narrow" w:hAnsi="Arial Narrow"/>
            <w:b/>
          </w:rPr>
          <w:instrText>PAGE   \* MERGEFORMAT</w:instrText>
        </w:r>
        <w:r w:rsidRPr="00B15746">
          <w:rPr>
            <w:rFonts w:ascii="Arial Narrow" w:hAnsi="Arial Narrow"/>
            <w:b/>
          </w:rPr>
          <w:fldChar w:fldCharType="separate"/>
        </w:r>
        <w:r w:rsidR="00132D4E">
          <w:rPr>
            <w:rFonts w:ascii="Arial Narrow" w:hAnsi="Arial Narrow"/>
            <w:b/>
            <w:noProof/>
          </w:rPr>
          <w:t>2</w:t>
        </w:r>
        <w:r w:rsidRPr="00B15746">
          <w:rPr>
            <w:rFonts w:ascii="Arial Narrow" w:hAnsi="Arial Narrow"/>
            <w:b/>
          </w:rPr>
          <w:fldChar w:fldCharType="end"/>
        </w:r>
        <w:r w:rsidR="00B15746">
          <w:rPr>
            <w:rFonts w:ascii="Arial Narrow" w:hAnsi="Arial Narrow"/>
          </w:rPr>
          <w:t xml:space="preserve"> z </w:t>
        </w:r>
        <w:r w:rsidR="00B15746" w:rsidRPr="00B15746">
          <w:rPr>
            <w:rFonts w:ascii="Arial Narrow" w:hAnsi="Arial Narrow"/>
            <w:b/>
          </w:rPr>
          <w:fldChar w:fldCharType="begin"/>
        </w:r>
        <w:r w:rsidR="00B15746" w:rsidRPr="00B15746">
          <w:rPr>
            <w:rFonts w:ascii="Arial Narrow" w:hAnsi="Arial Narrow"/>
            <w:b/>
          </w:rPr>
          <w:instrText xml:space="preserve"> NUMPAGES  \* Arabic  \* MERGEFORMAT </w:instrText>
        </w:r>
        <w:r w:rsidR="00B15746" w:rsidRPr="00B15746">
          <w:rPr>
            <w:rFonts w:ascii="Arial Narrow" w:hAnsi="Arial Narrow"/>
            <w:b/>
          </w:rPr>
          <w:fldChar w:fldCharType="separate"/>
        </w:r>
        <w:r w:rsidR="00132D4E">
          <w:rPr>
            <w:rFonts w:ascii="Arial Narrow" w:hAnsi="Arial Narrow"/>
            <w:b/>
            <w:noProof/>
          </w:rPr>
          <w:t>2</w:t>
        </w:r>
        <w:r w:rsidR="00B15746" w:rsidRPr="00B15746">
          <w:rPr>
            <w:rFonts w:ascii="Arial Narrow" w:hAnsi="Arial Narrow"/>
            <w:b/>
          </w:rPr>
          <w:fldChar w:fldCharType="end"/>
        </w:r>
      </w:p>
    </w:sdtContent>
  </w:sdt>
  <w:p w14:paraId="31DB8C7F" w14:textId="77777777" w:rsidR="00101AC9" w:rsidRDefault="00101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200CC" w14:textId="77777777" w:rsidR="00036B2C" w:rsidRDefault="00036B2C" w:rsidP="00101AC9">
      <w:r>
        <w:separator/>
      </w:r>
    </w:p>
  </w:footnote>
  <w:footnote w:type="continuationSeparator" w:id="0">
    <w:p w14:paraId="4C20074B" w14:textId="77777777" w:rsidR="00036B2C" w:rsidRDefault="00036B2C" w:rsidP="0010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4F3A"/>
    <w:multiLevelType w:val="multilevel"/>
    <w:tmpl w:val="3EC2E6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CE54D5"/>
    <w:multiLevelType w:val="multilevel"/>
    <w:tmpl w:val="6EF66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7869E8"/>
    <w:multiLevelType w:val="hybridMultilevel"/>
    <w:tmpl w:val="E11A28BE"/>
    <w:lvl w:ilvl="0" w:tplc="0405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403B589A"/>
    <w:multiLevelType w:val="hybridMultilevel"/>
    <w:tmpl w:val="F0A0E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879B0"/>
    <w:multiLevelType w:val="multilevel"/>
    <w:tmpl w:val="D93C8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89"/>
    <w:rsid w:val="000014B5"/>
    <w:rsid w:val="00004CEA"/>
    <w:rsid w:val="000063E2"/>
    <w:rsid w:val="0002115B"/>
    <w:rsid w:val="0002481E"/>
    <w:rsid w:val="000315AC"/>
    <w:rsid w:val="00031A3A"/>
    <w:rsid w:val="00036B2C"/>
    <w:rsid w:val="00043120"/>
    <w:rsid w:val="00046519"/>
    <w:rsid w:val="00054CA7"/>
    <w:rsid w:val="000623F6"/>
    <w:rsid w:val="00062EF7"/>
    <w:rsid w:val="00077377"/>
    <w:rsid w:val="00080D0D"/>
    <w:rsid w:val="00081646"/>
    <w:rsid w:val="00087E54"/>
    <w:rsid w:val="00096BA5"/>
    <w:rsid w:val="000B3265"/>
    <w:rsid w:val="000B3B5C"/>
    <w:rsid w:val="000B5A22"/>
    <w:rsid w:val="000C21AB"/>
    <w:rsid w:val="000C4C5A"/>
    <w:rsid w:val="000D519A"/>
    <w:rsid w:val="000F48C5"/>
    <w:rsid w:val="000F79FC"/>
    <w:rsid w:val="00101AC9"/>
    <w:rsid w:val="00104512"/>
    <w:rsid w:val="00112364"/>
    <w:rsid w:val="00113747"/>
    <w:rsid w:val="00124C1F"/>
    <w:rsid w:val="001256A9"/>
    <w:rsid w:val="00132D4E"/>
    <w:rsid w:val="00134983"/>
    <w:rsid w:val="00137948"/>
    <w:rsid w:val="001459F2"/>
    <w:rsid w:val="00145B78"/>
    <w:rsid w:val="00155D80"/>
    <w:rsid w:val="00164BBB"/>
    <w:rsid w:val="00197BDF"/>
    <w:rsid w:val="001A4FC1"/>
    <w:rsid w:val="001A5F9B"/>
    <w:rsid w:val="001A5FC3"/>
    <w:rsid w:val="001A7D9E"/>
    <w:rsid w:val="001C0B06"/>
    <w:rsid w:val="001D2632"/>
    <w:rsid w:val="001E4A33"/>
    <w:rsid w:val="002034FA"/>
    <w:rsid w:val="002170C4"/>
    <w:rsid w:val="00217542"/>
    <w:rsid w:val="002267D4"/>
    <w:rsid w:val="00245180"/>
    <w:rsid w:val="0026056F"/>
    <w:rsid w:val="00264E1E"/>
    <w:rsid w:val="002775E0"/>
    <w:rsid w:val="0028352A"/>
    <w:rsid w:val="002915D8"/>
    <w:rsid w:val="00292343"/>
    <w:rsid w:val="002A0553"/>
    <w:rsid w:val="002A0587"/>
    <w:rsid w:val="002A1ABC"/>
    <w:rsid w:val="002A3635"/>
    <w:rsid w:val="002A5C39"/>
    <w:rsid w:val="002B24C3"/>
    <w:rsid w:val="002B2646"/>
    <w:rsid w:val="002C26A7"/>
    <w:rsid w:val="002C5950"/>
    <w:rsid w:val="002D0638"/>
    <w:rsid w:val="002D1C5C"/>
    <w:rsid w:val="002E3ACA"/>
    <w:rsid w:val="002E4228"/>
    <w:rsid w:val="002E4A28"/>
    <w:rsid w:val="002F0D2E"/>
    <w:rsid w:val="002F7D9E"/>
    <w:rsid w:val="00303EE9"/>
    <w:rsid w:val="0031076D"/>
    <w:rsid w:val="00322506"/>
    <w:rsid w:val="00324163"/>
    <w:rsid w:val="00337B59"/>
    <w:rsid w:val="00337E53"/>
    <w:rsid w:val="00361566"/>
    <w:rsid w:val="00370DFA"/>
    <w:rsid w:val="00373EAC"/>
    <w:rsid w:val="00377C04"/>
    <w:rsid w:val="00381442"/>
    <w:rsid w:val="00387244"/>
    <w:rsid w:val="0039182C"/>
    <w:rsid w:val="003B57F5"/>
    <w:rsid w:val="003E1068"/>
    <w:rsid w:val="003E6196"/>
    <w:rsid w:val="003F10C7"/>
    <w:rsid w:val="00401721"/>
    <w:rsid w:val="00402C93"/>
    <w:rsid w:val="004101ED"/>
    <w:rsid w:val="004121B6"/>
    <w:rsid w:val="0041699B"/>
    <w:rsid w:val="00416C28"/>
    <w:rsid w:val="0042282B"/>
    <w:rsid w:val="0042478B"/>
    <w:rsid w:val="00441164"/>
    <w:rsid w:val="00441537"/>
    <w:rsid w:val="00466164"/>
    <w:rsid w:val="00472FE8"/>
    <w:rsid w:val="0049075E"/>
    <w:rsid w:val="004912EA"/>
    <w:rsid w:val="00496E38"/>
    <w:rsid w:val="004A4748"/>
    <w:rsid w:val="004B05A9"/>
    <w:rsid w:val="004B09CB"/>
    <w:rsid w:val="004B4A4F"/>
    <w:rsid w:val="004B6E2B"/>
    <w:rsid w:val="004C2947"/>
    <w:rsid w:val="004C7718"/>
    <w:rsid w:val="004E2192"/>
    <w:rsid w:val="004F492D"/>
    <w:rsid w:val="0050112D"/>
    <w:rsid w:val="005023F0"/>
    <w:rsid w:val="00502D9D"/>
    <w:rsid w:val="005156C4"/>
    <w:rsid w:val="00527BB3"/>
    <w:rsid w:val="005354D6"/>
    <w:rsid w:val="00544DC5"/>
    <w:rsid w:val="00550C9E"/>
    <w:rsid w:val="0055110B"/>
    <w:rsid w:val="00560632"/>
    <w:rsid w:val="00562AF7"/>
    <w:rsid w:val="00577896"/>
    <w:rsid w:val="0058071F"/>
    <w:rsid w:val="00580E6E"/>
    <w:rsid w:val="005860BF"/>
    <w:rsid w:val="005A492D"/>
    <w:rsid w:val="005A783C"/>
    <w:rsid w:val="005C4136"/>
    <w:rsid w:val="005D2B5A"/>
    <w:rsid w:val="005E5B30"/>
    <w:rsid w:val="005E6BBD"/>
    <w:rsid w:val="005F3F2E"/>
    <w:rsid w:val="005F4F90"/>
    <w:rsid w:val="00601A1F"/>
    <w:rsid w:val="00614FBB"/>
    <w:rsid w:val="006150E3"/>
    <w:rsid w:val="006211D7"/>
    <w:rsid w:val="0062168D"/>
    <w:rsid w:val="00634ED0"/>
    <w:rsid w:val="0063645C"/>
    <w:rsid w:val="006462B6"/>
    <w:rsid w:val="006502F3"/>
    <w:rsid w:val="0066436A"/>
    <w:rsid w:val="00670213"/>
    <w:rsid w:val="006758FB"/>
    <w:rsid w:val="00675F5B"/>
    <w:rsid w:val="006816B3"/>
    <w:rsid w:val="0069351B"/>
    <w:rsid w:val="006A2145"/>
    <w:rsid w:val="006A47BC"/>
    <w:rsid w:val="006A6B1E"/>
    <w:rsid w:val="006B5AE6"/>
    <w:rsid w:val="006B7A4A"/>
    <w:rsid w:val="006C2440"/>
    <w:rsid w:val="006C7157"/>
    <w:rsid w:val="006D3FFA"/>
    <w:rsid w:val="006D60E4"/>
    <w:rsid w:val="006D73BE"/>
    <w:rsid w:val="006F5E5A"/>
    <w:rsid w:val="00700E31"/>
    <w:rsid w:val="007041EA"/>
    <w:rsid w:val="00705D60"/>
    <w:rsid w:val="00706A81"/>
    <w:rsid w:val="007135AD"/>
    <w:rsid w:val="00726608"/>
    <w:rsid w:val="00740449"/>
    <w:rsid w:val="00755B4F"/>
    <w:rsid w:val="007608A2"/>
    <w:rsid w:val="00766E38"/>
    <w:rsid w:val="00773B8A"/>
    <w:rsid w:val="007755E9"/>
    <w:rsid w:val="00775D64"/>
    <w:rsid w:val="0079497B"/>
    <w:rsid w:val="0079678E"/>
    <w:rsid w:val="007A153F"/>
    <w:rsid w:val="007A7996"/>
    <w:rsid w:val="007B0C7D"/>
    <w:rsid w:val="007B141B"/>
    <w:rsid w:val="007D343E"/>
    <w:rsid w:val="007D5689"/>
    <w:rsid w:val="007E2751"/>
    <w:rsid w:val="007F198A"/>
    <w:rsid w:val="008071E4"/>
    <w:rsid w:val="0081078A"/>
    <w:rsid w:val="00841166"/>
    <w:rsid w:val="008A061F"/>
    <w:rsid w:val="008B0041"/>
    <w:rsid w:val="008B6884"/>
    <w:rsid w:val="008D0702"/>
    <w:rsid w:val="008D544A"/>
    <w:rsid w:val="008D57A7"/>
    <w:rsid w:val="0090207E"/>
    <w:rsid w:val="00904389"/>
    <w:rsid w:val="009163AB"/>
    <w:rsid w:val="00917DC8"/>
    <w:rsid w:val="00917E5A"/>
    <w:rsid w:val="00924080"/>
    <w:rsid w:val="0093168D"/>
    <w:rsid w:val="00934523"/>
    <w:rsid w:val="009348A7"/>
    <w:rsid w:val="00945565"/>
    <w:rsid w:val="0094570F"/>
    <w:rsid w:val="00950690"/>
    <w:rsid w:val="009526A6"/>
    <w:rsid w:val="009714C2"/>
    <w:rsid w:val="009835E5"/>
    <w:rsid w:val="009928E1"/>
    <w:rsid w:val="009968E3"/>
    <w:rsid w:val="009970C6"/>
    <w:rsid w:val="009973BA"/>
    <w:rsid w:val="009A37D7"/>
    <w:rsid w:val="009A6E7E"/>
    <w:rsid w:val="009B022A"/>
    <w:rsid w:val="009E6B2B"/>
    <w:rsid w:val="009E70DF"/>
    <w:rsid w:val="00A00C62"/>
    <w:rsid w:val="00A03374"/>
    <w:rsid w:val="00A03F2E"/>
    <w:rsid w:val="00A10463"/>
    <w:rsid w:val="00A2330E"/>
    <w:rsid w:val="00A234D7"/>
    <w:rsid w:val="00A257E0"/>
    <w:rsid w:val="00A34829"/>
    <w:rsid w:val="00A376BE"/>
    <w:rsid w:val="00A43C16"/>
    <w:rsid w:val="00A4524F"/>
    <w:rsid w:val="00A539ED"/>
    <w:rsid w:val="00A544EC"/>
    <w:rsid w:val="00A564A8"/>
    <w:rsid w:val="00A647D9"/>
    <w:rsid w:val="00A80C89"/>
    <w:rsid w:val="00A824F8"/>
    <w:rsid w:val="00A86E20"/>
    <w:rsid w:val="00A9663A"/>
    <w:rsid w:val="00AA168B"/>
    <w:rsid w:val="00AB1B13"/>
    <w:rsid w:val="00AB1DC1"/>
    <w:rsid w:val="00AB4743"/>
    <w:rsid w:val="00AB5286"/>
    <w:rsid w:val="00AB5F02"/>
    <w:rsid w:val="00AC6BAA"/>
    <w:rsid w:val="00AD294B"/>
    <w:rsid w:val="00AD2D61"/>
    <w:rsid w:val="00AD418C"/>
    <w:rsid w:val="00AD722F"/>
    <w:rsid w:val="00AE1D27"/>
    <w:rsid w:val="00AE7281"/>
    <w:rsid w:val="00AF349F"/>
    <w:rsid w:val="00AF49C8"/>
    <w:rsid w:val="00AF65DA"/>
    <w:rsid w:val="00B00536"/>
    <w:rsid w:val="00B03B66"/>
    <w:rsid w:val="00B14655"/>
    <w:rsid w:val="00B146E5"/>
    <w:rsid w:val="00B15746"/>
    <w:rsid w:val="00B158F1"/>
    <w:rsid w:val="00B15E69"/>
    <w:rsid w:val="00B22016"/>
    <w:rsid w:val="00B2484B"/>
    <w:rsid w:val="00B30BD5"/>
    <w:rsid w:val="00B3248B"/>
    <w:rsid w:val="00B32CC8"/>
    <w:rsid w:val="00B3334C"/>
    <w:rsid w:val="00B34EE4"/>
    <w:rsid w:val="00B357D6"/>
    <w:rsid w:val="00B51FD9"/>
    <w:rsid w:val="00B54F3C"/>
    <w:rsid w:val="00B568CD"/>
    <w:rsid w:val="00B6168E"/>
    <w:rsid w:val="00B64441"/>
    <w:rsid w:val="00B644EB"/>
    <w:rsid w:val="00B750AC"/>
    <w:rsid w:val="00B830AC"/>
    <w:rsid w:val="00B96BEB"/>
    <w:rsid w:val="00BA219F"/>
    <w:rsid w:val="00BA3FA3"/>
    <w:rsid w:val="00BB7C3D"/>
    <w:rsid w:val="00BC448A"/>
    <w:rsid w:val="00BC7AFF"/>
    <w:rsid w:val="00BE3336"/>
    <w:rsid w:val="00BF5A14"/>
    <w:rsid w:val="00BF6979"/>
    <w:rsid w:val="00C01706"/>
    <w:rsid w:val="00C131C9"/>
    <w:rsid w:val="00C20FBA"/>
    <w:rsid w:val="00C278EF"/>
    <w:rsid w:val="00C4437C"/>
    <w:rsid w:val="00C527F0"/>
    <w:rsid w:val="00C558D9"/>
    <w:rsid w:val="00C64119"/>
    <w:rsid w:val="00C67BF1"/>
    <w:rsid w:val="00C72B91"/>
    <w:rsid w:val="00C81F63"/>
    <w:rsid w:val="00C931A3"/>
    <w:rsid w:val="00CA7CA1"/>
    <w:rsid w:val="00CC274F"/>
    <w:rsid w:val="00CC47D4"/>
    <w:rsid w:val="00CE2791"/>
    <w:rsid w:val="00D02AC7"/>
    <w:rsid w:val="00D24D13"/>
    <w:rsid w:val="00D43611"/>
    <w:rsid w:val="00D46445"/>
    <w:rsid w:val="00D47377"/>
    <w:rsid w:val="00D50B86"/>
    <w:rsid w:val="00D5308A"/>
    <w:rsid w:val="00D57B5D"/>
    <w:rsid w:val="00D67B38"/>
    <w:rsid w:val="00D86E8E"/>
    <w:rsid w:val="00D91738"/>
    <w:rsid w:val="00DB1982"/>
    <w:rsid w:val="00DC12F4"/>
    <w:rsid w:val="00DD2C12"/>
    <w:rsid w:val="00DE0996"/>
    <w:rsid w:val="00DE6AA5"/>
    <w:rsid w:val="00DF5E7A"/>
    <w:rsid w:val="00E01981"/>
    <w:rsid w:val="00E01F6F"/>
    <w:rsid w:val="00E02DF3"/>
    <w:rsid w:val="00E20625"/>
    <w:rsid w:val="00E325FB"/>
    <w:rsid w:val="00E44023"/>
    <w:rsid w:val="00E50907"/>
    <w:rsid w:val="00E51E58"/>
    <w:rsid w:val="00E53D24"/>
    <w:rsid w:val="00E6004D"/>
    <w:rsid w:val="00E74AC3"/>
    <w:rsid w:val="00E755BF"/>
    <w:rsid w:val="00E75A37"/>
    <w:rsid w:val="00E80551"/>
    <w:rsid w:val="00E813B9"/>
    <w:rsid w:val="00E92492"/>
    <w:rsid w:val="00E930FF"/>
    <w:rsid w:val="00E97A68"/>
    <w:rsid w:val="00EA5D13"/>
    <w:rsid w:val="00EB245D"/>
    <w:rsid w:val="00EB30F9"/>
    <w:rsid w:val="00EB485B"/>
    <w:rsid w:val="00EB75BE"/>
    <w:rsid w:val="00EC3ABB"/>
    <w:rsid w:val="00EC5CE9"/>
    <w:rsid w:val="00EC7B64"/>
    <w:rsid w:val="00ED780F"/>
    <w:rsid w:val="00EE55A7"/>
    <w:rsid w:val="00EE7D6F"/>
    <w:rsid w:val="00EF313E"/>
    <w:rsid w:val="00F00E30"/>
    <w:rsid w:val="00F063C5"/>
    <w:rsid w:val="00F1670F"/>
    <w:rsid w:val="00F27DD5"/>
    <w:rsid w:val="00F30DBA"/>
    <w:rsid w:val="00F45208"/>
    <w:rsid w:val="00F5104D"/>
    <w:rsid w:val="00F61B4F"/>
    <w:rsid w:val="00F63571"/>
    <w:rsid w:val="00F66EB3"/>
    <w:rsid w:val="00F67CCF"/>
    <w:rsid w:val="00F7277A"/>
    <w:rsid w:val="00F83CCB"/>
    <w:rsid w:val="00F8404D"/>
    <w:rsid w:val="00F84B21"/>
    <w:rsid w:val="00F957BF"/>
    <w:rsid w:val="00F96C37"/>
    <w:rsid w:val="00FA17F8"/>
    <w:rsid w:val="00FA1981"/>
    <w:rsid w:val="00FB419A"/>
    <w:rsid w:val="00FC005B"/>
    <w:rsid w:val="00FC095B"/>
    <w:rsid w:val="00FD13BC"/>
    <w:rsid w:val="00FE13C0"/>
    <w:rsid w:val="00FF0207"/>
    <w:rsid w:val="00FF184F"/>
    <w:rsid w:val="00FF5DA8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127A"/>
  <w15:docId w15:val="{6E9AE158-6583-4C26-8DEE-D5543C7C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D2E"/>
    <w:pPr>
      <w:spacing w:after="0" w:line="240" w:lineRule="auto"/>
    </w:pPr>
    <w:rPr>
      <w:rFonts w:eastAsia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0E6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80E6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80E6E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0E6E"/>
    <w:rPr>
      <w:rFonts w:ascii="Arial" w:eastAsia="Times New Roman" w:hAnsi="Arial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80E6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580E6E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0E6E"/>
    <w:pPr>
      <w:ind w:left="360"/>
      <w:jc w:val="both"/>
    </w:pPr>
    <w:rPr>
      <w:color w:val="0000FF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0E6E"/>
    <w:rPr>
      <w:rFonts w:ascii="Arial" w:eastAsia="Times New Roman" w:hAnsi="Arial" w:cs="Times New Roman"/>
      <w:color w:val="0000FF"/>
      <w:lang w:eastAsia="cs-CZ"/>
    </w:rPr>
  </w:style>
  <w:style w:type="paragraph" w:styleId="Bezmezer">
    <w:name w:val="No Spacing"/>
    <w:uiPriority w:val="1"/>
    <w:qFormat/>
    <w:rsid w:val="00580E6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580E6E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580E6E"/>
    <w:pPr>
      <w:ind w:left="708"/>
    </w:pPr>
    <w:rPr>
      <w:rFonts w:eastAsiaTheme="minorHAnsi" w:cstheme="minorBidi"/>
      <w:sz w:val="24"/>
    </w:rPr>
  </w:style>
  <w:style w:type="paragraph" w:customStyle="1" w:styleId="BodyText21">
    <w:name w:val="Body Text 21"/>
    <w:basedOn w:val="Normln"/>
    <w:uiPriority w:val="99"/>
    <w:rsid w:val="00580E6E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cs-CZ"/>
    </w:rPr>
  </w:style>
  <w:style w:type="paragraph" w:customStyle="1" w:styleId="Normln0">
    <w:name w:val="Normální~"/>
    <w:basedOn w:val="Normln"/>
    <w:rsid w:val="00580E6E"/>
    <w:pPr>
      <w:widowControl w:val="0"/>
      <w:jc w:val="both"/>
    </w:pPr>
    <w:rPr>
      <w:rFonts w:cs="Arial"/>
      <w:lang w:eastAsia="cs-CZ"/>
    </w:rPr>
  </w:style>
  <w:style w:type="paragraph" w:customStyle="1" w:styleId="bntext">
    <w:name w:val="běžný text"/>
    <w:basedOn w:val="Normln"/>
    <w:uiPriority w:val="99"/>
    <w:rsid w:val="00580E6E"/>
    <w:pPr>
      <w:keepLines/>
      <w:tabs>
        <w:tab w:val="left" w:pos="680"/>
        <w:tab w:val="left" w:pos="1361"/>
        <w:tab w:val="left" w:pos="2041"/>
        <w:tab w:val="left" w:pos="2381"/>
        <w:tab w:val="left" w:pos="3402"/>
      </w:tabs>
      <w:snapToGrid w:val="0"/>
      <w:spacing w:after="140" w:line="280" w:lineRule="atLeast"/>
    </w:pPr>
    <w:rPr>
      <w:rFonts w:ascii="Futura Lt BTCE" w:hAnsi="Futura Lt BTCE"/>
      <w:lang w:eastAsia="cs-CZ"/>
    </w:rPr>
  </w:style>
  <w:style w:type="paragraph" w:customStyle="1" w:styleId="Odstavecseseznamem3">
    <w:name w:val="Odstavec se seznamem3"/>
    <w:basedOn w:val="Normln"/>
    <w:uiPriority w:val="99"/>
    <w:qFormat/>
    <w:rsid w:val="00580E6E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2D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DF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DF3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D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DF3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D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E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1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AC9"/>
    <w:rPr>
      <w:rFonts w:eastAsia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101A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AC9"/>
    <w:rPr>
      <w:rFonts w:eastAsia="Times New Roman" w:cs="Times New Roman"/>
      <w:szCs w:val="20"/>
    </w:rPr>
  </w:style>
  <w:style w:type="character" w:styleId="Hypertextovodkaz">
    <w:name w:val="Hyperlink"/>
    <w:uiPriority w:val="99"/>
    <w:unhideWhenUsed/>
    <w:rsid w:val="000B3B5C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1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97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79C7-F6F2-45AC-8728-9A9763F2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Hrušková Šárka Mgr. (GFŘ)</dc:creator>
  <cp:lastModifiedBy>Krupová Lenka Bc. (GFŘ)</cp:lastModifiedBy>
  <cp:revision>2</cp:revision>
  <cp:lastPrinted>2016-09-27T11:56:00Z</cp:lastPrinted>
  <dcterms:created xsi:type="dcterms:W3CDTF">2020-07-23T06:24:00Z</dcterms:created>
  <dcterms:modified xsi:type="dcterms:W3CDTF">2020-07-23T06:24:00Z</dcterms:modified>
</cp:coreProperties>
</file>