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A13947" w:rsidRDefault="00A13947" w:rsidP="0084300C">
      <w:pPr>
        <w:jc w:val="center"/>
        <w:rPr>
          <w:rFonts w:ascii="Arial" w:hAnsi="Arial" w:cs="Arial"/>
          <w:b/>
          <w:sz w:val="24"/>
          <w:szCs w:val="24"/>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A13947">
        <w:rPr>
          <w:rFonts w:ascii="Arial" w:hAnsi="Arial" w:cs="Arial"/>
          <w:b/>
          <w:sz w:val="24"/>
          <w:szCs w:val="24"/>
        </w:rPr>
        <w:t>710</w:t>
      </w:r>
      <w:r w:rsidRPr="009F2CAE">
        <w:rPr>
          <w:rFonts w:ascii="Arial" w:hAnsi="Arial" w:cs="Arial"/>
          <w:b/>
          <w:sz w:val="24"/>
          <w:szCs w:val="24"/>
        </w:rPr>
        <w:t>/20</w:t>
      </w:r>
      <w:r w:rsidR="0002164F">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394100" w:rsidRDefault="00BA21CB" w:rsidP="00761B30">
            <w:pPr>
              <w:rPr>
                <w:rFonts w:ascii="Arial" w:hAnsi="Arial" w:cs="Arial"/>
                <w:b/>
                <w:color w:val="FF0000"/>
                <w:sz w:val="22"/>
              </w:rPr>
            </w:pPr>
            <w:r w:rsidRPr="00F34448">
              <w:rPr>
                <w:rFonts w:ascii="Arial" w:hAnsi="Arial" w:cs="Arial"/>
                <w:b/>
                <w:sz w:val="22"/>
              </w:rPr>
              <w:t>HPST</w:t>
            </w:r>
            <w:r w:rsidR="00DA3604">
              <w:rPr>
                <w:rFonts w:ascii="Arial" w:hAnsi="Arial" w:cs="Arial"/>
                <w:b/>
                <w:sz w:val="22"/>
              </w:rPr>
              <w:t>, s.r.o.</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9F2CAE" w:rsidRPr="00BB50A0"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9F2CAE" w:rsidRPr="00394100" w:rsidRDefault="00DA3604" w:rsidP="00761B30">
            <w:pPr>
              <w:rPr>
                <w:rFonts w:ascii="Arial" w:hAnsi="Arial" w:cs="Arial"/>
                <w:color w:val="FF0000"/>
                <w:sz w:val="22"/>
              </w:rPr>
            </w:pPr>
            <w:r w:rsidRPr="00F34448">
              <w:rPr>
                <w:rFonts w:ascii="Arial" w:hAnsi="Arial" w:cs="Arial"/>
                <w:sz w:val="22"/>
              </w:rPr>
              <w:t xml:space="preserve">Na </w:t>
            </w:r>
            <w:proofErr w:type="spellStart"/>
            <w:r w:rsidRPr="00F34448">
              <w:rPr>
                <w:rFonts w:ascii="Arial" w:hAnsi="Arial" w:cs="Arial"/>
                <w:sz w:val="22"/>
              </w:rPr>
              <w:t>Jetelce</w:t>
            </w:r>
            <w:proofErr w:type="spellEnd"/>
            <w:r w:rsidRPr="00F34448">
              <w:rPr>
                <w:rFonts w:ascii="Arial" w:hAnsi="Arial" w:cs="Arial"/>
                <w:sz w:val="22"/>
              </w:rPr>
              <w:t xml:space="preserve"> 69/2</w:t>
            </w:r>
            <w:r>
              <w:rPr>
                <w:rFonts w:ascii="Arial" w:hAnsi="Arial" w:cs="Arial"/>
                <w:sz w:val="22"/>
              </w:rPr>
              <w:t>, 190 00, Praha 9</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AB58EF" w:rsidRDefault="00AB58EF" w:rsidP="00761B30">
            <w:pPr>
              <w:rPr>
                <w:rFonts w:ascii="Arial" w:hAnsi="Arial" w:cs="Arial"/>
                <w:sz w:val="22"/>
              </w:rPr>
            </w:pPr>
            <w:r w:rsidRPr="00AB58EF">
              <w:rPr>
                <w:rFonts w:ascii="Arial" w:hAnsi="Arial" w:cs="Arial"/>
                <w:sz w:val="22"/>
              </w:rPr>
              <w:t>RNDr. Karel Vranovský, CSc., jednatel</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AB58EF" w:rsidRDefault="001746D2" w:rsidP="00761B30">
            <w:pPr>
              <w:rPr>
                <w:rFonts w:ascii="Arial" w:hAnsi="Arial" w:cs="Arial"/>
                <w:sz w:val="22"/>
              </w:rPr>
            </w:pPr>
            <w:proofErr w:type="spellStart"/>
            <w:r>
              <w:rPr>
                <w:rFonts w:ascii="Arial" w:hAnsi="Arial" w:cs="Arial"/>
                <w:sz w:val="22"/>
              </w:rPr>
              <w:t>xxxxxxxxx</w:t>
            </w:r>
            <w:proofErr w:type="spellEnd"/>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AB58EF" w:rsidRDefault="00DA3604" w:rsidP="00761B30">
            <w:pPr>
              <w:rPr>
                <w:rFonts w:ascii="Arial" w:hAnsi="Arial" w:cs="Arial"/>
                <w:sz w:val="22"/>
              </w:rPr>
            </w:pPr>
            <w:r w:rsidRPr="00AB58EF">
              <w:rPr>
                <w:rFonts w:ascii="Arial" w:hAnsi="Arial" w:cs="Arial"/>
                <w:sz w:val="22"/>
              </w:rPr>
              <w:t>25791079</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AB58EF" w:rsidRDefault="00DA3604" w:rsidP="00761B30">
            <w:pPr>
              <w:rPr>
                <w:rFonts w:ascii="Arial" w:hAnsi="Arial" w:cs="Arial"/>
                <w:sz w:val="22"/>
              </w:rPr>
            </w:pPr>
            <w:r w:rsidRPr="00AB58EF">
              <w:rPr>
                <w:rFonts w:ascii="Arial" w:hAnsi="Arial" w:cs="Arial"/>
                <w:sz w:val="22"/>
              </w:rPr>
              <w:t>CZ25791079</w:t>
            </w:r>
          </w:p>
        </w:tc>
      </w:tr>
      <w:tr w:rsidR="001746D2" w:rsidRPr="00BB50A0" w:rsidTr="009F2CAE">
        <w:tc>
          <w:tcPr>
            <w:tcW w:w="2050" w:type="dxa"/>
          </w:tcPr>
          <w:p w:rsidR="001746D2" w:rsidRPr="00BB50A0" w:rsidRDefault="001746D2" w:rsidP="001746D2">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1746D2" w:rsidRPr="00BB50A0" w:rsidRDefault="001746D2" w:rsidP="001746D2">
            <w:pPr>
              <w:rPr>
                <w:rFonts w:ascii="Arial" w:hAnsi="Arial" w:cs="Arial"/>
                <w:sz w:val="22"/>
              </w:rPr>
            </w:pPr>
            <w:r w:rsidRPr="00BB50A0">
              <w:rPr>
                <w:rFonts w:ascii="Arial" w:hAnsi="Arial" w:cs="Arial"/>
                <w:sz w:val="22"/>
              </w:rPr>
              <w:t>:</w:t>
            </w:r>
          </w:p>
        </w:tc>
        <w:tc>
          <w:tcPr>
            <w:tcW w:w="5832" w:type="dxa"/>
          </w:tcPr>
          <w:p w:rsidR="001746D2" w:rsidRDefault="001746D2" w:rsidP="001746D2">
            <w:proofErr w:type="spellStart"/>
            <w:r w:rsidRPr="009C718A">
              <w:rPr>
                <w:rFonts w:ascii="Arial" w:hAnsi="Arial" w:cs="Arial"/>
                <w:sz w:val="22"/>
              </w:rPr>
              <w:t>xxxxxxxxx</w:t>
            </w:r>
            <w:proofErr w:type="spellEnd"/>
          </w:p>
        </w:tc>
      </w:tr>
      <w:tr w:rsidR="001746D2" w:rsidRPr="00BB50A0" w:rsidTr="009F2CAE">
        <w:tc>
          <w:tcPr>
            <w:tcW w:w="2050" w:type="dxa"/>
          </w:tcPr>
          <w:p w:rsidR="001746D2" w:rsidRPr="00BB50A0" w:rsidRDefault="001746D2" w:rsidP="001746D2">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1746D2" w:rsidRPr="00BB50A0" w:rsidRDefault="001746D2" w:rsidP="001746D2">
            <w:pPr>
              <w:rPr>
                <w:rFonts w:ascii="Arial" w:hAnsi="Arial" w:cs="Arial"/>
                <w:sz w:val="22"/>
              </w:rPr>
            </w:pPr>
            <w:r w:rsidRPr="00BB50A0">
              <w:rPr>
                <w:rFonts w:ascii="Arial" w:hAnsi="Arial" w:cs="Arial"/>
                <w:sz w:val="22"/>
              </w:rPr>
              <w:t>:</w:t>
            </w:r>
          </w:p>
        </w:tc>
        <w:tc>
          <w:tcPr>
            <w:tcW w:w="5832" w:type="dxa"/>
          </w:tcPr>
          <w:p w:rsidR="001746D2" w:rsidRDefault="001746D2" w:rsidP="001746D2">
            <w:proofErr w:type="spellStart"/>
            <w:r w:rsidRPr="009C718A">
              <w:rPr>
                <w:rFonts w:ascii="Arial" w:hAnsi="Arial" w:cs="Arial"/>
                <w:sz w:val="22"/>
              </w:rPr>
              <w:t>xxxxxxxxx</w:t>
            </w:r>
            <w:proofErr w:type="spellEnd"/>
          </w:p>
        </w:tc>
      </w:tr>
      <w:tr w:rsidR="001746D2" w:rsidRPr="00BB50A0" w:rsidTr="009F2CAE">
        <w:tc>
          <w:tcPr>
            <w:tcW w:w="2050" w:type="dxa"/>
          </w:tcPr>
          <w:p w:rsidR="001746D2" w:rsidRPr="00BB50A0" w:rsidRDefault="001746D2" w:rsidP="001746D2">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1746D2" w:rsidRPr="00BB50A0" w:rsidRDefault="001746D2" w:rsidP="001746D2">
            <w:pPr>
              <w:rPr>
                <w:rFonts w:ascii="Arial" w:hAnsi="Arial" w:cs="Arial"/>
                <w:sz w:val="22"/>
              </w:rPr>
            </w:pPr>
            <w:r w:rsidRPr="00BB50A0">
              <w:rPr>
                <w:rFonts w:ascii="Arial" w:hAnsi="Arial" w:cs="Arial"/>
                <w:sz w:val="22"/>
              </w:rPr>
              <w:t>:</w:t>
            </w:r>
          </w:p>
        </w:tc>
        <w:tc>
          <w:tcPr>
            <w:tcW w:w="5832" w:type="dxa"/>
          </w:tcPr>
          <w:p w:rsidR="001746D2" w:rsidRDefault="001746D2" w:rsidP="001746D2">
            <w:proofErr w:type="spellStart"/>
            <w:r w:rsidRPr="009C718A">
              <w:rPr>
                <w:rFonts w:ascii="Arial" w:hAnsi="Arial" w:cs="Arial"/>
                <w:sz w:val="22"/>
              </w:rPr>
              <w:t>xxxxxxxxx</w:t>
            </w:r>
            <w:proofErr w:type="spellEnd"/>
          </w:p>
        </w:tc>
      </w:tr>
    </w:tbl>
    <w:p w:rsidR="00F12975" w:rsidRPr="008B366C" w:rsidRDefault="00F12975" w:rsidP="00E001DF">
      <w:pPr>
        <w:rPr>
          <w:rFonts w:ascii="Arial" w:hAnsi="Arial" w:cs="Arial"/>
          <w:b/>
          <w:sz w:val="24"/>
          <w:szCs w:val="24"/>
        </w:rPr>
      </w:pPr>
    </w:p>
    <w:p w:rsidR="0084300C" w:rsidRPr="00AB58EF" w:rsidRDefault="0084300C" w:rsidP="0084300C">
      <w:pPr>
        <w:jc w:val="both"/>
        <w:rPr>
          <w:rFonts w:ascii="Arial" w:hAnsi="Arial" w:cs="Arial"/>
          <w:sz w:val="22"/>
          <w:szCs w:val="22"/>
        </w:rPr>
      </w:pPr>
      <w:r w:rsidRPr="00AB58EF">
        <w:rPr>
          <w:rFonts w:ascii="Arial" w:hAnsi="Arial" w:cs="Arial"/>
          <w:sz w:val="22"/>
          <w:szCs w:val="22"/>
        </w:rPr>
        <w:t>Prodávající je zapsán v Obchodním rejstříku</w:t>
      </w:r>
      <w:r w:rsidR="00AB58EF" w:rsidRPr="00AB58EF">
        <w:rPr>
          <w:rFonts w:ascii="Arial" w:hAnsi="Arial" w:cs="Arial"/>
          <w:sz w:val="22"/>
          <w:szCs w:val="22"/>
        </w:rPr>
        <w:t xml:space="preserve"> vedeném Městským soudem v Praze</w:t>
      </w:r>
      <w:r w:rsidRPr="00AB58EF">
        <w:rPr>
          <w:rFonts w:ascii="Arial" w:hAnsi="Arial" w:cs="Arial"/>
          <w:sz w:val="22"/>
          <w:szCs w:val="22"/>
        </w:rPr>
        <w:t>, v</w:t>
      </w:r>
      <w:r w:rsidR="00AB58EF" w:rsidRPr="00AB58EF">
        <w:rPr>
          <w:rFonts w:ascii="Arial" w:hAnsi="Arial" w:cs="Arial"/>
          <w:sz w:val="22"/>
          <w:szCs w:val="22"/>
        </w:rPr>
        <w:t> </w:t>
      </w:r>
      <w:r w:rsidRPr="00AB58EF">
        <w:rPr>
          <w:rFonts w:ascii="Arial" w:hAnsi="Arial" w:cs="Arial"/>
          <w:sz w:val="22"/>
          <w:szCs w:val="22"/>
        </w:rPr>
        <w:t>oddílu</w:t>
      </w:r>
      <w:r w:rsidR="00AB58EF" w:rsidRPr="00AB58EF">
        <w:rPr>
          <w:rFonts w:ascii="Arial" w:hAnsi="Arial" w:cs="Arial"/>
          <w:sz w:val="22"/>
          <w:szCs w:val="22"/>
        </w:rPr>
        <w:t xml:space="preserve"> C</w:t>
      </w:r>
      <w:r w:rsidRPr="00AB58EF">
        <w:rPr>
          <w:rFonts w:ascii="Arial" w:hAnsi="Arial" w:cs="Arial"/>
          <w:sz w:val="22"/>
          <w:szCs w:val="22"/>
        </w:rPr>
        <w:t>, vložce č.</w:t>
      </w:r>
      <w:r w:rsidR="00AB58EF" w:rsidRPr="00AB58EF">
        <w:rPr>
          <w:rFonts w:ascii="Arial" w:hAnsi="Arial" w:cs="Arial"/>
          <w:sz w:val="22"/>
          <w:szCs w:val="22"/>
        </w:rPr>
        <w:t xml:space="preserve"> 70568</w:t>
      </w:r>
      <w:r w:rsidRPr="00AB58EF">
        <w:rPr>
          <w:rFonts w:ascii="Arial" w:hAnsi="Arial" w:cs="Arial"/>
          <w:sz w:val="22"/>
          <w:szCs w:val="22"/>
        </w:rPr>
        <w:t xml:space="preserve"> </w:t>
      </w:r>
    </w:p>
    <w:p w:rsidR="0084300C" w:rsidRPr="00AB58EF" w:rsidRDefault="009B3696" w:rsidP="00AB58EF">
      <w:pPr>
        <w:jc w:val="both"/>
        <w:rPr>
          <w:rFonts w:ascii="Arial" w:hAnsi="Arial" w:cs="Arial"/>
          <w:i/>
          <w:color w:val="FF0000"/>
          <w:sz w:val="22"/>
          <w:szCs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1746D2"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1746D2" w:rsidRPr="008B366C">
        <w:tc>
          <w:tcPr>
            <w:tcW w:w="2050" w:type="dxa"/>
          </w:tcPr>
          <w:p w:rsidR="001746D2" w:rsidRPr="008B366C" w:rsidRDefault="001746D2" w:rsidP="001746D2">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1746D2" w:rsidRPr="008B366C" w:rsidRDefault="001746D2" w:rsidP="001746D2">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1746D2" w:rsidRDefault="001746D2" w:rsidP="001746D2">
            <w:proofErr w:type="spellStart"/>
            <w:r w:rsidRPr="00921553">
              <w:rPr>
                <w:rFonts w:ascii="Arial" w:hAnsi="Arial" w:cs="Arial"/>
                <w:sz w:val="22"/>
              </w:rPr>
              <w:t>xxxxxxxxx</w:t>
            </w:r>
            <w:proofErr w:type="spellEnd"/>
          </w:p>
        </w:tc>
      </w:tr>
      <w:tr w:rsidR="001746D2" w:rsidRPr="008B366C">
        <w:tc>
          <w:tcPr>
            <w:tcW w:w="2050" w:type="dxa"/>
          </w:tcPr>
          <w:p w:rsidR="001746D2" w:rsidRPr="008B366C" w:rsidRDefault="001746D2" w:rsidP="001746D2">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1746D2" w:rsidRPr="008B366C" w:rsidRDefault="001746D2" w:rsidP="001746D2">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1746D2" w:rsidRDefault="001746D2" w:rsidP="001746D2">
            <w:proofErr w:type="spellStart"/>
            <w:r w:rsidRPr="00921553">
              <w:rPr>
                <w:rFonts w:ascii="Arial" w:hAnsi="Arial" w:cs="Arial"/>
                <w:sz w:val="22"/>
              </w:rPr>
              <w:t>xxxxxxxxx</w:t>
            </w:r>
            <w:proofErr w:type="spellEnd"/>
          </w:p>
        </w:tc>
      </w:tr>
      <w:tr w:rsidR="001746D2" w:rsidRPr="008B366C">
        <w:tc>
          <w:tcPr>
            <w:tcW w:w="2050" w:type="dxa"/>
          </w:tcPr>
          <w:p w:rsidR="001746D2" w:rsidRPr="008B366C" w:rsidRDefault="001746D2" w:rsidP="001746D2">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1746D2" w:rsidRPr="008B366C" w:rsidRDefault="001746D2" w:rsidP="001746D2">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1746D2" w:rsidRDefault="001746D2" w:rsidP="001746D2">
            <w:proofErr w:type="spellStart"/>
            <w:r w:rsidRPr="00921553">
              <w:rPr>
                <w:rFonts w:ascii="Arial" w:hAnsi="Arial" w:cs="Arial"/>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A13947" w:rsidRDefault="00A13947">
      <w:pPr>
        <w:ind w:left="2124" w:firstLine="708"/>
        <w:rPr>
          <w:rFonts w:ascii="Arial" w:hAnsi="Arial" w:cs="Arial"/>
          <w:sz w:val="22"/>
        </w:rPr>
      </w:pP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CE20FF">
        <w:rPr>
          <w:rFonts w:ascii="Arial" w:hAnsi="Arial" w:cs="Arial"/>
        </w:rPr>
        <w:t xml:space="preserve"> </w:t>
      </w:r>
      <w:r w:rsidR="001507B3">
        <w:rPr>
          <w:rFonts w:ascii="Arial" w:hAnsi="Arial" w:cs="Arial"/>
        </w:rPr>
        <w:t xml:space="preserve">analyzátoru uhlovodíků </w:t>
      </w:r>
      <w:r w:rsidR="00687497">
        <w:rPr>
          <w:rFonts w:ascii="Arial" w:hAnsi="Arial" w:cs="Arial"/>
        </w:rPr>
        <w:t>C10-</w:t>
      </w:r>
      <w:r w:rsidR="00687497" w:rsidRPr="00B1321B">
        <w:rPr>
          <w:rFonts w:ascii="Arial" w:hAnsi="Arial" w:cs="Arial"/>
        </w:rPr>
        <w:t xml:space="preserve">40 </w:t>
      </w:r>
      <w:r w:rsidR="001507B3" w:rsidRPr="00B1321B">
        <w:rPr>
          <w:rFonts w:ascii="Arial" w:hAnsi="Arial" w:cs="Arial"/>
        </w:rPr>
        <w:t xml:space="preserve">včetně </w:t>
      </w:r>
      <w:r w:rsidR="00687497" w:rsidRPr="00B1321B">
        <w:rPr>
          <w:rFonts w:ascii="Arial" w:hAnsi="Arial" w:cs="Arial"/>
        </w:rPr>
        <w:t>jeho propojení s </w:t>
      </w:r>
      <w:proofErr w:type="spellStart"/>
      <w:r w:rsidR="00687497" w:rsidRPr="00B1321B">
        <w:rPr>
          <w:rFonts w:ascii="Arial" w:hAnsi="Arial" w:cs="Arial"/>
        </w:rPr>
        <w:t>autosamplerem</w:t>
      </w:r>
      <w:proofErr w:type="spellEnd"/>
      <w:r w:rsidR="00687497" w:rsidRPr="00B1321B">
        <w:rPr>
          <w:rFonts w:ascii="Arial" w:hAnsi="Arial" w:cs="Arial"/>
        </w:rPr>
        <w:t xml:space="preserve"> PAL-</w:t>
      </w:r>
      <w:proofErr w:type="spellStart"/>
      <w:r w:rsidR="00687497" w:rsidRPr="00B1321B">
        <w:rPr>
          <w:rFonts w:ascii="Arial" w:hAnsi="Arial" w:cs="Arial"/>
        </w:rPr>
        <w:t>xt</w:t>
      </w:r>
      <w:proofErr w:type="spellEnd"/>
      <w:r w:rsidR="00687497" w:rsidRPr="00B1321B">
        <w:rPr>
          <w:rFonts w:ascii="Arial" w:hAnsi="Arial" w:cs="Arial"/>
        </w:rPr>
        <w:t xml:space="preserve"> </w:t>
      </w:r>
      <w:r w:rsidR="001507B3" w:rsidRPr="00B1321B">
        <w:rPr>
          <w:rFonts w:ascii="Arial" w:hAnsi="Arial" w:cs="Arial"/>
        </w:rPr>
        <w:t>v majetku zadavatele</w:t>
      </w:r>
      <w:r w:rsidR="00687497" w:rsidRPr="00B1321B">
        <w:rPr>
          <w:rFonts w:ascii="Arial" w:hAnsi="Arial" w:cs="Arial"/>
        </w:rPr>
        <w:t xml:space="preserve">, zavedení a ověření </w:t>
      </w:r>
      <w:r w:rsidR="00687497" w:rsidRPr="00D33785">
        <w:rPr>
          <w:rFonts w:ascii="Arial" w:hAnsi="Arial" w:cs="Arial"/>
        </w:rPr>
        <w:t xml:space="preserve">metody v požadovaném rozsahu LOQ a matric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761B30">
        <w:tc>
          <w:tcPr>
            <w:tcW w:w="3118" w:type="dxa"/>
          </w:tcPr>
          <w:p w:rsidR="00924B55" w:rsidRPr="00F715DF" w:rsidRDefault="00EE3501" w:rsidP="00761B30">
            <w:pPr>
              <w:jc w:val="both"/>
              <w:rPr>
                <w:rFonts w:ascii="Arial" w:hAnsi="Arial" w:cs="Arial"/>
                <w:b/>
                <w:sz w:val="22"/>
              </w:rPr>
            </w:pPr>
            <w:r w:rsidRPr="00F715DF">
              <w:rPr>
                <w:rFonts w:ascii="Arial" w:hAnsi="Arial" w:cs="Arial"/>
                <w:b/>
                <w:sz w:val="22"/>
              </w:rPr>
              <w:t xml:space="preserve">GC </w:t>
            </w:r>
            <w:proofErr w:type="spellStart"/>
            <w:r w:rsidRPr="00F715DF">
              <w:rPr>
                <w:rFonts w:ascii="Arial" w:hAnsi="Arial" w:cs="Arial"/>
                <w:b/>
                <w:sz w:val="22"/>
              </w:rPr>
              <w:t>Agilent</w:t>
            </w:r>
            <w:proofErr w:type="spellEnd"/>
            <w:r w:rsidRPr="00F715DF">
              <w:rPr>
                <w:rFonts w:ascii="Arial" w:hAnsi="Arial" w:cs="Arial"/>
                <w:b/>
                <w:sz w:val="22"/>
              </w:rPr>
              <w:t xml:space="preserve"> </w:t>
            </w:r>
            <w:proofErr w:type="gramStart"/>
            <w:r w:rsidRPr="00F715DF">
              <w:rPr>
                <w:rFonts w:ascii="Arial" w:hAnsi="Arial" w:cs="Arial"/>
                <w:b/>
                <w:sz w:val="22"/>
              </w:rPr>
              <w:t>7890B</w:t>
            </w:r>
            <w:proofErr w:type="gramEnd"/>
          </w:p>
        </w:tc>
        <w:tc>
          <w:tcPr>
            <w:tcW w:w="2526" w:type="dxa"/>
          </w:tcPr>
          <w:p w:rsidR="00924B55" w:rsidRPr="00F715DF" w:rsidRDefault="00EE3501" w:rsidP="00761B30">
            <w:pPr>
              <w:jc w:val="both"/>
              <w:rPr>
                <w:rFonts w:ascii="Arial" w:hAnsi="Arial" w:cs="Arial"/>
                <w:b/>
                <w:sz w:val="22"/>
              </w:rPr>
            </w:pPr>
            <w:proofErr w:type="gramStart"/>
            <w:r w:rsidRPr="00F715DF">
              <w:rPr>
                <w:rFonts w:ascii="Arial" w:hAnsi="Arial" w:cs="Arial"/>
                <w:b/>
                <w:sz w:val="22"/>
              </w:rPr>
              <w:t>7890B</w:t>
            </w:r>
            <w:proofErr w:type="gramEnd"/>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CE20FF">
        <w:rPr>
          <w:rFonts w:ascii="Arial" w:hAnsi="Arial" w:cs="Arial"/>
          <w:sz w:val="22"/>
        </w:rPr>
        <w:t xml:space="preserve"> 1 </w:t>
      </w:r>
      <w:r w:rsidR="003A0084">
        <w:rPr>
          <w:rFonts w:ascii="Arial" w:hAnsi="Arial" w:cs="Arial"/>
          <w:sz w:val="22"/>
        </w:rPr>
        <w:t xml:space="preserve">ks </w:t>
      </w:r>
      <w:r w:rsidR="001507B3">
        <w:rPr>
          <w:rFonts w:ascii="Arial" w:hAnsi="Arial" w:cs="Arial"/>
          <w:sz w:val="22"/>
        </w:rPr>
        <w:t xml:space="preserve">analyzátoru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A13947" w:rsidRPr="00591E27" w:rsidRDefault="00A13947" w:rsidP="00A13947">
      <w:pPr>
        <w:ind w:left="390"/>
        <w:jc w:val="both"/>
        <w:rPr>
          <w:rFonts w:ascii="Arial" w:hAnsi="Arial" w:cs="Arial"/>
          <w:sz w:val="22"/>
        </w:rPr>
      </w:pP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F715DF"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CE20FF">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EE3501" w:rsidRPr="00F715DF">
        <w:rPr>
          <w:rFonts w:ascii="Arial" w:hAnsi="Arial" w:cs="Arial"/>
          <w:sz w:val="22"/>
        </w:rPr>
        <w:t>5</w:t>
      </w:r>
      <w:r w:rsidR="00F8407B">
        <w:rPr>
          <w:rFonts w:ascii="Arial" w:hAnsi="Arial" w:cs="Arial"/>
          <w:sz w:val="22"/>
        </w:rPr>
        <w:t>61 714, 28</w:t>
      </w:r>
      <w:r w:rsidRPr="00F715DF">
        <w:rPr>
          <w:rFonts w:ascii="Arial" w:hAnsi="Arial" w:cs="Arial"/>
          <w:sz w:val="22"/>
        </w:rPr>
        <w:t xml:space="preserve"> Kč bez DPH, </w:t>
      </w:r>
    </w:p>
    <w:p w:rsidR="00924B55" w:rsidRPr="00F715DF" w:rsidRDefault="00924B55" w:rsidP="00924B55">
      <w:pPr>
        <w:ind w:firstLine="426"/>
        <w:jc w:val="both"/>
        <w:rPr>
          <w:rFonts w:ascii="Arial" w:hAnsi="Arial" w:cs="Arial"/>
          <w:sz w:val="22"/>
        </w:rPr>
      </w:pPr>
      <w:r w:rsidRPr="00F715DF">
        <w:rPr>
          <w:rFonts w:ascii="Arial" w:hAnsi="Arial" w:cs="Arial"/>
          <w:sz w:val="22"/>
        </w:rPr>
        <w:t>ke kupní ceně bude účtována DPH</w:t>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00F8407B">
        <w:rPr>
          <w:rFonts w:ascii="Arial" w:hAnsi="Arial" w:cs="Arial"/>
          <w:sz w:val="22"/>
        </w:rPr>
        <w:t>117 960,-</w:t>
      </w:r>
      <w:r w:rsidRPr="00F715DF">
        <w:rPr>
          <w:rFonts w:ascii="Arial" w:hAnsi="Arial" w:cs="Arial"/>
          <w:b/>
          <w:sz w:val="22"/>
        </w:rPr>
        <w:t xml:space="preserve"> </w:t>
      </w:r>
      <w:r w:rsidRPr="00F715DF">
        <w:rPr>
          <w:rFonts w:ascii="Arial" w:hAnsi="Arial" w:cs="Arial"/>
          <w:sz w:val="22"/>
        </w:rPr>
        <w:t>Kč,</w:t>
      </w:r>
    </w:p>
    <w:p w:rsidR="00924B55" w:rsidRPr="00F715DF" w:rsidRDefault="00924B55" w:rsidP="00924B55">
      <w:pPr>
        <w:ind w:firstLine="426"/>
        <w:jc w:val="both"/>
        <w:rPr>
          <w:rFonts w:ascii="Arial" w:hAnsi="Arial" w:cs="Arial"/>
          <w:sz w:val="22"/>
          <w:szCs w:val="22"/>
        </w:rPr>
      </w:pPr>
      <w:r w:rsidRPr="00F715DF">
        <w:rPr>
          <w:rFonts w:ascii="Arial" w:hAnsi="Arial" w:cs="Arial"/>
          <w:sz w:val="22"/>
          <w:szCs w:val="22"/>
        </w:rPr>
        <w:t>(v zákonné výši stanovené ke dni zdanitelného plnění)</w:t>
      </w:r>
    </w:p>
    <w:p w:rsidR="00924B55" w:rsidRDefault="00924B55" w:rsidP="003D7509">
      <w:pPr>
        <w:ind w:left="426"/>
        <w:jc w:val="both"/>
        <w:rPr>
          <w:rFonts w:ascii="Arial" w:hAnsi="Arial" w:cs="Arial"/>
          <w:sz w:val="22"/>
        </w:rPr>
      </w:pPr>
      <w:r w:rsidRPr="00F715DF">
        <w:rPr>
          <w:rFonts w:ascii="Arial" w:hAnsi="Arial" w:cs="Arial"/>
          <w:b/>
          <w:sz w:val="22"/>
        </w:rPr>
        <w:t>cena celkem</w:t>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Pr="00F715DF">
        <w:rPr>
          <w:rFonts w:ascii="Arial" w:hAnsi="Arial" w:cs="Arial"/>
          <w:sz w:val="22"/>
        </w:rPr>
        <w:tab/>
      </w:r>
      <w:r w:rsidR="00F8407B">
        <w:rPr>
          <w:rFonts w:ascii="Arial" w:hAnsi="Arial" w:cs="Arial"/>
          <w:sz w:val="22"/>
        </w:rPr>
        <w:t>679 674, 28</w:t>
      </w:r>
      <w:r w:rsidRPr="00591E27">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A13947" w:rsidRPr="00591E27" w:rsidRDefault="00A13947" w:rsidP="00216B13">
      <w:pPr>
        <w:jc w:val="center"/>
        <w:rPr>
          <w:rFonts w:ascii="Arial" w:hAnsi="Arial" w:cs="Arial"/>
          <w:b/>
          <w:sz w:val="22"/>
          <w:u w:val="single"/>
        </w:rPr>
      </w:pP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lastRenderedPageBreak/>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A13947" w:rsidRDefault="00A13947"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4C6E7C" w:rsidRPr="00F715DF">
        <w:rPr>
          <w:rFonts w:ascii="Arial" w:hAnsi="Arial" w:cs="Arial"/>
          <w:b/>
          <w:sz w:val="22"/>
        </w:rPr>
        <w:t>15.08. 2020</w:t>
      </w:r>
      <w:r w:rsidRPr="00F715DF">
        <w:rPr>
          <w:rFonts w:ascii="Arial" w:hAnsi="Arial" w:cs="Arial"/>
          <w:sz w:val="22"/>
        </w:rPr>
        <w:t>.</w:t>
      </w:r>
      <w:r w:rsidRPr="007769C2">
        <w:rPr>
          <w:rFonts w:ascii="Arial" w:hAnsi="Arial" w:cs="Arial"/>
          <w:sz w:val="22"/>
        </w:rPr>
        <w:t xml:space="preserve"> </w:t>
      </w:r>
      <w:r w:rsidRPr="00591E27">
        <w:rPr>
          <w:rFonts w:ascii="Arial" w:hAnsi="Arial" w:cs="Arial"/>
          <w:sz w:val="22"/>
        </w:rPr>
        <w:t>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CE20FF" w:rsidRPr="008C4278" w:rsidRDefault="00CE20FF" w:rsidP="00CE20FF">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 xml:space="preserve">Povodí Ohře, státní podnik, VHL, </w:t>
      </w:r>
      <w:proofErr w:type="spellStart"/>
      <w:r w:rsidRPr="00444D7B">
        <w:rPr>
          <w:rFonts w:ascii="Arial" w:hAnsi="Arial" w:cs="Arial"/>
          <w:b/>
          <w:sz w:val="22"/>
          <w:szCs w:val="22"/>
        </w:rPr>
        <w:t>Novosedlická</w:t>
      </w:r>
      <w:proofErr w:type="spellEnd"/>
      <w:r w:rsidRPr="00444D7B">
        <w:rPr>
          <w:rFonts w:ascii="Arial" w:hAnsi="Arial" w:cs="Arial"/>
          <w:b/>
          <w:sz w:val="22"/>
          <w:szCs w:val="22"/>
        </w:rPr>
        <w:t xml:space="preserve"> 758, 415 01 Teplice.</w:t>
      </w:r>
    </w:p>
    <w:p w:rsidR="00CE20FF" w:rsidRPr="008C4278" w:rsidRDefault="00CE20FF" w:rsidP="00CE20FF">
      <w:pPr>
        <w:ind w:left="360"/>
        <w:jc w:val="both"/>
        <w:rPr>
          <w:rFonts w:ascii="Arial" w:hAnsi="Arial" w:cs="Arial"/>
          <w:b/>
          <w:i/>
          <w:color w:val="FF0000"/>
          <w:sz w:val="22"/>
        </w:rPr>
      </w:pPr>
    </w:p>
    <w:p w:rsidR="00CE20FF" w:rsidRDefault="00CE20FF" w:rsidP="00CE20FF">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rsidR="00CE20FF" w:rsidRDefault="00CE20FF" w:rsidP="00CE20FF">
      <w:pPr>
        <w:autoSpaceDE w:val="0"/>
        <w:autoSpaceDN w:val="0"/>
        <w:adjustRightInd w:val="0"/>
        <w:ind w:left="360"/>
        <w:jc w:val="both"/>
        <w:rPr>
          <w:rFonts w:ascii="Arial" w:hAnsi="Arial" w:cs="Arial"/>
          <w:sz w:val="22"/>
        </w:rPr>
      </w:pPr>
    </w:p>
    <w:p w:rsidR="00CE20FF" w:rsidRDefault="001746D2" w:rsidP="00CE20FF">
      <w:pPr>
        <w:ind w:left="360"/>
        <w:jc w:val="both"/>
        <w:rPr>
          <w:rFonts w:ascii="Arial" w:hAnsi="Arial" w:cs="Arial"/>
          <w:color w:val="FF0000"/>
          <w:sz w:val="22"/>
        </w:rPr>
      </w:pPr>
      <w:proofErr w:type="spellStart"/>
      <w:r>
        <w:rPr>
          <w:rFonts w:ascii="Arial" w:hAnsi="Arial" w:cs="Arial"/>
          <w:sz w:val="22"/>
        </w:rPr>
        <w:t>xxxxxxxxx</w:t>
      </w:r>
      <w:proofErr w:type="spellEnd"/>
      <w:r>
        <w:rPr>
          <w:rFonts w:ascii="Arial" w:hAnsi="Arial" w:cs="Arial"/>
          <w:sz w:val="22"/>
        </w:rPr>
        <w:t xml:space="preserve"> </w:t>
      </w:r>
      <w:r w:rsidR="00CE20FF">
        <w:rPr>
          <w:rFonts w:ascii="Arial" w:hAnsi="Arial" w:cs="Arial"/>
          <w:sz w:val="22"/>
        </w:rPr>
        <w:t xml:space="preserve">vedoucí VHL, e-mail: </w:t>
      </w:r>
      <w:r>
        <w:rPr>
          <w:rFonts w:ascii="Arial" w:hAnsi="Arial" w:cs="Arial"/>
          <w:sz w:val="22"/>
        </w:rPr>
        <w:t>xxxxxxxxx</w:t>
      </w:r>
      <w:r w:rsidR="00CE20FF">
        <w:rPr>
          <w:rFonts w:ascii="Arial" w:hAnsi="Arial" w:cs="Arial"/>
          <w:sz w:val="22"/>
        </w:rPr>
        <w:t xml:space="preserve">, tel.: </w:t>
      </w:r>
      <w:proofErr w:type="spellStart"/>
      <w:r>
        <w:rPr>
          <w:rFonts w:ascii="Arial" w:hAnsi="Arial" w:cs="Arial"/>
          <w:sz w:val="22"/>
        </w:rPr>
        <w:t>xxxxxxxxx</w:t>
      </w:r>
      <w:proofErr w:type="spellEnd"/>
      <w:r w:rsidR="00CE20FF">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216B13">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je </w:t>
      </w:r>
      <w:proofErr w:type="spellStart"/>
      <w:r w:rsidR="001746D2">
        <w:rPr>
          <w:rFonts w:ascii="Arial" w:hAnsi="Arial" w:cs="Arial"/>
          <w:sz w:val="22"/>
        </w:rPr>
        <w:t>xxxxxxxxx</w:t>
      </w:r>
      <w:proofErr w:type="spellEnd"/>
      <w:r w:rsidR="001746D2">
        <w:rPr>
          <w:rFonts w:ascii="Arial" w:hAnsi="Arial" w:cs="Arial"/>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w:t>
      </w:r>
      <w:r w:rsidRPr="00CE20FF">
        <w:rPr>
          <w:rFonts w:ascii="Arial" w:hAnsi="Arial" w:cs="Arial"/>
          <w:sz w:val="22"/>
        </w:rPr>
        <w:t xml:space="preserve">Převzetí nastane po provedené kontrole dodávky v místě plnění, vyzkoušení funkčnosti a zaškolení obsluhy. Piktogramy a popisy na </w:t>
      </w:r>
      <w:r w:rsidR="00CE20FF" w:rsidRPr="00CE20FF">
        <w:rPr>
          <w:rFonts w:ascii="Arial" w:hAnsi="Arial" w:cs="Arial"/>
          <w:sz w:val="22"/>
        </w:rPr>
        <w:t>pří</w:t>
      </w:r>
      <w:r w:rsidRPr="00CE20FF">
        <w:rPr>
          <w:rFonts w:ascii="Arial" w:hAnsi="Arial" w:cs="Arial"/>
          <w:sz w:val="22"/>
        </w:rPr>
        <w:t>stroji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Pr="00CE20F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množství a ceny </w:t>
      </w:r>
      <w:r w:rsidRPr="00CE20FF">
        <w:rPr>
          <w:rFonts w:ascii="Arial" w:hAnsi="Arial" w:cs="Arial"/>
          <w:sz w:val="22"/>
        </w:rPr>
        <w:t>dle jednotlivých položek.</w:t>
      </w:r>
    </w:p>
    <w:p w:rsidR="00215516" w:rsidRPr="00CE20FF"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sidRPr="00CE20FF">
        <w:rPr>
          <w:rFonts w:ascii="Arial" w:hAnsi="Arial" w:cs="Arial"/>
          <w:sz w:val="22"/>
        </w:rPr>
        <w:t xml:space="preserve">5.4 </w:t>
      </w:r>
      <w:r w:rsidR="000F30AC" w:rsidRPr="00CE20FF">
        <w:rPr>
          <w:rFonts w:ascii="Arial" w:hAnsi="Arial" w:cs="Arial"/>
          <w:sz w:val="22"/>
        </w:rPr>
        <w:t>P</w:t>
      </w:r>
      <w:r w:rsidR="00216B13" w:rsidRPr="00CE20FF">
        <w:rPr>
          <w:rFonts w:ascii="Arial" w:hAnsi="Arial" w:cs="Arial"/>
          <w:sz w:val="22"/>
        </w:rPr>
        <w:t>rodávající při předání předmětu této smlouvy předá kupujícímu všechny potřebné doklady</w:t>
      </w:r>
      <w:r w:rsidR="00CE20FF">
        <w:rPr>
          <w:rFonts w:ascii="Arial" w:hAnsi="Arial" w:cs="Arial"/>
          <w:sz w:val="22"/>
        </w:rPr>
        <w:t>,</w:t>
      </w:r>
      <w:r w:rsidR="00216B13" w:rsidRPr="00CE20FF">
        <w:rPr>
          <w:rFonts w:ascii="Arial" w:hAnsi="Arial" w:cs="Arial"/>
          <w:sz w:val="22"/>
        </w:rPr>
        <w:t xml:space="preserve"> tj. zejména manuál, protokoly o zkouškách zařízení, prohlášení o shodě dle zákona 22/1997 Sb., nebo CE certifikát, veškeré návody nutné k řádnému a bezpečnému užívání předmětu této smlouvy</w:t>
      </w:r>
      <w:r w:rsidR="00CE20FF" w:rsidRPr="00CE20FF">
        <w:rPr>
          <w:rFonts w:ascii="Arial" w:hAnsi="Arial" w:cs="Arial"/>
          <w:sz w:val="22"/>
        </w:rPr>
        <w:t xml:space="preserve"> a</w:t>
      </w:r>
      <w:r w:rsidR="00216B13" w:rsidRPr="00CE20FF">
        <w:rPr>
          <w:rFonts w:ascii="Arial" w:hAnsi="Arial" w:cs="Arial"/>
          <w:sz w:val="22"/>
        </w:rPr>
        <w:t xml:space="preserve"> veškerou dokumentaci. </w:t>
      </w:r>
      <w:r w:rsidR="00216B13" w:rsidRPr="00CE20FF">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rsidR="00DD59DF" w:rsidRDefault="00DD59DF"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bookmarkStart w:id="0" w:name="_Hlk41987094"/>
      <w:r w:rsidRPr="006E7753">
        <w:rPr>
          <w:rFonts w:ascii="Arial" w:hAnsi="Arial" w:cs="Arial"/>
          <w:sz w:val="22"/>
        </w:rPr>
        <w:t xml:space="preserve">právo žádat bezplatné odstranění vady v rozsahu uvedeném v reklamaci, vyjma vad, na které se záruka nevztahuje. Vada musí být odstraněna do </w:t>
      </w:r>
      <w:r w:rsidR="004C6E7C" w:rsidRPr="00F715DF">
        <w:rPr>
          <w:rFonts w:ascii="Arial" w:hAnsi="Arial" w:cs="Arial"/>
          <w:bCs/>
          <w:sz w:val="22"/>
        </w:rPr>
        <w:t>30</w:t>
      </w:r>
      <w:r w:rsidR="00F715DF">
        <w:rPr>
          <w:rFonts w:ascii="Arial" w:hAnsi="Arial" w:cs="Arial"/>
          <w:bCs/>
          <w:sz w:val="22"/>
        </w:rPr>
        <w:t xml:space="preserve"> </w:t>
      </w:r>
      <w:r w:rsidRPr="006E7753">
        <w:rPr>
          <w:rFonts w:ascii="Arial" w:hAnsi="Arial" w:cs="Arial"/>
          <w:sz w:val="22"/>
        </w:rPr>
        <w:t>dnů od prokazatelného uplatnění reklamace. V případě, že není možné reklamovanou vadu odstranit z technického nebo ekonomického hlediska má právo žádat nové bezvadné plnění, které musí být dodáno nejpozději do</w:t>
      </w:r>
      <w:r w:rsidR="00F715DF">
        <w:rPr>
          <w:rFonts w:ascii="Arial" w:hAnsi="Arial" w:cs="Arial"/>
          <w:sz w:val="22"/>
        </w:rPr>
        <w:t xml:space="preserve"> 30</w:t>
      </w:r>
      <w:r w:rsidRPr="006E7753">
        <w:rPr>
          <w:rFonts w:ascii="Arial" w:hAnsi="Arial" w:cs="Arial"/>
          <w:b/>
          <w:color w:val="FF0000"/>
          <w:sz w:val="22"/>
        </w:rPr>
        <w:t xml:space="preserve"> </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w:t>
      </w:r>
      <w:r w:rsidR="008C73D2" w:rsidRPr="006E7753">
        <w:rPr>
          <w:rFonts w:ascii="Arial" w:hAnsi="Arial" w:cs="Arial"/>
          <w:sz w:val="22"/>
          <w:szCs w:val="22"/>
        </w:rPr>
        <w:lastRenderedPageBreak/>
        <w:t xml:space="preserve">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bookmarkEnd w:id="0"/>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A13947" w:rsidRDefault="00A13947"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Default="006E7753" w:rsidP="00216B13">
      <w:pPr>
        <w:ind w:left="426" w:hanging="426"/>
        <w:jc w:val="both"/>
        <w:rPr>
          <w:rFonts w:ascii="Arial" w:hAnsi="Arial" w:cs="Arial"/>
          <w:color w:val="000000" w:themeColor="text1"/>
          <w:sz w:val="22"/>
          <w:szCs w:val="22"/>
        </w:rPr>
      </w:pPr>
    </w:p>
    <w:p w:rsidR="00A13947" w:rsidRPr="00CD6AD2" w:rsidRDefault="00A13947"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Záruka je poskytnuta v</w:t>
      </w:r>
      <w:r w:rsidR="00AB6BD8">
        <w:rPr>
          <w:rFonts w:ascii="Arial" w:hAnsi="Arial" w:cs="Arial"/>
          <w:sz w:val="22"/>
          <w:szCs w:val="22"/>
        </w:rPr>
        <w:t> </w:t>
      </w:r>
      <w:r w:rsidRPr="00B70CB9">
        <w:rPr>
          <w:rFonts w:ascii="Arial" w:hAnsi="Arial" w:cs="Arial"/>
          <w:sz w:val="22"/>
          <w:szCs w:val="22"/>
        </w:rPr>
        <w:t>délce</w:t>
      </w:r>
      <w:r w:rsidR="00AB6BD8">
        <w:rPr>
          <w:rFonts w:ascii="Arial" w:hAnsi="Arial" w:cs="Arial"/>
          <w:sz w:val="22"/>
          <w:szCs w:val="22"/>
        </w:rPr>
        <w:t xml:space="preserve"> 12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 xml:space="preserve">7.2. Smluvní strany si dohodly, že se staví běh záruční doby od uplatnění reklamace u prodávajícího do odstranění reklamovaných záručních vad. V případě uplatnění reklamace k vadám, které nemají vliv na funkčnost předmětu kupní smlouvy a jsou </w:t>
      </w:r>
      <w:r w:rsidRPr="00B70CB9">
        <w:rPr>
          <w:rFonts w:ascii="Arial" w:hAnsi="Arial" w:cs="Arial"/>
          <w:sz w:val="22"/>
          <w:szCs w:val="22"/>
        </w:rPr>
        <w:lastRenderedPageBreak/>
        <w:t>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Default="00216B13" w:rsidP="00216B13">
      <w:pPr>
        <w:ind w:left="426" w:hanging="426"/>
        <w:jc w:val="both"/>
        <w:rPr>
          <w:rFonts w:ascii="Arial" w:hAnsi="Arial" w:cs="Arial"/>
          <w:sz w:val="22"/>
          <w:szCs w:val="22"/>
        </w:rPr>
      </w:pPr>
    </w:p>
    <w:p w:rsidR="00216B13" w:rsidRPr="00F1346C" w:rsidRDefault="00216B13" w:rsidP="00216B13">
      <w:pPr>
        <w:spacing w:line="120" w:lineRule="auto"/>
        <w:ind w:left="357" w:hanging="357"/>
        <w:jc w:val="both"/>
        <w:rPr>
          <w:rFonts w:ascii="Arial" w:hAnsi="Arial" w:cs="Arial"/>
          <w:sz w:val="22"/>
        </w:rPr>
      </w:pPr>
    </w:p>
    <w:p w:rsidR="00216B13" w:rsidRDefault="00216B13" w:rsidP="00216B13">
      <w:pPr>
        <w:spacing w:line="120" w:lineRule="auto"/>
        <w:ind w:left="357" w:hanging="357"/>
        <w:jc w:val="both"/>
        <w:rPr>
          <w:rFonts w:ascii="Arial" w:hAnsi="Arial" w:cs="Arial"/>
          <w:color w:val="FFC000"/>
          <w:sz w:val="22"/>
        </w:rPr>
      </w:pPr>
    </w:p>
    <w:p w:rsidR="00A05528" w:rsidRDefault="00A05528" w:rsidP="00216B13">
      <w:pPr>
        <w:spacing w:line="120" w:lineRule="auto"/>
        <w:ind w:left="357" w:hanging="357"/>
        <w:jc w:val="both"/>
        <w:rPr>
          <w:rFonts w:ascii="Arial" w:hAnsi="Arial" w:cs="Arial"/>
          <w:color w:val="FFC000"/>
          <w:sz w:val="22"/>
        </w:rPr>
      </w:pPr>
    </w:p>
    <w:p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CE20F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CE20F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CE20FF" w:rsidRDefault="00CE20FF" w:rsidP="00A05528">
      <w:pPr>
        <w:tabs>
          <w:tab w:val="center" w:pos="4535"/>
        </w:tabs>
        <w:ind w:left="360" w:hanging="360"/>
        <w:jc w:val="center"/>
        <w:rPr>
          <w:rFonts w:ascii="Arial" w:hAnsi="Arial" w:cs="Arial"/>
          <w:b/>
          <w:sz w:val="22"/>
          <w:u w:val="single"/>
        </w:rPr>
      </w:pPr>
    </w:p>
    <w:p w:rsidR="00A13947" w:rsidRDefault="00A13947" w:rsidP="00A05528">
      <w:pPr>
        <w:tabs>
          <w:tab w:val="center" w:pos="4535"/>
        </w:tabs>
        <w:ind w:left="360" w:hanging="360"/>
        <w:jc w:val="center"/>
        <w:rPr>
          <w:rFonts w:ascii="Arial" w:hAnsi="Arial" w:cs="Arial"/>
          <w:b/>
          <w:sz w:val="22"/>
          <w:u w:val="single"/>
        </w:rPr>
      </w:pPr>
    </w:p>
    <w:p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4575D9" w:rsidRDefault="004575D9" w:rsidP="00A05528">
      <w:pPr>
        <w:rPr>
          <w:rFonts w:ascii="Helv" w:hAnsi="Helv" w:cs="Helv"/>
          <w:color w:val="000000"/>
        </w:rPr>
      </w:pPr>
    </w:p>
    <w:p w:rsidR="00A13947" w:rsidRDefault="00A13947" w:rsidP="00A05528">
      <w:pPr>
        <w:rPr>
          <w:rFonts w:ascii="Helv" w:hAnsi="Helv" w:cs="Helv"/>
          <w:color w:val="000000"/>
        </w:rPr>
      </w:pPr>
    </w:p>
    <w:p w:rsidR="004575D9" w:rsidRDefault="004575D9" w:rsidP="00A05528">
      <w:pPr>
        <w:rPr>
          <w:rFonts w:ascii="Arial" w:hAnsi="Arial" w:cs="Arial"/>
          <w:b/>
          <w:sz w:val="22"/>
          <w:u w:val="single"/>
        </w:rPr>
      </w:pPr>
    </w:p>
    <w:p w:rsidR="00A05528" w:rsidRDefault="00A05528" w:rsidP="00A05528">
      <w:pPr>
        <w:jc w:val="center"/>
        <w:rPr>
          <w:rFonts w:ascii="Arial" w:hAnsi="Arial" w:cs="Arial"/>
          <w:b/>
          <w:sz w:val="22"/>
          <w:u w:val="single"/>
        </w:rPr>
      </w:pPr>
      <w:r>
        <w:rPr>
          <w:rFonts w:ascii="Arial" w:hAnsi="Arial" w:cs="Arial"/>
          <w:b/>
          <w:sz w:val="22"/>
          <w:u w:val="single"/>
        </w:rPr>
        <w:t>1</w:t>
      </w:r>
      <w:r w:rsidR="00CE20FF">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CE20FF">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lastRenderedPageBreak/>
        <w:t>1</w:t>
      </w:r>
      <w:r w:rsidR="00CE20FF">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CE20FF">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Pr="00132C9E" w:rsidRDefault="00132C9E" w:rsidP="00132C9E">
      <w:pPr>
        <w:pStyle w:val="Zkladntext"/>
        <w:tabs>
          <w:tab w:val="left" w:pos="426"/>
        </w:tabs>
        <w:overflowPunct w:val="0"/>
        <w:autoSpaceDE w:val="0"/>
        <w:autoSpaceDN w:val="0"/>
        <w:adjustRightInd w:val="0"/>
        <w:ind w:left="284"/>
        <w:textAlignment w:val="baseline"/>
        <w:rPr>
          <w:rFonts w:ascii="Arial" w:hAnsi="Arial" w:cs="Arial"/>
        </w:rPr>
      </w:pPr>
      <w:r w:rsidRPr="00132C9E">
        <w:rPr>
          <w:rFonts w:ascii="Arial" w:hAnsi="Arial" w:cs="Arial"/>
        </w:rPr>
        <w:t>Plnění předmětu této smlouvy před účinností této smlouvy se považuje za plnění podle této smlouvy a práva a povinnosti z něj vzniklé se řídí touto smlouvou.</w:t>
      </w:r>
    </w:p>
    <w:p w:rsidR="00132C9E" w:rsidRDefault="00132C9E" w:rsidP="00132C9E">
      <w:pPr>
        <w:pStyle w:val="Zkladntext"/>
        <w:tabs>
          <w:tab w:val="left" w:pos="426"/>
        </w:tabs>
        <w:overflowPunct w:val="0"/>
        <w:autoSpaceDE w:val="0"/>
        <w:autoSpaceDN w:val="0"/>
        <w:adjustRightInd w:val="0"/>
        <w:ind w:left="284" w:firstLine="284"/>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CE20FF">
        <w:rPr>
          <w:rFonts w:ascii="Arial" w:hAnsi="Arial" w:cs="Arial"/>
          <w:szCs w:val="22"/>
        </w:rPr>
        <w:t>0</w:t>
      </w:r>
      <w:r>
        <w:rPr>
          <w:rFonts w:ascii="Arial" w:hAnsi="Arial" w:cs="Arial"/>
          <w:szCs w:val="22"/>
        </w:rPr>
        <w:t xml:space="preserve">.7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rPr>
      </w:pPr>
      <w:r>
        <w:rPr>
          <w:rFonts w:ascii="Arial" w:hAnsi="Arial" w:cs="Arial"/>
        </w:rPr>
        <w:t>1</w:t>
      </w:r>
      <w:r w:rsidR="00CE20FF">
        <w:rPr>
          <w:rFonts w:ascii="Arial" w:hAnsi="Arial" w:cs="Arial"/>
        </w:rPr>
        <w:t>0</w:t>
      </w:r>
      <w:r>
        <w:rPr>
          <w:rFonts w:ascii="Arial" w:hAnsi="Arial" w:cs="Arial"/>
        </w:rPr>
        <w:t>.</w:t>
      </w:r>
      <w:r w:rsidR="000C1F39">
        <w:rPr>
          <w:rFonts w:ascii="Arial" w:hAnsi="Arial" w:cs="Arial"/>
        </w:rPr>
        <w:t>9</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A13947" w:rsidRDefault="00A13947"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CE20FF" w:rsidRDefault="00CE20FF"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w:t>
            </w:r>
            <w:r w:rsidR="00AB6BD8">
              <w:rPr>
                <w:rFonts w:ascii="Arial" w:hAnsi="Arial" w:cs="Arial"/>
                <w:sz w:val="22"/>
              </w:rPr>
              <w:t xml:space="preserve"> Praze</w:t>
            </w:r>
            <w:r w:rsidRPr="00591E27">
              <w:rPr>
                <w:rFonts w:ascii="Arial" w:hAnsi="Arial" w:cs="Arial"/>
                <w:sz w:val="22"/>
              </w:rPr>
              <w:t xml:space="preserve"> dne</w:t>
            </w:r>
          </w:p>
        </w:tc>
        <w:tc>
          <w:tcPr>
            <w:tcW w:w="2354" w:type="dxa"/>
            <w:tcBorders>
              <w:top w:val="nil"/>
              <w:left w:val="nil"/>
              <w:bottom w:val="dotted" w:sz="4" w:space="0" w:color="auto"/>
              <w:right w:val="nil"/>
            </w:tcBorders>
          </w:tcPr>
          <w:p w:rsidR="00216B13" w:rsidRPr="00591E27" w:rsidRDefault="001746D2" w:rsidP="00EE6FA2">
            <w:pPr>
              <w:rPr>
                <w:rFonts w:ascii="Arial" w:hAnsi="Arial" w:cs="Arial"/>
                <w:sz w:val="22"/>
              </w:rPr>
            </w:pPr>
            <w:r>
              <w:rPr>
                <w:rFonts w:ascii="Arial" w:hAnsi="Arial" w:cs="Arial"/>
                <w:sz w:val="22"/>
              </w:rPr>
              <w:t>9.7.2020</w:t>
            </w: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1746D2" w:rsidP="00EE6FA2">
            <w:pPr>
              <w:rPr>
                <w:rFonts w:ascii="Arial" w:hAnsi="Arial" w:cs="Arial"/>
                <w:sz w:val="22"/>
              </w:rPr>
            </w:pPr>
            <w:r>
              <w:rPr>
                <w:rFonts w:ascii="Arial" w:hAnsi="Arial" w:cs="Arial"/>
                <w:sz w:val="22"/>
              </w:rPr>
              <w:t>22.07.2020</w:t>
            </w:r>
            <w:bookmarkStart w:id="1" w:name="_GoBack"/>
            <w:bookmarkEnd w:id="1"/>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AB6BD8" w:rsidRDefault="00AB6BD8" w:rsidP="00AB6BD8">
            <w:pPr>
              <w:rPr>
                <w:rFonts w:ascii="Arial" w:hAnsi="Arial" w:cs="Arial"/>
                <w:sz w:val="22"/>
              </w:rPr>
            </w:pPr>
            <w:r w:rsidRPr="00AB6BD8">
              <w:rPr>
                <w:rFonts w:ascii="Arial" w:hAnsi="Arial" w:cs="Arial"/>
                <w:sz w:val="22"/>
              </w:rPr>
              <w:t xml:space="preserve">                HPST,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Pr="00AB6BD8" w:rsidRDefault="00AB6BD8" w:rsidP="00AB6BD8">
            <w:pPr>
              <w:rPr>
                <w:rFonts w:ascii="Arial" w:hAnsi="Arial" w:cs="Arial"/>
                <w:sz w:val="22"/>
              </w:rPr>
            </w:pPr>
            <w:r w:rsidRPr="00AB6BD8">
              <w:rPr>
                <w:rFonts w:ascii="Arial" w:hAnsi="Arial" w:cs="Arial"/>
                <w:sz w:val="22"/>
              </w:rPr>
              <w:t xml:space="preserve">  RNDr. Karel Vranovský, CSc.</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EE6FA2">
        <w:trPr>
          <w:cantSplit/>
        </w:trPr>
        <w:tc>
          <w:tcPr>
            <w:tcW w:w="3684" w:type="dxa"/>
            <w:gridSpan w:val="2"/>
            <w:tcBorders>
              <w:top w:val="nil"/>
              <w:left w:val="nil"/>
              <w:bottom w:val="nil"/>
              <w:right w:val="nil"/>
            </w:tcBorders>
          </w:tcPr>
          <w:p w:rsidR="00216B13" w:rsidRPr="00AB6BD8" w:rsidRDefault="00AB6BD8" w:rsidP="00AB6BD8">
            <w:pPr>
              <w:rPr>
                <w:rFonts w:ascii="Arial" w:hAnsi="Arial" w:cs="Arial"/>
                <w:sz w:val="22"/>
              </w:rPr>
            </w:pPr>
            <w:r w:rsidRPr="00AB6BD8">
              <w:rPr>
                <w:rFonts w:ascii="Arial" w:hAnsi="Arial" w:cs="Arial"/>
                <w:sz w:val="22"/>
              </w:rPr>
              <w:t xml:space="preserve">                 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AB6BD8" w:rsidRDefault="00AB6BD8" w:rsidP="00976543"/>
    <w:p w:rsidR="00AB6BD8" w:rsidRDefault="00AB6BD8"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976543" w:rsidRDefault="00976543" w:rsidP="00976543"/>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A13947">
        <w:rPr>
          <w:rFonts w:cs="Arial"/>
        </w:rPr>
        <w:t>710</w:t>
      </w:r>
      <w:r w:rsidRPr="00591E27">
        <w:rPr>
          <w:rFonts w:cs="Arial"/>
        </w:rPr>
        <w:t>/20</w:t>
      </w:r>
      <w:r w:rsidR="0002164F">
        <w:rPr>
          <w:rFonts w:cs="Arial"/>
        </w:rPr>
        <w:t>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976543" w:rsidRPr="00B05F33" w:rsidRDefault="00976543" w:rsidP="00976543">
      <w:pPr>
        <w:pStyle w:val="Nadpis1"/>
        <w:keepNext/>
        <w:keepLines/>
        <w:tabs>
          <w:tab w:val="clear" w:pos="360"/>
        </w:tabs>
        <w:overflowPunct/>
        <w:autoSpaceDE/>
        <w:autoSpaceDN/>
        <w:adjustRightInd/>
        <w:spacing w:before="0" w:after="120"/>
        <w:ind w:left="360" w:hanging="360"/>
        <w:textAlignment w:val="auto"/>
        <w:rPr>
          <w:rFonts w:cs="Arial"/>
          <w:szCs w:val="22"/>
        </w:rPr>
      </w:pPr>
      <w:bookmarkStart w:id="2" w:name="_Toc42002900"/>
      <w:r w:rsidRPr="00B05F33">
        <w:rPr>
          <w:rFonts w:cstheme="minorHAnsi"/>
          <w:szCs w:val="22"/>
        </w:rPr>
        <w:t>P</w:t>
      </w:r>
      <w:r w:rsidRPr="00B05F33">
        <w:rPr>
          <w:rFonts w:cs="Arial"/>
          <w:szCs w:val="22"/>
        </w:rPr>
        <w:t xml:space="preserve">lynový chromatograf Agilent GC </w:t>
      </w:r>
      <w:proofErr w:type="gramStart"/>
      <w:r w:rsidRPr="00B05F33">
        <w:rPr>
          <w:rFonts w:cs="Arial"/>
          <w:szCs w:val="22"/>
        </w:rPr>
        <w:t>7890B</w:t>
      </w:r>
      <w:bookmarkEnd w:id="2"/>
      <w:proofErr w:type="gramEnd"/>
      <w:r w:rsidRPr="00B05F33">
        <w:rPr>
          <w:rFonts w:cs="Arial"/>
          <w:szCs w:val="22"/>
        </w:rPr>
        <w:t xml:space="preserve"> </w:t>
      </w:r>
    </w:p>
    <w:p w:rsidR="00976543" w:rsidRPr="00976543" w:rsidRDefault="00976543" w:rsidP="00976543">
      <w:pPr>
        <w:rPr>
          <w:rFonts w:ascii="Arial" w:hAnsi="Arial" w:cs="Arial"/>
          <w:b/>
        </w:rPr>
      </w:pPr>
      <w:r w:rsidRPr="00976543">
        <w:rPr>
          <w:rFonts w:ascii="Arial" w:hAnsi="Arial" w:cs="Arial"/>
          <w:noProof/>
        </w:rPr>
        <w:drawing>
          <wp:anchor distT="0" distB="0" distL="114300" distR="114300" simplePos="0" relativeHeight="251628032" behindDoc="1" locked="0" layoutInCell="1" allowOverlap="1" wp14:anchorId="036F9D90" wp14:editId="6BFC58BA">
            <wp:simplePos x="0" y="0"/>
            <wp:positionH relativeFrom="column">
              <wp:posOffset>3563620</wp:posOffset>
            </wp:positionH>
            <wp:positionV relativeFrom="paragraph">
              <wp:posOffset>26035</wp:posOffset>
            </wp:positionV>
            <wp:extent cx="2183130" cy="1828800"/>
            <wp:effectExtent l="0" t="0" r="7620" b="0"/>
            <wp:wrapTight wrapText="bothSides">
              <wp:wrapPolygon edited="0">
                <wp:start x="0" y="0"/>
                <wp:lineTo x="0" y="21375"/>
                <wp:lineTo x="21487" y="21375"/>
                <wp:lineTo x="21487" y="0"/>
                <wp:lineTo x="0" y="0"/>
              </wp:wrapPolygon>
            </wp:wrapTight>
            <wp:docPr id="4" name="Obrázek 4" descr="C:\Honza\GC\7890B\obrázky\789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onza\GC\7890B\obrázky\7890B.pn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l="6840" t="18671" r="3986" b="6635"/>
                    <a:stretch/>
                  </pic:blipFill>
                  <pic:spPr bwMode="auto">
                    <a:xfrm>
                      <a:off x="0" y="0"/>
                      <a:ext cx="218313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543">
        <w:rPr>
          <w:rFonts w:ascii="Arial" w:hAnsi="Arial" w:cs="Arial"/>
        </w:rPr>
        <w:t xml:space="preserve">Plynový chromatograf </w:t>
      </w: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je výsledkem více než 40 let výzkumu, vývoje a zkušeností americké společnosti </w:t>
      </w:r>
      <w:proofErr w:type="spellStart"/>
      <w:r w:rsidRPr="00976543">
        <w:rPr>
          <w:rFonts w:ascii="Arial" w:hAnsi="Arial" w:cs="Arial"/>
        </w:rPr>
        <w:t>Agilent</w:t>
      </w:r>
      <w:proofErr w:type="spellEnd"/>
      <w:r w:rsidRPr="00976543">
        <w:rPr>
          <w:rFonts w:ascii="Arial" w:hAnsi="Arial" w:cs="Arial"/>
        </w:rPr>
        <w:t xml:space="preserve"> Technologies na poli plynové chromatografie. Inovovaný plynový chromatograf </w:t>
      </w: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patří do rodiny GC systémů, které staví na základech robustních, velmi oblíbených a stále používaných modelů </w:t>
      </w:r>
      <w:r w:rsidRPr="00976543">
        <w:rPr>
          <w:rFonts w:ascii="Arial" w:hAnsi="Arial" w:cs="Arial"/>
          <w:b/>
        </w:rPr>
        <w:t>HP 4890</w:t>
      </w:r>
      <w:r w:rsidRPr="00976543">
        <w:rPr>
          <w:rFonts w:ascii="Arial" w:hAnsi="Arial" w:cs="Arial"/>
        </w:rPr>
        <w:t xml:space="preserve">, </w:t>
      </w:r>
      <w:r w:rsidRPr="00976543">
        <w:rPr>
          <w:rFonts w:ascii="Arial" w:hAnsi="Arial" w:cs="Arial"/>
          <w:b/>
        </w:rPr>
        <w:t>HP 5890</w:t>
      </w:r>
      <w:r w:rsidRPr="00976543">
        <w:rPr>
          <w:rFonts w:ascii="Arial" w:hAnsi="Arial" w:cs="Arial"/>
        </w:rPr>
        <w:t xml:space="preserve">, </w:t>
      </w:r>
      <w:proofErr w:type="spellStart"/>
      <w:r w:rsidRPr="00976543">
        <w:rPr>
          <w:rFonts w:ascii="Arial" w:hAnsi="Arial" w:cs="Arial"/>
          <w:b/>
        </w:rPr>
        <w:t>Agilent</w:t>
      </w:r>
      <w:proofErr w:type="spellEnd"/>
      <w:r w:rsidRPr="00976543">
        <w:rPr>
          <w:rFonts w:ascii="Arial" w:hAnsi="Arial" w:cs="Arial"/>
          <w:b/>
        </w:rPr>
        <w:t xml:space="preserve"> 6890</w:t>
      </w:r>
      <w:r w:rsidRPr="00976543">
        <w:rPr>
          <w:rFonts w:ascii="Arial" w:hAnsi="Arial" w:cs="Arial"/>
        </w:rPr>
        <w:t xml:space="preserve"> a </w:t>
      </w:r>
      <w:proofErr w:type="spellStart"/>
      <w:r w:rsidRPr="00976543">
        <w:rPr>
          <w:rFonts w:ascii="Arial" w:hAnsi="Arial" w:cs="Arial"/>
          <w:b/>
        </w:rPr>
        <w:t>Agilent</w:t>
      </w:r>
      <w:proofErr w:type="spellEnd"/>
      <w:r w:rsidRPr="00976543">
        <w:rPr>
          <w:rFonts w:ascii="Arial" w:hAnsi="Arial" w:cs="Arial"/>
          <w:b/>
        </w:rPr>
        <w:t xml:space="preserve"> 7890A</w:t>
      </w:r>
      <w:r w:rsidRPr="00976543">
        <w:rPr>
          <w:rFonts w:ascii="Arial" w:hAnsi="Arial" w:cs="Arial"/>
        </w:rPr>
        <w:t>.</w:t>
      </w:r>
    </w:p>
    <w:p w:rsidR="00976543" w:rsidRPr="00976543" w:rsidRDefault="00976543" w:rsidP="00976543">
      <w:pPr>
        <w:rPr>
          <w:rFonts w:ascii="Arial" w:hAnsi="Arial" w:cs="Arial"/>
        </w:rPr>
      </w:pP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je všestranný, dvoukanálový plynový chromatograf. Je ideální nejen pro vědecko-výzkumné laboratoře, které vyžadují flexibilitu a široký rozsah použití, ale také pro rutinní provozní laboratoře, vývojové laboratoře a laboratoře výstupní kontroly, a to díky své vysoké spolehlivosti a robustnosti. </w:t>
      </w:r>
    </w:p>
    <w:p w:rsidR="00976543" w:rsidRPr="00976543" w:rsidRDefault="00976543" w:rsidP="00976543">
      <w:pPr>
        <w:rPr>
          <w:rFonts w:ascii="Arial" w:hAnsi="Arial" w:cs="Arial"/>
        </w:rPr>
      </w:pP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je plně softwarově řízený plynový chromatograf s možností přímého nastavení metody prostřednictvím plnohodnotné klávesnice integrované na předním panelu. Nad klávesnicí je umístěný displej, které zobrazuje informace o sekvenci, nastavených podmínkách analýzy a stavu přístroje.</w:t>
      </w:r>
    </w:p>
    <w:p w:rsidR="00976543" w:rsidRPr="00976543" w:rsidRDefault="00976543" w:rsidP="00976543">
      <w:pPr>
        <w:rPr>
          <w:rFonts w:ascii="Arial" w:hAnsi="Arial" w:cs="Arial"/>
        </w:rPr>
      </w:pP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nabízí plnohodnotnou elektronickou kontrolu průtoku všech plynů pro </w:t>
      </w:r>
      <w:proofErr w:type="spellStart"/>
      <w:r w:rsidRPr="00976543">
        <w:rPr>
          <w:rFonts w:ascii="Arial" w:hAnsi="Arial" w:cs="Arial"/>
        </w:rPr>
        <w:t>inlety</w:t>
      </w:r>
      <w:proofErr w:type="spellEnd"/>
      <w:r w:rsidRPr="00976543">
        <w:rPr>
          <w:rFonts w:ascii="Arial" w:hAnsi="Arial" w:cs="Arial"/>
        </w:rPr>
        <w:t xml:space="preserve"> i detektory, a to prostřednictvím EPC modulu (</w:t>
      </w:r>
      <w:proofErr w:type="spellStart"/>
      <w:r w:rsidRPr="00976543">
        <w:rPr>
          <w:rFonts w:ascii="Arial" w:hAnsi="Arial" w:cs="Arial"/>
        </w:rPr>
        <w:t>electronic</w:t>
      </w:r>
      <w:proofErr w:type="spellEnd"/>
      <w:r w:rsidRPr="00976543">
        <w:rPr>
          <w:rFonts w:ascii="Arial" w:hAnsi="Arial" w:cs="Arial"/>
        </w:rPr>
        <w:t xml:space="preserve"> </w:t>
      </w:r>
      <w:proofErr w:type="spellStart"/>
      <w:r w:rsidRPr="00976543">
        <w:rPr>
          <w:rFonts w:ascii="Arial" w:hAnsi="Arial" w:cs="Arial"/>
        </w:rPr>
        <w:t>pressure</w:t>
      </w:r>
      <w:proofErr w:type="spellEnd"/>
      <w:r w:rsidRPr="00976543">
        <w:rPr>
          <w:rFonts w:ascii="Arial" w:hAnsi="Arial" w:cs="Arial"/>
        </w:rPr>
        <w:t xml:space="preserve"> </w:t>
      </w:r>
      <w:proofErr w:type="spellStart"/>
      <w:r w:rsidRPr="00976543">
        <w:rPr>
          <w:rFonts w:ascii="Arial" w:hAnsi="Arial" w:cs="Arial"/>
        </w:rPr>
        <w:t>control</w:t>
      </w:r>
      <w:proofErr w:type="spellEnd"/>
      <w:r w:rsidRPr="00976543">
        <w:rPr>
          <w:rFonts w:ascii="Arial" w:hAnsi="Arial" w:cs="Arial"/>
        </w:rPr>
        <w:t xml:space="preserve">). Jedná se již o pátou generaci této technologie. Zaručena je tak bezkonkurenční přesnost a opakovatelnost GC analýz. </w:t>
      </w:r>
    </w:p>
    <w:p w:rsidR="00976543" w:rsidRPr="00976543" w:rsidRDefault="00976543" w:rsidP="00976543">
      <w:pPr>
        <w:rPr>
          <w:rFonts w:ascii="Arial" w:hAnsi="Arial" w:cs="Arial"/>
        </w:rPr>
      </w:pPr>
    </w:p>
    <w:p w:rsidR="00976543" w:rsidRPr="00976543" w:rsidRDefault="00976543" w:rsidP="00976543">
      <w:pPr>
        <w:pStyle w:val="Nadpis2"/>
        <w:keepNext/>
        <w:keepLines/>
        <w:numPr>
          <w:ilvl w:val="0"/>
          <w:numId w:val="0"/>
        </w:numPr>
        <w:overflowPunct/>
        <w:autoSpaceDE/>
        <w:autoSpaceDN/>
        <w:adjustRightInd/>
        <w:spacing w:before="0" w:after="60"/>
        <w:jc w:val="both"/>
        <w:textAlignment w:val="auto"/>
        <w:rPr>
          <w:rFonts w:cs="Arial"/>
          <w:sz w:val="20"/>
        </w:rPr>
      </w:pPr>
      <w:bookmarkStart w:id="3" w:name="_Toc42002901"/>
      <w:r w:rsidRPr="00976543">
        <w:rPr>
          <w:rFonts w:cs="Arial"/>
          <w:sz w:val="20"/>
        </w:rPr>
        <w:t>Pec plynového chromatografu</w:t>
      </w:r>
      <w:bookmarkEnd w:id="3"/>
    </w:p>
    <w:p w:rsidR="00976543" w:rsidRPr="00976543" w:rsidRDefault="00976543" w:rsidP="00976543">
      <w:pPr>
        <w:rPr>
          <w:rFonts w:ascii="Arial" w:hAnsi="Arial" w:cs="Arial"/>
        </w:rPr>
      </w:pPr>
      <w:r w:rsidRPr="00976543">
        <w:rPr>
          <w:rFonts w:ascii="Arial" w:hAnsi="Arial" w:cs="Arial"/>
        </w:rPr>
        <w:t xml:space="preserve">Pec GC systému </w:t>
      </w: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se vyznačuje rozměry </w:t>
      </w:r>
      <w:r w:rsidRPr="00976543">
        <w:rPr>
          <w:rFonts w:ascii="Arial" w:hAnsi="Arial" w:cs="Arial"/>
          <w:b/>
        </w:rPr>
        <w:t>28 × 31 × 16 cm</w:t>
      </w:r>
      <w:r w:rsidRPr="00976543">
        <w:rPr>
          <w:rFonts w:ascii="Arial" w:hAnsi="Arial" w:cs="Arial"/>
        </w:rPr>
        <w:t xml:space="preserve"> a je schopna pojmout dvě kapilární kolony o délce 105 m (vnitřní průměr 0,530 mm) nebo dvě náplňové kolony o délce 10 stop (3,05 m) nebo dvě nerezové náplňové kolony o délce 20 stop (6,10 m). Operační teplota pece se pohybuje v rozmezí od </w:t>
      </w:r>
      <w:r w:rsidRPr="00976543">
        <w:rPr>
          <w:rFonts w:ascii="Arial" w:hAnsi="Arial" w:cs="Arial"/>
          <w:b/>
        </w:rPr>
        <w:t>+4 °C</w:t>
      </w:r>
      <w:r w:rsidRPr="00976543">
        <w:rPr>
          <w:rFonts w:ascii="Arial" w:hAnsi="Arial" w:cs="Arial"/>
        </w:rPr>
        <w:t xml:space="preserve"> nad okolní teplotou </w:t>
      </w:r>
      <w:r w:rsidRPr="00976543">
        <w:rPr>
          <w:rFonts w:ascii="Arial" w:hAnsi="Arial" w:cs="Arial"/>
          <w:b/>
        </w:rPr>
        <w:t>do 450 °C</w:t>
      </w:r>
      <w:r w:rsidRPr="00976543">
        <w:rPr>
          <w:rFonts w:ascii="Arial" w:hAnsi="Arial" w:cs="Arial"/>
        </w:rPr>
        <w:t xml:space="preserve">. V případě chlazení prostřednictvím kapalného dusíku se operační teplota pece nachází v rozmezí </w:t>
      </w:r>
      <w:r w:rsidRPr="00976543">
        <w:rPr>
          <w:rFonts w:ascii="Arial" w:hAnsi="Arial" w:cs="Arial"/>
          <w:b/>
        </w:rPr>
        <w:t xml:space="preserve">od </w:t>
      </w:r>
      <w:r w:rsidRPr="00976543">
        <w:rPr>
          <w:rFonts w:ascii="Arial" w:hAnsi="Arial" w:cs="Arial"/>
          <w:b/>
        </w:rPr>
        <w:noBreakHyphen/>
        <w:t>80 °C do 450 °C</w:t>
      </w:r>
      <w:r w:rsidRPr="00976543">
        <w:rPr>
          <w:rFonts w:ascii="Arial" w:hAnsi="Arial" w:cs="Arial"/>
        </w:rPr>
        <w:t xml:space="preserve"> a v případě použití kapalného oxidu uhličitého od </w:t>
      </w:r>
      <w:r w:rsidRPr="00976543">
        <w:rPr>
          <w:rFonts w:ascii="Arial" w:hAnsi="Arial" w:cs="Arial"/>
          <w:b/>
        </w:rPr>
        <w:noBreakHyphen/>
        <w:t>40 °C do 450 °C</w:t>
      </w:r>
      <w:r w:rsidRPr="00976543">
        <w:rPr>
          <w:rFonts w:ascii="Arial" w:hAnsi="Arial" w:cs="Arial"/>
        </w:rPr>
        <w:t xml:space="preserve">. Teplotu lze nastavit v přírůstcích po 0,1 °C. Pec podporuje nastavení až </w:t>
      </w:r>
      <w:r w:rsidRPr="00976543">
        <w:rPr>
          <w:rFonts w:ascii="Arial" w:hAnsi="Arial" w:cs="Arial"/>
          <w:b/>
        </w:rPr>
        <w:t>20 teplotních ramp</w:t>
      </w:r>
      <w:r w:rsidRPr="00976543">
        <w:rPr>
          <w:rFonts w:ascii="Arial" w:hAnsi="Arial" w:cs="Arial"/>
        </w:rPr>
        <w:t xml:space="preserve">. Maximální rychlost ohřevu je </w:t>
      </w:r>
      <w:r w:rsidRPr="00976543">
        <w:rPr>
          <w:rFonts w:ascii="Arial" w:hAnsi="Arial" w:cs="Arial"/>
          <w:b/>
        </w:rPr>
        <w:t>120 °C/min</w:t>
      </w:r>
      <w:r w:rsidRPr="00976543">
        <w:rPr>
          <w:rFonts w:ascii="Arial" w:hAnsi="Arial" w:cs="Arial"/>
        </w:rPr>
        <w:t xml:space="preserve">.  </w:t>
      </w:r>
    </w:p>
    <w:p w:rsidR="00976543" w:rsidRPr="00976543" w:rsidRDefault="00976543" w:rsidP="00976543">
      <w:pPr>
        <w:rPr>
          <w:rFonts w:ascii="Arial" w:hAnsi="Arial" w:cs="Arial"/>
        </w:rPr>
      </w:pPr>
    </w:p>
    <w:p w:rsidR="00976543" w:rsidRPr="00976543" w:rsidRDefault="00976543" w:rsidP="00976543">
      <w:pPr>
        <w:rPr>
          <w:rFonts w:ascii="Arial" w:hAnsi="Arial" w:cs="Arial"/>
        </w:rPr>
      </w:pPr>
    </w:p>
    <w:p w:rsidR="00976543" w:rsidRDefault="00976543" w:rsidP="00B05F33">
      <w:pPr>
        <w:pStyle w:val="Nadpis1"/>
      </w:pPr>
      <w:bookmarkStart w:id="4" w:name="_Toc42002902"/>
      <w:r w:rsidRPr="00976543">
        <w:t>Nástřikové techniky – inlety</w:t>
      </w:r>
      <w:bookmarkEnd w:id="4"/>
      <w:r w:rsidRPr="00976543">
        <w:t xml:space="preserve"> </w:t>
      </w:r>
    </w:p>
    <w:p w:rsidR="00B05F33" w:rsidRPr="00B05F33" w:rsidRDefault="00B05F33" w:rsidP="00B05F33"/>
    <w:p w:rsidR="00976543" w:rsidRPr="00976543" w:rsidRDefault="00976543" w:rsidP="00976543">
      <w:pPr>
        <w:rPr>
          <w:rFonts w:ascii="Arial" w:hAnsi="Arial" w:cs="Arial"/>
        </w:rPr>
      </w:pPr>
      <w:r w:rsidRPr="00976543">
        <w:rPr>
          <w:rFonts w:ascii="Arial" w:hAnsi="Arial" w:cs="Arial"/>
        </w:rPr>
        <w:t xml:space="preserve">Plynový chromatograf </w:t>
      </w: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je možné osadit standardně dvěma </w:t>
      </w:r>
      <w:proofErr w:type="spellStart"/>
      <w:r w:rsidRPr="00976543">
        <w:rPr>
          <w:rFonts w:ascii="Arial" w:hAnsi="Arial" w:cs="Arial"/>
        </w:rPr>
        <w:t>inlety</w:t>
      </w:r>
      <w:proofErr w:type="spellEnd"/>
      <w:r w:rsidRPr="00976543">
        <w:rPr>
          <w:rFonts w:ascii="Arial" w:hAnsi="Arial" w:cs="Arial"/>
        </w:rPr>
        <w:t xml:space="preserve"> (nástřikovými porty), které jsou plně řízeny pomocí EPC technologie, která zároveň koriguje parametry v reakci na změny atmosférického tlaku a teploty okolí. Elektronická kontrola tlaku je dostupná pro všechny podporované nástřikové techniky, mezi které patří Split/</w:t>
      </w:r>
      <w:proofErr w:type="spellStart"/>
      <w:r w:rsidRPr="00976543">
        <w:rPr>
          <w:rFonts w:ascii="Arial" w:hAnsi="Arial" w:cs="Arial"/>
        </w:rPr>
        <w:t>Splitless</w:t>
      </w:r>
      <w:proofErr w:type="spellEnd"/>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xml:space="preserve"> (</w:t>
      </w:r>
      <w:r w:rsidRPr="00976543">
        <w:rPr>
          <w:rFonts w:ascii="Arial" w:hAnsi="Arial" w:cs="Arial"/>
          <w:b/>
        </w:rPr>
        <w:t>S/SL</w:t>
      </w:r>
      <w:r w:rsidRPr="00976543">
        <w:rPr>
          <w:rFonts w:ascii="Arial" w:hAnsi="Arial" w:cs="Arial"/>
        </w:rPr>
        <w:t xml:space="preserve">), </w:t>
      </w:r>
      <w:proofErr w:type="spellStart"/>
      <w:r w:rsidRPr="00976543">
        <w:rPr>
          <w:rFonts w:ascii="Arial" w:hAnsi="Arial" w:cs="Arial"/>
        </w:rPr>
        <w:t>Multimode</w:t>
      </w:r>
      <w:proofErr w:type="spellEnd"/>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xml:space="preserve"> (</w:t>
      </w:r>
      <w:r w:rsidRPr="00976543">
        <w:rPr>
          <w:rFonts w:ascii="Arial" w:hAnsi="Arial" w:cs="Arial"/>
          <w:b/>
        </w:rPr>
        <w:t>MMI</w:t>
      </w:r>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xml:space="preserve"> s teplotně programovatelným odpařováním (</w:t>
      </w:r>
      <w:r w:rsidRPr="00976543">
        <w:rPr>
          <w:rFonts w:ascii="Arial" w:hAnsi="Arial" w:cs="Arial"/>
          <w:b/>
        </w:rPr>
        <w:t>PTV</w:t>
      </w:r>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xml:space="preserve"> pro přímý nástřik do náplňové kolony (</w:t>
      </w:r>
      <w:proofErr w:type="spellStart"/>
      <w:r w:rsidRPr="00976543">
        <w:rPr>
          <w:rFonts w:ascii="Arial" w:hAnsi="Arial" w:cs="Arial"/>
        </w:rPr>
        <w:t>Packed</w:t>
      </w:r>
      <w:proofErr w:type="spellEnd"/>
      <w:r w:rsidRPr="00976543">
        <w:rPr>
          <w:rFonts w:ascii="Arial" w:hAnsi="Arial" w:cs="Arial"/>
        </w:rPr>
        <w:t xml:space="preserve"> </w:t>
      </w:r>
      <w:proofErr w:type="spellStart"/>
      <w:r w:rsidRPr="00976543">
        <w:rPr>
          <w:rFonts w:ascii="Arial" w:hAnsi="Arial" w:cs="Arial"/>
        </w:rPr>
        <w:t>Purged</w:t>
      </w:r>
      <w:proofErr w:type="spellEnd"/>
      <w:r w:rsidRPr="00976543">
        <w:rPr>
          <w:rFonts w:ascii="Arial" w:hAnsi="Arial" w:cs="Arial"/>
        </w:rPr>
        <w:t xml:space="preserve"> </w:t>
      </w:r>
      <w:proofErr w:type="spellStart"/>
      <w:r w:rsidRPr="00976543">
        <w:rPr>
          <w:rFonts w:ascii="Arial" w:hAnsi="Arial" w:cs="Arial"/>
        </w:rPr>
        <w:t>Injection</w:t>
      </w:r>
      <w:proofErr w:type="spellEnd"/>
      <w:r w:rsidRPr="00976543">
        <w:rPr>
          <w:rFonts w:ascii="Arial" w:hAnsi="Arial" w:cs="Arial"/>
        </w:rPr>
        <w:t xml:space="preserve"> </w:t>
      </w:r>
      <w:proofErr w:type="gramStart"/>
      <w:r w:rsidRPr="00976543">
        <w:rPr>
          <w:rFonts w:ascii="Arial" w:hAnsi="Arial" w:cs="Arial"/>
        </w:rPr>
        <w:t xml:space="preserve">Port - </w:t>
      </w:r>
      <w:r w:rsidRPr="00976543">
        <w:rPr>
          <w:rFonts w:ascii="Arial" w:hAnsi="Arial" w:cs="Arial"/>
          <w:b/>
        </w:rPr>
        <w:t>PPIP</w:t>
      </w:r>
      <w:proofErr w:type="gramEnd"/>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xml:space="preserve"> pro přímý nástřik do kapilární kolony za nízké teploty (</w:t>
      </w:r>
      <w:proofErr w:type="spellStart"/>
      <w:r w:rsidRPr="00976543">
        <w:rPr>
          <w:rFonts w:ascii="Arial" w:hAnsi="Arial" w:cs="Arial"/>
        </w:rPr>
        <w:t>Programmable</w:t>
      </w:r>
      <w:proofErr w:type="spellEnd"/>
      <w:r w:rsidRPr="00976543">
        <w:rPr>
          <w:rFonts w:ascii="Arial" w:hAnsi="Arial" w:cs="Arial"/>
        </w:rPr>
        <w:t xml:space="preserve"> </w:t>
      </w:r>
      <w:proofErr w:type="spellStart"/>
      <w:r w:rsidRPr="00976543">
        <w:rPr>
          <w:rFonts w:ascii="Arial" w:hAnsi="Arial" w:cs="Arial"/>
        </w:rPr>
        <w:t>Cool</w:t>
      </w:r>
      <w:proofErr w:type="spellEnd"/>
      <w:r w:rsidRPr="00976543">
        <w:rPr>
          <w:rFonts w:ascii="Arial" w:hAnsi="Arial" w:cs="Arial"/>
        </w:rPr>
        <w:t xml:space="preserve"> On</w:t>
      </w:r>
      <w:r w:rsidRPr="00976543">
        <w:rPr>
          <w:rFonts w:ascii="Arial" w:hAnsi="Arial" w:cs="Arial"/>
        </w:rPr>
        <w:noBreakHyphen/>
      </w:r>
      <w:proofErr w:type="spellStart"/>
      <w:r w:rsidRPr="00976543">
        <w:rPr>
          <w:rFonts w:ascii="Arial" w:hAnsi="Arial" w:cs="Arial"/>
        </w:rPr>
        <w:t>Column</w:t>
      </w:r>
      <w:proofErr w:type="spellEnd"/>
      <w:r w:rsidRPr="00976543">
        <w:rPr>
          <w:rFonts w:ascii="Arial" w:hAnsi="Arial" w:cs="Arial"/>
        </w:rPr>
        <w:t> - </w:t>
      </w:r>
      <w:r w:rsidRPr="00976543">
        <w:rPr>
          <w:rFonts w:ascii="Arial" w:hAnsi="Arial" w:cs="Arial"/>
          <w:b/>
        </w:rPr>
        <w:t>PCOC</w:t>
      </w:r>
      <w:r w:rsidRPr="00976543">
        <w:rPr>
          <w:rFonts w:ascii="Arial" w:hAnsi="Arial" w:cs="Arial"/>
        </w:rPr>
        <w:t xml:space="preserve">) a </w:t>
      </w:r>
      <w:proofErr w:type="spellStart"/>
      <w:r w:rsidRPr="00976543">
        <w:rPr>
          <w:rFonts w:ascii="Arial" w:hAnsi="Arial" w:cs="Arial"/>
        </w:rPr>
        <w:t>inlet</w:t>
      </w:r>
      <w:proofErr w:type="spellEnd"/>
      <w:r w:rsidRPr="00976543">
        <w:rPr>
          <w:rFonts w:ascii="Arial" w:hAnsi="Arial" w:cs="Arial"/>
        </w:rPr>
        <w:t xml:space="preserve"> pro nástřik plynných a předehřátých vzorků (</w:t>
      </w:r>
      <w:proofErr w:type="spellStart"/>
      <w:r w:rsidRPr="00976543">
        <w:rPr>
          <w:rFonts w:ascii="Arial" w:hAnsi="Arial" w:cs="Arial"/>
        </w:rPr>
        <w:t>Volatiles</w:t>
      </w:r>
      <w:proofErr w:type="spellEnd"/>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w:t>
      </w:r>
      <w:r w:rsidRPr="00976543">
        <w:rPr>
          <w:rFonts w:ascii="Arial" w:hAnsi="Arial" w:cs="Arial"/>
        </w:rPr>
        <w:noBreakHyphen/>
        <w:t> </w:t>
      </w:r>
      <w:r w:rsidRPr="00976543">
        <w:rPr>
          <w:rFonts w:ascii="Arial" w:hAnsi="Arial" w:cs="Arial"/>
          <w:b/>
        </w:rPr>
        <w:t>VI</w:t>
      </w:r>
      <w:r w:rsidRPr="00976543">
        <w:rPr>
          <w:rFonts w:ascii="Arial" w:hAnsi="Arial" w:cs="Arial"/>
        </w:rPr>
        <w:t>).</w:t>
      </w:r>
    </w:p>
    <w:p w:rsidR="00976543" w:rsidRPr="00976543" w:rsidRDefault="00976543" w:rsidP="00976543">
      <w:pPr>
        <w:pStyle w:val="Odstavecseseznamem"/>
        <w:numPr>
          <w:ilvl w:val="0"/>
          <w:numId w:val="28"/>
        </w:numPr>
        <w:spacing w:after="240"/>
        <w:jc w:val="both"/>
        <w:rPr>
          <w:rFonts w:ascii="Arial" w:hAnsi="Arial" w:cs="Arial"/>
          <w:b/>
        </w:rPr>
      </w:pPr>
      <w:r w:rsidRPr="00976543">
        <w:rPr>
          <w:rFonts w:ascii="Arial" w:hAnsi="Arial" w:cs="Arial"/>
          <w:noProof/>
        </w:rPr>
        <w:drawing>
          <wp:anchor distT="0" distB="0" distL="114300" distR="114300" simplePos="0" relativeHeight="251681280" behindDoc="0" locked="0" layoutInCell="1" allowOverlap="1" wp14:anchorId="4AE4D959" wp14:editId="4872F5E3">
            <wp:simplePos x="0" y="0"/>
            <wp:positionH relativeFrom="margin">
              <wp:posOffset>3971925</wp:posOffset>
            </wp:positionH>
            <wp:positionV relativeFrom="paragraph">
              <wp:posOffset>349885</wp:posOffset>
            </wp:positionV>
            <wp:extent cx="1778091" cy="1778091"/>
            <wp:effectExtent l="0" t="0" r="0" b="0"/>
            <wp:wrapSquare wrapText="bothSides"/>
            <wp:docPr id="18" name="Zástupný obsah 4">
              <a:extLst xmlns:a="http://schemas.openxmlformats.org/drawingml/2006/main">
                <a:ext uri="{FF2B5EF4-FFF2-40B4-BE49-F238E27FC236}">
                  <a16:creationId xmlns:a16="http://schemas.microsoft.com/office/drawing/2014/main" id="{09F1FC93-8175-4E27-96E1-E3173E8AF8C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Zástupný obsah 4">
                      <a:extLst>
                        <a:ext uri="{FF2B5EF4-FFF2-40B4-BE49-F238E27FC236}">
                          <a16:creationId xmlns:a16="http://schemas.microsoft.com/office/drawing/2014/main" id="{09F1FC93-8175-4E27-96E1-E3173E8AF8C6}"/>
                        </a:ext>
                      </a:extLst>
                    </pic:cNvPr>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78091" cy="1778091"/>
                    </a:xfrm>
                    <a:prstGeom prst="rect">
                      <a:avLst/>
                    </a:prstGeom>
                  </pic:spPr>
                </pic:pic>
              </a:graphicData>
            </a:graphic>
            <wp14:sizeRelH relativeFrom="margin">
              <wp14:pctWidth>0</wp14:pctWidth>
            </wp14:sizeRelH>
            <wp14:sizeRelV relativeFrom="margin">
              <wp14:pctHeight>0</wp14:pctHeight>
            </wp14:sizeRelV>
          </wp:anchor>
        </w:drawing>
      </w:r>
      <w:r w:rsidRPr="00976543">
        <w:rPr>
          <w:rFonts w:ascii="Arial" w:hAnsi="Arial" w:cs="Arial"/>
          <w:b/>
        </w:rPr>
        <w:t xml:space="preserve">Plynový chromatograf uvedený v nabídce bude osazen jedním </w:t>
      </w:r>
      <w:proofErr w:type="spellStart"/>
      <w:r w:rsidRPr="00976543">
        <w:rPr>
          <w:rFonts w:ascii="Arial" w:hAnsi="Arial" w:cs="Arial"/>
          <w:b/>
        </w:rPr>
        <w:t>Multimode</w:t>
      </w:r>
      <w:proofErr w:type="spellEnd"/>
      <w:r w:rsidRPr="00976543">
        <w:rPr>
          <w:rFonts w:ascii="Arial" w:hAnsi="Arial" w:cs="Arial"/>
          <w:b/>
        </w:rPr>
        <w:t xml:space="preserve"> </w:t>
      </w:r>
      <w:proofErr w:type="spellStart"/>
      <w:r w:rsidRPr="00976543">
        <w:rPr>
          <w:rFonts w:ascii="Arial" w:hAnsi="Arial" w:cs="Arial"/>
          <w:b/>
        </w:rPr>
        <w:t>inletem</w:t>
      </w:r>
      <w:proofErr w:type="spellEnd"/>
    </w:p>
    <w:p w:rsidR="00976543" w:rsidRPr="00976543" w:rsidRDefault="00976543" w:rsidP="00976543">
      <w:pPr>
        <w:pStyle w:val="Nadpis3"/>
        <w:keepNext/>
        <w:keepLines/>
        <w:numPr>
          <w:ilvl w:val="0"/>
          <w:numId w:val="0"/>
        </w:numPr>
        <w:overflowPunct/>
        <w:autoSpaceDE/>
        <w:autoSpaceDN/>
        <w:adjustRightInd/>
        <w:spacing w:after="120"/>
        <w:textAlignment w:val="auto"/>
        <w:rPr>
          <w:rFonts w:cs="Arial"/>
          <w:b/>
          <w:bCs/>
          <w:sz w:val="20"/>
          <w:u w:val="single"/>
        </w:rPr>
      </w:pPr>
      <w:bookmarkStart w:id="5" w:name="_Toc42002903"/>
      <w:proofErr w:type="spellStart"/>
      <w:r w:rsidRPr="00976543">
        <w:rPr>
          <w:rFonts w:cs="Arial"/>
          <w:b/>
          <w:bCs/>
          <w:sz w:val="20"/>
          <w:u w:val="single"/>
        </w:rPr>
        <w:t>Multimode</w:t>
      </w:r>
      <w:proofErr w:type="spellEnd"/>
      <w:r w:rsidRPr="00976543">
        <w:rPr>
          <w:rFonts w:cs="Arial"/>
          <w:b/>
          <w:bCs/>
          <w:sz w:val="20"/>
          <w:u w:val="single"/>
        </w:rPr>
        <w:t xml:space="preserve"> </w:t>
      </w:r>
      <w:proofErr w:type="spellStart"/>
      <w:r w:rsidRPr="00976543">
        <w:rPr>
          <w:rFonts w:cs="Arial"/>
          <w:b/>
          <w:bCs/>
          <w:sz w:val="20"/>
          <w:u w:val="single"/>
        </w:rPr>
        <w:t>inlet</w:t>
      </w:r>
      <w:proofErr w:type="spellEnd"/>
      <w:r w:rsidRPr="00976543">
        <w:rPr>
          <w:rFonts w:cs="Arial"/>
          <w:b/>
          <w:bCs/>
          <w:sz w:val="20"/>
          <w:u w:val="single"/>
        </w:rPr>
        <w:t xml:space="preserve"> (MMI)</w:t>
      </w:r>
      <w:bookmarkEnd w:id="5"/>
      <w:r w:rsidRPr="00976543">
        <w:rPr>
          <w:rFonts w:eastAsiaTheme="minorEastAsia" w:cs="Arial"/>
          <w:b/>
          <w:bCs/>
          <w:noProof/>
          <w:sz w:val="20"/>
          <w:u w:val="single"/>
        </w:rPr>
        <w:t xml:space="preserve"> </w:t>
      </w:r>
    </w:p>
    <w:p w:rsidR="00976543" w:rsidRPr="00976543" w:rsidRDefault="00976543" w:rsidP="00976543">
      <w:pPr>
        <w:rPr>
          <w:rFonts w:ascii="Arial" w:hAnsi="Arial" w:cs="Arial"/>
        </w:rPr>
      </w:pPr>
      <w:r w:rsidRPr="00976543">
        <w:rPr>
          <w:rFonts w:ascii="Arial" w:hAnsi="Arial" w:cs="Arial"/>
          <w:noProof/>
        </w:rPr>
        <mc:AlternateContent>
          <mc:Choice Requires="wps">
            <w:drawing>
              <wp:anchor distT="0" distB="0" distL="114300" distR="114300" simplePos="0" relativeHeight="251691520" behindDoc="0" locked="0" layoutInCell="1" allowOverlap="1" wp14:anchorId="7D4FD509" wp14:editId="7AACB6B9">
                <wp:simplePos x="0" y="0"/>
                <wp:positionH relativeFrom="margin">
                  <wp:posOffset>3978275</wp:posOffset>
                </wp:positionH>
                <wp:positionV relativeFrom="paragraph">
                  <wp:posOffset>1466215</wp:posOffset>
                </wp:positionV>
                <wp:extent cx="1781175" cy="285750"/>
                <wp:effectExtent l="0" t="0" r="0" b="0"/>
                <wp:wrapSquare wrapText="bothSides"/>
                <wp:docPr id="17" name="TextovéPole 6"/>
                <wp:cNvGraphicFramePr/>
                <a:graphic xmlns:a="http://schemas.openxmlformats.org/drawingml/2006/main">
                  <a:graphicData uri="http://schemas.microsoft.com/office/word/2010/wordprocessingShape">
                    <wps:wsp>
                      <wps:cNvSpPr txBox="1"/>
                      <wps:spPr>
                        <a:xfrm>
                          <a:off x="0" y="0"/>
                          <a:ext cx="1781175" cy="285750"/>
                        </a:xfrm>
                        <a:prstGeom prst="rect">
                          <a:avLst/>
                        </a:prstGeom>
                        <a:noFill/>
                      </wps:spPr>
                      <wps:txbx>
                        <w:txbxContent>
                          <w:p w:rsidR="00976543" w:rsidRPr="00BE435F" w:rsidRDefault="00976543" w:rsidP="00976543">
                            <w:pPr>
                              <w:jc w:val="center"/>
                              <w:rPr>
                                <w:color w:val="17365D" w:themeColor="text2" w:themeShade="BF"/>
                              </w:rPr>
                            </w:pPr>
                            <w:proofErr w:type="spellStart"/>
                            <w:r w:rsidRPr="00BE435F">
                              <w:rPr>
                                <w:rFonts w:hAnsi="Calibri"/>
                                <w:b/>
                                <w:bCs/>
                                <w:color w:val="17365D" w:themeColor="text2" w:themeShade="BF"/>
                                <w:kern w:val="24"/>
                              </w:rPr>
                              <w:t>Multimode</w:t>
                            </w:r>
                            <w:proofErr w:type="spellEnd"/>
                            <w:r w:rsidRPr="00BE435F">
                              <w:rPr>
                                <w:rFonts w:hAnsi="Calibri"/>
                                <w:b/>
                                <w:bCs/>
                                <w:color w:val="17365D" w:themeColor="text2" w:themeShade="BF"/>
                                <w:kern w:val="24"/>
                              </w:rPr>
                              <w:t xml:space="preserve"> </w:t>
                            </w:r>
                            <w:proofErr w:type="spellStart"/>
                            <w:r w:rsidRPr="00BE435F">
                              <w:rPr>
                                <w:rFonts w:hAnsi="Calibri"/>
                                <w:b/>
                                <w:bCs/>
                                <w:color w:val="17365D" w:themeColor="text2" w:themeShade="BF"/>
                                <w:kern w:val="24"/>
                              </w:rPr>
                              <w:t>inlet</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D4FD509" id="_x0000_t202" coordsize="21600,21600" o:spt="202" path="m,l,21600r21600,l21600,xe">
                <v:stroke joinstyle="miter"/>
                <v:path gradientshapeok="t" o:connecttype="rect"/>
              </v:shapetype>
              <v:shape id="TextovéPole 6" o:spid="_x0000_s1026" type="#_x0000_t202" style="position:absolute;margin-left:313.25pt;margin-top:115.45pt;width:140.25pt;height:22.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" filled="f" stroked="f">
                <v:textbox>
                  <w:txbxContent>
                    <w:p w:rsidR="00976543" w:rsidRPr="00BE435F" w:rsidRDefault="00976543" w:rsidP="00976543">
                      <w:pPr>
                        <w:jc w:val="center"/>
                        <w:rPr>
                          <w:color w:val="17365D" w:themeColor="text2" w:themeShade="BF"/>
                        </w:rPr>
                      </w:pPr>
                      <w:proofErr w:type="spellStart"/>
                      <w:r w:rsidRPr="00BE435F">
                        <w:rPr>
                          <w:rFonts w:hAnsi="Calibri"/>
                          <w:b/>
                          <w:bCs/>
                          <w:color w:val="17365D" w:themeColor="text2" w:themeShade="BF"/>
                          <w:kern w:val="24"/>
                        </w:rPr>
                        <w:t>Multimode</w:t>
                      </w:r>
                      <w:proofErr w:type="spellEnd"/>
                      <w:r w:rsidRPr="00BE435F">
                        <w:rPr>
                          <w:rFonts w:hAnsi="Calibri"/>
                          <w:b/>
                          <w:bCs/>
                          <w:color w:val="17365D" w:themeColor="text2" w:themeShade="BF"/>
                          <w:kern w:val="24"/>
                        </w:rPr>
                        <w:t xml:space="preserve"> </w:t>
                      </w:r>
                      <w:proofErr w:type="spellStart"/>
                      <w:r w:rsidRPr="00BE435F">
                        <w:rPr>
                          <w:rFonts w:hAnsi="Calibri"/>
                          <w:b/>
                          <w:bCs/>
                          <w:color w:val="17365D" w:themeColor="text2" w:themeShade="BF"/>
                          <w:kern w:val="24"/>
                        </w:rPr>
                        <w:t>inlet</w:t>
                      </w:r>
                      <w:proofErr w:type="spellEnd"/>
                    </w:p>
                  </w:txbxContent>
                </v:textbox>
                <w10:wrap type="square" anchorx="margin"/>
              </v:shape>
            </w:pict>
          </mc:Fallback>
        </mc:AlternateContent>
      </w:r>
      <w:proofErr w:type="spellStart"/>
      <w:r w:rsidRPr="00976543">
        <w:rPr>
          <w:rFonts w:ascii="Arial" w:hAnsi="Arial" w:cs="Arial"/>
        </w:rPr>
        <w:t>Multimode</w:t>
      </w:r>
      <w:proofErr w:type="spellEnd"/>
      <w:r w:rsidRPr="00976543">
        <w:rPr>
          <w:rFonts w:ascii="Arial" w:hAnsi="Arial" w:cs="Arial"/>
        </w:rPr>
        <w:t xml:space="preserve"> </w:t>
      </w:r>
      <w:proofErr w:type="spellStart"/>
      <w:r w:rsidRPr="00976543">
        <w:rPr>
          <w:rFonts w:ascii="Arial" w:hAnsi="Arial" w:cs="Arial"/>
        </w:rPr>
        <w:t>inlet</w:t>
      </w:r>
      <w:proofErr w:type="spellEnd"/>
      <w:r w:rsidRPr="00976543">
        <w:rPr>
          <w:rFonts w:ascii="Arial" w:hAnsi="Arial" w:cs="Arial"/>
        </w:rPr>
        <w:t xml:space="preserve"> nabízí veškerou flexibilitu standardního Split/</w:t>
      </w:r>
      <w:proofErr w:type="spellStart"/>
      <w:r w:rsidRPr="00976543">
        <w:rPr>
          <w:rFonts w:ascii="Arial" w:hAnsi="Arial" w:cs="Arial"/>
        </w:rPr>
        <w:t>Splitless</w:t>
      </w:r>
      <w:proofErr w:type="spellEnd"/>
      <w:r w:rsidRPr="00976543">
        <w:rPr>
          <w:rFonts w:ascii="Arial" w:hAnsi="Arial" w:cs="Arial"/>
        </w:rPr>
        <w:t xml:space="preserve"> </w:t>
      </w:r>
      <w:proofErr w:type="spellStart"/>
      <w:r w:rsidRPr="00976543">
        <w:rPr>
          <w:rFonts w:ascii="Arial" w:hAnsi="Arial" w:cs="Arial"/>
        </w:rPr>
        <w:t>inletu</w:t>
      </w:r>
      <w:proofErr w:type="spellEnd"/>
      <w:r w:rsidRPr="00976543">
        <w:rPr>
          <w:rFonts w:ascii="Arial" w:hAnsi="Arial" w:cs="Arial"/>
        </w:rPr>
        <w:t xml:space="preserve"> a přidává navíc širší možnost programování teplotního rozmezí nástřiku, což umožňuje analyzovat i objemnější vzorky. Lze s ním taktéž provádět chlazený nástřik u stanovení kladoucích vyšší nároky na odezvu GC systému. </w:t>
      </w:r>
      <w:proofErr w:type="spellStart"/>
      <w:r w:rsidRPr="00976543">
        <w:rPr>
          <w:rFonts w:ascii="Arial" w:hAnsi="Arial" w:cs="Arial"/>
        </w:rPr>
        <w:t>Inlet</w:t>
      </w:r>
      <w:proofErr w:type="spellEnd"/>
      <w:r w:rsidRPr="00976543">
        <w:rPr>
          <w:rFonts w:ascii="Arial" w:hAnsi="Arial" w:cs="Arial"/>
        </w:rPr>
        <w:t xml:space="preserve"> lze chladit kapalným dusíkem (LN</w:t>
      </w:r>
      <w:r w:rsidRPr="00976543">
        <w:rPr>
          <w:rFonts w:ascii="Arial" w:hAnsi="Arial" w:cs="Arial"/>
          <w:vertAlign w:val="subscript"/>
        </w:rPr>
        <w:t>2</w:t>
      </w:r>
      <w:r w:rsidRPr="00976543">
        <w:rPr>
          <w:rFonts w:ascii="Arial" w:hAnsi="Arial" w:cs="Arial"/>
        </w:rPr>
        <w:t xml:space="preserve">: -160 °C), kapalným </w:t>
      </w:r>
      <w:proofErr w:type="gramStart"/>
      <w:r w:rsidRPr="00976543">
        <w:rPr>
          <w:rFonts w:ascii="Arial" w:hAnsi="Arial" w:cs="Arial"/>
        </w:rPr>
        <w:t>oxidem  uhličitým</w:t>
      </w:r>
      <w:proofErr w:type="gramEnd"/>
      <w:r w:rsidRPr="00976543">
        <w:rPr>
          <w:rFonts w:ascii="Arial" w:hAnsi="Arial" w:cs="Arial"/>
        </w:rPr>
        <w:t xml:space="preserve"> </w:t>
      </w:r>
      <w:r w:rsidRPr="00976543">
        <w:rPr>
          <w:rFonts w:ascii="Arial" w:hAnsi="Arial" w:cs="Arial"/>
        </w:rPr>
        <w:lastRenderedPageBreak/>
        <w:t>(LCO</w:t>
      </w:r>
      <w:r w:rsidRPr="00976543">
        <w:rPr>
          <w:rFonts w:ascii="Arial" w:hAnsi="Arial" w:cs="Arial"/>
          <w:vertAlign w:val="subscript"/>
        </w:rPr>
        <w:t>2</w:t>
      </w:r>
      <w:r w:rsidRPr="00976543">
        <w:rPr>
          <w:rFonts w:ascii="Arial" w:hAnsi="Arial" w:cs="Arial"/>
        </w:rPr>
        <w:t xml:space="preserve">: -70 °C), nebo vzduchem (okolní teplota +10 °C) a nabízí 10 různých teplotních programů s maximální rychlostí ohřevu až 900 °C/min. V možnostech nástřiku nalezneme Hot </w:t>
      </w:r>
      <w:proofErr w:type="spellStart"/>
      <w:r w:rsidRPr="00976543">
        <w:rPr>
          <w:rFonts w:ascii="Arial" w:hAnsi="Arial" w:cs="Arial"/>
        </w:rPr>
        <w:t>or</w:t>
      </w:r>
      <w:proofErr w:type="spellEnd"/>
      <w:r w:rsidRPr="00976543">
        <w:rPr>
          <w:rFonts w:ascii="Arial" w:hAnsi="Arial" w:cs="Arial"/>
        </w:rPr>
        <w:t xml:space="preserve"> </w:t>
      </w:r>
      <w:proofErr w:type="spellStart"/>
      <w:r w:rsidRPr="00976543">
        <w:rPr>
          <w:rFonts w:ascii="Arial" w:hAnsi="Arial" w:cs="Arial"/>
        </w:rPr>
        <w:t>cold</w:t>
      </w:r>
      <w:proofErr w:type="spellEnd"/>
      <w:r w:rsidRPr="00976543">
        <w:rPr>
          <w:rFonts w:ascii="Arial" w:hAnsi="Arial" w:cs="Arial"/>
        </w:rPr>
        <w:t xml:space="preserve"> split/</w:t>
      </w:r>
      <w:proofErr w:type="spellStart"/>
      <w:r w:rsidRPr="00976543">
        <w:rPr>
          <w:rFonts w:ascii="Arial" w:hAnsi="Arial" w:cs="Arial"/>
        </w:rPr>
        <w:t>spliless</w:t>
      </w:r>
      <w:proofErr w:type="spellEnd"/>
      <w:r w:rsidRPr="00976543">
        <w:rPr>
          <w:rFonts w:ascii="Arial" w:hAnsi="Arial" w:cs="Arial"/>
        </w:rPr>
        <w:t xml:space="preserve">, </w:t>
      </w:r>
      <w:r w:rsidRPr="00976543">
        <w:rPr>
          <w:rFonts w:ascii="Arial" w:hAnsi="Arial" w:cs="Arial"/>
          <w:noProof/>
        </w:rPr>
        <w:drawing>
          <wp:anchor distT="0" distB="0" distL="114300" distR="114300" simplePos="0" relativeHeight="251653632" behindDoc="1" locked="0" layoutInCell="1" allowOverlap="1" wp14:anchorId="4EEACC2B" wp14:editId="20A77C4B">
            <wp:simplePos x="0" y="0"/>
            <wp:positionH relativeFrom="column">
              <wp:posOffset>2540</wp:posOffset>
            </wp:positionH>
            <wp:positionV relativeFrom="paragraph">
              <wp:posOffset>0</wp:posOffset>
            </wp:positionV>
            <wp:extent cx="1583055" cy="1994535"/>
            <wp:effectExtent l="0" t="0" r="0" b="5715"/>
            <wp:wrapTight wrapText="bothSides">
              <wp:wrapPolygon edited="0">
                <wp:start x="0" y="0"/>
                <wp:lineTo x="0" y="21456"/>
                <wp:lineTo x="21314" y="21456"/>
                <wp:lineTo x="21314"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a:ext>
                      </a:extLst>
                    </a:blip>
                    <a:srcRect/>
                    <a:stretch/>
                  </pic:blipFill>
                  <pic:spPr bwMode="auto">
                    <a:xfrm>
                      <a:off x="0" y="0"/>
                      <a:ext cx="1583055" cy="1994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976543">
        <w:rPr>
          <w:rFonts w:ascii="Arial" w:hAnsi="Arial" w:cs="Arial"/>
        </w:rPr>
        <w:t>Pulsed</w:t>
      </w:r>
      <w:proofErr w:type="spellEnd"/>
      <w:r w:rsidRPr="00976543">
        <w:rPr>
          <w:rFonts w:ascii="Arial" w:hAnsi="Arial" w:cs="Arial"/>
        </w:rPr>
        <w:t xml:space="preserve"> split/</w:t>
      </w:r>
      <w:proofErr w:type="spellStart"/>
      <w:r w:rsidRPr="00976543">
        <w:rPr>
          <w:rFonts w:ascii="Arial" w:hAnsi="Arial" w:cs="Arial"/>
        </w:rPr>
        <w:t>splitless</w:t>
      </w:r>
      <w:proofErr w:type="spellEnd"/>
      <w:r w:rsidRPr="00976543">
        <w:rPr>
          <w:rFonts w:ascii="Arial" w:hAnsi="Arial" w:cs="Arial"/>
        </w:rPr>
        <w:t xml:space="preserve">, </w:t>
      </w:r>
      <w:proofErr w:type="spellStart"/>
      <w:r w:rsidRPr="00976543">
        <w:rPr>
          <w:rFonts w:ascii="Arial" w:hAnsi="Arial" w:cs="Arial"/>
        </w:rPr>
        <w:t>Solvent</w:t>
      </w:r>
      <w:proofErr w:type="spellEnd"/>
      <w:r w:rsidRPr="00976543">
        <w:rPr>
          <w:rFonts w:ascii="Arial" w:hAnsi="Arial" w:cs="Arial"/>
        </w:rPr>
        <w:t xml:space="preserve"> </w:t>
      </w:r>
      <w:proofErr w:type="spellStart"/>
      <w:r w:rsidRPr="00976543">
        <w:rPr>
          <w:rFonts w:ascii="Arial" w:hAnsi="Arial" w:cs="Arial"/>
        </w:rPr>
        <w:t>vent</w:t>
      </w:r>
      <w:proofErr w:type="spellEnd"/>
      <w:r w:rsidRPr="00976543">
        <w:rPr>
          <w:rFonts w:ascii="Arial" w:hAnsi="Arial" w:cs="Arial"/>
        </w:rPr>
        <w:t xml:space="preserve"> a Přímý nástřik. MMI je vhodný pro všechny kapilární kolony s vnitřním průměrem </w:t>
      </w:r>
      <w:proofErr w:type="gramStart"/>
      <w:r w:rsidRPr="00976543">
        <w:rPr>
          <w:rFonts w:ascii="Arial" w:hAnsi="Arial" w:cs="Arial"/>
          <w:b/>
        </w:rPr>
        <w:t>50 – 530</w:t>
      </w:r>
      <w:proofErr w:type="gramEnd"/>
      <w:r w:rsidRPr="00976543">
        <w:rPr>
          <w:rFonts w:ascii="Arial" w:hAnsi="Arial" w:cs="Arial"/>
          <w:b/>
        </w:rPr>
        <w:t> µm</w:t>
      </w:r>
      <w:r w:rsidRPr="00976543">
        <w:rPr>
          <w:rFonts w:ascii="Arial" w:hAnsi="Arial" w:cs="Arial"/>
        </w:rPr>
        <w:t xml:space="preserve">. Proti přesycení kolony lze zvolit poměr pro naředění až </w:t>
      </w:r>
      <w:r w:rsidRPr="00976543">
        <w:rPr>
          <w:rFonts w:ascii="Arial" w:hAnsi="Arial" w:cs="Arial"/>
          <w:b/>
        </w:rPr>
        <w:t>7500:1</w:t>
      </w:r>
      <w:r w:rsidRPr="00976543">
        <w:rPr>
          <w:rFonts w:ascii="Arial" w:hAnsi="Arial" w:cs="Arial"/>
        </w:rPr>
        <w:t>. Pro stopové analýzy lze využít nástřik bez ředění vzorku (</w:t>
      </w:r>
      <w:proofErr w:type="spellStart"/>
      <w:r w:rsidRPr="00976543">
        <w:rPr>
          <w:rFonts w:ascii="Arial" w:hAnsi="Arial" w:cs="Arial"/>
        </w:rPr>
        <w:t>splitless</w:t>
      </w:r>
      <w:proofErr w:type="spellEnd"/>
      <w:r w:rsidRPr="00976543">
        <w:rPr>
          <w:rFonts w:ascii="Arial" w:hAnsi="Arial" w:cs="Arial"/>
        </w:rPr>
        <w:t xml:space="preserve"> mód). Pro dosažení nejlepšího výkonu je možné použít pulzní </w:t>
      </w:r>
      <w:proofErr w:type="spellStart"/>
      <w:r w:rsidRPr="00976543">
        <w:rPr>
          <w:rFonts w:ascii="Arial" w:hAnsi="Arial" w:cs="Arial"/>
        </w:rPr>
        <w:t>splitless</w:t>
      </w:r>
      <w:proofErr w:type="spellEnd"/>
      <w:r w:rsidRPr="00976543">
        <w:rPr>
          <w:rFonts w:ascii="Arial" w:hAnsi="Arial" w:cs="Arial"/>
        </w:rPr>
        <w:t xml:space="preserve"> nástřik. Maximální teplota nástřiku je </w:t>
      </w:r>
      <w:r w:rsidRPr="00976543">
        <w:rPr>
          <w:rFonts w:ascii="Arial" w:hAnsi="Arial" w:cs="Arial"/>
          <w:b/>
        </w:rPr>
        <w:t>450 °C</w:t>
      </w:r>
      <w:r w:rsidRPr="00976543">
        <w:rPr>
          <w:rFonts w:ascii="Arial" w:hAnsi="Arial" w:cs="Arial"/>
        </w:rPr>
        <w:t xml:space="preserve">. Elektrická kontrola tlaku (EPC) umožňuje přesně nastavit tlak v rozmezí </w:t>
      </w:r>
      <w:proofErr w:type="gramStart"/>
      <w:r w:rsidRPr="00976543">
        <w:rPr>
          <w:rFonts w:ascii="Arial" w:hAnsi="Arial" w:cs="Arial"/>
          <w:b/>
        </w:rPr>
        <w:t>0 - 100</w:t>
      </w:r>
      <w:proofErr w:type="gramEnd"/>
      <w:r w:rsidRPr="00976543">
        <w:rPr>
          <w:rFonts w:ascii="Arial" w:hAnsi="Arial" w:cs="Arial"/>
          <w:b/>
        </w:rPr>
        <w:t xml:space="preserve"> psi</w:t>
      </w:r>
      <w:r w:rsidRPr="00976543">
        <w:rPr>
          <w:rFonts w:ascii="Arial" w:hAnsi="Arial" w:cs="Arial"/>
        </w:rPr>
        <w:t xml:space="preserve"> (0 - 680 </w:t>
      </w:r>
      <w:proofErr w:type="spellStart"/>
      <w:r w:rsidRPr="00976543">
        <w:rPr>
          <w:rFonts w:ascii="Arial" w:hAnsi="Arial" w:cs="Arial"/>
        </w:rPr>
        <w:t>kPa</w:t>
      </w:r>
      <w:proofErr w:type="spellEnd"/>
      <w:r w:rsidRPr="00976543">
        <w:rPr>
          <w:rFonts w:ascii="Arial" w:hAnsi="Arial" w:cs="Arial"/>
        </w:rPr>
        <w:t xml:space="preserve">).     </w:t>
      </w:r>
    </w:p>
    <w:p w:rsidR="00976543" w:rsidRPr="00976543" w:rsidRDefault="00976543" w:rsidP="00AC4580">
      <w:pPr>
        <w:rPr>
          <w:rFonts w:ascii="Arial" w:hAnsi="Arial" w:cs="Arial"/>
        </w:rPr>
      </w:pPr>
      <w:r w:rsidRPr="00976543">
        <w:rPr>
          <w:rFonts w:ascii="Arial" w:hAnsi="Arial" w:cs="Arial"/>
        </w:rPr>
        <w:t xml:space="preserve">Elektronicky řízený průtok proplachu septa eliminuje tzv. </w:t>
      </w:r>
      <w:proofErr w:type="spellStart"/>
      <w:r w:rsidRPr="00976543">
        <w:rPr>
          <w:rFonts w:ascii="Arial" w:hAnsi="Arial" w:cs="Arial"/>
          <w:b/>
        </w:rPr>
        <w:t>ghost</w:t>
      </w:r>
      <w:proofErr w:type="spellEnd"/>
      <w:r w:rsidRPr="00976543">
        <w:rPr>
          <w:rFonts w:ascii="Arial" w:hAnsi="Arial" w:cs="Arial"/>
          <w:b/>
        </w:rPr>
        <w:t xml:space="preserve"> píky</w:t>
      </w:r>
      <w:r w:rsidRPr="00976543">
        <w:rPr>
          <w:rFonts w:ascii="Arial" w:hAnsi="Arial" w:cs="Arial"/>
        </w:rPr>
        <w:t xml:space="preserve">. Systém </w:t>
      </w:r>
      <w:proofErr w:type="spellStart"/>
      <w:r w:rsidRPr="00976543">
        <w:rPr>
          <w:rFonts w:ascii="Arial" w:hAnsi="Arial" w:cs="Arial"/>
          <w:b/>
        </w:rPr>
        <w:t>Turn</w:t>
      </w:r>
      <w:proofErr w:type="spellEnd"/>
      <w:r w:rsidRPr="00976543">
        <w:rPr>
          <w:rFonts w:ascii="Arial" w:hAnsi="Arial" w:cs="Arial"/>
          <w:b/>
        </w:rPr>
        <w:t xml:space="preserve"> top</w:t>
      </w:r>
      <w:r w:rsidRPr="00976543">
        <w:rPr>
          <w:rFonts w:ascii="Arial" w:hAnsi="Arial" w:cs="Arial"/>
        </w:rPr>
        <w:t xml:space="preserve"> zajišťuje velmi rychlou a snadnou výměnu </w:t>
      </w:r>
      <w:proofErr w:type="spellStart"/>
      <w:r w:rsidRPr="00976543">
        <w:rPr>
          <w:rFonts w:ascii="Arial" w:hAnsi="Arial" w:cs="Arial"/>
        </w:rPr>
        <w:t>linerů</w:t>
      </w:r>
      <w:proofErr w:type="spellEnd"/>
      <w:r w:rsidRPr="00976543">
        <w:rPr>
          <w:rFonts w:ascii="Arial" w:hAnsi="Arial" w:cs="Arial"/>
        </w:rPr>
        <w:t xml:space="preserve"> v </w:t>
      </w:r>
      <w:proofErr w:type="spellStart"/>
      <w:r w:rsidRPr="00976543">
        <w:rPr>
          <w:rFonts w:ascii="Arial" w:hAnsi="Arial" w:cs="Arial"/>
        </w:rPr>
        <w:t>inletu</w:t>
      </w:r>
      <w:proofErr w:type="spellEnd"/>
      <w:r w:rsidRPr="00976543">
        <w:rPr>
          <w:rFonts w:ascii="Arial" w:hAnsi="Arial" w:cs="Arial"/>
        </w:rPr>
        <w:t>, a to bez nutnosti použít nářadí.</w:t>
      </w:r>
      <w:r w:rsidRPr="00976543">
        <w:rPr>
          <w:rFonts w:ascii="Arial" w:hAnsi="Arial" w:cs="Arial"/>
        </w:rPr>
        <w:br w:type="page"/>
      </w:r>
    </w:p>
    <w:p w:rsidR="00976543" w:rsidRDefault="00976543" w:rsidP="00B05F33">
      <w:pPr>
        <w:pStyle w:val="Nadpis1"/>
      </w:pPr>
      <w:bookmarkStart w:id="6" w:name="_Toc42002904"/>
      <w:r w:rsidRPr="00976543">
        <w:lastRenderedPageBreak/>
        <w:t>Detektory</w:t>
      </w:r>
      <w:bookmarkEnd w:id="6"/>
    </w:p>
    <w:p w:rsidR="00B05F33" w:rsidRPr="00B05F33" w:rsidRDefault="00B05F33" w:rsidP="00B05F33"/>
    <w:p w:rsidR="00976543" w:rsidRPr="00976543" w:rsidRDefault="00976543" w:rsidP="00976543">
      <w:pPr>
        <w:rPr>
          <w:rFonts w:ascii="Arial" w:hAnsi="Arial" w:cs="Arial"/>
        </w:rPr>
      </w:pPr>
      <w:bookmarkStart w:id="7" w:name="_Hlk511223965"/>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podporuje současné zapojení tři detektorů (třetím detektorem je tepelně vodivostní detektor nebo detektor elektronového záchytu). Nejmodernější elektronika použitá v detektorech plynových chromatografů </w:t>
      </w:r>
      <w:proofErr w:type="spellStart"/>
      <w:r w:rsidRPr="00976543">
        <w:rPr>
          <w:rFonts w:ascii="Arial" w:hAnsi="Arial" w:cs="Arial"/>
        </w:rPr>
        <w:t>Agilent</w:t>
      </w:r>
      <w:proofErr w:type="spellEnd"/>
      <w:r w:rsidRPr="00976543">
        <w:rPr>
          <w:rFonts w:ascii="Arial" w:hAnsi="Arial" w:cs="Arial"/>
        </w:rPr>
        <w:t xml:space="preserve"> poskytuje široké lineární rozmezí detekce a výbornou citlivost. K detekci lze využít plamenově ionizační detektor (</w:t>
      </w:r>
      <w:r w:rsidRPr="00976543">
        <w:rPr>
          <w:rFonts w:ascii="Arial" w:hAnsi="Arial" w:cs="Arial"/>
          <w:b/>
        </w:rPr>
        <w:t>FID</w:t>
      </w:r>
      <w:r w:rsidRPr="00976543">
        <w:rPr>
          <w:rFonts w:ascii="Arial" w:hAnsi="Arial" w:cs="Arial"/>
        </w:rPr>
        <w:t>), tepelně vodivostní detektor (</w:t>
      </w:r>
      <w:r w:rsidRPr="00976543">
        <w:rPr>
          <w:rFonts w:ascii="Arial" w:hAnsi="Arial" w:cs="Arial"/>
          <w:b/>
        </w:rPr>
        <w:t>TCD</w:t>
      </w:r>
      <w:r w:rsidRPr="00976543">
        <w:rPr>
          <w:rFonts w:ascii="Arial" w:hAnsi="Arial" w:cs="Arial"/>
        </w:rPr>
        <w:t>), detektor elektronového záchytu (</w:t>
      </w:r>
      <w:r w:rsidRPr="00976543">
        <w:rPr>
          <w:rFonts w:ascii="Arial" w:hAnsi="Arial" w:cs="Arial"/>
          <w:b/>
        </w:rPr>
        <w:t>ECD</w:t>
      </w:r>
      <w:r w:rsidRPr="00976543">
        <w:rPr>
          <w:rFonts w:ascii="Arial" w:hAnsi="Arial" w:cs="Arial"/>
        </w:rPr>
        <w:t xml:space="preserve">), </w:t>
      </w:r>
      <w:proofErr w:type="spellStart"/>
      <w:r w:rsidRPr="00976543">
        <w:rPr>
          <w:rFonts w:ascii="Arial" w:hAnsi="Arial" w:cs="Arial"/>
        </w:rPr>
        <w:t>dusíko</w:t>
      </w:r>
      <w:proofErr w:type="spellEnd"/>
      <w:r w:rsidRPr="00976543">
        <w:rPr>
          <w:rFonts w:ascii="Arial" w:hAnsi="Arial" w:cs="Arial"/>
        </w:rPr>
        <w:noBreakHyphen/>
        <w:t>fosforový detektor (</w:t>
      </w:r>
      <w:r w:rsidRPr="00976543">
        <w:rPr>
          <w:rFonts w:ascii="Arial" w:hAnsi="Arial" w:cs="Arial"/>
          <w:b/>
        </w:rPr>
        <w:t>NPD</w:t>
      </w:r>
      <w:r w:rsidRPr="00976543">
        <w:rPr>
          <w:rFonts w:ascii="Arial" w:hAnsi="Arial" w:cs="Arial"/>
        </w:rPr>
        <w:t>), plamenově fotometrický detektor (</w:t>
      </w:r>
      <w:r w:rsidRPr="00976543">
        <w:rPr>
          <w:rFonts w:ascii="Arial" w:hAnsi="Arial" w:cs="Arial"/>
          <w:b/>
        </w:rPr>
        <w:t>FPD</w:t>
      </w:r>
      <w:r w:rsidRPr="00976543">
        <w:rPr>
          <w:rFonts w:ascii="Arial" w:hAnsi="Arial" w:cs="Arial"/>
        </w:rPr>
        <w:t>), chemiluminiscenční detektor selektivní pro sirné látky (</w:t>
      </w:r>
      <w:r w:rsidRPr="00976543">
        <w:rPr>
          <w:rFonts w:ascii="Arial" w:hAnsi="Arial" w:cs="Arial"/>
          <w:b/>
        </w:rPr>
        <w:t>SCD</w:t>
      </w:r>
      <w:r w:rsidRPr="00976543">
        <w:rPr>
          <w:rFonts w:ascii="Arial" w:hAnsi="Arial" w:cs="Arial"/>
        </w:rPr>
        <w:t>) a chemiluminiscenční detektor selektivní pro látky obsahující dusík (</w:t>
      </w:r>
      <w:r w:rsidRPr="00976543">
        <w:rPr>
          <w:rFonts w:ascii="Arial" w:hAnsi="Arial" w:cs="Arial"/>
          <w:b/>
        </w:rPr>
        <w:t>NCD</w:t>
      </w:r>
      <w:r w:rsidRPr="00976543">
        <w:rPr>
          <w:rFonts w:ascii="Arial" w:hAnsi="Arial" w:cs="Arial"/>
        </w:rPr>
        <w:t xml:space="preserve">).  </w:t>
      </w:r>
    </w:p>
    <w:p w:rsidR="00976543" w:rsidRPr="00976543" w:rsidRDefault="00976543" w:rsidP="00976543">
      <w:pPr>
        <w:pStyle w:val="Odstavecseseznamem"/>
        <w:numPr>
          <w:ilvl w:val="0"/>
          <w:numId w:val="27"/>
        </w:numPr>
        <w:spacing w:after="240"/>
        <w:jc w:val="both"/>
        <w:rPr>
          <w:rFonts w:ascii="Arial" w:hAnsi="Arial" w:cs="Arial"/>
          <w:b/>
        </w:rPr>
      </w:pPr>
      <w:bookmarkStart w:id="8" w:name="_Hlk511223952"/>
      <w:bookmarkEnd w:id="7"/>
      <w:r w:rsidRPr="00976543">
        <w:rPr>
          <w:rFonts w:ascii="Arial" w:hAnsi="Arial" w:cs="Arial"/>
          <w:b/>
        </w:rPr>
        <w:t xml:space="preserve">Plynový chromatograf uvedený v nabídce bude osazen jedním FID detektorem </w:t>
      </w:r>
    </w:p>
    <w:p w:rsidR="00976543" w:rsidRPr="00976543" w:rsidRDefault="00976543" w:rsidP="00976543">
      <w:pPr>
        <w:pStyle w:val="Nadpis3"/>
        <w:keepNext/>
        <w:keepLines/>
        <w:numPr>
          <w:ilvl w:val="0"/>
          <w:numId w:val="0"/>
        </w:numPr>
        <w:overflowPunct/>
        <w:autoSpaceDE/>
        <w:autoSpaceDN/>
        <w:adjustRightInd/>
        <w:spacing w:after="120"/>
        <w:ind w:left="567" w:hanging="567"/>
        <w:textAlignment w:val="auto"/>
        <w:rPr>
          <w:rFonts w:cs="Arial"/>
          <w:b/>
          <w:bCs/>
          <w:sz w:val="20"/>
          <w:u w:val="single"/>
        </w:rPr>
      </w:pPr>
      <w:bookmarkStart w:id="9" w:name="_Toc42002905"/>
      <w:bookmarkEnd w:id="8"/>
      <w:r w:rsidRPr="00976543">
        <w:rPr>
          <w:rFonts w:cs="Arial"/>
          <w:b/>
          <w:bCs/>
          <w:sz w:val="20"/>
          <w:u w:val="single"/>
        </w:rPr>
        <w:t>Plamenově ionizační detektor (FID)</w:t>
      </w:r>
      <w:bookmarkEnd w:id="9"/>
    </w:p>
    <w:p w:rsidR="00976543" w:rsidRPr="00976543" w:rsidRDefault="00976543" w:rsidP="00976543">
      <w:pPr>
        <w:rPr>
          <w:rFonts w:ascii="Arial" w:hAnsi="Arial" w:cs="Arial"/>
          <w:b/>
        </w:rPr>
      </w:pPr>
      <w:bookmarkStart w:id="10" w:name="_Hlk511223982"/>
      <w:r w:rsidRPr="00976543">
        <w:rPr>
          <w:rFonts w:ascii="Arial" w:hAnsi="Arial" w:cs="Arial"/>
          <w:noProof/>
        </w:rPr>
        <w:drawing>
          <wp:anchor distT="0" distB="0" distL="114300" distR="114300" simplePos="0" relativeHeight="251662336" behindDoc="1" locked="0" layoutInCell="1" allowOverlap="1" wp14:anchorId="6F920D3C" wp14:editId="5112ADB5">
            <wp:simplePos x="0" y="0"/>
            <wp:positionH relativeFrom="column">
              <wp:posOffset>4260850</wp:posOffset>
            </wp:positionH>
            <wp:positionV relativeFrom="paragraph">
              <wp:posOffset>6350</wp:posOffset>
            </wp:positionV>
            <wp:extent cx="1493520" cy="1219200"/>
            <wp:effectExtent l="0" t="0" r="0" b="0"/>
            <wp:wrapTight wrapText="bothSides">
              <wp:wrapPolygon edited="0">
                <wp:start x="0" y="0"/>
                <wp:lineTo x="0" y="21263"/>
                <wp:lineTo x="21214" y="21263"/>
                <wp:lineTo x="21214"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a:ext>
                      </a:extLst>
                    </a:blip>
                    <a:srcRect/>
                    <a:stretch/>
                  </pic:blipFill>
                  <pic:spPr bwMode="auto">
                    <a:xfrm>
                      <a:off x="0" y="0"/>
                      <a:ext cx="149352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1" w:name="_Hlk511223992"/>
      <w:r w:rsidRPr="00976543">
        <w:rPr>
          <w:rFonts w:ascii="Arial" w:hAnsi="Arial" w:cs="Arial"/>
        </w:rPr>
        <w:t xml:space="preserve">Univerzální FID detektor poskytuje odezvu pro většinu organických sloučenin. Tento detektor se vyznačuje detekčními limity lepšími než </w:t>
      </w:r>
      <w:r w:rsidRPr="00976543">
        <w:rPr>
          <w:rFonts w:ascii="Arial" w:hAnsi="Arial" w:cs="Arial"/>
          <w:b/>
        </w:rPr>
        <w:t xml:space="preserve">1,4 </w:t>
      </w:r>
      <w:proofErr w:type="spellStart"/>
      <w:r w:rsidRPr="00976543">
        <w:rPr>
          <w:rFonts w:ascii="Arial" w:hAnsi="Arial" w:cs="Arial"/>
          <w:b/>
        </w:rPr>
        <w:t>pg</w:t>
      </w:r>
      <w:proofErr w:type="spellEnd"/>
      <w:r w:rsidRPr="00976543">
        <w:rPr>
          <w:rFonts w:ascii="Arial" w:hAnsi="Arial" w:cs="Arial"/>
          <w:b/>
        </w:rPr>
        <w:t xml:space="preserve"> C/s</w:t>
      </w:r>
      <w:r w:rsidRPr="00976543">
        <w:rPr>
          <w:rFonts w:ascii="Arial" w:hAnsi="Arial" w:cs="Arial"/>
        </w:rPr>
        <w:t xml:space="preserve"> (měřeno pro </w:t>
      </w:r>
      <w:proofErr w:type="spellStart"/>
      <w:r w:rsidRPr="00976543">
        <w:rPr>
          <w:rFonts w:ascii="Arial" w:hAnsi="Arial" w:cs="Arial"/>
        </w:rPr>
        <w:t>tridekan</w:t>
      </w:r>
      <w:proofErr w:type="spellEnd"/>
      <w:r w:rsidRPr="00976543">
        <w:rPr>
          <w:rFonts w:ascii="Arial" w:hAnsi="Arial" w:cs="Arial"/>
        </w:rPr>
        <w:t xml:space="preserve">). Lineární dynamický rozsah detekce dosahuje hodnot </w:t>
      </w:r>
      <w:r w:rsidRPr="00976543">
        <w:rPr>
          <w:rFonts w:ascii="Arial" w:hAnsi="Arial" w:cs="Arial"/>
          <w:b/>
        </w:rPr>
        <w:t>vyšších než 7 řádů</w:t>
      </w:r>
      <w:r w:rsidRPr="00976543">
        <w:rPr>
          <w:rFonts w:ascii="Arial" w:hAnsi="Arial" w:cs="Arial"/>
        </w:rPr>
        <w:t xml:space="preserve"> (10</w:t>
      </w:r>
      <w:r w:rsidRPr="00976543">
        <w:rPr>
          <w:rFonts w:ascii="Arial" w:hAnsi="Arial" w:cs="Arial"/>
          <w:vertAlign w:val="superscript"/>
        </w:rPr>
        <w:t>7</w:t>
      </w:r>
      <w:r w:rsidRPr="00976543">
        <w:rPr>
          <w:rFonts w:ascii="Arial" w:hAnsi="Arial" w:cs="Arial"/>
        </w:rPr>
        <w:t xml:space="preserve"> ± </w:t>
      </w:r>
      <w:proofErr w:type="gramStart"/>
      <w:r w:rsidRPr="00976543">
        <w:rPr>
          <w:rFonts w:ascii="Arial" w:hAnsi="Arial" w:cs="Arial"/>
        </w:rPr>
        <w:t>10%</w:t>
      </w:r>
      <w:proofErr w:type="gramEnd"/>
      <w:r w:rsidRPr="00976543">
        <w:rPr>
          <w:rFonts w:ascii="Arial" w:hAnsi="Arial" w:cs="Arial"/>
        </w:rPr>
        <w:t xml:space="preserve">). Pro potřeby rychlé chromatografie lze nastavit vysokou frekvenci sběru dat, a to </w:t>
      </w:r>
      <w:r w:rsidRPr="00976543">
        <w:rPr>
          <w:rFonts w:ascii="Arial" w:hAnsi="Arial" w:cs="Arial"/>
          <w:b/>
        </w:rPr>
        <w:t>až 500 Hz</w:t>
      </w:r>
      <w:r w:rsidRPr="00976543">
        <w:rPr>
          <w:rFonts w:ascii="Arial" w:hAnsi="Arial" w:cs="Arial"/>
        </w:rPr>
        <w:t xml:space="preserve">, což umožní pojmout píky široké 10 </w:t>
      </w:r>
      <w:proofErr w:type="spellStart"/>
      <w:r w:rsidRPr="00976543">
        <w:rPr>
          <w:rFonts w:ascii="Arial" w:hAnsi="Arial" w:cs="Arial"/>
        </w:rPr>
        <w:t>ms</w:t>
      </w:r>
      <w:proofErr w:type="spellEnd"/>
      <w:r w:rsidRPr="00976543">
        <w:rPr>
          <w:rFonts w:ascii="Arial" w:hAnsi="Arial" w:cs="Arial"/>
        </w:rPr>
        <w:t xml:space="preserve"> v půlce maxima. Maximální provozní teplota tohoto detektoru je </w:t>
      </w:r>
      <w:r w:rsidRPr="00976543">
        <w:rPr>
          <w:rFonts w:ascii="Arial" w:hAnsi="Arial" w:cs="Arial"/>
          <w:b/>
        </w:rPr>
        <w:t>450 °C</w:t>
      </w:r>
      <w:bookmarkEnd w:id="11"/>
      <w:r w:rsidRPr="00976543">
        <w:rPr>
          <w:rFonts w:ascii="Arial" w:hAnsi="Arial" w:cs="Arial"/>
          <w:b/>
        </w:rPr>
        <w:t xml:space="preserve">. </w:t>
      </w:r>
    </w:p>
    <w:bookmarkEnd w:id="10"/>
    <w:p w:rsidR="00976543" w:rsidRPr="00976543" w:rsidRDefault="00AC4580" w:rsidP="00976543">
      <w:pPr>
        <w:rPr>
          <w:rFonts w:ascii="Arial" w:hAnsi="Arial" w:cs="Arial"/>
        </w:rPr>
      </w:pPr>
      <w:r w:rsidRPr="00976543">
        <w:rPr>
          <w:rFonts w:ascii="Arial" w:hAnsi="Arial" w:cs="Arial"/>
          <w:noProof/>
        </w:rPr>
        <mc:AlternateContent>
          <mc:Choice Requires="wps">
            <w:drawing>
              <wp:anchor distT="0" distB="0" distL="114300" distR="114300" simplePos="0" relativeHeight="251658240" behindDoc="0" locked="0" layoutInCell="1" allowOverlap="1" wp14:anchorId="54580796" wp14:editId="5027E420">
                <wp:simplePos x="0" y="0"/>
                <wp:positionH relativeFrom="column">
                  <wp:posOffset>285115</wp:posOffset>
                </wp:positionH>
                <wp:positionV relativeFrom="paragraph">
                  <wp:posOffset>3238500</wp:posOffset>
                </wp:positionV>
                <wp:extent cx="4137660" cy="635"/>
                <wp:effectExtent l="0" t="0" r="0" b="0"/>
                <wp:wrapThrough wrapText="bothSides">
                  <wp:wrapPolygon edited="0">
                    <wp:start x="0" y="0"/>
                    <wp:lineTo x="0" y="19716"/>
                    <wp:lineTo x="21481" y="19716"/>
                    <wp:lineTo x="21481" y="0"/>
                    <wp:lineTo x="0" y="0"/>
                  </wp:wrapPolygon>
                </wp:wrapThrough>
                <wp:docPr id="292" name="Textové pole 292"/>
                <wp:cNvGraphicFramePr/>
                <a:graphic xmlns:a="http://schemas.openxmlformats.org/drawingml/2006/main">
                  <a:graphicData uri="http://schemas.microsoft.com/office/word/2010/wordprocessingShape">
                    <wps:wsp>
                      <wps:cNvSpPr txBox="1"/>
                      <wps:spPr>
                        <a:xfrm>
                          <a:off x="0" y="0"/>
                          <a:ext cx="4137660" cy="635"/>
                        </a:xfrm>
                        <a:prstGeom prst="rect">
                          <a:avLst/>
                        </a:prstGeom>
                        <a:solidFill>
                          <a:prstClr val="white"/>
                        </a:solidFill>
                        <a:ln>
                          <a:noFill/>
                        </a:ln>
                      </wps:spPr>
                      <wps:txbx>
                        <w:txbxContent>
                          <w:p w:rsidR="00976543" w:rsidRPr="00E93470" w:rsidRDefault="00976543" w:rsidP="00976543">
                            <w:pPr>
                              <w:pStyle w:val="Titulek"/>
                              <w:jc w:val="center"/>
                              <w:rPr>
                                <w:rFonts w:cstheme="minorHAnsi"/>
                                <w:b/>
                                <w:i w:val="0"/>
                                <w:color w:val="002060"/>
                                <w:sz w:val="24"/>
                              </w:rPr>
                            </w:pPr>
                            <w:r w:rsidRPr="00E93470">
                              <w:rPr>
                                <w:b/>
                                <w:i w:val="0"/>
                                <w:sz w:val="24"/>
                              </w:rPr>
                              <w:t xml:space="preserve">Obr. </w:t>
                            </w:r>
                            <w:r w:rsidRPr="00E93470">
                              <w:rPr>
                                <w:b/>
                                <w:i w:val="0"/>
                                <w:sz w:val="24"/>
                              </w:rPr>
                              <w:fldChar w:fldCharType="begin"/>
                            </w:r>
                            <w:r w:rsidRPr="00E93470">
                              <w:rPr>
                                <w:b/>
                                <w:i w:val="0"/>
                                <w:sz w:val="24"/>
                              </w:rPr>
                              <w:instrText xml:space="preserve"> SEQ Obr. \* ARABIC </w:instrText>
                            </w:r>
                            <w:r w:rsidRPr="00E93470">
                              <w:rPr>
                                <w:b/>
                                <w:i w:val="0"/>
                                <w:sz w:val="24"/>
                              </w:rPr>
                              <w:fldChar w:fldCharType="separate"/>
                            </w:r>
                            <w:r>
                              <w:rPr>
                                <w:b/>
                                <w:i w:val="0"/>
                                <w:noProof/>
                                <w:sz w:val="24"/>
                              </w:rPr>
                              <w:t>1</w:t>
                            </w:r>
                            <w:r w:rsidRPr="00E93470">
                              <w:rPr>
                                <w:b/>
                                <w:i w:val="0"/>
                                <w:sz w:val="24"/>
                              </w:rPr>
                              <w:fldChar w:fldCharType="end"/>
                            </w:r>
                            <w:r w:rsidRPr="00E93470">
                              <w:rPr>
                                <w:b/>
                                <w:i w:val="0"/>
                                <w:sz w:val="24"/>
                              </w:rPr>
                              <w:t>: Schéma</w:t>
                            </w:r>
                            <w:r>
                              <w:rPr>
                                <w:b/>
                                <w:i w:val="0"/>
                                <w:sz w:val="24"/>
                              </w:rPr>
                              <w:t xml:space="preserve"> zapojení</w:t>
                            </w:r>
                            <w:r w:rsidRPr="00E93470">
                              <w:rPr>
                                <w:b/>
                                <w:i w:val="0"/>
                                <w:sz w:val="24"/>
                              </w:rPr>
                              <w:t xml:space="preserve"> FID detektoru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580796" id="Textové pole 292" o:spid="_x0000_s1027" type="#_x0000_t202" style="position:absolute;margin-left:22.45pt;margin-top:255pt;width:325.8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" stroked="f">
                <v:textbox style="mso-fit-shape-to-text:t" inset="0,0,0,0">
                  <w:txbxContent>
                    <w:p w:rsidR="00976543" w:rsidRPr="00E93470" w:rsidRDefault="00976543" w:rsidP="00976543">
                      <w:pPr>
                        <w:pStyle w:val="Titulek"/>
                        <w:jc w:val="center"/>
                        <w:rPr>
                          <w:rFonts w:cstheme="minorHAnsi"/>
                          <w:b/>
                          <w:i w:val="0"/>
                          <w:color w:val="002060"/>
                          <w:sz w:val="24"/>
                        </w:rPr>
                      </w:pPr>
                      <w:r w:rsidRPr="00E93470">
                        <w:rPr>
                          <w:b/>
                          <w:i w:val="0"/>
                          <w:sz w:val="24"/>
                        </w:rPr>
                        <w:t xml:space="preserve">Obr. </w:t>
                      </w:r>
                      <w:r w:rsidRPr="00E93470">
                        <w:rPr>
                          <w:b/>
                          <w:i w:val="0"/>
                          <w:sz w:val="24"/>
                        </w:rPr>
                        <w:fldChar w:fldCharType="begin"/>
                      </w:r>
                      <w:r w:rsidRPr="00E93470">
                        <w:rPr>
                          <w:b/>
                          <w:i w:val="0"/>
                          <w:sz w:val="24"/>
                        </w:rPr>
                        <w:instrText xml:space="preserve"> SEQ Obr. \* ARABIC </w:instrText>
                      </w:r>
                      <w:r w:rsidRPr="00E93470">
                        <w:rPr>
                          <w:b/>
                          <w:i w:val="0"/>
                          <w:sz w:val="24"/>
                        </w:rPr>
                        <w:fldChar w:fldCharType="separate"/>
                      </w:r>
                      <w:r>
                        <w:rPr>
                          <w:b/>
                          <w:i w:val="0"/>
                          <w:noProof/>
                          <w:sz w:val="24"/>
                        </w:rPr>
                        <w:t>1</w:t>
                      </w:r>
                      <w:r w:rsidRPr="00E93470">
                        <w:rPr>
                          <w:b/>
                          <w:i w:val="0"/>
                          <w:sz w:val="24"/>
                        </w:rPr>
                        <w:fldChar w:fldCharType="end"/>
                      </w:r>
                      <w:r w:rsidRPr="00E93470">
                        <w:rPr>
                          <w:b/>
                          <w:i w:val="0"/>
                          <w:sz w:val="24"/>
                        </w:rPr>
                        <w:t>: Schéma</w:t>
                      </w:r>
                      <w:r>
                        <w:rPr>
                          <w:b/>
                          <w:i w:val="0"/>
                          <w:sz w:val="24"/>
                        </w:rPr>
                        <w:t xml:space="preserve"> zapojení</w:t>
                      </w:r>
                      <w:r w:rsidRPr="00E93470">
                        <w:rPr>
                          <w:b/>
                          <w:i w:val="0"/>
                          <w:sz w:val="24"/>
                        </w:rPr>
                        <w:t xml:space="preserve"> FID detektoru</w:t>
                      </w:r>
                    </w:p>
                  </w:txbxContent>
                </v:textbox>
                <w10:wrap type="through"/>
              </v:shape>
            </w:pict>
          </mc:Fallback>
        </mc:AlternateContent>
      </w:r>
      <w:r w:rsidRPr="00976543">
        <w:rPr>
          <w:rFonts w:ascii="Arial" w:hAnsi="Arial" w:cs="Arial"/>
          <w:noProof/>
        </w:rPr>
        <w:drawing>
          <wp:anchor distT="0" distB="0" distL="114300" distR="114300" simplePos="0" relativeHeight="251654144" behindDoc="1" locked="0" layoutInCell="1" allowOverlap="1" wp14:anchorId="25678947" wp14:editId="100A209E">
            <wp:simplePos x="0" y="0"/>
            <wp:positionH relativeFrom="column">
              <wp:posOffset>268605</wp:posOffset>
            </wp:positionH>
            <wp:positionV relativeFrom="paragraph">
              <wp:posOffset>168910</wp:posOffset>
            </wp:positionV>
            <wp:extent cx="4545965" cy="3703320"/>
            <wp:effectExtent l="0" t="0" r="6985" b="0"/>
            <wp:wrapThrough wrapText="bothSides">
              <wp:wrapPolygon edited="0">
                <wp:start x="0" y="0"/>
                <wp:lineTo x="0" y="21444"/>
                <wp:lineTo x="21543" y="21444"/>
                <wp:lineTo x="21543" y="0"/>
                <wp:lineTo x="0" y="0"/>
              </wp:wrapPolygon>
            </wp:wrapThrough>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a:ext>
                      </a:extLst>
                    </a:blip>
                    <a:stretch>
                      <a:fillRect/>
                    </a:stretch>
                  </pic:blipFill>
                  <pic:spPr>
                    <a:xfrm>
                      <a:off x="0" y="0"/>
                      <a:ext cx="4545965" cy="3703320"/>
                    </a:xfrm>
                    <a:prstGeom prst="rect">
                      <a:avLst/>
                    </a:prstGeom>
                  </pic:spPr>
                </pic:pic>
              </a:graphicData>
            </a:graphic>
            <wp14:sizeRelH relativeFrom="margin">
              <wp14:pctWidth>0</wp14:pctWidth>
            </wp14:sizeRelH>
            <wp14:sizeRelV relativeFrom="margin">
              <wp14:pctHeight>0</wp14:pctHeight>
            </wp14:sizeRelV>
          </wp:anchor>
        </w:drawing>
      </w:r>
      <w:r w:rsidR="00976543" w:rsidRPr="00976543">
        <w:rPr>
          <w:rFonts w:ascii="Arial" w:hAnsi="Arial" w:cs="Arial"/>
        </w:rPr>
        <w:br w:type="page"/>
      </w:r>
    </w:p>
    <w:p w:rsidR="00976543" w:rsidRDefault="00976543" w:rsidP="00B05F33">
      <w:pPr>
        <w:pStyle w:val="Nadpis1"/>
      </w:pPr>
      <w:bookmarkStart w:id="12" w:name="_Toc42002906"/>
      <w:r w:rsidRPr="00B05F33">
        <w:lastRenderedPageBreak/>
        <w:t>Dávkování vzorků</w:t>
      </w:r>
      <w:bookmarkEnd w:id="12"/>
    </w:p>
    <w:p w:rsidR="00B05F33" w:rsidRPr="00B05F33" w:rsidRDefault="00B05F33" w:rsidP="00B05F33"/>
    <w:p w:rsidR="00976543" w:rsidRDefault="00976543" w:rsidP="00976543">
      <w:pPr>
        <w:rPr>
          <w:rFonts w:ascii="Arial" w:hAnsi="Arial" w:cs="Arial"/>
        </w:rPr>
      </w:pPr>
      <w:bookmarkStart w:id="13" w:name="_Hlk511224054"/>
      <w:r w:rsidRPr="00976543">
        <w:rPr>
          <w:rFonts w:ascii="Arial" w:hAnsi="Arial" w:cs="Arial"/>
        </w:rPr>
        <w:t xml:space="preserve">Dávkování vzorků lze u plynového chromatografu </w:t>
      </w:r>
      <w:proofErr w:type="spellStart"/>
      <w:r w:rsidRPr="00976543">
        <w:rPr>
          <w:rFonts w:ascii="Arial" w:hAnsi="Arial" w:cs="Arial"/>
        </w:rPr>
        <w:t>Agilent</w:t>
      </w:r>
      <w:proofErr w:type="spellEnd"/>
      <w:r w:rsidRPr="00976543">
        <w:rPr>
          <w:rFonts w:ascii="Arial" w:hAnsi="Arial" w:cs="Arial"/>
        </w:rPr>
        <w:t xml:space="preserve"> </w:t>
      </w:r>
      <w:proofErr w:type="gramStart"/>
      <w:r w:rsidRPr="00976543">
        <w:rPr>
          <w:rFonts w:ascii="Arial" w:hAnsi="Arial" w:cs="Arial"/>
        </w:rPr>
        <w:t>7890B</w:t>
      </w:r>
      <w:proofErr w:type="gramEnd"/>
      <w:r w:rsidRPr="00976543">
        <w:rPr>
          <w:rFonts w:ascii="Arial" w:hAnsi="Arial" w:cs="Arial"/>
        </w:rPr>
        <w:t xml:space="preserve"> automatizovat prostřednictvím dávkovací věže </w:t>
      </w:r>
      <w:proofErr w:type="spellStart"/>
      <w:r w:rsidRPr="00976543">
        <w:rPr>
          <w:rFonts w:ascii="Arial" w:hAnsi="Arial" w:cs="Arial"/>
          <w:b/>
        </w:rPr>
        <w:t>Agilent</w:t>
      </w:r>
      <w:proofErr w:type="spellEnd"/>
      <w:r w:rsidRPr="00976543">
        <w:rPr>
          <w:rFonts w:ascii="Arial" w:hAnsi="Arial" w:cs="Arial"/>
          <w:b/>
        </w:rPr>
        <w:t xml:space="preserve"> 7693A</w:t>
      </w:r>
      <w:r w:rsidRPr="00976543">
        <w:rPr>
          <w:rFonts w:ascii="Arial" w:hAnsi="Arial" w:cs="Arial"/>
        </w:rPr>
        <w:t xml:space="preserve"> (kapacita 16 </w:t>
      </w:r>
      <w:proofErr w:type="spellStart"/>
      <w:r w:rsidRPr="00976543">
        <w:rPr>
          <w:rFonts w:ascii="Arial" w:hAnsi="Arial" w:cs="Arial"/>
        </w:rPr>
        <w:t>vialek</w:t>
      </w:r>
      <w:proofErr w:type="spellEnd"/>
      <w:r w:rsidRPr="00976543">
        <w:rPr>
          <w:rFonts w:ascii="Arial" w:hAnsi="Arial" w:cs="Arial"/>
        </w:rPr>
        <w:t xml:space="preserve"> pro vzorky, volitelný zásobník pro 150 </w:t>
      </w:r>
      <w:proofErr w:type="spellStart"/>
      <w:r w:rsidRPr="00976543">
        <w:rPr>
          <w:rFonts w:ascii="Arial" w:hAnsi="Arial" w:cs="Arial"/>
        </w:rPr>
        <w:t>vialek</w:t>
      </w:r>
      <w:proofErr w:type="spellEnd"/>
      <w:r w:rsidRPr="00976543">
        <w:rPr>
          <w:rFonts w:ascii="Arial" w:hAnsi="Arial" w:cs="Arial"/>
        </w:rPr>
        <w:t xml:space="preserve">), dávkovací </w:t>
      </w:r>
      <w:r w:rsidRPr="00976543">
        <w:rPr>
          <w:rFonts w:ascii="Arial" w:hAnsi="Arial" w:cs="Arial"/>
          <w:b/>
        </w:rPr>
        <w:t xml:space="preserve">věže </w:t>
      </w:r>
      <w:proofErr w:type="spellStart"/>
      <w:r w:rsidRPr="00976543">
        <w:rPr>
          <w:rFonts w:ascii="Arial" w:hAnsi="Arial" w:cs="Arial"/>
          <w:b/>
        </w:rPr>
        <w:t>Agilent</w:t>
      </w:r>
      <w:proofErr w:type="spellEnd"/>
      <w:r w:rsidRPr="00976543">
        <w:rPr>
          <w:rFonts w:ascii="Arial" w:hAnsi="Arial" w:cs="Arial"/>
          <w:b/>
        </w:rPr>
        <w:t xml:space="preserve"> 7650</w:t>
      </w:r>
      <w:r w:rsidRPr="00976543">
        <w:rPr>
          <w:rFonts w:ascii="Arial" w:hAnsi="Arial" w:cs="Arial"/>
        </w:rPr>
        <w:t xml:space="preserve"> (kapacita 50 </w:t>
      </w:r>
      <w:proofErr w:type="spellStart"/>
      <w:r w:rsidRPr="00976543">
        <w:rPr>
          <w:rFonts w:ascii="Arial" w:hAnsi="Arial" w:cs="Arial"/>
        </w:rPr>
        <w:t>vialek</w:t>
      </w:r>
      <w:proofErr w:type="spellEnd"/>
      <w:r w:rsidRPr="00976543">
        <w:rPr>
          <w:rFonts w:ascii="Arial" w:hAnsi="Arial" w:cs="Arial"/>
        </w:rPr>
        <w:t xml:space="preserve"> pro vzorky), dávkovacích ramen </w:t>
      </w:r>
      <w:proofErr w:type="spellStart"/>
      <w:r w:rsidRPr="00976543">
        <w:rPr>
          <w:rFonts w:ascii="Arial" w:hAnsi="Arial" w:cs="Arial"/>
          <w:b/>
        </w:rPr>
        <w:t>Agilent</w:t>
      </w:r>
      <w:proofErr w:type="spellEnd"/>
      <w:r w:rsidRPr="00976543">
        <w:rPr>
          <w:rFonts w:ascii="Arial" w:hAnsi="Arial" w:cs="Arial"/>
          <w:b/>
        </w:rPr>
        <w:t xml:space="preserve"> PAL3</w:t>
      </w:r>
      <w:r w:rsidRPr="00976543">
        <w:rPr>
          <w:rFonts w:ascii="Arial" w:hAnsi="Arial" w:cs="Arial"/>
        </w:rPr>
        <w:t xml:space="preserve">, jež umožňují i úpravu vzorku, nebo také pomocí </w:t>
      </w:r>
      <w:proofErr w:type="spellStart"/>
      <w:r w:rsidRPr="00976543">
        <w:rPr>
          <w:rFonts w:ascii="Arial" w:hAnsi="Arial" w:cs="Arial"/>
        </w:rPr>
        <w:t>headspace</w:t>
      </w:r>
      <w:proofErr w:type="spellEnd"/>
      <w:r w:rsidRPr="00976543">
        <w:rPr>
          <w:rFonts w:ascii="Arial" w:hAnsi="Arial" w:cs="Arial"/>
        </w:rPr>
        <w:t xml:space="preserve"> dávkovačů </w:t>
      </w:r>
      <w:proofErr w:type="spellStart"/>
      <w:r w:rsidRPr="00976543">
        <w:rPr>
          <w:rFonts w:ascii="Arial" w:hAnsi="Arial" w:cs="Arial"/>
          <w:b/>
        </w:rPr>
        <w:t>Agilent</w:t>
      </w:r>
      <w:proofErr w:type="spellEnd"/>
      <w:r w:rsidRPr="00976543">
        <w:rPr>
          <w:rFonts w:ascii="Arial" w:hAnsi="Arial" w:cs="Arial"/>
          <w:b/>
        </w:rPr>
        <w:t xml:space="preserve"> 7697A</w:t>
      </w:r>
      <w:r w:rsidRPr="00976543">
        <w:rPr>
          <w:rFonts w:ascii="Arial" w:hAnsi="Arial" w:cs="Arial"/>
        </w:rPr>
        <w:t xml:space="preserve"> (kapacitou 12 nebo 111 </w:t>
      </w:r>
      <w:proofErr w:type="spellStart"/>
      <w:r w:rsidRPr="00976543">
        <w:rPr>
          <w:rFonts w:ascii="Arial" w:hAnsi="Arial" w:cs="Arial"/>
        </w:rPr>
        <w:t>vialek</w:t>
      </w:r>
      <w:proofErr w:type="spellEnd"/>
      <w:r w:rsidRPr="00976543">
        <w:rPr>
          <w:rFonts w:ascii="Arial" w:hAnsi="Arial" w:cs="Arial"/>
        </w:rPr>
        <w:t>).</w:t>
      </w:r>
    </w:p>
    <w:p w:rsidR="00B05F33" w:rsidRPr="00976543" w:rsidRDefault="00B05F33" w:rsidP="00976543">
      <w:pPr>
        <w:rPr>
          <w:rFonts w:ascii="Arial" w:hAnsi="Arial" w:cs="Arial"/>
        </w:rPr>
      </w:pPr>
    </w:p>
    <w:p w:rsidR="00976543" w:rsidRPr="00976543" w:rsidRDefault="00976543" w:rsidP="00976543">
      <w:pPr>
        <w:pStyle w:val="Odstavecseseznamem"/>
        <w:numPr>
          <w:ilvl w:val="0"/>
          <w:numId w:val="27"/>
        </w:numPr>
        <w:spacing w:after="240"/>
        <w:jc w:val="both"/>
        <w:rPr>
          <w:rFonts w:ascii="Arial" w:hAnsi="Arial" w:cs="Arial"/>
          <w:b/>
        </w:rPr>
      </w:pPr>
      <w:bookmarkStart w:id="14" w:name="_Hlk511224059"/>
      <w:bookmarkEnd w:id="13"/>
      <w:r w:rsidRPr="00976543">
        <w:rPr>
          <w:rFonts w:ascii="Arial" w:hAnsi="Arial" w:cs="Arial"/>
          <w:noProof/>
        </w:rPr>
        <w:drawing>
          <wp:anchor distT="0" distB="0" distL="114300" distR="114300" simplePos="0" relativeHeight="251667968" behindDoc="0" locked="0" layoutInCell="1" allowOverlap="1" wp14:anchorId="549EDCC8" wp14:editId="6D88D14D">
            <wp:simplePos x="0" y="0"/>
            <wp:positionH relativeFrom="column">
              <wp:posOffset>4485005</wp:posOffset>
            </wp:positionH>
            <wp:positionV relativeFrom="paragraph">
              <wp:posOffset>260985</wp:posOffset>
            </wp:positionV>
            <wp:extent cx="1276985" cy="204787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1276985" cy="204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543">
        <w:rPr>
          <w:rFonts w:ascii="Arial" w:hAnsi="Arial" w:cs="Arial"/>
          <w:b/>
        </w:rPr>
        <w:t>Plynový chromatograf uvedený v nabídce bude propojen s </w:t>
      </w:r>
      <w:proofErr w:type="spellStart"/>
      <w:r w:rsidRPr="00976543">
        <w:rPr>
          <w:rFonts w:ascii="Arial" w:hAnsi="Arial" w:cs="Arial"/>
          <w:b/>
        </w:rPr>
        <w:t>autosamplerem</w:t>
      </w:r>
      <w:proofErr w:type="spellEnd"/>
      <w:r w:rsidRPr="00976543">
        <w:rPr>
          <w:rFonts w:ascii="Arial" w:hAnsi="Arial" w:cs="Arial"/>
          <w:b/>
        </w:rPr>
        <w:t xml:space="preserve"> PAL-</w:t>
      </w:r>
      <w:proofErr w:type="spellStart"/>
      <w:r w:rsidRPr="00976543">
        <w:rPr>
          <w:rFonts w:ascii="Arial" w:hAnsi="Arial" w:cs="Arial"/>
          <w:b/>
        </w:rPr>
        <w:t>xt</w:t>
      </w:r>
      <w:proofErr w:type="spellEnd"/>
      <w:r w:rsidRPr="00976543">
        <w:rPr>
          <w:rFonts w:ascii="Arial" w:hAnsi="Arial" w:cs="Arial"/>
          <w:b/>
        </w:rPr>
        <w:t xml:space="preserve"> v laboratoři kupujícího.</w:t>
      </w:r>
    </w:p>
    <w:p w:rsidR="00976543" w:rsidRDefault="00976543" w:rsidP="00B05F33">
      <w:pPr>
        <w:pStyle w:val="Nadpis1"/>
      </w:pPr>
      <w:bookmarkStart w:id="15" w:name="_Toc42002907"/>
      <w:bookmarkEnd w:id="14"/>
      <w:r w:rsidRPr="00976543">
        <w:t>Ch</w:t>
      </w:r>
      <w:r w:rsidRPr="00B05F33">
        <w:t>romatografický software + PC stanice</w:t>
      </w:r>
      <w:bookmarkEnd w:id="15"/>
    </w:p>
    <w:p w:rsidR="00B05F33" w:rsidRPr="00B05F33" w:rsidRDefault="00B05F33" w:rsidP="00B05F33"/>
    <w:p w:rsidR="00976543" w:rsidRPr="00976543" w:rsidRDefault="00976543" w:rsidP="00976543">
      <w:pPr>
        <w:rPr>
          <w:rFonts w:ascii="Arial" w:hAnsi="Arial" w:cs="Arial"/>
        </w:rPr>
      </w:pPr>
      <w:r w:rsidRPr="00976543">
        <w:rPr>
          <w:rFonts w:ascii="Arial" w:hAnsi="Arial" w:cs="Arial"/>
        </w:rPr>
        <w:t xml:space="preserve">Plynový chromatograf uvedený v nabídce bude ovládán prostřednictvím </w:t>
      </w:r>
      <w:bookmarkStart w:id="16" w:name="_Hlk510623719"/>
      <w:r w:rsidRPr="00976543">
        <w:rPr>
          <w:rFonts w:ascii="Arial" w:hAnsi="Arial" w:cs="Arial"/>
        </w:rPr>
        <w:t xml:space="preserve">softwaru </w:t>
      </w:r>
      <w:bookmarkEnd w:id="16"/>
      <w:r w:rsidRPr="00976543">
        <w:rPr>
          <w:rFonts w:ascii="Arial" w:hAnsi="Arial" w:cs="Arial"/>
          <w:b/>
        </w:rPr>
        <w:t xml:space="preserve">SW </w:t>
      </w:r>
      <w:proofErr w:type="spellStart"/>
      <w:r w:rsidRPr="00976543">
        <w:rPr>
          <w:rFonts w:ascii="Arial" w:hAnsi="Arial" w:cs="Arial"/>
          <w:b/>
        </w:rPr>
        <w:t>Clarity</w:t>
      </w:r>
      <w:proofErr w:type="spellEnd"/>
      <w:r w:rsidRPr="00976543">
        <w:rPr>
          <w:rFonts w:ascii="Arial" w:hAnsi="Arial" w:cs="Arial"/>
          <w:b/>
        </w:rPr>
        <w:t xml:space="preserve"> 7.0</w:t>
      </w:r>
      <w:r w:rsidRPr="00976543">
        <w:rPr>
          <w:rFonts w:ascii="Arial" w:hAnsi="Arial" w:cs="Arial"/>
        </w:rPr>
        <w:t xml:space="preserve">, jehož licence bude nainstalována na dodaném </w:t>
      </w:r>
      <w:r w:rsidRPr="00976543">
        <w:rPr>
          <w:rFonts w:ascii="Arial" w:hAnsi="Arial" w:cs="Arial"/>
          <w:b/>
        </w:rPr>
        <w:t>PC</w:t>
      </w:r>
      <w:r w:rsidRPr="00976543">
        <w:rPr>
          <w:rFonts w:ascii="Arial" w:hAnsi="Arial" w:cs="Arial"/>
        </w:rPr>
        <w:t xml:space="preserve"> (PC, monitor, klávesnice, myš). Tento software slouží k ovládání plynového chromatografu, nastavení metody, vyhodnocování a reportování výsledků. </w:t>
      </w:r>
    </w:p>
    <w:p w:rsidR="00216B13" w:rsidRPr="00976543" w:rsidRDefault="00216B13" w:rsidP="00216B13">
      <w:pPr>
        <w:rPr>
          <w:rFonts w:ascii="Arial" w:hAnsi="Arial" w:cs="Arial"/>
          <w:b/>
          <w:color w:val="FF0000"/>
        </w:rPr>
      </w:pPr>
    </w:p>
    <w:p w:rsidR="00216B13" w:rsidRPr="00976543" w:rsidRDefault="00216B13" w:rsidP="00216B13">
      <w:pPr>
        <w:rPr>
          <w:rFonts w:ascii="Arial" w:hAnsi="Arial" w:cs="Arial"/>
          <w:b/>
          <w:sz w:val="22"/>
        </w:rPr>
      </w:pPr>
    </w:p>
    <w:p w:rsidR="00216B13" w:rsidRPr="00976543" w:rsidRDefault="00216B13" w:rsidP="00216B13">
      <w:pPr>
        <w:rPr>
          <w:rFonts w:ascii="Arial" w:hAnsi="Arial" w:cs="Arial"/>
          <w:b/>
          <w:sz w:val="22"/>
        </w:rPr>
      </w:pPr>
    </w:p>
    <w:p w:rsidR="00216B13" w:rsidRPr="00976543" w:rsidRDefault="00216B13" w:rsidP="00216B13">
      <w:pPr>
        <w:pStyle w:val="Zkladntext2"/>
        <w:jc w:val="center"/>
        <w:rPr>
          <w:rFonts w:cs="Arial"/>
          <w:sz w:val="40"/>
        </w:rPr>
      </w:pPr>
      <w:r w:rsidRPr="00976543">
        <w:rPr>
          <w:rFonts w:cs="Arial"/>
          <w:sz w:val="40"/>
        </w:rPr>
        <w:t xml:space="preserve"> </w:t>
      </w:r>
    </w:p>
    <w:p w:rsidR="008B14F8" w:rsidRPr="00976543" w:rsidRDefault="008B14F8" w:rsidP="00216B13">
      <w:pPr>
        <w:pStyle w:val="Zkladntext2"/>
        <w:jc w:val="center"/>
        <w:rPr>
          <w:rFonts w:cs="Arial"/>
          <w:sz w:val="40"/>
        </w:rPr>
      </w:pPr>
    </w:p>
    <w:p w:rsidR="008B14F8" w:rsidRPr="00976543" w:rsidRDefault="008B14F8" w:rsidP="00216B13">
      <w:pPr>
        <w:pStyle w:val="Zkladntext2"/>
        <w:jc w:val="center"/>
        <w:rPr>
          <w:rFonts w:cs="Arial"/>
          <w:sz w:val="40"/>
        </w:rPr>
      </w:pPr>
    </w:p>
    <w:p w:rsidR="008B14F8" w:rsidRPr="00976543" w:rsidRDefault="008B14F8" w:rsidP="00216B13">
      <w:pPr>
        <w:pStyle w:val="Zkladntext2"/>
        <w:jc w:val="center"/>
        <w:rPr>
          <w:rFonts w:cs="Arial"/>
          <w:sz w:val="40"/>
        </w:rPr>
      </w:pPr>
    </w:p>
    <w:p w:rsidR="008B14F8" w:rsidRPr="00591E27" w:rsidRDefault="008B14F8" w:rsidP="005746B1">
      <w:pPr>
        <w:pStyle w:val="Zkladntext2"/>
        <w:rPr>
          <w:rFonts w:cs="Arial"/>
          <w:sz w:val="40"/>
        </w:rPr>
      </w:pPr>
    </w:p>
    <w:p w:rsidR="00F56B69" w:rsidRPr="00591E27" w:rsidRDefault="00F56B69" w:rsidP="00F56B69">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A13947">
        <w:rPr>
          <w:rFonts w:cs="Arial"/>
        </w:rPr>
        <w:t>710</w:t>
      </w:r>
      <w:r w:rsidRPr="00591E27">
        <w:rPr>
          <w:rFonts w:cs="Arial"/>
        </w:rPr>
        <w:t>/20</w:t>
      </w:r>
      <w:r>
        <w:rPr>
          <w:rFonts w:cs="Arial"/>
        </w:rPr>
        <w:t>20</w:t>
      </w:r>
    </w:p>
    <w:p w:rsidR="00F56B69" w:rsidRPr="00591E27" w:rsidRDefault="00F56B69" w:rsidP="00F56B69">
      <w:pPr>
        <w:pStyle w:val="Zkladntext2"/>
        <w:jc w:val="center"/>
        <w:rPr>
          <w:rFonts w:cs="Arial"/>
          <w:sz w:val="40"/>
        </w:rPr>
      </w:pPr>
    </w:p>
    <w:p w:rsidR="00F56B69" w:rsidRPr="00591E27" w:rsidRDefault="00F56B69" w:rsidP="00F56B69">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F56B69" w:rsidRPr="00E46E87" w:rsidRDefault="00F56B69" w:rsidP="00F56B69">
      <w:pPr>
        <w:ind w:firstLine="426"/>
        <w:jc w:val="both"/>
        <w:rPr>
          <w:rFonts w:ascii="Arial" w:hAnsi="Arial" w:cs="Arial"/>
          <w:sz w:val="22"/>
          <w:szCs w:val="22"/>
        </w:rPr>
      </w:pPr>
    </w:p>
    <w:p w:rsidR="00F56B69" w:rsidRDefault="00F56B69" w:rsidP="00F56B69">
      <w:pPr>
        <w:rPr>
          <w:rFonts w:ascii="Arial" w:hAnsi="Arial" w:cs="Arial"/>
          <w:b/>
          <w:sz w:val="22"/>
        </w:rPr>
      </w:pPr>
      <w:r w:rsidRPr="00F34448">
        <w:rPr>
          <w:rFonts w:ascii="Arial" w:hAnsi="Arial" w:cs="Arial"/>
          <w:b/>
          <w:sz w:val="22"/>
        </w:rPr>
        <w:t xml:space="preserve">Plynový chromatograf </w:t>
      </w:r>
      <w:proofErr w:type="spellStart"/>
      <w:r w:rsidRPr="00F34448">
        <w:rPr>
          <w:rFonts w:ascii="Arial" w:hAnsi="Arial" w:cs="Arial"/>
          <w:b/>
          <w:sz w:val="22"/>
        </w:rPr>
        <w:t>Agilent</w:t>
      </w:r>
      <w:proofErr w:type="spellEnd"/>
      <w:r w:rsidRPr="00F34448">
        <w:rPr>
          <w:rFonts w:ascii="Arial" w:hAnsi="Arial" w:cs="Arial"/>
          <w:b/>
          <w:sz w:val="22"/>
        </w:rPr>
        <w:t xml:space="preserve"> </w:t>
      </w:r>
    </w:p>
    <w:p w:rsidR="00F56B69" w:rsidRDefault="00F56B69" w:rsidP="00F56B69">
      <w:pPr>
        <w:rPr>
          <w:rFonts w:ascii="Arial" w:hAnsi="Arial" w:cs="Arial"/>
          <w:b/>
          <w:sz w:val="22"/>
        </w:rPr>
      </w:pPr>
    </w:p>
    <w:p w:rsidR="00F56B69" w:rsidRDefault="00F56B69" w:rsidP="00F56B69">
      <w:pPr>
        <w:rPr>
          <w:rFonts w:ascii="Arial" w:hAnsi="Arial" w:cs="Arial"/>
          <w:b/>
          <w:sz w:val="22"/>
        </w:rPr>
      </w:pPr>
      <w:r w:rsidRPr="00F34448">
        <w:rPr>
          <w:rFonts w:ascii="Arial" w:hAnsi="Arial" w:cs="Arial"/>
          <w:b/>
          <w:sz w:val="22"/>
        </w:rPr>
        <w:t xml:space="preserve">GC </w:t>
      </w:r>
      <w:proofErr w:type="gramStart"/>
      <w:r w:rsidRPr="00F34448">
        <w:rPr>
          <w:rFonts w:ascii="Arial" w:hAnsi="Arial" w:cs="Arial"/>
          <w:b/>
          <w:sz w:val="22"/>
        </w:rPr>
        <w:t>7890B</w:t>
      </w:r>
      <w:proofErr w:type="gramEnd"/>
      <w:r w:rsidRPr="00F34448">
        <w:rPr>
          <w:rFonts w:ascii="Arial" w:hAnsi="Arial" w:cs="Arial"/>
          <w:b/>
          <w:sz w:val="22"/>
        </w:rPr>
        <w:t xml:space="preserve"> </w:t>
      </w:r>
    </w:p>
    <w:p w:rsidR="00F56B69" w:rsidRDefault="00F56B69" w:rsidP="00F56B69">
      <w:pPr>
        <w:rPr>
          <w:rFonts w:ascii="Arial" w:hAnsi="Arial" w:cs="Arial"/>
          <w:b/>
          <w:sz w:val="22"/>
        </w:rPr>
      </w:pPr>
      <w:proofErr w:type="spellStart"/>
      <w:r w:rsidRPr="00F34448">
        <w:rPr>
          <w:rFonts w:ascii="Arial" w:hAnsi="Arial" w:cs="Arial"/>
          <w:b/>
          <w:sz w:val="22"/>
        </w:rPr>
        <w:t>Agilent</w:t>
      </w:r>
      <w:proofErr w:type="spellEnd"/>
      <w:r w:rsidRPr="00F34448">
        <w:rPr>
          <w:rFonts w:ascii="Arial" w:hAnsi="Arial" w:cs="Arial"/>
          <w:b/>
          <w:sz w:val="22"/>
        </w:rPr>
        <w:t xml:space="preserve"> </w:t>
      </w:r>
      <w:proofErr w:type="gramStart"/>
      <w:r w:rsidRPr="00F34448">
        <w:rPr>
          <w:rFonts w:ascii="Arial" w:hAnsi="Arial" w:cs="Arial"/>
          <w:b/>
          <w:sz w:val="22"/>
        </w:rPr>
        <w:t>7890B</w:t>
      </w:r>
      <w:proofErr w:type="gramEnd"/>
      <w:r w:rsidRPr="00F34448">
        <w:rPr>
          <w:rFonts w:ascii="Arial" w:hAnsi="Arial" w:cs="Arial"/>
          <w:b/>
          <w:sz w:val="22"/>
        </w:rPr>
        <w:t xml:space="preserve"> </w:t>
      </w:r>
      <w:proofErr w:type="spellStart"/>
      <w:r w:rsidRPr="00F34448">
        <w:rPr>
          <w:rFonts w:ascii="Arial" w:hAnsi="Arial" w:cs="Arial"/>
          <w:b/>
          <w:sz w:val="22"/>
        </w:rPr>
        <w:t>Series</w:t>
      </w:r>
      <w:proofErr w:type="spellEnd"/>
      <w:r w:rsidRPr="00F34448">
        <w:rPr>
          <w:rFonts w:ascii="Arial" w:hAnsi="Arial" w:cs="Arial"/>
          <w:b/>
          <w:sz w:val="22"/>
        </w:rPr>
        <w:t xml:space="preserve"> GC </w:t>
      </w:r>
      <w:proofErr w:type="spellStart"/>
      <w:r w:rsidRPr="00F34448">
        <w:rPr>
          <w:rFonts w:ascii="Arial" w:hAnsi="Arial" w:cs="Arial"/>
          <w:b/>
          <w:sz w:val="22"/>
        </w:rPr>
        <w:t>Custom</w:t>
      </w:r>
      <w:proofErr w:type="spellEnd"/>
      <w:r w:rsidRPr="00F34448">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sidRPr="00F34448">
        <w:rPr>
          <w:rFonts w:ascii="Arial" w:hAnsi="Arial" w:cs="Arial"/>
          <w:b/>
          <w:sz w:val="22"/>
        </w:rPr>
        <w:t xml:space="preserve">1 KS </w:t>
      </w:r>
      <w:r>
        <w:rPr>
          <w:rFonts w:ascii="Arial" w:hAnsi="Arial" w:cs="Arial"/>
          <w:b/>
          <w:sz w:val="22"/>
        </w:rPr>
        <w:tab/>
      </w:r>
      <w:r>
        <w:rPr>
          <w:rFonts w:ascii="Arial" w:hAnsi="Arial" w:cs="Arial"/>
          <w:b/>
          <w:sz w:val="22"/>
        </w:rPr>
        <w:tab/>
      </w:r>
      <w:r w:rsidRPr="00F34448">
        <w:rPr>
          <w:rFonts w:ascii="Arial" w:hAnsi="Arial" w:cs="Arial"/>
          <w:b/>
          <w:sz w:val="22"/>
        </w:rPr>
        <w:t>172 426,36</w:t>
      </w:r>
      <w:r>
        <w:rPr>
          <w:rFonts w:ascii="Arial" w:hAnsi="Arial" w:cs="Arial"/>
          <w:b/>
          <w:sz w:val="22"/>
        </w:rPr>
        <w:t xml:space="preserve"> CZK</w:t>
      </w:r>
      <w:r w:rsidRPr="00F34448">
        <w:rPr>
          <w:rFonts w:ascii="Arial" w:hAnsi="Arial" w:cs="Arial"/>
          <w:b/>
          <w:sz w:val="22"/>
        </w:rPr>
        <w:t xml:space="preserve"> </w:t>
      </w:r>
    </w:p>
    <w:p w:rsidR="00F56B69" w:rsidRDefault="00F56B69" w:rsidP="00F56B69">
      <w:pPr>
        <w:rPr>
          <w:rFonts w:ascii="Arial" w:hAnsi="Arial" w:cs="Arial"/>
          <w:b/>
          <w:sz w:val="22"/>
        </w:rPr>
      </w:pPr>
      <w:proofErr w:type="spellStart"/>
      <w:r w:rsidRPr="00F34448">
        <w:rPr>
          <w:rFonts w:ascii="Arial" w:hAnsi="Arial" w:cs="Arial"/>
          <w:b/>
          <w:sz w:val="22"/>
        </w:rPr>
        <w:t>Multimode</w:t>
      </w:r>
      <w:proofErr w:type="spellEnd"/>
      <w:r w:rsidRPr="00F34448">
        <w:rPr>
          <w:rFonts w:ascii="Arial" w:hAnsi="Arial" w:cs="Arial"/>
          <w:b/>
          <w:sz w:val="22"/>
        </w:rPr>
        <w:t xml:space="preserve"> </w:t>
      </w:r>
      <w:proofErr w:type="spellStart"/>
      <w:r w:rsidRPr="00F34448">
        <w:rPr>
          <w:rFonts w:ascii="Arial" w:hAnsi="Arial" w:cs="Arial"/>
          <w:b/>
          <w:sz w:val="22"/>
        </w:rPr>
        <w:t>Inlet</w:t>
      </w:r>
      <w:proofErr w:type="spellEnd"/>
      <w:r w:rsidRPr="00F34448">
        <w:rPr>
          <w:rFonts w:ascii="Arial" w:hAnsi="Arial" w:cs="Arial"/>
          <w:b/>
          <w:sz w:val="22"/>
        </w:rPr>
        <w:t xml:space="preserve">, LN2 </w:t>
      </w:r>
      <w:proofErr w:type="spellStart"/>
      <w:r w:rsidRPr="00F34448">
        <w:rPr>
          <w:rFonts w:ascii="Arial" w:hAnsi="Arial" w:cs="Arial"/>
          <w:b/>
          <w:sz w:val="22"/>
        </w:rPr>
        <w:t>or</w:t>
      </w:r>
      <w:proofErr w:type="spellEnd"/>
      <w:r w:rsidRPr="00F34448">
        <w:rPr>
          <w:rFonts w:ascii="Arial" w:hAnsi="Arial" w:cs="Arial"/>
          <w:b/>
          <w:sz w:val="22"/>
        </w:rPr>
        <w:t xml:space="preserve"> Air </w:t>
      </w:r>
      <w:proofErr w:type="spellStart"/>
      <w:r w:rsidRPr="00F34448">
        <w:rPr>
          <w:rFonts w:ascii="Arial" w:hAnsi="Arial" w:cs="Arial"/>
          <w:b/>
          <w:sz w:val="22"/>
        </w:rPr>
        <w:t>Cooling</w:t>
      </w:r>
      <w:proofErr w:type="spellEnd"/>
      <w:r w:rsidRPr="00F34448">
        <w:rPr>
          <w:rFonts w:ascii="Arial" w:hAnsi="Arial" w:cs="Arial"/>
          <w:b/>
          <w:sz w:val="22"/>
        </w:rPr>
        <w:t xml:space="preserve"> </w:t>
      </w:r>
      <w:r>
        <w:rPr>
          <w:rFonts w:ascii="Arial" w:hAnsi="Arial" w:cs="Arial"/>
          <w:b/>
          <w:sz w:val="22"/>
        </w:rPr>
        <w:tab/>
      </w:r>
      <w:r>
        <w:rPr>
          <w:rFonts w:ascii="Arial" w:hAnsi="Arial" w:cs="Arial"/>
          <w:b/>
          <w:sz w:val="22"/>
        </w:rPr>
        <w:tab/>
      </w:r>
      <w:r w:rsidRPr="00F34448">
        <w:rPr>
          <w:rFonts w:ascii="Arial" w:hAnsi="Arial" w:cs="Arial"/>
          <w:b/>
          <w:sz w:val="22"/>
        </w:rPr>
        <w:t xml:space="preserve">1 KS </w:t>
      </w:r>
      <w:r>
        <w:rPr>
          <w:rFonts w:ascii="Arial" w:hAnsi="Arial" w:cs="Arial"/>
          <w:b/>
          <w:sz w:val="22"/>
        </w:rPr>
        <w:tab/>
      </w:r>
      <w:r>
        <w:rPr>
          <w:rFonts w:ascii="Arial" w:hAnsi="Arial" w:cs="Arial"/>
          <w:b/>
          <w:sz w:val="22"/>
        </w:rPr>
        <w:tab/>
      </w:r>
      <w:r w:rsidRPr="00F34448">
        <w:rPr>
          <w:rFonts w:ascii="Arial" w:hAnsi="Arial" w:cs="Arial"/>
          <w:b/>
          <w:sz w:val="22"/>
        </w:rPr>
        <w:t>23</w:t>
      </w:r>
      <w:r>
        <w:rPr>
          <w:rFonts w:ascii="Arial" w:hAnsi="Arial" w:cs="Arial"/>
          <w:b/>
          <w:sz w:val="22"/>
        </w:rPr>
        <w:t xml:space="preserve">3 497,15 CZK </w:t>
      </w:r>
    </w:p>
    <w:p w:rsidR="00F56B69" w:rsidRDefault="00F56B69" w:rsidP="00F56B69">
      <w:pPr>
        <w:rPr>
          <w:rFonts w:ascii="Arial" w:hAnsi="Arial" w:cs="Arial"/>
          <w:b/>
          <w:sz w:val="22"/>
        </w:rPr>
      </w:pPr>
      <w:r w:rsidRPr="00F34448">
        <w:rPr>
          <w:rFonts w:ascii="Arial" w:hAnsi="Arial" w:cs="Arial"/>
          <w:b/>
          <w:sz w:val="22"/>
        </w:rPr>
        <w:t xml:space="preserve">FID w/EPC, </w:t>
      </w:r>
      <w:proofErr w:type="spellStart"/>
      <w:r w:rsidRPr="00F34448">
        <w:rPr>
          <w:rFonts w:ascii="Arial" w:hAnsi="Arial" w:cs="Arial"/>
          <w:b/>
          <w:sz w:val="22"/>
        </w:rPr>
        <w:t>for</w:t>
      </w:r>
      <w:proofErr w:type="spellEnd"/>
      <w:r w:rsidRPr="00F34448">
        <w:rPr>
          <w:rFonts w:ascii="Arial" w:hAnsi="Arial" w:cs="Arial"/>
          <w:b/>
          <w:sz w:val="22"/>
        </w:rPr>
        <w:t xml:space="preserve"> </w:t>
      </w:r>
      <w:proofErr w:type="spellStart"/>
      <w:r w:rsidRPr="00F34448">
        <w:rPr>
          <w:rFonts w:ascii="Arial" w:hAnsi="Arial" w:cs="Arial"/>
          <w:b/>
          <w:sz w:val="22"/>
        </w:rPr>
        <w:t>packed</w:t>
      </w:r>
      <w:proofErr w:type="spellEnd"/>
      <w:r w:rsidRPr="00F34448">
        <w:rPr>
          <w:rFonts w:ascii="Arial" w:hAnsi="Arial" w:cs="Arial"/>
          <w:b/>
          <w:sz w:val="22"/>
        </w:rPr>
        <w:t xml:space="preserve"> &amp; </w:t>
      </w:r>
      <w:proofErr w:type="spellStart"/>
      <w:r w:rsidRPr="00F34448">
        <w:rPr>
          <w:rFonts w:ascii="Arial" w:hAnsi="Arial" w:cs="Arial"/>
          <w:b/>
          <w:sz w:val="22"/>
        </w:rPr>
        <w:t>capillary</w:t>
      </w:r>
      <w:proofErr w:type="spellEnd"/>
      <w:r w:rsidRPr="00F34448">
        <w:rPr>
          <w:rFonts w:ascii="Arial" w:hAnsi="Arial" w:cs="Arial"/>
          <w:b/>
          <w:sz w:val="22"/>
        </w:rPr>
        <w:t xml:space="preserve"> </w:t>
      </w:r>
      <w:proofErr w:type="spellStart"/>
      <w:r w:rsidRPr="00F34448">
        <w:rPr>
          <w:rFonts w:ascii="Arial" w:hAnsi="Arial" w:cs="Arial"/>
          <w:b/>
          <w:sz w:val="22"/>
        </w:rPr>
        <w:t>column</w:t>
      </w:r>
      <w:proofErr w:type="spellEnd"/>
      <w:r w:rsidRPr="00F34448">
        <w:rPr>
          <w:rFonts w:ascii="Arial" w:hAnsi="Arial" w:cs="Arial"/>
          <w:b/>
          <w:sz w:val="22"/>
        </w:rPr>
        <w:t xml:space="preserve"> </w:t>
      </w:r>
      <w:r>
        <w:rPr>
          <w:rFonts w:ascii="Arial" w:hAnsi="Arial" w:cs="Arial"/>
          <w:b/>
          <w:sz w:val="22"/>
        </w:rPr>
        <w:tab/>
      </w:r>
      <w:r w:rsidRPr="00F34448">
        <w:rPr>
          <w:rFonts w:ascii="Arial" w:hAnsi="Arial" w:cs="Arial"/>
          <w:b/>
          <w:sz w:val="22"/>
        </w:rPr>
        <w:t>1 KS</w:t>
      </w:r>
      <w:r>
        <w:rPr>
          <w:rFonts w:ascii="Arial" w:hAnsi="Arial" w:cs="Arial"/>
          <w:b/>
          <w:sz w:val="22"/>
        </w:rPr>
        <w:tab/>
      </w:r>
      <w:r>
        <w:rPr>
          <w:rFonts w:ascii="Arial" w:hAnsi="Arial" w:cs="Arial"/>
          <w:b/>
          <w:sz w:val="22"/>
        </w:rPr>
        <w:tab/>
      </w:r>
      <w:r w:rsidRPr="00F34448">
        <w:rPr>
          <w:rFonts w:ascii="Arial" w:hAnsi="Arial" w:cs="Arial"/>
          <w:b/>
          <w:sz w:val="22"/>
        </w:rPr>
        <w:t xml:space="preserve">51 402,62 </w:t>
      </w:r>
      <w:r>
        <w:rPr>
          <w:rFonts w:ascii="Arial" w:hAnsi="Arial" w:cs="Arial"/>
          <w:b/>
          <w:sz w:val="22"/>
        </w:rPr>
        <w:t>CZK</w:t>
      </w:r>
    </w:p>
    <w:p w:rsidR="00F56B69" w:rsidRDefault="00F56B69" w:rsidP="00F56B69">
      <w:pPr>
        <w:rPr>
          <w:rFonts w:ascii="Arial" w:hAnsi="Arial" w:cs="Arial"/>
          <w:b/>
          <w:sz w:val="22"/>
        </w:rPr>
      </w:pPr>
    </w:p>
    <w:p w:rsidR="00F56B69" w:rsidRDefault="00F56B69" w:rsidP="00F56B69">
      <w:pPr>
        <w:rPr>
          <w:rFonts w:ascii="Arial" w:hAnsi="Arial" w:cs="Arial"/>
          <w:b/>
          <w:sz w:val="22"/>
        </w:rPr>
      </w:pPr>
      <w:r w:rsidRPr="00F34448">
        <w:rPr>
          <w:rFonts w:ascii="Arial" w:hAnsi="Arial" w:cs="Arial"/>
          <w:b/>
          <w:sz w:val="22"/>
        </w:rPr>
        <w:t xml:space="preserve">PC sestava </w:t>
      </w:r>
    </w:p>
    <w:p w:rsidR="00F56B69" w:rsidRDefault="00F56B69" w:rsidP="00F56B69">
      <w:pPr>
        <w:rPr>
          <w:rFonts w:ascii="Arial" w:hAnsi="Arial" w:cs="Arial"/>
          <w:b/>
          <w:sz w:val="22"/>
        </w:rPr>
      </w:pPr>
      <w:r w:rsidRPr="00F34448">
        <w:rPr>
          <w:rFonts w:ascii="Arial" w:hAnsi="Arial" w:cs="Arial"/>
          <w:b/>
          <w:sz w:val="22"/>
        </w:rPr>
        <w:t xml:space="preserve">HP PC i5-9500, </w:t>
      </w:r>
      <w:proofErr w:type="gramStart"/>
      <w:r w:rsidRPr="00F34448">
        <w:rPr>
          <w:rFonts w:ascii="Arial" w:hAnsi="Arial" w:cs="Arial"/>
          <w:b/>
          <w:sz w:val="22"/>
        </w:rPr>
        <w:t>8GB</w:t>
      </w:r>
      <w:proofErr w:type="gramEnd"/>
      <w:r w:rsidRPr="00F34448">
        <w:rPr>
          <w:rFonts w:ascii="Arial" w:hAnsi="Arial" w:cs="Arial"/>
          <w:b/>
          <w:sz w:val="22"/>
        </w:rPr>
        <w:t xml:space="preserve"> RAM, 256GB SSD, </w:t>
      </w:r>
      <w:r>
        <w:rPr>
          <w:rFonts w:ascii="Arial" w:hAnsi="Arial" w:cs="Arial"/>
          <w:b/>
          <w:sz w:val="22"/>
        </w:rPr>
        <w:tab/>
      </w:r>
      <w:r>
        <w:rPr>
          <w:rFonts w:ascii="Arial" w:hAnsi="Arial" w:cs="Arial"/>
          <w:b/>
          <w:sz w:val="22"/>
        </w:rPr>
        <w:tab/>
        <w:t>1KS</w:t>
      </w:r>
      <w:r>
        <w:rPr>
          <w:rFonts w:ascii="Arial" w:hAnsi="Arial" w:cs="Arial"/>
          <w:b/>
          <w:sz w:val="22"/>
        </w:rPr>
        <w:tab/>
      </w:r>
      <w:r>
        <w:rPr>
          <w:rFonts w:ascii="Arial" w:hAnsi="Arial" w:cs="Arial"/>
          <w:b/>
          <w:sz w:val="22"/>
        </w:rPr>
        <w:tab/>
        <w:t>29 900,00 CZK</w:t>
      </w:r>
    </w:p>
    <w:p w:rsidR="00F56B69" w:rsidRDefault="00F56B69" w:rsidP="00F56B69">
      <w:pPr>
        <w:rPr>
          <w:rFonts w:ascii="Arial" w:hAnsi="Arial" w:cs="Arial"/>
          <w:b/>
          <w:sz w:val="22"/>
        </w:rPr>
      </w:pPr>
      <w:r w:rsidRPr="00F34448">
        <w:rPr>
          <w:rFonts w:ascii="Arial" w:hAnsi="Arial" w:cs="Arial"/>
          <w:b/>
          <w:sz w:val="22"/>
        </w:rPr>
        <w:t>monitor 24</w:t>
      </w:r>
    </w:p>
    <w:p w:rsidR="00F56B69" w:rsidRDefault="00F56B69" w:rsidP="00F56B69">
      <w:pPr>
        <w:rPr>
          <w:rFonts w:ascii="Arial" w:hAnsi="Arial" w:cs="Arial"/>
          <w:b/>
          <w:sz w:val="22"/>
        </w:rPr>
      </w:pPr>
    </w:p>
    <w:p w:rsidR="00F56B69" w:rsidRDefault="00F56B69" w:rsidP="00F56B69">
      <w:pPr>
        <w:rPr>
          <w:rFonts w:ascii="Arial" w:hAnsi="Arial" w:cs="Arial"/>
          <w:b/>
          <w:sz w:val="22"/>
        </w:rPr>
      </w:pPr>
      <w:r w:rsidRPr="00F34448">
        <w:rPr>
          <w:rFonts w:ascii="Arial" w:hAnsi="Arial" w:cs="Arial"/>
          <w:b/>
          <w:sz w:val="22"/>
        </w:rPr>
        <w:t>Instalační materiál</w:t>
      </w:r>
    </w:p>
    <w:p w:rsidR="00F56B69" w:rsidRDefault="00F56B69" w:rsidP="00F56B69">
      <w:pPr>
        <w:rPr>
          <w:rFonts w:ascii="Arial" w:hAnsi="Arial" w:cs="Arial"/>
          <w:b/>
          <w:sz w:val="22"/>
        </w:rPr>
      </w:pPr>
      <w:r w:rsidRPr="00F34448">
        <w:rPr>
          <w:rFonts w:ascii="Arial" w:hAnsi="Arial" w:cs="Arial"/>
          <w:b/>
          <w:sz w:val="22"/>
        </w:rPr>
        <w:t xml:space="preserve">Připojení GC ke zdroji provozních plynů </w:t>
      </w:r>
      <w:r>
        <w:rPr>
          <w:rFonts w:ascii="Arial" w:hAnsi="Arial" w:cs="Arial"/>
          <w:b/>
          <w:sz w:val="22"/>
        </w:rPr>
        <w:tab/>
      </w:r>
      <w:r>
        <w:rPr>
          <w:rFonts w:ascii="Arial" w:hAnsi="Arial" w:cs="Arial"/>
          <w:b/>
          <w:sz w:val="22"/>
        </w:rPr>
        <w:tab/>
      </w:r>
      <w:r w:rsidRPr="00F34448">
        <w:rPr>
          <w:rFonts w:ascii="Arial" w:hAnsi="Arial" w:cs="Arial"/>
          <w:b/>
          <w:sz w:val="22"/>
        </w:rPr>
        <w:t>1 SB</w:t>
      </w:r>
      <w:r>
        <w:rPr>
          <w:rFonts w:ascii="Arial" w:hAnsi="Arial" w:cs="Arial"/>
          <w:b/>
          <w:sz w:val="22"/>
        </w:rPr>
        <w:tab/>
      </w:r>
      <w:r>
        <w:rPr>
          <w:rFonts w:ascii="Arial" w:hAnsi="Arial" w:cs="Arial"/>
          <w:b/>
          <w:sz w:val="22"/>
        </w:rPr>
        <w:tab/>
      </w:r>
      <w:r w:rsidRPr="00F34448">
        <w:rPr>
          <w:rFonts w:ascii="Arial" w:hAnsi="Arial" w:cs="Arial"/>
          <w:b/>
          <w:sz w:val="22"/>
        </w:rPr>
        <w:t xml:space="preserve">4 500,00 </w:t>
      </w:r>
      <w:r>
        <w:rPr>
          <w:rFonts w:ascii="Arial" w:hAnsi="Arial" w:cs="Arial"/>
          <w:b/>
          <w:sz w:val="22"/>
        </w:rPr>
        <w:t>CZK</w:t>
      </w:r>
    </w:p>
    <w:p w:rsidR="00F56B69" w:rsidRDefault="00F56B69" w:rsidP="00F56B69">
      <w:pPr>
        <w:rPr>
          <w:rFonts w:ascii="Arial" w:hAnsi="Arial" w:cs="Arial"/>
          <w:b/>
          <w:sz w:val="22"/>
        </w:rPr>
      </w:pPr>
      <w:r w:rsidRPr="009B2EDA">
        <w:rPr>
          <w:rFonts w:ascii="Arial" w:hAnsi="Arial" w:cs="Arial"/>
          <w:b/>
          <w:sz w:val="22"/>
        </w:rPr>
        <w:t xml:space="preserve">6890/7890 </w:t>
      </w:r>
      <w:proofErr w:type="spellStart"/>
      <w:r w:rsidRPr="009B2EDA">
        <w:rPr>
          <w:rFonts w:ascii="Arial" w:hAnsi="Arial" w:cs="Arial"/>
          <w:b/>
          <w:sz w:val="22"/>
        </w:rPr>
        <w:t>Deck</w:t>
      </w:r>
      <w:proofErr w:type="spellEnd"/>
      <w:r w:rsidRPr="009B2EDA">
        <w:rPr>
          <w:rFonts w:ascii="Arial" w:hAnsi="Arial" w:cs="Arial"/>
          <w:b/>
          <w:sz w:val="22"/>
        </w:rPr>
        <w:t xml:space="preserve"> </w:t>
      </w:r>
      <w:proofErr w:type="spellStart"/>
      <w:r w:rsidRPr="009B2EDA">
        <w:rPr>
          <w:rFonts w:ascii="Arial" w:hAnsi="Arial" w:cs="Arial"/>
          <w:b/>
          <w:sz w:val="22"/>
        </w:rPr>
        <w:t>Mtg</w:t>
      </w:r>
      <w:proofErr w:type="spellEnd"/>
      <w:r w:rsidRPr="009B2EDA">
        <w:rPr>
          <w:rFonts w:ascii="Arial" w:hAnsi="Arial" w:cs="Arial"/>
          <w:b/>
          <w:sz w:val="22"/>
        </w:rPr>
        <w:t xml:space="preserve"> </w:t>
      </w:r>
      <w:proofErr w:type="spellStart"/>
      <w:r w:rsidRPr="009B2EDA">
        <w:rPr>
          <w:rFonts w:ascii="Arial" w:hAnsi="Arial" w:cs="Arial"/>
          <w:b/>
          <w:sz w:val="22"/>
        </w:rPr>
        <w:t>Hdware</w:t>
      </w:r>
      <w:proofErr w:type="spellEnd"/>
      <w:r w:rsidRPr="009B2EDA">
        <w:rPr>
          <w:rFonts w:ascii="Arial" w:hAnsi="Arial" w:cs="Arial"/>
          <w:b/>
          <w:sz w:val="22"/>
        </w:rPr>
        <w:t xml:space="preserve"> and </w:t>
      </w:r>
      <w:proofErr w:type="spellStart"/>
      <w:r w:rsidRPr="009B2EDA">
        <w:rPr>
          <w:rFonts w:ascii="Arial" w:hAnsi="Arial" w:cs="Arial"/>
          <w:b/>
          <w:sz w:val="22"/>
        </w:rPr>
        <w:t>Cable</w:t>
      </w:r>
      <w:proofErr w:type="spellEnd"/>
      <w:r w:rsidRPr="009B2EDA">
        <w:rPr>
          <w:rFonts w:ascii="Arial" w:hAnsi="Arial" w:cs="Arial"/>
          <w:b/>
          <w:sz w:val="22"/>
        </w:rPr>
        <w:t xml:space="preserve"> AGI2</w:t>
      </w:r>
      <w:r>
        <w:rPr>
          <w:rFonts w:ascii="Arial" w:hAnsi="Arial" w:cs="Arial"/>
          <w:b/>
          <w:sz w:val="22"/>
        </w:rPr>
        <w:tab/>
        <w:t>1 KS</w:t>
      </w:r>
      <w:r>
        <w:rPr>
          <w:rFonts w:ascii="Arial" w:hAnsi="Arial" w:cs="Arial"/>
          <w:b/>
          <w:sz w:val="22"/>
        </w:rPr>
        <w:tab/>
      </w:r>
      <w:r>
        <w:rPr>
          <w:rFonts w:ascii="Arial" w:hAnsi="Arial" w:cs="Arial"/>
          <w:b/>
          <w:sz w:val="22"/>
        </w:rPr>
        <w:tab/>
        <w:t>51 988,15 CZK</w:t>
      </w:r>
    </w:p>
    <w:p w:rsidR="00F56B69" w:rsidRPr="00F34448" w:rsidRDefault="00F56B69" w:rsidP="00F56B69">
      <w:pPr>
        <w:rPr>
          <w:rFonts w:ascii="Arial" w:hAnsi="Arial" w:cs="Arial"/>
          <w:b/>
          <w:sz w:val="22"/>
        </w:rPr>
      </w:pPr>
      <w:r w:rsidRPr="00F34448">
        <w:rPr>
          <w:rFonts w:ascii="Arial" w:hAnsi="Arial" w:cs="Arial"/>
          <w:b/>
          <w:sz w:val="22"/>
        </w:rPr>
        <w:t xml:space="preserve"> Vývoj metody, aplikace (1 den) </w:t>
      </w:r>
      <w:r>
        <w:rPr>
          <w:rFonts w:ascii="Arial" w:hAnsi="Arial" w:cs="Arial"/>
          <w:b/>
          <w:sz w:val="22"/>
        </w:rPr>
        <w:tab/>
      </w:r>
      <w:r>
        <w:rPr>
          <w:rFonts w:ascii="Arial" w:hAnsi="Arial" w:cs="Arial"/>
          <w:b/>
          <w:sz w:val="22"/>
        </w:rPr>
        <w:tab/>
      </w:r>
      <w:r>
        <w:rPr>
          <w:rFonts w:ascii="Arial" w:hAnsi="Arial" w:cs="Arial"/>
          <w:b/>
          <w:sz w:val="22"/>
        </w:rPr>
        <w:tab/>
        <w:t>1</w:t>
      </w:r>
      <w:r w:rsidRPr="00F34448">
        <w:rPr>
          <w:rFonts w:ascii="Arial" w:hAnsi="Arial" w:cs="Arial"/>
          <w:b/>
          <w:sz w:val="22"/>
        </w:rPr>
        <w:t xml:space="preserve"> KS </w:t>
      </w:r>
      <w:r>
        <w:rPr>
          <w:rFonts w:ascii="Arial" w:hAnsi="Arial" w:cs="Arial"/>
          <w:b/>
          <w:sz w:val="22"/>
        </w:rPr>
        <w:tab/>
      </w:r>
      <w:r>
        <w:rPr>
          <w:rFonts w:ascii="Arial" w:hAnsi="Arial" w:cs="Arial"/>
          <w:b/>
          <w:sz w:val="22"/>
        </w:rPr>
        <w:tab/>
        <w:t>18</w:t>
      </w:r>
      <w:r w:rsidRPr="00F34448">
        <w:rPr>
          <w:rFonts w:ascii="Arial" w:hAnsi="Arial" w:cs="Arial"/>
          <w:b/>
          <w:sz w:val="22"/>
        </w:rPr>
        <w:t xml:space="preserve"> 000,00</w:t>
      </w:r>
      <w:r>
        <w:rPr>
          <w:rFonts w:ascii="Arial" w:hAnsi="Arial" w:cs="Arial"/>
          <w:b/>
          <w:sz w:val="22"/>
        </w:rPr>
        <w:t xml:space="preserve"> CZK</w:t>
      </w:r>
    </w:p>
    <w:p w:rsidR="00F56B69" w:rsidRDefault="00F56B69" w:rsidP="00F56B69">
      <w:pPr>
        <w:rPr>
          <w:rFonts w:ascii="Arial" w:hAnsi="Arial" w:cs="Arial"/>
          <w:b/>
          <w:sz w:val="22"/>
        </w:rPr>
      </w:pPr>
      <w:r w:rsidRPr="00F34448">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rsidR="00F56B69" w:rsidRDefault="00F56B69" w:rsidP="00F56B69">
      <w:pPr>
        <w:shd w:val="clear" w:color="auto" w:fill="EAF1DD" w:themeFill="accent3" w:themeFillTint="33"/>
        <w:rPr>
          <w:rFonts w:ascii="Arial" w:hAnsi="Arial" w:cs="Arial"/>
          <w:b/>
          <w:sz w:val="22"/>
        </w:rPr>
      </w:pPr>
      <w:r w:rsidRPr="00F34448">
        <w:rPr>
          <w:rFonts w:ascii="Arial" w:hAnsi="Arial" w:cs="Arial"/>
          <w:b/>
          <w:sz w:val="22"/>
        </w:rPr>
        <w:t>Cena (bez DPH)</w:t>
      </w:r>
      <w:r>
        <w:rPr>
          <w:rFonts w:ascii="Arial" w:hAnsi="Arial" w:cs="Arial"/>
          <w:b/>
          <w:sz w:val="22"/>
        </w:rPr>
        <w:t>:</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F34448">
        <w:rPr>
          <w:rFonts w:ascii="Arial" w:hAnsi="Arial" w:cs="Arial"/>
          <w:b/>
          <w:sz w:val="22"/>
        </w:rPr>
        <w:t>5</w:t>
      </w:r>
      <w:r>
        <w:rPr>
          <w:rFonts w:ascii="Arial" w:hAnsi="Arial" w:cs="Arial"/>
          <w:b/>
          <w:sz w:val="22"/>
        </w:rPr>
        <w:t>61</w:t>
      </w:r>
      <w:r w:rsidRPr="00F34448">
        <w:rPr>
          <w:rFonts w:ascii="Arial" w:hAnsi="Arial" w:cs="Arial"/>
          <w:b/>
          <w:sz w:val="22"/>
        </w:rPr>
        <w:t xml:space="preserve"> </w:t>
      </w:r>
      <w:r>
        <w:rPr>
          <w:rFonts w:ascii="Arial" w:hAnsi="Arial" w:cs="Arial"/>
          <w:b/>
          <w:sz w:val="22"/>
        </w:rPr>
        <w:t>714</w:t>
      </w:r>
      <w:r w:rsidRPr="00F34448">
        <w:rPr>
          <w:rFonts w:ascii="Arial" w:hAnsi="Arial" w:cs="Arial"/>
          <w:b/>
          <w:sz w:val="22"/>
        </w:rPr>
        <w:t>,</w:t>
      </w:r>
      <w:r>
        <w:rPr>
          <w:rFonts w:ascii="Arial" w:hAnsi="Arial" w:cs="Arial"/>
          <w:b/>
          <w:sz w:val="22"/>
        </w:rPr>
        <w:t>28</w:t>
      </w:r>
      <w:r w:rsidRPr="00F34448">
        <w:rPr>
          <w:rFonts w:ascii="Arial" w:hAnsi="Arial" w:cs="Arial"/>
          <w:b/>
          <w:sz w:val="22"/>
        </w:rPr>
        <w:t xml:space="preserve"> </w:t>
      </w:r>
      <w:r>
        <w:rPr>
          <w:rFonts w:ascii="Arial" w:hAnsi="Arial" w:cs="Arial"/>
          <w:b/>
          <w:sz w:val="22"/>
        </w:rPr>
        <w:t>CZK</w:t>
      </w:r>
    </w:p>
    <w:p w:rsidR="00F56B69" w:rsidRDefault="00F56B69" w:rsidP="00F56B69">
      <w:pPr>
        <w:shd w:val="clear" w:color="auto" w:fill="EAF1DD" w:themeFill="accent3" w:themeFillTint="33"/>
        <w:rPr>
          <w:rFonts w:ascii="Arial" w:hAnsi="Arial" w:cs="Arial"/>
          <w:b/>
          <w:sz w:val="22"/>
        </w:rPr>
      </w:pPr>
      <w:r w:rsidRPr="00F34448">
        <w:rPr>
          <w:rFonts w:ascii="Arial" w:hAnsi="Arial" w:cs="Arial"/>
          <w:b/>
          <w:sz w:val="22"/>
        </w:rPr>
        <w:t>DPH (</w:t>
      </w:r>
      <w:proofErr w:type="gramStart"/>
      <w:r w:rsidRPr="00F34448">
        <w:rPr>
          <w:rFonts w:ascii="Arial" w:hAnsi="Arial" w:cs="Arial"/>
          <w:b/>
          <w:sz w:val="22"/>
        </w:rPr>
        <w:t>21%</w:t>
      </w:r>
      <w:proofErr w:type="gramEnd"/>
      <w:r w:rsidRPr="00F34448">
        <w:rPr>
          <w:rFonts w:ascii="Arial" w:hAnsi="Arial" w:cs="Arial"/>
          <w:b/>
          <w:sz w:val="22"/>
        </w:rPr>
        <w:t>)</w:t>
      </w:r>
      <w:r>
        <w:rPr>
          <w:rFonts w:ascii="Arial" w:hAnsi="Arial" w:cs="Arial"/>
          <w:b/>
          <w:sz w:val="22"/>
        </w:rPr>
        <w:t>:</w:t>
      </w:r>
      <w:r w:rsidRPr="00F34448">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F34448">
        <w:rPr>
          <w:rFonts w:ascii="Arial" w:hAnsi="Arial" w:cs="Arial"/>
          <w:b/>
          <w:sz w:val="22"/>
        </w:rPr>
        <w:t>11</w:t>
      </w:r>
      <w:r>
        <w:rPr>
          <w:rFonts w:ascii="Arial" w:hAnsi="Arial" w:cs="Arial"/>
          <w:b/>
          <w:sz w:val="22"/>
        </w:rPr>
        <w:t>7</w:t>
      </w:r>
      <w:r w:rsidRPr="00F34448">
        <w:rPr>
          <w:rFonts w:ascii="Arial" w:hAnsi="Arial" w:cs="Arial"/>
          <w:b/>
          <w:sz w:val="22"/>
        </w:rPr>
        <w:t xml:space="preserve"> </w:t>
      </w:r>
      <w:r>
        <w:rPr>
          <w:rFonts w:ascii="Arial" w:hAnsi="Arial" w:cs="Arial"/>
          <w:b/>
          <w:sz w:val="22"/>
        </w:rPr>
        <w:t>960</w:t>
      </w:r>
      <w:r w:rsidRPr="00F34448">
        <w:rPr>
          <w:rFonts w:ascii="Arial" w:hAnsi="Arial" w:cs="Arial"/>
          <w:b/>
          <w:sz w:val="22"/>
        </w:rPr>
        <w:t>,</w:t>
      </w:r>
      <w:r>
        <w:rPr>
          <w:rFonts w:ascii="Arial" w:hAnsi="Arial" w:cs="Arial"/>
          <w:b/>
          <w:sz w:val="22"/>
        </w:rPr>
        <w:t>00</w:t>
      </w:r>
      <w:r w:rsidRPr="00F34448">
        <w:rPr>
          <w:rFonts w:ascii="Arial" w:hAnsi="Arial" w:cs="Arial"/>
          <w:b/>
          <w:sz w:val="22"/>
        </w:rPr>
        <w:t xml:space="preserve"> </w:t>
      </w:r>
      <w:r>
        <w:rPr>
          <w:rFonts w:ascii="Arial" w:hAnsi="Arial" w:cs="Arial"/>
          <w:b/>
          <w:sz w:val="22"/>
        </w:rPr>
        <w:t>CZK</w:t>
      </w:r>
    </w:p>
    <w:p w:rsidR="00F56B69" w:rsidRPr="00F34448" w:rsidRDefault="00F56B69" w:rsidP="00F56B69">
      <w:pPr>
        <w:shd w:val="clear" w:color="auto" w:fill="EAF1DD" w:themeFill="accent3" w:themeFillTint="33"/>
        <w:rPr>
          <w:rFonts w:ascii="Arial" w:hAnsi="Arial" w:cs="Arial"/>
          <w:b/>
          <w:sz w:val="22"/>
        </w:rPr>
      </w:pPr>
      <w:r w:rsidRPr="00F34448">
        <w:rPr>
          <w:rFonts w:ascii="Arial" w:hAnsi="Arial" w:cs="Arial"/>
          <w:b/>
          <w:sz w:val="22"/>
        </w:rPr>
        <w:t>Cena s DPH [CZK]</w:t>
      </w:r>
      <w:r>
        <w:rPr>
          <w:rFonts w:ascii="Arial" w:hAnsi="Arial" w:cs="Arial"/>
          <w:b/>
          <w:sz w:val="22"/>
        </w:rPr>
        <w:t>:</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F34448">
        <w:rPr>
          <w:rFonts w:ascii="Arial" w:hAnsi="Arial" w:cs="Arial"/>
          <w:b/>
          <w:sz w:val="22"/>
        </w:rPr>
        <w:t>6</w:t>
      </w:r>
      <w:r>
        <w:rPr>
          <w:rFonts w:ascii="Arial" w:hAnsi="Arial" w:cs="Arial"/>
          <w:b/>
          <w:sz w:val="22"/>
        </w:rPr>
        <w:t>79</w:t>
      </w:r>
      <w:r w:rsidRPr="00F34448">
        <w:rPr>
          <w:rFonts w:ascii="Arial" w:hAnsi="Arial" w:cs="Arial"/>
          <w:b/>
          <w:sz w:val="22"/>
        </w:rPr>
        <w:t xml:space="preserve"> </w:t>
      </w:r>
      <w:r>
        <w:rPr>
          <w:rFonts w:ascii="Arial" w:hAnsi="Arial" w:cs="Arial"/>
          <w:b/>
          <w:sz w:val="22"/>
        </w:rPr>
        <w:t>674</w:t>
      </w:r>
      <w:r w:rsidRPr="00F34448">
        <w:rPr>
          <w:rFonts w:ascii="Arial" w:hAnsi="Arial" w:cs="Arial"/>
          <w:b/>
          <w:sz w:val="22"/>
        </w:rPr>
        <w:t>,</w:t>
      </w:r>
      <w:r>
        <w:rPr>
          <w:rFonts w:ascii="Arial" w:hAnsi="Arial" w:cs="Arial"/>
          <w:b/>
          <w:sz w:val="22"/>
        </w:rPr>
        <w:t>28 CZK</w:t>
      </w:r>
    </w:p>
    <w:p w:rsidR="00F56B69" w:rsidRPr="00591E27" w:rsidRDefault="00F56B69" w:rsidP="00F56B69">
      <w:pPr>
        <w:rPr>
          <w:rFonts w:ascii="Arial" w:hAnsi="Arial" w:cs="Arial"/>
          <w:b/>
          <w:sz w:val="22"/>
        </w:rPr>
      </w:pPr>
    </w:p>
    <w:p w:rsidR="00591E27" w:rsidRPr="00591E27" w:rsidRDefault="00591E27">
      <w:pPr>
        <w:rPr>
          <w:rFonts w:ascii="Arial" w:hAnsi="Arial" w:cs="Arial"/>
          <w:b/>
          <w:sz w:val="22"/>
        </w:rPr>
      </w:pPr>
    </w:p>
    <w:sectPr w:rsidR="00591E27" w:rsidRPr="00591E27" w:rsidSect="00BF0EF3">
      <w:headerReference w:type="default" r:id="rId17"/>
      <w:footerReference w:type="even" r:id="rId18"/>
      <w:footerReference w:type="default" r:id="rId19"/>
      <w:headerReference w:type="first" r:id="rId20"/>
      <w:footerReference w:type="first" r:id="rId21"/>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923" w:rsidRDefault="00C25923">
      <w:r>
        <w:separator/>
      </w:r>
    </w:p>
  </w:endnote>
  <w:endnote w:type="continuationSeparator" w:id="0">
    <w:p w:rsidR="00C25923" w:rsidRDefault="00C2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56469F">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56469F">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923" w:rsidRDefault="00C25923">
      <w:r>
        <w:separator/>
      </w:r>
    </w:p>
  </w:footnote>
  <w:footnote w:type="continuationSeparator" w:id="0">
    <w:p w:rsidR="00C25923" w:rsidRDefault="00C2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DD20ACC"/>
    <w:multiLevelType w:val="multilevel"/>
    <w:tmpl w:val="C56C74BC"/>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005896"/>
    <w:multiLevelType w:val="hybridMultilevel"/>
    <w:tmpl w:val="844025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5F260101"/>
    <w:multiLevelType w:val="hybridMultilevel"/>
    <w:tmpl w:val="9C90DAAA"/>
    <w:lvl w:ilvl="0" w:tplc="E1DA1B32">
      <w:start w:val="8"/>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0A8354A"/>
    <w:multiLevelType w:val="hybridMultilevel"/>
    <w:tmpl w:val="4078CB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6"/>
  </w:num>
  <w:num w:numId="3">
    <w:abstractNumId w:val="0"/>
  </w:num>
  <w:num w:numId="4">
    <w:abstractNumId w:val="13"/>
  </w:num>
  <w:num w:numId="5">
    <w:abstractNumId w:val="19"/>
  </w:num>
  <w:num w:numId="6">
    <w:abstractNumId w:val="14"/>
  </w:num>
  <w:num w:numId="7">
    <w:abstractNumId w:val="1"/>
  </w:num>
  <w:num w:numId="8">
    <w:abstractNumId w:val="9"/>
  </w:num>
  <w:num w:numId="9">
    <w:abstractNumId w:val="17"/>
  </w:num>
  <w:num w:numId="10">
    <w:abstractNumId w:val="20"/>
  </w:num>
  <w:num w:numId="11">
    <w:abstractNumId w:val="2"/>
  </w:num>
  <w:num w:numId="12">
    <w:abstractNumId w:val="3"/>
  </w:num>
  <w:num w:numId="13">
    <w:abstractNumId w:val="8"/>
  </w:num>
  <w:num w:numId="14">
    <w:abstractNumId w:val="5"/>
  </w:num>
  <w:num w:numId="15">
    <w:abstractNumId w:val="12"/>
  </w:num>
  <w:num w:numId="16">
    <w:abstractNumId w:val="26"/>
  </w:num>
  <w:num w:numId="17">
    <w:abstractNumId w:val="21"/>
  </w:num>
  <w:num w:numId="18">
    <w:abstractNumId w:val="15"/>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5"/>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91B"/>
    <w:rsid w:val="00016250"/>
    <w:rsid w:val="00020672"/>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7B3"/>
    <w:rsid w:val="00150BB2"/>
    <w:rsid w:val="00152D3A"/>
    <w:rsid w:val="001651D2"/>
    <w:rsid w:val="0016763E"/>
    <w:rsid w:val="00172A62"/>
    <w:rsid w:val="001746D2"/>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04F6C"/>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D7509"/>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6E7C"/>
    <w:rsid w:val="004C74FD"/>
    <w:rsid w:val="004D2579"/>
    <w:rsid w:val="004D2BCF"/>
    <w:rsid w:val="004E644A"/>
    <w:rsid w:val="004E65E3"/>
    <w:rsid w:val="004F31E1"/>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57584"/>
    <w:rsid w:val="0056469F"/>
    <w:rsid w:val="0057425F"/>
    <w:rsid w:val="005746B1"/>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87497"/>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769C2"/>
    <w:rsid w:val="007921B5"/>
    <w:rsid w:val="0079688D"/>
    <w:rsid w:val="007A2C8A"/>
    <w:rsid w:val="007B475B"/>
    <w:rsid w:val="007C3323"/>
    <w:rsid w:val="007C3CE7"/>
    <w:rsid w:val="007D2397"/>
    <w:rsid w:val="007D27B4"/>
    <w:rsid w:val="007D31D1"/>
    <w:rsid w:val="007D5993"/>
    <w:rsid w:val="007D5BEF"/>
    <w:rsid w:val="007D7293"/>
    <w:rsid w:val="007E4FC3"/>
    <w:rsid w:val="007F3E76"/>
    <w:rsid w:val="007F72DE"/>
    <w:rsid w:val="00803C57"/>
    <w:rsid w:val="0080438F"/>
    <w:rsid w:val="00812FF9"/>
    <w:rsid w:val="00825C37"/>
    <w:rsid w:val="00830DE5"/>
    <w:rsid w:val="0084300C"/>
    <w:rsid w:val="0085244A"/>
    <w:rsid w:val="00856C1A"/>
    <w:rsid w:val="00864FDE"/>
    <w:rsid w:val="008663A3"/>
    <w:rsid w:val="0089256B"/>
    <w:rsid w:val="0089659B"/>
    <w:rsid w:val="008B14F8"/>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76543"/>
    <w:rsid w:val="00982E3B"/>
    <w:rsid w:val="0098402E"/>
    <w:rsid w:val="00991523"/>
    <w:rsid w:val="009A1D52"/>
    <w:rsid w:val="009B1397"/>
    <w:rsid w:val="009B3696"/>
    <w:rsid w:val="009C7F87"/>
    <w:rsid w:val="009D3939"/>
    <w:rsid w:val="009D5790"/>
    <w:rsid w:val="009E443F"/>
    <w:rsid w:val="009F2CAE"/>
    <w:rsid w:val="009F5470"/>
    <w:rsid w:val="009F7403"/>
    <w:rsid w:val="00A03F58"/>
    <w:rsid w:val="00A05528"/>
    <w:rsid w:val="00A10FCA"/>
    <w:rsid w:val="00A13947"/>
    <w:rsid w:val="00A208E9"/>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B58EF"/>
    <w:rsid w:val="00AB6BD8"/>
    <w:rsid w:val="00AC4428"/>
    <w:rsid w:val="00AC4580"/>
    <w:rsid w:val="00AC59EB"/>
    <w:rsid w:val="00AD204B"/>
    <w:rsid w:val="00AD54A4"/>
    <w:rsid w:val="00AD5843"/>
    <w:rsid w:val="00AE69D4"/>
    <w:rsid w:val="00AE70D1"/>
    <w:rsid w:val="00AF0E2F"/>
    <w:rsid w:val="00AF6E4B"/>
    <w:rsid w:val="00B020C9"/>
    <w:rsid w:val="00B028CE"/>
    <w:rsid w:val="00B04FC5"/>
    <w:rsid w:val="00B05F33"/>
    <w:rsid w:val="00B12373"/>
    <w:rsid w:val="00B1321B"/>
    <w:rsid w:val="00B13C81"/>
    <w:rsid w:val="00B24299"/>
    <w:rsid w:val="00B26235"/>
    <w:rsid w:val="00B37489"/>
    <w:rsid w:val="00B3794C"/>
    <w:rsid w:val="00B406FF"/>
    <w:rsid w:val="00B4721E"/>
    <w:rsid w:val="00B56E8C"/>
    <w:rsid w:val="00B62056"/>
    <w:rsid w:val="00B62A17"/>
    <w:rsid w:val="00B648B3"/>
    <w:rsid w:val="00B65910"/>
    <w:rsid w:val="00B70053"/>
    <w:rsid w:val="00B70CB9"/>
    <w:rsid w:val="00B82978"/>
    <w:rsid w:val="00B87D72"/>
    <w:rsid w:val="00B913AF"/>
    <w:rsid w:val="00B91E24"/>
    <w:rsid w:val="00B95516"/>
    <w:rsid w:val="00B95D9C"/>
    <w:rsid w:val="00BA21CB"/>
    <w:rsid w:val="00BB50A0"/>
    <w:rsid w:val="00BD3EBA"/>
    <w:rsid w:val="00BD6F3B"/>
    <w:rsid w:val="00BF0EF3"/>
    <w:rsid w:val="00BF5102"/>
    <w:rsid w:val="00C102D0"/>
    <w:rsid w:val="00C20212"/>
    <w:rsid w:val="00C2088F"/>
    <w:rsid w:val="00C25923"/>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20FF"/>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38FE"/>
    <w:rsid w:val="00D64973"/>
    <w:rsid w:val="00D87191"/>
    <w:rsid w:val="00D91FCC"/>
    <w:rsid w:val="00D9206E"/>
    <w:rsid w:val="00D943AC"/>
    <w:rsid w:val="00D95598"/>
    <w:rsid w:val="00D958F7"/>
    <w:rsid w:val="00D95991"/>
    <w:rsid w:val="00D96FF9"/>
    <w:rsid w:val="00D97B32"/>
    <w:rsid w:val="00DA3604"/>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16C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E3501"/>
    <w:rsid w:val="00EF14DC"/>
    <w:rsid w:val="00EF1518"/>
    <w:rsid w:val="00EF3AA9"/>
    <w:rsid w:val="00F039E5"/>
    <w:rsid w:val="00F07083"/>
    <w:rsid w:val="00F12975"/>
    <w:rsid w:val="00F1346C"/>
    <w:rsid w:val="00F1461E"/>
    <w:rsid w:val="00F14C49"/>
    <w:rsid w:val="00F33857"/>
    <w:rsid w:val="00F34448"/>
    <w:rsid w:val="00F54572"/>
    <w:rsid w:val="00F56B69"/>
    <w:rsid w:val="00F64236"/>
    <w:rsid w:val="00F715DF"/>
    <w:rsid w:val="00F8407B"/>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2ACD6"/>
  <w15:docId w15:val="{A9E114A0-FE73-4250-94EB-79CB5B9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99"/>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Titulek">
    <w:name w:val="caption"/>
    <w:basedOn w:val="Normln"/>
    <w:next w:val="Normln"/>
    <w:uiPriority w:val="35"/>
    <w:unhideWhenUsed/>
    <w:qFormat/>
    <w:rsid w:val="00976543"/>
    <w:pPr>
      <w:spacing w:after="200"/>
      <w:jc w:val="both"/>
    </w:pPr>
    <w:rPr>
      <w:rFonts w:asciiTheme="minorHAnsi" w:eastAsiaTheme="minorEastAsia" w:hAnsiTheme="minorHAnsi" w:cstheme="minorBidi"/>
      <w:i/>
      <w:iCs/>
      <w:color w:val="1F497D" w:themeColor="text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4FC7-1C8F-404F-AAD3-EE4D1AF5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Pages>
  <Words>3239</Words>
  <Characters>19111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16</cp:revision>
  <cp:lastPrinted>2019-01-11T08:48:00Z</cp:lastPrinted>
  <dcterms:created xsi:type="dcterms:W3CDTF">2020-05-19T07:35:00Z</dcterms:created>
  <dcterms:modified xsi:type="dcterms:W3CDTF">2020-07-22T12:20:00Z</dcterms:modified>
  <cp:category>Výběrové řízení</cp:category>
</cp:coreProperties>
</file>