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3269" w14:textId="2501550C" w:rsidR="0049069D" w:rsidRPr="00DF3772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6B304D0E" w14:textId="7ACF6E9A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FA76F1">
        <w:rPr>
          <w:rFonts w:asciiTheme="majorHAnsi" w:hAnsiTheme="majorHAnsi"/>
          <w:b/>
          <w:sz w:val="21"/>
          <w:szCs w:val="21"/>
        </w:rPr>
        <w:t>číslo smlouvy</w:t>
      </w:r>
      <w:r w:rsidR="00FA76F1" w:rsidRPr="00FA76F1">
        <w:rPr>
          <w:rFonts w:asciiTheme="majorHAnsi" w:hAnsiTheme="majorHAnsi"/>
          <w:b/>
          <w:sz w:val="21"/>
          <w:szCs w:val="21"/>
        </w:rPr>
        <w:t xml:space="preserve"> kupujícího</w:t>
      </w:r>
      <w:r w:rsidRPr="00FA76F1">
        <w:rPr>
          <w:rFonts w:asciiTheme="majorHAnsi" w:hAnsiTheme="majorHAnsi"/>
          <w:b/>
          <w:sz w:val="21"/>
          <w:szCs w:val="21"/>
        </w:rPr>
        <w:t>…………….</w:t>
      </w:r>
    </w:p>
    <w:p w14:paraId="6C5731A2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27D41917" w14:textId="63A7375F" w:rsidR="00267756" w:rsidRPr="00904B83" w:rsidRDefault="00904B83" w:rsidP="001C3AD5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/>
          <w:sz w:val="21"/>
          <w:szCs w:val="21"/>
        </w:rPr>
      </w:pPr>
      <w:r w:rsidRPr="00904B83">
        <w:rPr>
          <w:rFonts w:asciiTheme="majorHAnsi" w:hAnsiTheme="majorHAnsi"/>
          <w:b/>
          <w:sz w:val="21"/>
          <w:szCs w:val="21"/>
        </w:rPr>
        <w:t>Základní škola a Mateřská škola Nový Jičín, Jubilejní 3, příspěvková organizace</w:t>
      </w:r>
    </w:p>
    <w:p w14:paraId="43038903" w14:textId="38299DA0" w:rsidR="00267756" w:rsidRPr="00267756" w:rsidRDefault="00267756" w:rsidP="0026775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se sídlem:</w:t>
      </w:r>
      <w:r w:rsidRPr="00267756">
        <w:rPr>
          <w:rFonts w:asciiTheme="majorHAnsi" w:hAnsiTheme="majorHAnsi"/>
          <w:sz w:val="21"/>
          <w:szCs w:val="21"/>
        </w:rPr>
        <w:tab/>
      </w:r>
      <w:r w:rsidR="00904B83" w:rsidRPr="00904B83">
        <w:rPr>
          <w:rFonts w:asciiTheme="majorHAnsi" w:hAnsiTheme="majorHAnsi"/>
          <w:sz w:val="21"/>
          <w:szCs w:val="21"/>
        </w:rPr>
        <w:t>Jubilejní 484/3, 741 01 Nový Jičín</w:t>
      </w:r>
    </w:p>
    <w:p w14:paraId="79AC1872" w14:textId="53F8F336" w:rsidR="00267756" w:rsidRPr="00267756" w:rsidRDefault="00267756" w:rsidP="0026775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267756">
        <w:rPr>
          <w:rFonts w:asciiTheme="majorHAnsi" w:hAnsiTheme="majorHAnsi"/>
          <w:bCs/>
          <w:sz w:val="21"/>
          <w:szCs w:val="21"/>
        </w:rPr>
        <w:t>Zastoupen:</w:t>
      </w:r>
      <w:r w:rsidRPr="00267756">
        <w:rPr>
          <w:rFonts w:asciiTheme="majorHAnsi" w:hAnsiTheme="majorHAnsi"/>
          <w:bCs/>
          <w:sz w:val="21"/>
          <w:szCs w:val="21"/>
        </w:rPr>
        <w:tab/>
      </w:r>
      <w:r w:rsidR="00DB1499">
        <w:rPr>
          <w:rFonts w:asciiTheme="majorHAnsi" w:hAnsiTheme="majorHAnsi"/>
          <w:sz w:val="21"/>
          <w:szCs w:val="21"/>
        </w:rPr>
        <w:t>xxxxxxxxxxxxxxxxxxxxxxxxxxxxx</w:t>
      </w:r>
    </w:p>
    <w:p w14:paraId="5A32BDE1" w14:textId="7309F864" w:rsidR="00267756" w:rsidRPr="00267756" w:rsidRDefault="00267756" w:rsidP="0026775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bCs/>
          <w:sz w:val="21"/>
          <w:szCs w:val="21"/>
        </w:rPr>
        <w:t xml:space="preserve">IČ: </w:t>
      </w:r>
      <w:r w:rsidRPr="00267756">
        <w:rPr>
          <w:rFonts w:asciiTheme="majorHAnsi" w:hAnsiTheme="majorHAnsi"/>
          <w:bCs/>
          <w:sz w:val="21"/>
          <w:szCs w:val="21"/>
        </w:rPr>
        <w:tab/>
      </w:r>
      <w:r w:rsidRPr="00267756">
        <w:rPr>
          <w:rFonts w:asciiTheme="majorHAnsi" w:hAnsiTheme="majorHAnsi"/>
          <w:bCs/>
          <w:sz w:val="21"/>
          <w:szCs w:val="21"/>
        </w:rPr>
        <w:tab/>
      </w:r>
      <w:r w:rsidR="00904B83" w:rsidRPr="00904B83">
        <w:rPr>
          <w:rFonts w:asciiTheme="majorHAnsi" w:hAnsiTheme="majorHAnsi"/>
          <w:bCs/>
          <w:sz w:val="21"/>
          <w:szCs w:val="21"/>
        </w:rPr>
        <w:t>45214859</w:t>
      </w:r>
    </w:p>
    <w:p w14:paraId="67AB534D" w14:textId="45960DA1" w:rsidR="00267756" w:rsidRPr="00267756" w:rsidRDefault="00267756" w:rsidP="0026775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DIČ: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  <w:t>CZ</w:t>
      </w:r>
      <w:r w:rsidR="00904B83" w:rsidRPr="00904B83">
        <w:rPr>
          <w:rFonts w:asciiTheme="majorHAnsi" w:hAnsiTheme="majorHAnsi"/>
          <w:sz w:val="21"/>
          <w:szCs w:val="21"/>
        </w:rPr>
        <w:t>45214859</w:t>
      </w:r>
      <w:r w:rsidRPr="00267756">
        <w:rPr>
          <w:rFonts w:asciiTheme="majorHAnsi" w:hAnsiTheme="majorHAnsi"/>
          <w:sz w:val="21"/>
          <w:szCs w:val="21"/>
        </w:rPr>
        <w:t xml:space="preserve"> (neplátce DPH)</w:t>
      </w:r>
    </w:p>
    <w:p w14:paraId="1C5D5CE7" w14:textId="7E8FDD58" w:rsidR="00904B83" w:rsidRDefault="00267756" w:rsidP="004310C1">
      <w:pPr>
        <w:autoSpaceDE w:val="0"/>
        <w:autoSpaceDN w:val="0"/>
        <w:adjustRightInd w:val="0"/>
        <w:rPr>
          <w:rFonts w:asciiTheme="majorHAnsi" w:hAnsiTheme="majorHAnsi"/>
          <w:bCs/>
          <w:sz w:val="21"/>
          <w:szCs w:val="21"/>
        </w:rPr>
      </w:pPr>
      <w:r w:rsidRPr="00904B83">
        <w:rPr>
          <w:rFonts w:asciiTheme="majorHAnsi" w:hAnsiTheme="majorHAnsi"/>
          <w:sz w:val="21"/>
          <w:szCs w:val="21"/>
        </w:rPr>
        <w:t>telefon:</w:t>
      </w:r>
      <w:r w:rsidRPr="00904B83">
        <w:rPr>
          <w:rFonts w:asciiTheme="majorHAnsi" w:hAnsiTheme="majorHAnsi"/>
          <w:sz w:val="21"/>
          <w:szCs w:val="21"/>
        </w:rPr>
        <w:tab/>
      </w:r>
      <w:r w:rsidRPr="00904B83">
        <w:rPr>
          <w:rFonts w:asciiTheme="majorHAnsi" w:hAnsiTheme="majorHAnsi"/>
          <w:sz w:val="21"/>
          <w:szCs w:val="21"/>
        </w:rPr>
        <w:tab/>
      </w:r>
      <w:r w:rsidR="00DB1499">
        <w:rPr>
          <w:rFonts w:asciiTheme="majorHAnsi" w:hAnsiTheme="majorHAnsi"/>
          <w:b/>
          <w:sz w:val="21"/>
          <w:szCs w:val="21"/>
        </w:rPr>
        <w:t>xxxxxxxxxxxxxxxxxxxxxxxxxx</w:t>
      </w:r>
    </w:p>
    <w:p w14:paraId="64B54EFE" w14:textId="104F4C13" w:rsidR="00267756" w:rsidRPr="00267756" w:rsidRDefault="00267756" w:rsidP="004310C1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e-mail:</w:t>
      </w:r>
      <w:r w:rsidR="00904B83">
        <w:rPr>
          <w:rFonts w:asciiTheme="majorHAnsi" w:hAnsiTheme="majorHAnsi"/>
          <w:sz w:val="21"/>
          <w:szCs w:val="21"/>
        </w:rPr>
        <w:tab/>
      </w:r>
      <w:r w:rsidR="00904B83">
        <w:rPr>
          <w:rFonts w:asciiTheme="majorHAnsi" w:hAnsiTheme="majorHAnsi"/>
          <w:sz w:val="21"/>
          <w:szCs w:val="21"/>
        </w:rPr>
        <w:tab/>
      </w:r>
      <w:r w:rsidR="00DB1499">
        <w:rPr>
          <w:rFonts w:asciiTheme="majorHAnsi" w:hAnsiTheme="majorHAnsi"/>
          <w:sz w:val="21"/>
          <w:szCs w:val="21"/>
        </w:rPr>
        <w:t>xxxxxxxxxxxxxxxxxxxxxxxxxxxx</w:t>
      </w:r>
    </w:p>
    <w:p w14:paraId="1AA46368" w14:textId="1F080872" w:rsidR="00267756" w:rsidRPr="00FA76F1" w:rsidRDefault="00267756" w:rsidP="004310C1">
      <w:pPr>
        <w:pStyle w:val="Bezmezer"/>
        <w:rPr>
          <w:rFonts w:asciiTheme="majorHAnsi" w:hAnsiTheme="majorHAnsi"/>
          <w:sz w:val="21"/>
          <w:szCs w:val="21"/>
        </w:rPr>
      </w:pPr>
      <w:r w:rsidRPr="00FA76F1">
        <w:rPr>
          <w:rFonts w:asciiTheme="majorHAnsi" w:hAnsiTheme="majorHAnsi"/>
          <w:sz w:val="21"/>
          <w:szCs w:val="21"/>
        </w:rPr>
        <w:t xml:space="preserve">č. účtu: </w:t>
      </w:r>
      <w:r w:rsidRPr="00FA76F1">
        <w:rPr>
          <w:rFonts w:asciiTheme="majorHAnsi" w:hAnsiTheme="majorHAnsi"/>
          <w:sz w:val="21"/>
          <w:szCs w:val="21"/>
        </w:rPr>
        <w:tab/>
      </w:r>
      <w:r w:rsidRPr="00FA76F1">
        <w:rPr>
          <w:rFonts w:asciiTheme="majorHAnsi" w:hAnsiTheme="majorHAnsi"/>
          <w:sz w:val="21"/>
          <w:szCs w:val="21"/>
        </w:rPr>
        <w:tab/>
      </w:r>
      <w:r w:rsidR="00617D63" w:rsidRPr="00617D63">
        <w:rPr>
          <w:rFonts w:asciiTheme="majorHAnsi" w:hAnsiTheme="majorHAnsi"/>
          <w:sz w:val="21"/>
          <w:szCs w:val="21"/>
        </w:rPr>
        <w:t>35-1863051537/0100</w:t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FA76F1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FA76F1">
        <w:rPr>
          <w:rFonts w:asciiTheme="majorHAnsi" w:hAnsiTheme="majorHAnsi"/>
          <w:b/>
          <w:bCs/>
          <w:sz w:val="21"/>
          <w:szCs w:val="21"/>
        </w:rPr>
        <w:t>(dále jen kupující)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1C2A1AFA" w14:textId="0A9A31D3" w:rsidR="001140BC" w:rsidRPr="00DF3772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226954" w:rsidRPr="00226954">
        <w:rPr>
          <w:rFonts w:asciiTheme="majorHAnsi" w:hAnsiTheme="majorHAnsi"/>
          <w:sz w:val="21"/>
          <w:szCs w:val="21"/>
        </w:rPr>
        <w:t>FLAME System s.r.o.</w:t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</w:p>
    <w:p w14:paraId="3422BF07" w14:textId="54F4BDB7" w:rsidR="00CA502F" w:rsidRPr="00DF3772" w:rsidRDefault="001140BC" w:rsidP="00617D6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zapsána v</w:t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="00226954" w:rsidRPr="00617D63">
        <w:rPr>
          <w:rFonts w:asciiTheme="majorHAnsi" w:hAnsiTheme="majorHAnsi" w:cs="Arial"/>
          <w:sz w:val="21"/>
          <w:szCs w:val="21"/>
        </w:rPr>
        <w:t>obchodním rejstříku u Krajského soudu v Ostravě, sp. zn. C 28253</w:t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</w:p>
    <w:p w14:paraId="0AB276A9" w14:textId="5BE1EA36" w:rsidR="000E00FE" w:rsidRPr="00617D63" w:rsidRDefault="001140BC" w:rsidP="00617D6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se sídlem:</w:t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  <w:r w:rsidR="00226954" w:rsidRPr="00226954">
        <w:rPr>
          <w:rFonts w:asciiTheme="majorHAnsi" w:hAnsiTheme="majorHAnsi" w:cs="Arial"/>
          <w:sz w:val="21"/>
          <w:szCs w:val="21"/>
        </w:rPr>
        <w:t>Dr. Maye 468/3, 709 00 Ostrava – Mariánské Hory</w:t>
      </w:r>
      <w:r w:rsidR="00CA502F" w:rsidRPr="00617D63">
        <w:rPr>
          <w:rFonts w:asciiTheme="majorHAnsi" w:hAnsiTheme="majorHAnsi" w:cs="Arial"/>
          <w:sz w:val="21"/>
          <w:szCs w:val="21"/>
        </w:rPr>
        <w:tab/>
      </w:r>
    </w:p>
    <w:p w14:paraId="61E58F62" w14:textId="2007CBF9" w:rsidR="00226954" w:rsidRPr="00617D63" w:rsidRDefault="000E00FE" w:rsidP="00617D6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617D63">
        <w:rPr>
          <w:rFonts w:asciiTheme="majorHAnsi" w:hAnsiTheme="majorHAnsi" w:cs="Arial"/>
          <w:sz w:val="21"/>
          <w:szCs w:val="21"/>
        </w:rPr>
        <w:t>zastoupena:</w:t>
      </w:r>
      <w:r w:rsidRPr="00617D63">
        <w:rPr>
          <w:rFonts w:asciiTheme="majorHAnsi" w:hAnsiTheme="majorHAnsi" w:cs="Arial"/>
          <w:sz w:val="21"/>
          <w:szCs w:val="21"/>
        </w:rPr>
        <w:tab/>
      </w:r>
      <w:r w:rsidR="00DB1499">
        <w:rPr>
          <w:rFonts w:asciiTheme="majorHAnsi" w:hAnsiTheme="majorHAnsi" w:cs="Arial"/>
          <w:sz w:val="21"/>
          <w:szCs w:val="21"/>
        </w:rPr>
        <w:t>xxxxxxxxxxxxxxxxxxxxxxxxxxxxxx</w:t>
      </w:r>
    </w:p>
    <w:p w14:paraId="212DB216" w14:textId="044AF976" w:rsidR="001140BC" w:rsidRPr="00DF3772" w:rsidRDefault="00226954" w:rsidP="00617D6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617D63">
        <w:rPr>
          <w:rFonts w:asciiTheme="majorHAnsi" w:hAnsiTheme="majorHAnsi" w:cs="Arial"/>
          <w:sz w:val="21"/>
          <w:szCs w:val="21"/>
        </w:rPr>
        <w:tab/>
      </w:r>
      <w:r w:rsidRPr="00617D63">
        <w:rPr>
          <w:rFonts w:asciiTheme="majorHAnsi" w:hAnsiTheme="majorHAnsi" w:cs="Arial"/>
          <w:sz w:val="21"/>
          <w:szCs w:val="21"/>
        </w:rPr>
        <w:tab/>
      </w:r>
      <w:r w:rsidRPr="00617D63">
        <w:rPr>
          <w:rFonts w:asciiTheme="majorHAnsi" w:hAnsiTheme="majorHAnsi" w:cs="Arial"/>
          <w:sz w:val="21"/>
          <w:szCs w:val="21"/>
        </w:rPr>
        <w:tab/>
      </w:r>
      <w:r w:rsidR="00DB1499">
        <w:rPr>
          <w:rFonts w:asciiTheme="majorHAnsi" w:hAnsiTheme="majorHAnsi" w:cs="Arial"/>
          <w:sz w:val="21"/>
          <w:szCs w:val="21"/>
        </w:rPr>
        <w:t>xxxxxxxxxxxxxxxxxxxxxxxxxxxxxx</w:t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</w:p>
    <w:p w14:paraId="7115B41B" w14:textId="6E5AE3AA" w:rsidR="001140BC" w:rsidRPr="00DF3772" w:rsidRDefault="001140BC" w:rsidP="00617D6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IČ: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226954" w:rsidRPr="00226954">
        <w:rPr>
          <w:rFonts w:asciiTheme="majorHAnsi" w:hAnsiTheme="majorHAnsi" w:cs="Arial"/>
          <w:sz w:val="21"/>
          <w:szCs w:val="21"/>
        </w:rPr>
        <w:t>26846888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68AB5FE6" w14:textId="15ACB230" w:rsidR="001140BC" w:rsidRPr="00DF3772" w:rsidRDefault="001140BC" w:rsidP="00617D63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DIČ: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226954" w:rsidRPr="00617D63">
        <w:rPr>
          <w:rFonts w:asciiTheme="majorHAnsi" w:hAnsiTheme="majorHAnsi" w:cs="Arial"/>
          <w:sz w:val="21"/>
          <w:szCs w:val="21"/>
        </w:rPr>
        <w:t>CZ26846888</w:t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118AF092" w14:textId="34110017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telefon: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DB1499">
        <w:rPr>
          <w:rFonts w:asciiTheme="majorHAnsi" w:hAnsiTheme="majorHAnsi" w:cs="Arial"/>
          <w:sz w:val="21"/>
          <w:szCs w:val="21"/>
        </w:rPr>
        <w:t>xxxxxxxxxxxxxxxxxxxxxxxxxxxxxx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026A6811" w14:textId="5FD9BBB4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e-mail: 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DB1499">
        <w:rPr>
          <w:rFonts w:asciiTheme="majorHAnsi" w:hAnsiTheme="majorHAnsi" w:cs="Arial"/>
          <w:sz w:val="21"/>
          <w:szCs w:val="21"/>
        </w:rPr>
        <w:t>xxxxxxxxxxxxxxxxxxxxxxxxxxxxxx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417CAAE6" w14:textId="0314A6B7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č. účtu:</w:t>
      </w:r>
      <w:r w:rsidR="00DC35F4" w:rsidRPr="00DF3772">
        <w:rPr>
          <w:rFonts w:asciiTheme="majorHAnsi" w:hAnsiTheme="majorHAnsi" w:cs="Arial"/>
          <w:sz w:val="21"/>
          <w:szCs w:val="21"/>
        </w:rPr>
        <w:tab/>
      </w:r>
      <w:r w:rsidR="00226954" w:rsidRPr="00226954">
        <w:rPr>
          <w:rFonts w:asciiTheme="majorHAnsi" w:hAnsiTheme="majorHAnsi" w:cs="Arial"/>
          <w:sz w:val="21"/>
          <w:szCs w:val="21"/>
        </w:rPr>
        <w:t>289221700/0300 ČSOB a.s.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68A2422D" w14:textId="774FBCE6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69B229A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3D19B2E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1D3284D" w14:textId="6413E6EC" w:rsidR="00DC35F4" w:rsidRPr="00E04A6F" w:rsidRDefault="001140BC" w:rsidP="00E04A6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4A6F">
        <w:rPr>
          <w:rFonts w:asciiTheme="majorHAnsi" w:hAnsiTheme="majorHAnsi" w:cs="Arial"/>
          <w:sz w:val="21"/>
          <w:szCs w:val="21"/>
        </w:rPr>
        <w:t xml:space="preserve">Předmětem </w:t>
      </w:r>
      <w:r w:rsidR="000A47B2" w:rsidRPr="00E04A6F">
        <w:rPr>
          <w:rFonts w:asciiTheme="majorHAnsi" w:hAnsiTheme="majorHAnsi" w:cs="Arial"/>
          <w:sz w:val="21"/>
          <w:szCs w:val="21"/>
        </w:rPr>
        <w:t>této</w:t>
      </w:r>
      <w:r w:rsidR="00EA01F3" w:rsidRPr="00E04A6F">
        <w:rPr>
          <w:rFonts w:asciiTheme="majorHAnsi" w:hAnsiTheme="majorHAnsi" w:cs="Arial"/>
          <w:sz w:val="21"/>
          <w:szCs w:val="21"/>
        </w:rPr>
        <w:t xml:space="preserve"> smlouvy je plnění předmětu veřejné zakázky</w:t>
      </w:r>
      <w:r w:rsidR="000A47B2" w:rsidRPr="00E04A6F">
        <w:rPr>
          <w:rFonts w:asciiTheme="majorHAnsi" w:hAnsiTheme="majorHAnsi" w:cs="Arial"/>
          <w:sz w:val="21"/>
          <w:szCs w:val="21"/>
        </w:rPr>
        <w:t xml:space="preserve"> s názvem</w:t>
      </w:r>
      <w:r w:rsidR="00EA01F3" w:rsidRPr="00E04A6F">
        <w:rPr>
          <w:rFonts w:asciiTheme="majorHAnsi" w:hAnsiTheme="majorHAnsi" w:cs="Arial"/>
          <w:sz w:val="21"/>
          <w:szCs w:val="21"/>
        </w:rPr>
        <w:t xml:space="preserve"> </w:t>
      </w:r>
      <w:r w:rsidRPr="00E04A6F">
        <w:rPr>
          <w:rFonts w:asciiTheme="majorHAnsi" w:hAnsiTheme="majorHAnsi" w:cs="Arial"/>
          <w:b/>
          <w:sz w:val="21"/>
          <w:szCs w:val="21"/>
        </w:rPr>
        <w:t>„</w:t>
      </w:r>
      <w:r w:rsidR="00BE79CC" w:rsidRPr="00E04A6F">
        <w:rPr>
          <w:rFonts w:asciiTheme="majorHAnsi" w:hAnsiTheme="majorHAnsi" w:cs="Arial"/>
          <w:b/>
          <w:sz w:val="21"/>
          <w:szCs w:val="21"/>
        </w:rPr>
        <w:t>Dodávka technického vybavení odborných učeben včetně bezbariérového vstupu</w:t>
      </w:r>
      <w:r w:rsidR="00AB1E74" w:rsidRPr="00E04A6F">
        <w:rPr>
          <w:rFonts w:asciiTheme="majorHAnsi" w:hAnsiTheme="majorHAnsi" w:cs="Arial"/>
          <w:sz w:val="21"/>
          <w:szCs w:val="21"/>
        </w:rPr>
        <w:t xml:space="preserve"> – </w:t>
      </w:r>
      <w:r w:rsidR="003E4DD2" w:rsidRPr="00E04A6F">
        <w:rPr>
          <w:rFonts w:asciiTheme="majorHAnsi" w:hAnsiTheme="majorHAnsi" w:cs="Arial"/>
          <w:b/>
          <w:bCs/>
          <w:sz w:val="21"/>
          <w:szCs w:val="21"/>
        </w:rPr>
        <w:t>č</w:t>
      </w:r>
      <w:r w:rsidR="00AB1E74" w:rsidRPr="00E04A6F">
        <w:rPr>
          <w:rFonts w:asciiTheme="majorHAnsi" w:hAnsiTheme="majorHAnsi" w:cs="Arial"/>
          <w:b/>
          <w:bCs/>
          <w:sz w:val="21"/>
          <w:szCs w:val="21"/>
        </w:rPr>
        <w:t>ást</w:t>
      </w:r>
      <w:r w:rsidR="003E4DD2" w:rsidRPr="00E04A6F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464C8D">
        <w:rPr>
          <w:rFonts w:asciiTheme="majorHAnsi" w:hAnsiTheme="majorHAnsi" w:cs="Arial"/>
          <w:b/>
          <w:bCs/>
          <w:sz w:val="21"/>
          <w:szCs w:val="21"/>
        </w:rPr>
        <w:t>2</w:t>
      </w:r>
      <w:r w:rsidR="003E4DD2" w:rsidRPr="00E04A6F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E04A6F" w:rsidRPr="00E04A6F">
        <w:rPr>
          <w:rFonts w:ascii="Garamond" w:hAnsi="Garamond"/>
          <w:b/>
          <w:bCs/>
        </w:rPr>
        <w:t>Zajištění konektivity</w:t>
      </w:r>
      <w:r w:rsidR="008423ED" w:rsidRPr="00E04A6F">
        <w:rPr>
          <w:rFonts w:asciiTheme="majorHAnsi" w:hAnsiTheme="majorHAnsi" w:cs="Arial"/>
          <w:sz w:val="21"/>
          <w:szCs w:val="21"/>
        </w:rPr>
        <w:t>“</w:t>
      </w:r>
      <w:r w:rsidR="000A47B2" w:rsidRPr="00E04A6F">
        <w:rPr>
          <w:rFonts w:asciiTheme="majorHAnsi" w:hAnsiTheme="majorHAnsi" w:cs="Arial"/>
          <w:sz w:val="21"/>
          <w:szCs w:val="21"/>
        </w:rPr>
        <w:t xml:space="preserve">, tj. </w:t>
      </w:r>
      <w:r w:rsidR="00E04A6F" w:rsidRPr="00E04A6F">
        <w:rPr>
          <w:rFonts w:asciiTheme="majorHAnsi" w:hAnsiTheme="majorHAnsi" w:cs="Arial"/>
          <w:sz w:val="21"/>
          <w:szCs w:val="21"/>
        </w:rPr>
        <w:t>zajištění konektivity a pokrytí signálem</w:t>
      </w:r>
      <w:r w:rsidR="005A60F7" w:rsidRPr="00E04A6F">
        <w:rPr>
          <w:rFonts w:asciiTheme="majorHAnsi" w:hAnsiTheme="majorHAnsi" w:cs="Arial"/>
          <w:sz w:val="21"/>
          <w:szCs w:val="21"/>
        </w:rPr>
        <w:t xml:space="preserve"> </w:t>
      </w:r>
      <w:r w:rsidR="00E04A6F">
        <w:rPr>
          <w:rFonts w:asciiTheme="majorHAnsi" w:hAnsiTheme="majorHAnsi" w:cs="Arial"/>
          <w:sz w:val="21"/>
          <w:szCs w:val="21"/>
        </w:rPr>
        <w:t xml:space="preserve">budovy na </w:t>
      </w:r>
      <w:r w:rsidR="005A60F7" w:rsidRPr="00E04A6F">
        <w:rPr>
          <w:rFonts w:asciiTheme="majorHAnsi" w:hAnsiTheme="majorHAnsi" w:cs="Arial"/>
          <w:sz w:val="21"/>
          <w:szCs w:val="21"/>
        </w:rPr>
        <w:t>pracovišt</w:t>
      </w:r>
      <w:r w:rsidR="00E04A6F">
        <w:rPr>
          <w:rFonts w:asciiTheme="majorHAnsi" w:hAnsiTheme="majorHAnsi" w:cs="Arial"/>
          <w:sz w:val="21"/>
          <w:szCs w:val="21"/>
        </w:rPr>
        <w:t>ích</w:t>
      </w:r>
      <w:r w:rsidR="005A60F7" w:rsidRPr="00E04A6F">
        <w:rPr>
          <w:rFonts w:asciiTheme="majorHAnsi" w:hAnsiTheme="majorHAnsi" w:cs="Arial"/>
          <w:sz w:val="21"/>
          <w:szCs w:val="21"/>
        </w:rPr>
        <w:t xml:space="preserve"> Jubilejní 3 a Dlouhá 56, Nový Jičín.</w:t>
      </w:r>
      <w:r w:rsidR="008D5423" w:rsidRPr="00E04A6F">
        <w:rPr>
          <w:rFonts w:asciiTheme="majorHAnsi" w:hAnsiTheme="majorHAnsi"/>
          <w:sz w:val="21"/>
          <w:szCs w:val="21"/>
        </w:rPr>
        <w:t xml:space="preserve"> Rozsah je</w:t>
      </w:r>
      <w:r w:rsidRPr="00E04A6F">
        <w:rPr>
          <w:rFonts w:asciiTheme="majorHAnsi" w:hAnsiTheme="majorHAnsi"/>
          <w:sz w:val="21"/>
          <w:szCs w:val="21"/>
        </w:rPr>
        <w:t xml:space="preserve"> uveden</w:t>
      </w:r>
      <w:r w:rsidR="008D5423" w:rsidRPr="00E04A6F">
        <w:rPr>
          <w:rFonts w:asciiTheme="majorHAnsi" w:hAnsiTheme="majorHAnsi"/>
          <w:sz w:val="21"/>
          <w:szCs w:val="21"/>
        </w:rPr>
        <w:t xml:space="preserve"> </w:t>
      </w:r>
      <w:r w:rsidR="00406DE5" w:rsidRPr="00E04A6F">
        <w:rPr>
          <w:rFonts w:asciiTheme="majorHAnsi" w:hAnsiTheme="majorHAnsi"/>
          <w:sz w:val="21"/>
          <w:szCs w:val="21"/>
        </w:rPr>
        <w:t>v </w:t>
      </w:r>
      <w:r w:rsidR="00F92C66" w:rsidRPr="00E04A6F">
        <w:rPr>
          <w:rFonts w:asciiTheme="majorHAnsi" w:hAnsiTheme="majorHAnsi"/>
          <w:sz w:val="21"/>
          <w:szCs w:val="21"/>
        </w:rPr>
        <w:t>položkov</w:t>
      </w:r>
      <w:r w:rsidR="000F1443">
        <w:rPr>
          <w:rFonts w:asciiTheme="majorHAnsi" w:hAnsiTheme="majorHAnsi"/>
          <w:sz w:val="21"/>
          <w:szCs w:val="21"/>
        </w:rPr>
        <w:t>ých</w:t>
      </w:r>
      <w:r w:rsidR="0037446B" w:rsidRPr="00E04A6F">
        <w:rPr>
          <w:rFonts w:asciiTheme="majorHAnsi" w:hAnsiTheme="majorHAnsi"/>
          <w:sz w:val="21"/>
          <w:szCs w:val="21"/>
        </w:rPr>
        <w:t xml:space="preserve"> rozpočt</w:t>
      </w:r>
      <w:r w:rsidR="000F1443">
        <w:rPr>
          <w:rFonts w:asciiTheme="majorHAnsi" w:hAnsiTheme="majorHAnsi"/>
          <w:sz w:val="21"/>
          <w:szCs w:val="21"/>
        </w:rPr>
        <w:t>ech</w:t>
      </w:r>
      <w:r w:rsidR="0037446B" w:rsidRPr="00E04A6F">
        <w:rPr>
          <w:rFonts w:asciiTheme="majorHAnsi" w:hAnsiTheme="majorHAnsi"/>
          <w:sz w:val="21"/>
          <w:szCs w:val="21"/>
        </w:rPr>
        <w:t>, kter</w:t>
      </w:r>
      <w:r w:rsidR="000F1443">
        <w:rPr>
          <w:rFonts w:asciiTheme="majorHAnsi" w:hAnsiTheme="majorHAnsi"/>
          <w:sz w:val="21"/>
          <w:szCs w:val="21"/>
        </w:rPr>
        <w:t>é</w:t>
      </w:r>
      <w:r w:rsidR="0037446B" w:rsidRPr="00E04A6F">
        <w:rPr>
          <w:rFonts w:asciiTheme="majorHAnsi" w:hAnsiTheme="majorHAnsi"/>
          <w:sz w:val="21"/>
          <w:szCs w:val="21"/>
        </w:rPr>
        <w:t xml:space="preserve"> j</w:t>
      </w:r>
      <w:r w:rsidR="000F1443">
        <w:rPr>
          <w:rFonts w:asciiTheme="majorHAnsi" w:hAnsiTheme="majorHAnsi"/>
          <w:sz w:val="21"/>
          <w:szCs w:val="21"/>
        </w:rPr>
        <w:t>sou</w:t>
      </w:r>
      <w:r w:rsidR="0037446B" w:rsidRPr="00E04A6F">
        <w:rPr>
          <w:rFonts w:asciiTheme="majorHAnsi" w:hAnsiTheme="majorHAnsi"/>
          <w:sz w:val="21"/>
          <w:szCs w:val="21"/>
        </w:rPr>
        <w:t xml:space="preserve"> přílohou</w:t>
      </w:r>
      <w:r w:rsidRPr="00E04A6F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E04A6F">
        <w:rPr>
          <w:rFonts w:asciiTheme="majorHAnsi" w:hAnsiTheme="majorHAnsi"/>
          <w:sz w:val="21"/>
          <w:szCs w:val="21"/>
        </w:rPr>
        <w:t>.</w:t>
      </w:r>
      <w:r w:rsidRPr="00E04A6F">
        <w:rPr>
          <w:rFonts w:asciiTheme="majorHAnsi" w:hAnsiTheme="majorHAnsi"/>
          <w:sz w:val="21"/>
          <w:szCs w:val="21"/>
        </w:rPr>
        <w:t xml:space="preserve"> </w:t>
      </w:r>
    </w:p>
    <w:p w14:paraId="06055EED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4C71152E" w14:textId="0E1987E2" w:rsidR="00EB731B" w:rsidRPr="000A47B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se zavazuje dodat a provést montáž uvedeného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Kupující se zavazuje zaplatit prodávajícímu za dodávku koupě a jeho montáž bez vad a nedodělků kupní cenu, a to na základě předávacího protokolu a soupisu dodávek.</w:t>
      </w:r>
    </w:p>
    <w:p w14:paraId="047E9ADC" w14:textId="03E9050E" w:rsidR="000A47B2" w:rsidRPr="00DF3772" w:rsidRDefault="000A47B2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Místem plnění je </w:t>
      </w:r>
      <w:r w:rsidR="005A35E2" w:rsidRPr="005A35E2">
        <w:rPr>
          <w:rFonts w:asciiTheme="majorHAnsi" w:hAnsiTheme="majorHAnsi"/>
          <w:sz w:val="21"/>
          <w:szCs w:val="21"/>
        </w:rPr>
        <w:t>budov</w:t>
      </w:r>
      <w:r w:rsidR="005A35E2">
        <w:rPr>
          <w:rFonts w:asciiTheme="majorHAnsi" w:hAnsiTheme="majorHAnsi"/>
          <w:sz w:val="21"/>
          <w:szCs w:val="21"/>
        </w:rPr>
        <w:t>a</w:t>
      </w:r>
      <w:r w:rsidR="005059E8">
        <w:rPr>
          <w:rFonts w:asciiTheme="majorHAnsi" w:hAnsiTheme="majorHAnsi"/>
          <w:sz w:val="21"/>
          <w:szCs w:val="21"/>
        </w:rPr>
        <w:t xml:space="preserve"> (pracoviště)</w:t>
      </w:r>
      <w:r w:rsidR="005A35E2" w:rsidRPr="005A35E2">
        <w:rPr>
          <w:rFonts w:asciiTheme="majorHAnsi" w:hAnsiTheme="majorHAnsi"/>
          <w:sz w:val="21"/>
          <w:szCs w:val="21"/>
        </w:rPr>
        <w:t xml:space="preserve"> </w:t>
      </w:r>
      <w:r w:rsidR="00A06188">
        <w:rPr>
          <w:rFonts w:asciiTheme="majorHAnsi" w:hAnsiTheme="majorHAnsi"/>
          <w:sz w:val="21"/>
          <w:szCs w:val="21"/>
        </w:rPr>
        <w:t xml:space="preserve">základní školy </w:t>
      </w:r>
      <w:r w:rsidR="005A35E2" w:rsidRPr="005A35E2">
        <w:rPr>
          <w:rFonts w:asciiTheme="majorHAnsi" w:hAnsiTheme="majorHAnsi"/>
          <w:sz w:val="21"/>
          <w:szCs w:val="21"/>
        </w:rPr>
        <w:t>na ulici Jubilejní 3/484</w:t>
      </w:r>
      <w:r w:rsidR="005A35E2">
        <w:rPr>
          <w:rFonts w:asciiTheme="majorHAnsi" w:hAnsiTheme="majorHAnsi"/>
          <w:sz w:val="21"/>
          <w:szCs w:val="21"/>
        </w:rPr>
        <w:t xml:space="preserve"> a budova</w:t>
      </w:r>
      <w:r w:rsidR="005059E8">
        <w:rPr>
          <w:rFonts w:asciiTheme="majorHAnsi" w:hAnsiTheme="majorHAnsi"/>
          <w:sz w:val="21"/>
          <w:szCs w:val="21"/>
        </w:rPr>
        <w:t xml:space="preserve"> (pracoviště)</w:t>
      </w:r>
      <w:r w:rsidR="005A35E2">
        <w:rPr>
          <w:rFonts w:asciiTheme="majorHAnsi" w:hAnsiTheme="majorHAnsi"/>
          <w:sz w:val="21"/>
          <w:szCs w:val="21"/>
        </w:rPr>
        <w:t xml:space="preserve"> na ulici Dlouhá 56 v Novém Jičíně.</w:t>
      </w:r>
    </w:p>
    <w:p w14:paraId="788B380C" w14:textId="2A1D7289" w:rsidR="00861F25" w:rsidRPr="002E46F4" w:rsidRDefault="009B6601" w:rsidP="00672632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E46F4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2E46F4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A06188">
        <w:rPr>
          <w:rFonts w:asciiTheme="majorHAnsi" w:hAnsiTheme="majorHAnsi" w:cstheme="minorHAnsi"/>
          <w:sz w:val="21"/>
          <w:szCs w:val="21"/>
        </w:rPr>
        <w:t>47</w:t>
      </w:r>
      <w:r w:rsidR="002C1B69" w:rsidRPr="002E46F4">
        <w:rPr>
          <w:rFonts w:asciiTheme="majorHAnsi" w:hAnsiTheme="majorHAnsi" w:cstheme="minorHAnsi"/>
          <w:sz w:val="21"/>
          <w:szCs w:val="21"/>
        </w:rPr>
        <w:t xml:space="preserve"> – </w:t>
      </w:r>
      <w:r w:rsidR="00A06188">
        <w:rPr>
          <w:rFonts w:asciiTheme="majorHAnsi" w:hAnsiTheme="majorHAnsi" w:cstheme="minorHAnsi"/>
          <w:sz w:val="21"/>
          <w:szCs w:val="21"/>
        </w:rPr>
        <w:t>Infrastruktura základních škol (SVL</w:t>
      </w:r>
      <w:r w:rsidR="00A06188" w:rsidRPr="00A06188">
        <w:rPr>
          <w:rFonts w:asciiTheme="majorHAnsi" w:hAnsiTheme="majorHAnsi" w:cstheme="minorHAnsi"/>
          <w:sz w:val="21"/>
          <w:szCs w:val="21"/>
        </w:rPr>
        <w:t>)</w:t>
      </w:r>
      <w:r w:rsidR="00A06188">
        <w:rPr>
          <w:rFonts w:asciiTheme="majorHAnsi" w:hAnsiTheme="majorHAnsi" w:cstheme="minorHAnsi"/>
          <w:sz w:val="21"/>
          <w:szCs w:val="21"/>
        </w:rPr>
        <w:t xml:space="preserve"> SC 2.4</w:t>
      </w:r>
      <w:r w:rsidR="001F4A92" w:rsidRPr="00A06188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A06188" w:rsidRPr="00A06188">
        <w:rPr>
          <w:rFonts w:asciiTheme="majorHAnsi" w:hAnsiTheme="majorHAnsi" w:cstheme="minorHAnsi"/>
          <w:sz w:val="21"/>
          <w:szCs w:val="21"/>
        </w:rPr>
        <w:t>CZ.06.2.67/0.0/0.0/16_063/</w:t>
      </w:r>
      <w:r w:rsidR="00A06188" w:rsidRPr="005059E8">
        <w:rPr>
          <w:rFonts w:asciiTheme="majorHAnsi" w:hAnsiTheme="majorHAnsi" w:cstheme="minorHAnsi"/>
          <w:sz w:val="21"/>
          <w:szCs w:val="21"/>
        </w:rPr>
        <w:t>0004161</w:t>
      </w:r>
      <w:r w:rsidRPr="005059E8">
        <w:rPr>
          <w:rFonts w:asciiTheme="majorHAnsi" w:hAnsiTheme="majorHAnsi" w:cstheme="minorHAnsi"/>
          <w:sz w:val="21"/>
          <w:szCs w:val="21"/>
        </w:rPr>
        <w:t>.</w:t>
      </w:r>
      <w:r w:rsidR="00BB3E37" w:rsidRPr="002E46F4">
        <w:rPr>
          <w:rFonts w:asciiTheme="majorHAnsi" w:hAnsiTheme="majorHAnsi"/>
          <w:sz w:val="21"/>
          <w:szCs w:val="21"/>
        </w:rPr>
        <w:t xml:space="preserve">  </w:t>
      </w:r>
    </w:p>
    <w:p w14:paraId="2722B415" w14:textId="77777777" w:rsidR="00DF3772" w:rsidRDefault="00DF3772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666BEC59" w14:textId="19B746C5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C2E0C29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7E89B4A4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D9FC2" w14:textId="247C5057" w:rsidR="00FE373B" w:rsidRPr="00DF3772" w:rsidRDefault="000F1443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Zajištění konektivity</w:t>
            </w:r>
            <w:r w:rsidR="0009014F">
              <w:rPr>
                <w:rFonts w:asciiTheme="majorHAnsi" w:hAnsiTheme="majorHAnsi" w:cs="Arial"/>
                <w:sz w:val="21"/>
                <w:szCs w:val="21"/>
              </w:rPr>
              <w:t xml:space="preserve"> Pracoviště Jubilejní 3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A6A80B" w14:textId="29FFB21B" w:rsidR="00FE373B" w:rsidRPr="00DF3772" w:rsidRDefault="00FE373B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09014F" w:rsidRPr="00DF3772" w14:paraId="5F4AD43C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22DD593C" w14:textId="11C810E1" w:rsidR="0009014F" w:rsidRPr="00DF3772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0B51DF4" w14:textId="24ACED2A" w:rsidR="0009014F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577 536 </w:t>
            </w:r>
            <w:r w:rsidR="0009014F"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09014F" w:rsidRPr="00DF3772" w14:paraId="6A9795C2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3EE7073" w14:textId="34E5E0AF" w:rsidR="0009014F" w:rsidRPr="00DF3772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DPH 21 %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D5CC251" w14:textId="2FA21814" w:rsidR="0009014F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121 282,56 </w:t>
            </w:r>
            <w:r w:rsidR="0009014F"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09014F" w:rsidRPr="00DF3772" w14:paraId="437FDD71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4ABF0079" w14:textId="25B25F6F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Cena vč. DPH za Pracoviště Jubilejní 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1C820829" w14:textId="32D9F9CE" w:rsidR="0009014F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  <w:t xml:space="preserve">698 818,56 </w:t>
            </w:r>
            <w:r w:rsidR="0009014F" w:rsidRPr="00617D63"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  <w:t>Kč</w:t>
            </w:r>
          </w:p>
        </w:tc>
      </w:tr>
      <w:tr w:rsidR="0009014F" w:rsidRPr="00DF3772" w14:paraId="01DD8138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D12F19" w14:textId="77777777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08B390" w14:textId="77777777" w:rsidR="0009014F" w:rsidRPr="00617D63" w:rsidRDefault="0009014F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9014F" w:rsidRPr="00DF3772" w14:paraId="467638BA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CC420" w14:textId="632524A9" w:rsidR="0009014F" w:rsidRPr="00DF3772" w:rsidRDefault="000F1443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Zajištění konektivity</w:t>
            </w:r>
            <w:r w:rsidR="0009014F">
              <w:rPr>
                <w:rFonts w:asciiTheme="majorHAnsi" w:hAnsiTheme="majorHAnsi" w:cs="Arial"/>
                <w:sz w:val="21"/>
                <w:szCs w:val="21"/>
              </w:rPr>
              <w:t xml:space="preserve"> Pracoviště Dlouhá 56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D006D" w14:textId="726357F7" w:rsidR="0009014F" w:rsidRPr="00617D63" w:rsidRDefault="0009014F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</w:tc>
      </w:tr>
      <w:tr w:rsidR="0009014F" w:rsidRPr="00DF3772" w14:paraId="042E40CB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3F4D1A1D" w14:textId="63C8C12E" w:rsid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0BEFA8E0" w14:textId="67846E79" w:rsidR="0009014F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440 900 </w:t>
            </w:r>
            <w:r w:rsidR="0009014F"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09014F" w:rsidRPr="00DF3772" w14:paraId="4A851EE3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13CE9B37" w14:textId="1FC65D11" w:rsid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DPH 21 %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8255043" w14:textId="7E38976F" w:rsidR="0009014F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92 589 </w:t>
            </w:r>
            <w:r w:rsidR="0009014F"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09014F" w:rsidRPr="00DF3772" w14:paraId="44A4C156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65A4D5F5" w14:textId="465D5069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Cena vč. DPH za Pracoviště Dlouhá 56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101F3" w14:textId="096BC65F" w:rsidR="0009014F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  <w:t xml:space="preserve"> 533 489 </w:t>
            </w:r>
            <w:r w:rsidR="0009014F" w:rsidRPr="00617D63"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  <w:t>Kč</w:t>
            </w:r>
          </w:p>
        </w:tc>
      </w:tr>
      <w:tr w:rsidR="00E73525" w:rsidRPr="00DF3772" w14:paraId="4694014C" w14:textId="77777777" w:rsidTr="00E73525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01D7E2" w14:textId="77777777" w:rsidR="00E73525" w:rsidRPr="0009014F" w:rsidRDefault="00E73525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C3E0CE" w14:textId="77777777" w:rsidR="00E73525" w:rsidRPr="00617D63" w:rsidRDefault="00E73525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9014F" w:rsidRPr="00DF3772" w14:paraId="089F976E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B8D6E" w14:textId="78DC8E92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Cena bez DPH za obě </w:t>
            </w:r>
            <w:r w:rsidR="00E73525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P</w:t>
            </w: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racoviště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7D93E5" w14:textId="490C72F4" w:rsidR="0009014F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  <w:t xml:space="preserve"> 1 018 436 </w:t>
            </w:r>
            <w:r w:rsidR="0009014F" w:rsidRPr="00617D63">
              <w:rPr>
                <w:rFonts w:asciiTheme="majorHAnsi" w:hAnsiTheme="majorHAnsi" w:cs="Arial"/>
                <w:b/>
                <w:bCs/>
                <w:color w:val="000000" w:themeColor="text1"/>
                <w:sz w:val="21"/>
                <w:szCs w:val="21"/>
              </w:rPr>
              <w:t>Kč</w:t>
            </w:r>
          </w:p>
        </w:tc>
      </w:tr>
      <w:tr w:rsidR="00FE373B" w:rsidRPr="00DF3772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55A590D1" w:rsidR="00FE373B" w:rsidRPr="00617D63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</w:t>
            </w:r>
            <w:r w:rsidR="00226954"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213 871,56 </w:t>
            </w:r>
            <w:r w:rsidR="00FE373B"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FE373B" w:rsidRPr="00DF3772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4FA23D46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  <w:r w:rsidR="0009014F">
              <w:rPr>
                <w:rFonts w:asciiTheme="majorHAnsi" w:hAnsiTheme="majorHAnsi" w:cs="Arial"/>
                <w:b/>
                <w:sz w:val="21"/>
                <w:szCs w:val="21"/>
              </w:rPr>
              <w:t xml:space="preserve"> za obě </w:t>
            </w:r>
            <w:r w:rsidR="00E73525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="0009014F">
              <w:rPr>
                <w:rFonts w:asciiTheme="majorHAnsi" w:hAnsiTheme="majorHAnsi" w:cs="Arial"/>
                <w:b/>
                <w:sz w:val="21"/>
                <w:szCs w:val="21"/>
              </w:rPr>
              <w:t>racoviště</w:t>
            </w:r>
          </w:p>
        </w:tc>
        <w:tc>
          <w:tcPr>
            <w:tcW w:w="4084" w:type="dxa"/>
            <w:shd w:val="clear" w:color="auto" w:fill="E6E6E6"/>
          </w:tcPr>
          <w:p w14:paraId="54B14FBF" w14:textId="4630C835" w:rsidR="00FE373B" w:rsidRPr="00617D63" w:rsidRDefault="0022695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 xml:space="preserve">1 232 307,56 </w:t>
            </w:r>
            <w:r w:rsidR="00FE373B" w:rsidRPr="00617D63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Kč</w:t>
            </w:r>
          </w:p>
        </w:tc>
      </w:tr>
    </w:tbl>
    <w:p w14:paraId="25C5D58F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2A48F266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6A381760" w14:textId="31D1340B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05B3514A" w14:textId="77777777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montáž předmětu koupě. </w:t>
      </w:r>
    </w:p>
    <w:p w14:paraId="2E878FF7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8DB3A71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6D5DE36E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749CDE20" w14:textId="673F0F64" w:rsidR="00B52C08" w:rsidRPr="00E02864" w:rsidRDefault="00B52C08" w:rsidP="00B52C08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a provést jeho montáž 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kupujícím v písemné výzvě. Tato výzva bude prodávajícímu doručena nejméně </w:t>
      </w:r>
      <w:r w:rsidR="00BE79CC" w:rsidRPr="00226954">
        <w:rPr>
          <w:rFonts w:asciiTheme="majorHAnsi" w:hAnsiTheme="majorHAnsi"/>
          <w:sz w:val="21"/>
          <w:szCs w:val="21"/>
        </w:rPr>
        <w:t>10</w:t>
      </w:r>
      <w:r w:rsidRPr="00226954">
        <w:rPr>
          <w:rFonts w:asciiTheme="majorHAnsi" w:hAnsiTheme="majorHAnsi"/>
          <w:sz w:val="21"/>
          <w:szCs w:val="21"/>
        </w:rPr>
        <w:t xml:space="preserve"> pracovních dnů</w:t>
      </w:r>
      <w:r w:rsidRPr="00E02864">
        <w:rPr>
          <w:rFonts w:asciiTheme="majorHAnsi" w:hAnsiTheme="majorHAnsi"/>
          <w:sz w:val="21"/>
          <w:szCs w:val="21"/>
        </w:rPr>
        <w:t xml:space="preserve"> před stanoveným termínem dodávky a montáže. </w:t>
      </w:r>
    </w:p>
    <w:p w14:paraId="4D5A033F" w14:textId="4B7CB9F5" w:rsidR="00B93A06" w:rsidRPr="00226954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noProof/>
          <w:sz w:val="21"/>
          <w:szCs w:val="21"/>
        </w:rPr>
        <w:t xml:space="preserve">Prodávající bere na vědomí, že dodávka </w:t>
      </w:r>
      <w:r w:rsidR="00D2353A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2353A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3519AE">
        <w:rPr>
          <w:rFonts w:asciiTheme="majorHAnsi" w:hAnsiTheme="majorHAnsi"/>
          <w:noProof/>
          <w:sz w:val="21"/>
          <w:szCs w:val="21"/>
        </w:rPr>
        <w:t xml:space="preserve">předána nejpozději </w:t>
      </w:r>
      <w:r w:rsidRPr="00226954">
        <w:rPr>
          <w:rFonts w:asciiTheme="majorHAnsi" w:hAnsiTheme="majorHAnsi"/>
          <w:noProof/>
          <w:sz w:val="21"/>
          <w:szCs w:val="21"/>
        </w:rPr>
        <w:t xml:space="preserve">do </w:t>
      </w:r>
      <w:r w:rsidR="003519AE" w:rsidRPr="00226954">
        <w:rPr>
          <w:rFonts w:asciiTheme="majorHAnsi" w:hAnsiTheme="majorHAnsi"/>
          <w:b/>
          <w:noProof/>
          <w:sz w:val="21"/>
          <w:szCs w:val="21"/>
        </w:rPr>
        <w:t>30</w:t>
      </w:r>
      <w:r w:rsidR="00CF73B4" w:rsidRPr="00226954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3519AE" w:rsidRPr="00226954">
        <w:rPr>
          <w:rFonts w:asciiTheme="majorHAnsi" w:hAnsiTheme="majorHAnsi"/>
          <w:b/>
          <w:bCs/>
          <w:sz w:val="21"/>
          <w:szCs w:val="21"/>
        </w:rPr>
        <w:t>9</w:t>
      </w:r>
      <w:r w:rsidR="002E46F4" w:rsidRPr="00226954">
        <w:rPr>
          <w:rFonts w:asciiTheme="majorHAnsi" w:hAnsiTheme="majorHAnsi"/>
          <w:b/>
          <w:bCs/>
          <w:sz w:val="21"/>
          <w:szCs w:val="21"/>
        </w:rPr>
        <w:t>. 20</w:t>
      </w:r>
      <w:r w:rsidR="00BE79CC" w:rsidRPr="00226954">
        <w:rPr>
          <w:rFonts w:asciiTheme="majorHAnsi" w:hAnsiTheme="majorHAnsi"/>
          <w:b/>
          <w:bCs/>
          <w:sz w:val="21"/>
          <w:szCs w:val="21"/>
        </w:rPr>
        <w:t>20</w:t>
      </w:r>
      <w:r w:rsidR="00CB3C13" w:rsidRPr="00226954">
        <w:rPr>
          <w:rFonts w:asciiTheme="majorHAnsi" w:hAnsiTheme="majorHAnsi"/>
          <w:b/>
          <w:bCs/>
          <w:sz w:val="21"/>
          <w:szCs w:val="21"/>
        </w:rPr>
        <w:t>.</w:t>
      </w:r>
    </w:p>
    <w:p w14:paraId="183FC30C" w14:textId="70223FFA" w:rsidR="00D2353A" w:rsidRPr="000A47B2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CFD5FB7" w14:textId="0507D233" w:rsidR="000A47B2" w:rsidRPr="000A47B2" w:rsidRDefault="000A47B2" w:rsidP="005A60F7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Součástí předávacího protokolu budou:</w:t>
      </w:r>
    </w:p>
    <w:p w14:paraId="144C7727" w14:textId="7DCAC2E7" w:rsidR="005A60F7" w:rsidRPr="003E3BA2" w:rsidRDefault="000A47B2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 xml:space="preserve">- návody na obsluhu a údržbu </w:t>
      </w:r>
      <w:r w:rsidR="005A60F7" w:rsidRPr="003E3BA2">
        <w:rPr>
          <w:rFonts w:asciiTheme="majorHAnsi" w:hAnsiTheme="majorHAnsi"/>
          <w:sz w:val="21"/>
          <w:szCs w:val="21"/>
        </w:rPr>
        <w:t xml:space="preserve">v záruční a pozáruční době </w:t>
      </w:r>
      <w:r w:rsidRPr="003E3BA2">
        <w:rPr>
          <w:rFonts w:asciiTheme="majorHAnsi" w:hAnsiTheme="majorHAnsi"/>
          <w:sz w:val="21"/>
          <w:szCs w:val="21"/>
        </w:rPr>
        <w:t>v českém jazyce</w:t>
      </w:r>
      <w:r w:rsidR="005A60F7" w:rsidRPr="003E3BA2">
        <w:rPr>
          <w:rFonts w:asciiTheme="majorHAnsi" w:hAnsiTheme="majorHAnsi"/>
          <w:sz w:val="21"/>
          <w:szCs w:val="21"/>
        </w:rPr>
        <w:t xml:space="preserve">, </w:t>
      </w:r>
    </w:p>
    <w:p w14:paraId="3EB489E7" w14:textId="6FF49030" w:rsidR="005A60F7" w:rsidRPr="003E3BA2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záruční listy</w:t>
      </w:r>
    </w:p>
    <w:p w14:paraId="3F21A2C7" w14:textId="098536EA" w:rsidR="000A47B2" w:rsidRPr="003E3BA2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protokoly nezbytných zkoušek, atestů a revizí podle ČSN</w:t>
      </w:r>
    </w:p>
    <w:p w14:paraId="27F8902B" w14:textId="5B5B98E8" w:rsidR="005A60F7" w:rsidRPr="003E3BA2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certifikáty výrobků</w:t>
      </w:r>
    </w:p>
    <w:p w14:paraId="6405EF98" w14:textId="45648D28" w:rsidR="005A60F7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prohlášení o shodě</w:t>
      </w:r>
    </w:p>
    <w:p w14:paraId="3D8819C3" w14:textId="77777777" w:rsidR="003E3BA2" w:rsidRPr="001560AD" w:rsidRDefault="003E3BA2" w:rsidP="003E3BA2">
      <w:pPr>
        <w:pStyle w:val="Odstavecseseznamem"/>
        <w:rPr>
          <w:rFonts w:cs="Arial"/>
          <w:color w:val="000000"/>
        </w:rPr>
      </w:pPr>
    </w:p>
    <w:p w14:paraId="612A5329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lastRenderedPageBreak/>
        <w:t>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42FEC8D2" w14:textId="77777777"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2C2A7F6B" w14:textId="70975574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IV. Platební podmínky</w:t>
      </w:r>
    </w:p>
    <w:p w14:paraId="39AA37D3" w14:textId="2BFBB580" w:rsidR="00A60941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</w:t>
      </w:r>
      <w:r w:rsidR="00FC7192">
        <w:rPr>
          <w:rFonts w:asciiTheme="majorHAnsi" w:hAnsiTheme="majorHAnsi" w:cs="Arial"/>
          <w:sz w:val="21"/>
          <w:szCs w:val="21"/>
        </w:rPr>
        <w:t xml:space="preserve">jeden souhrnný </w:t>
      </w:r>
      <w:r w:rsidRPr="00E02864">
        <w:rPr>
          <w:rFonts w:asciiTheme="majorHAnsi" w:hAnsiTheme="majorHAnsi" w:cs="Arial"/>
          <w:sz w:val="21"/>
          <w:szCs w:val="21"/>
        </w:rPr>
        <w:t xml:space="preserve">daňový doklad, příp. </w:t>
      </w:r>
      <w:r w:rsidR="00FC7192">
        <w:rPr>
          <w:rFonts w:asciiTheme="majorHAnsi" w:hAnsiTheme="majorHAnsi" w:cs="Arial"/>
          <w:sz w:val="21"/>
          <w:szCs w:val="21"/>
        </w:rPr>
        <w:t xml:space="preserve">dílčí </w:t>
      </w:r>
      <w:r w:rsidRPr="00E02864">
        <w:rPr>
          <w:rFonts w:asciiTheme="majorHAnsi" w:hAnsiTheme="majorHAnsi" w:cs="Arial"/>
          <w:sz w:val="21"/>
          <w:szCs w:val="21"/>
        </w:rPr>
        <w:t xml:space="preserve">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522C64E1" w14:textId="5567243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Faktury prodávajícího musí mít náležitosti daňového dokladu dle příslušných právních předpisů. Dále musí faktura obsahovat </w:t>
      </w:r>
      <w:r w:rsidRPr="00FA76F1">
        <w:rPr>
          <w:rFonts w:asciiTheme="majorHAnsi" w:hAnsiTheme="majorHAnsi" w:cs="Arial"/>
          <w:sz w:val="21"/>
          <w:szCs w:val="21"/>
        </w:rPr>
        <w:t>číslo smlouvy kupujícího.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FC7192">
        <w:rPr>
          <w:rFonts w:asciiTheme="majorHAnsi" w:hAnsiTheme="majorHAnsi" w:cs="Arial"/>
          <w:sz w:val="21"/>
          <w:szCs w:val="21"/>
        </w:rPr>
        <w:t xml:space="preserve">Součástí souhrnné či dílčí </w:t>
      </w:r>
      <w:r w:rsidRPr="00E02864">
        <w:rPr>
          <w:rFonts w:asciiTheme="majorHAnsi" w:hAnsiTheme="majorHAnsi" w:cs="Arial"/>
          <w:sz w:val="21"/>
          <w:szCs w:val="21"/>
        </w:rPr>
        <w:t xml:space="preserve">faktury bude </w:t>
      </w:r>
      <w:r w:rsidR="00FC7192">
        <w:rPr>
          <w:rFonts w:asciiTheme="majorHAnsi" w:hAnsiTheme="majorHAnsi" w:cs="Arial"/>
          <w:sz w:val="21"/>
          <w:szCs w:val="21"/>
        </w:rPr>
        <w:t xml:space="preserve">vždy </w:t>
      </w:r>
      <w:r w:rsidRPr="00E02864">
        <w:rPr>
          <w:rFonts w:asciiTheme="majorHAnsi" w:hAnsiTheme="majorHAnsi" w:cs="Arial"/>
          <w:sz w:val="21"/>
          <w:szCs w:val="21"/>
        </w:rPr>
        <w:t xml:space="preserve">příloha </w:t>
      </w:r>
      <w:r w:rsidR="00FC7192">
        <w:rPr>
          <w:rFonts w:asciiTheme="majorHAnsi" w:hAnsiTheme="majorHAnsi" w:cs="Arial"/>
          <w:sz w:val="21"/>
          <w:szCs w:val="21"/>
        </w:rPr>
        <w:t>„S</w:t>
      </w:r>
      <w:r w:rsidRPr="00E02864">
        <w:rPr>
          <w:rFonts w:asciiTheme="majorHAnsi" w:hAnsiTheme="majorHAnsi" w:cs="Arial"/>
          <w:sz w:val="21"/>
          <w:szCs w:val="21"/>
        </w:rPr>
        <w:t>oupis dodávek</w:t>
      </w:r>
      <w:r w:rsidR="00FC7192">
        <w:rPr>
          <w:rFonts w:asciiTheme="majorHAnsi" w:hAnsiTheme="majorHAnsi" w:cs="Arial"/>
          <w:sz w:val="21"/>
          <w:szCs w:val="21"/>
        </w:rPr>
        <w:t xml:space="preserve"> a prací“</w:t>
      </w:r>
      <w:r w:rsidRPr="00E02864">
        <w:rPr>
          <w:rFonts w:asciiTheme="majorHAnsi" w:hAnsiTheme="majorHAnsi" w:cs="Arial"/>
          <w:sz w:val="21"/>
          <w:szCs w:val="21"/>
        </w:rPr>
        <w:t xml:space="preserve"> oceněn</w:t>
      </w:r>
      <w:r w:rsidR="00702F32">
        <w:rPr>
          <w:rFonts w:asciiTheme="majorHAnsi" w:hAnsiTheme="majorHAnsi" w:cs="Arial"/>
          <w:sz w:val="21"/>
          <w:szCs w:val="21"/>
        </w:rPr>
        <w:t>á</w:t>
      </w:r>
      <w:r w:rsidRPr="00E02864">
        <w:rPr>
          <w:rFonts w:asciiTheme="majorHAnsi" w:hAnsiTheme="majorHAnsi" w:cs="Arial"/>
          <w:sz w:val="21"/>
          <w:szCs w:val="21"/>
        </w:rPr>
        <w:t xml:space="preserve"> podle položkového rozpočtu</w:t>
      </w:r>
      <w:r w:rsidR="00FC7192">
        <w:rPr>
          <w:rFonts w:asciiTheme="majorHAnsi" w:hAnsiTheme="majorHAnsi" w:cs="Arial"/>
          <w:sz w:val="21"/>
          <w:szCs w:val="21"/>
        </w:rPr>
        <w:t xml:space="preserve"> dle přílohy č. 1 této smlouvy a</w:t>
      </w:r>
      <w:r w:rsidRPr="00E02864">
        <w:rPr>
          <w:rFonts w:asciiTheme="majorHAnsi" w:hAnsiTheme="majorHAnsi" w:cs="Arial"/>
          <w:sz w:val="21"/>
          <w:szCs w:val="21"/>
        </w:rPr>
        <w:t xml:space="preserve"> odsouhlasený kupujícím ve dvou vyhotoveních.</w:t>
      </w:r>
    </w:p>
    <w:p w14:paraId="0C26F3AB" w14:textId="088EE66F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</w:t>
      </w:r>
      <w:r w:rsidR="00BE79CC">
        <w:rPr>
          <w:rFonts w:asciiTheme="majorHAnsi" w:hAnsiTheme="majorHAnsi"/>
          <w:noProof/>
          <w:sz w:val="21"/>
          <w:szCs w:val="21"/>
        </w:rPr>
        <w:t xml:space="preserve"> </w:t>
      </w:r>
      <w:r w:rsidRPr="00E02864">
        <w:rPr>
          <w:rFonts w:asciiTheme="majorHAnsi" w:hAnsiTheme="majorHAnsi"/>
          <w:noProof/>
          <w:sz w:val="21"/>
          <w:szCs w:val="21"/>
        </w:rPr>
        <w:t>musí</w:t>
      </w:r>
      <w:r w:rsidR="00BE79CC">
        <w:rPr>
          <w:rFonts w:asciiTheme="majorHAnsi" w:hAnsiTheme="majorHAnsi"/>
          <w:noProof/>
          <w:sz w:val="21"/>
          <w:szCs w:val="21"/>
        </w:rPr>
        <w:t xml:space="preserve"> </w:t>
      </w:r>
      <w:r w:rsidRPr="00E02864">
        <w:rPr>
          <w:rFonts w:asciiTheme="majorHAnsi" w:hAnsiTheme="majorHAnsi"/>
          <w:noProof/>
          <w:sz w:val="21"/>
          <w:szCs w:val="21"/>
        </w:rPr>
        <w:t xml:space="preserve">dále obsahovat </w:t>
      </w:r>
      <w:r w:rsidR="003E3BA2">
        <w:rPr>
          <w:rFonts w:asciiTheme="majorHAnsi" w:hAnsiTheme="majorHAnsi"/>
          <w:noProof/>
          <w:sz w:val="21"/>
          <w:szCs w:val="21"/>
        </w:rPr>
        <w:t>název projektu</w:t>
      </w:r>
      <w:r w:rsidR="00BE79CC">
        <w:rPr>
          <w:rFonts w:asciiTheme="majorHAnsi" w:hAnsiTheme="majorHAnsi"/>
          <w:noProof/>
          <w:sz w:val="21"/>
          <w:szCs w:val="21"/>
        </w:rPr>
        <w:t xml:space="preserve">: </w:t>
      </w:r>
      <w:r w:rsidR="00BE79CC" w:rsidRPr="00BE79CC">
        <w:rPr>
          <w:rFonts w:asciiTheme="majorHAnsi" w:hAnsiTheme="majorHAnsi"/>
          <w:noProof/>
          <w:sz w:val="21"/>
          <w:szCs w:val="21"/>
        </w:rPr>
        <w:t>„Moderní vyučování ve 21. století“, číslo projektu: CZ.06.2.67/0.0/0.0/16_063/000416</w:t>
      </w:r>
      <w:r w:rsidR="00226954">
        <w:rPr>
          <w:rFonts w:asciiTheme="majorHAnsi" w:hAnsiTheme="majorHAnsi"/>
          <w:noProof/>
          <w:sz w:val="21"/>
          <w:szCs w:val="21"/>
        </w:rPr>
        <w:t>1</w:t>
      </w:r>
      <w:r w:rsidR="00BE79CC" w:rsidRPr="00BE79CC">
        <w:rPr>
          <w:rFonts w:asciiTheme="majorHAnsi" w:hAnsiTheme="majorHAnsi"/>
          <w:noProof/>
          <w:sz w:val="21"/>
          <w:szCs w:val="21"/>
        </w:rPr>
        <w:t>.</w:t>
      </w:r>
      <w:r w:rsidRPr="00E02864">
        <w:rPr>
          <w:rFonts w:asciiTheme="majorHAnsi" w:hAnsiTheme="majorHAnsi"/>
          <w:noProof/>
          <w:sz w:val="21"/>
          <w:szCs w:val="21"/>
        </w:rPr>
        <w:t xml:space="preserve"> </w:t>
      </w:r>
    </w:p>
    <w:p w14:paraId="4D5E982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0DB91F6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53728FB6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14:paraId="3AAC0C61" w14:textId="7620F7C8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 w:rsidR="00BE79CC">
        <w:rPr>
          <w:rFonts w:asciiTheme="majorHAnsi" w:hAnsiTheme="majorHAnsi"/>
          <w:sz w:val="21"/>
          <w:szCs w:val="21"/>
        </w:rPr>
        <w:t>24</w:t>
      </w:r>
      <w:r w:rsidRPr="00DF3772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</w:t>
      </w:r>
      <w:r w:rsidR="005A60F7">
        <w:rPr>
          <w:rFonts w:asciiTheme="majorHAnsi" w:hAnsiTheme="majorHAnsi" w:cs="Arial"/>
          <w:color w:val="000000"/>
          <w:sz w:val="21"/>
          <w:szCs w:val="21"/>
        </w:rPr>
        <w:t xml:space="preserve"> na email: </w:t>
      </w:r>
      <w:hyperlink r:id="rId8" w:history="1">
        <w:r w:rsidR="00226954" w:rsidRPr="00D43BED">
          <w:rPr>
            <w:rStyle w:val="Hypertextovodkaz"/>
            <w:rFonts w:asciiTheme="majorHAnsi" w:hAnsiTheme="majorHAnsi" w:cs="Arial"/>
            <w:sz w:val="21"/>
            <w:szCs w:val="21"/>
          </w:rPr>
          <w:t>reklamace@flame.cz</w:t>
        </w:r>
      </w:hyperlink>
      <w:r w:rsidR="00CF4159">
        <w:rPr>
          <w:rFonts w:asciiTheme="majorHAnsi" w:hAnsiTheme="majorHAnsi" w:cs="Arial"/>
          <w:color w:val="000000"/>
          <w:sz w:val="21"/>
          <w:szCs w:val="21"/>
        </w:rPr>
        <w:t>,</w:t>
      </w:r>
      <w:r w:rsidR="005A60F7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="00CF4159">
        <w:rPr>
          <w:rFonts w:asciiTheme="majorHAnsi" w:hAnsiTheme="majorHAnsi" w:cs="Arial"/>
          <w:color w:val="000000"/>
          <w:sz w:val="21"/>
          <w:szCs w:val="21"/>
        </w:rPr>
        <w:t xml:space="preserve">telefonicky na </w:t>
      </w:r>
      <w:r w:rsidR="00CF4159" w:rsidRPr="00226954">
        <w:rPr>
          <w:rFonts w:asciiTheme="majorHAnsi" w:hAnsiTheme="majorHAnsi" w:cs="Arial"/>
          <w:color w:val="000000"/>
          <w:sz w:val="21"/>
          <w:szCs w:val="21"/>
        </w:rPr>
        <w:t xml:space="preserve">číslo </w:t>
      </w:r>
      <w:r w:rsidR="00226954" w:rsidRPr="00226954">
        <w:rPr>
          <w:rFonts w:asciiTheme="majorHAnsi" w:hAnsiTheme="majorHAnsi"/>
          <w:sz w:val="21"/>
          <w:szCs w:val="21"/>
        </w:rPr>
        <w:t xml:space="preserve">596 138 413 </w:t>
      </w:r>
      <w:r w:rsidR="005A60F7" w:rsidRPr="00226954">
        <w:rPr>
          <w:rFonts w:asciiTheme="majorHAnsi" w:hAnsiTheme="majorHAnsi" w:cs="Arial"/>
          <w:color w:val="000000"/>
          <w:sz w:val="21"/>
          <w:szCs w:val="21"/>
        </w:rPr>
        <w:t>nebo</w:t>
      </w:r>
      <w:r w:rsidR="005A60F7">
        <w:rPr>
          <w:rFonts w:asciiTheme="majorHAnsi" w:hAnsiTheme="majorHAnsi" w:cs="Arial"/>
          <w:color w:val="000000"/>
          <w:sz w:val="21"/>
          <w:szCs w:val="21"/>
        </w:rPr>
        <w:t xml:space="preserve"> na adresu uvedenou v záhlaví této smlou</w:t>
      </w:r>
      <w:r w:rsidR="00CF4159">
        <w:rPr>
          <w:rFonts w:asciiTheme="majorHAnsi" w:hAnsiTheme="majorHAnsi" w:cs="Arial"/>
          <w:color w:val="000000"/>
          <w:sz w:val="21"/>
          <w:szCs w:val="21"/>
        </w:rPr>
        <w:t>vy.</w:t>
      </w:r>
    </w:p>
    <w:p w14:paraId="7A3CE8BA" w14:textId="001181C5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388D7F89" w14:textId="77777777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14:paraId="3DC2B5C5" w14:textId="423C2C21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</w:t>
      </w:r>
      <w:r w:rsidR="00377663">
        <w:rPr>
          <w:rFonts w:asciiTheme="majorHAnsi" w:hAnsiTheme="majorHAnsi"/>
          <w:sz w:val="21"/>
          <w:szCs w:val="21"/>
        </w:rPr>
        <w:t>.  III. této smlouvy ve výši 0,</w:t>
      </w:r>
      <w:r w:rsidR="0092481B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>% z celkové ceny dle čl. II. této smlouvy za každý den prodlení a prodávající je povinen požadovanou smluvní pokutu uhradit.</w:t>
      </w:r>
    </w:p>
    <w:p w14:paraId="71C42B6B" w14:textId="56DBDD8C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 xml:space="preserve">l.  IV. této smlouvy ve </w:t>
      </w:r>
      <w:r w:rsidR="00377663" w:rsidRPr="00FA76F1">
        <w:rPr>
          <w:rFonts w:asciiTheme="majorHAnsi" w:hAnsiTheme="majorHAnsi"/>
          <w:sz w:val="21"/>
          <w:szCs w:val="21"/>
        </w:rPr>
        <w:t>výši 0,</w:t>
      </w:r>
      <w:r w:rsidR="0092481B" w:rsidRPr="00FA76F1">
        <w:rPr>
          <w:rFonts w:asciiTheme="majorHAnsi" w:hAnsiTheme="majorHAnsi"/>
          <w:sz w:val="21"/>
          <w:szCs w:val="21"/>
        </w:rPr>
        <w:t>1</w:t>
      </w:r>
      <w:r w:rsidRPr="00FA76F1">
        <w:rPr>
          <w:rFonts w:asciiTheme="majorHAnsi" w:hAnsiTheme="majorHAnsi"/>
          <w:sz w:val="21"/>
          <w:szCs w:val="21"/>
        </w:rPr>
        <w:t>%</w:t>
      </w:r>
      <w:r w:rsidRPr="001560AD">
        <w:rPr>
          <w:rFonts w:asciiTheme="majorHAnsi" w:hAnsiTheme="majorHAnsi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0DC29472" w14:textId="3C5291EF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7CC59487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73E8D4C1" w14:textId="77777777" w:rsidR="00FA76F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48D505E1" w14:textId="77777777" w:rsidR="00FA76F1" w:rsidRPr="0054251E" w:rsidRDefault="00FA76F1" w:rsidP="00FA76F1">
      <w:pPr>
        <w:pStyle w:val="Odstavecseseznamem"/>
        <w:overflowPunct/>
        <w:ind w:left="284"/>
        <w:jc w:val="center"/>
        <w:rPr>
          <w:rFonts w:asciiTheme="majorHAnsi" w:hAnsiTheme="majorHAnsi"/>
          <w:b/>
          <w:bCs/>
          <w:sz w:val="21"/>
          <w:szCs w:val="21"/>
        </w:rPr>
      </w:pPr>
      <w:r w:rsidRPr="0054251E">
        <w:rPr>
          <w:rFonts w:asciiTheme="majorHAnsi" w:hAnsiTheme="majorHAnsi"/>
          <w:b/>
          <w:bCs/>
          <w:sz w:val="21"/>
          <w:szCs w:val="21"/>
        </w:rPr>
        <w:t>VII. Pojištění prodávajícího</w:t>
      </w:r>
    </w:p>
    <w:p w14:paraId="2F4F5564" w14:textId="77777777" w:rsidR="00FA76F1" w:rsidRDefault="00FA76F1" w:rsidP="00FA76F1">
      <w:pPr>
        <w:pStyle w:val="Odstavecseseznamem"/>
        <w:overflowPunct/>
        <w:ind w:left="284"/>
        <w:jc w:val="both"/>
        <w:rPr>
          <w:rFonts w:asciiTheme="majorHAnsi" w:hAnsiTheme="majorHAnsi"/>
          <w:sz w:val="21"/>
          <w:szCs w:val="21"/>
        </w:rPr>
      </w:pPr>
    </w:p>
    <w:p w14:paraId="118BB034" w14:textId="77777777" w:rsidR="00FA76F1" w:rsidRDefault="00FA76F1" w:rsidP="00FA76F1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4251E">
        <w:rPr>
          <w:rFonts w:asciiTheme="majorHAnsi" w:hAnsiTheme="majorHAnsi"/>
          <w:sz w:val="21"/>
          <w:szCs w:val="21"/>
        </w:rPr>
        <w:t>1.</w:t>
      </w:r>
      <w:r w:rsidRPr="0054251E">
        <w:rPr>
          <w:rFonts w:asciiTheme="majorHAnsi" w:hAnsiTheme="majorHAnsi"/>
          <w:sz w:val="21"/>
          <w:szCs w:val="21"/>
        </w:rPr>
        <w:tab/>
        <w:t>Prodávající je povinen být pojištěn proti škodám způsobeným jeho činností včetně možných</w:t>
      </w:r>
    </w:p>
    <w:p w14:paraId="36F36A52" w14:textId="77777777" w:rsidR="00FA76F1" w:rsidRDefault="00FA76F1" w:rsidP="00FA76F1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</w:t>
      </w:r>
      <w:r w:rsidRPr="0054251E">
        <w:rPr>
          <w:rFonts w:asciiTheme="majorHAnsi" w:hAnsiTheme="majorHAnsi"/>
          <w:sz w:val="21"/>
          <w:szCs w:val="21"/>
        </w:rPr>
        <w:t xml:space="preserve">škod způsobených jeho či pro něj pracujícími osobami třetí osobě ve výši pojistného plnění </w:t>
      </w:r>
    </w:p>
    <w:p w14:paraId="3342A4CE" w14:textId="38241D5F" w:rsidR="00FA76F1" w:rsidRPr="0054251E" w:rsidRDefault="00FA76F1" w:rsidP="00FA76F1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</w:t>
      </w:r>
      <w:r w:rsidRPr="0054251E">
        <w:rPr>
          <w:rFonts w:asciiTheme="majorHAnsi" w:hAnsiTheme="majorHAnsi"/>
          <w:sz w:val="21"/>
          <w:szCs w:val="21"/>
        </w:rPr>
        <w:t xml:space="preserve">minimálně </w:t>
      </w:r>
      <w:r>
        <w:rPr>
          <w:rFonts w:asciiTheme="majorHAnsi" w:hAnsiTheme="majorHAnsi"/>
          <w:sz w:val="21"/>
          <w:szCs w:val="21"/>
        </w:rPr>
        <w:t>1</w:t>
      </w:r>
      <w:r w:rsidRPr="0054251E">
        <w:rPr>
          <w:rFonts w:asciiTheme="majorHAnsi" w:hAnsiTheme="majorHAnsi"/>
          <w:sz w:val="21"/>
          <w:szCs w:val="21"/>
        </w:rPr>
        <w:t>,0 mil. Kč</w:t>
      </w:r>
      <w:r>
        <w:rPr>
          <w:rFonts w:asciiTheme="majorHAnsi" w:hAnsiTheme="majorHAnsi"/>
          <w:sz w:val="21"/>
          <w:szCs w:val="21"/>
        </w:rPr>
        <w:t xml:space="preserve">, </w:t>
      </w:r>
      <w:r w:rsidRPr="001159A7">
        <w:rPr>
          <w:rFonts w:asciiTheme="majorHAnsi" w:hAnsiTheme="majorHAnsi"/>
          <w:sz w:val="21"/>
          <w:szCs w:val="21"/>
        </w:rPr>
        <w:t>přičemž spoluúčast není větší než 20.000 Kč.</w:t>
      </w:r>
    </w:p>
    <w:p w14:paraId="1EB94496" w14:textId="77777777" w:rsidR="00FA76F1" w:rsidRPr="0054251E" w:rsidRDefault="00FA76F1" w:rsidP="00FA76F1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4251E">
        <w:rPr>
          <w:rFonts w:asciiTheme="majorHAnsi" w:hAnsiTheme="majorHAnsi"/>
          <w:sz w:val="21"/>
          <w:szCs w:val="21"/>
        </w:rPr>
        <w:t>2.</w:t>
      </w:r>
      <w:r w:rsidRPr="0054251E">
        <w:rPr>
          <w:rFonts w:asciiTheme="majorHAnsi" w:hAnsiTheme="majorHAnsi"/>
          <w:sz w:val="21"/>
          <w:szCs w:val="21"/>
        </w:rPr>
        <w:tab/>
        <w:t>Doklad o existenci pojištění Prodávající předal Kupujícímu před podpisem této smlouvy.</w:t>
      </w:r>
    </w:p>
    <w:p w14:paraId="4488E87D" w14:textId="77777777" w:rsidR="00FA76F1" w:rsidRDefault="00FA76F1" w:rsidP="00FA76F1">
      <w:pPr>
        <w:pStyle w:val="Odstavecseseznamem"/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</w:t>
      </w:r>
      <w:r w:rsidRPr="0054251E">
        <w:rPr>
          <w:rFonts w:asciiTheme="majorHAnsi" w:hAnsiTheme="majorHAnsi"/>
          <w:sz w:val="21"/>
          <w:szCs w:val="21"/>
        </w:rPr>
        <w:t>.</w:t>
      </w:r>
      <w:r w:rsidRPr="0054251E">
        <w:rPr>
          <w:rFonts w:asciiTheme="majorHAnsi" w:hAnsiTheme="majorHAnsi"/>
          <w:sz w:val="21"/>
          <w:szCs w:val="21"/>
        </w:rPr>
        <w:tab/>
        <w:t>Náklady na pojištění nese Prodávající a má je zahrnuty ve sjednané ceně.</w:t>
      </w:r>
    </w:p>
    <w:p w14:paraId="5D66B906" w14:textId="77777777" w:rsidR="00FA76F1" w:rsidRDefault="00FA76F1" w:rsidP="00FA76F1">
      <w:pPr>
        <w:pStyle w:val="Odstavecseseznamem"/>
        <w:overflowPunct/>
        <w:ind w:left="284"/>
        <w:jc w:val="both"/>
        <w:rPr>
          <w:rFonts w:asciiTheme="majorHAnsi" w:hAnsiTheme="majorHAnsi"/>
          <w:sz w:val="21"/>
          <w:szCs w:val="21"/>
        </w:rPr>
      </w:pPr>
    </w:p>
    <w:p w14:paraId="27ADB21D" w14:textId="42006C1F" w:rsidR="00BB3E37" w:rsidRPr="00A60941" w:rsidRDefault="009F6963" w:rsidP="00FA76F1">
      <w:pPr>
        <w:pStyle w:val="Odstavecseseznamem"/>
        <w:overflowPunct/>
        <w:ind w:left="284"/>
        <w:jc w:val="both"/>
        <w:rPr>
          <w:rFonts w:asciiTheme="majorHAnsi" w:hAnsiTheme="majorHAnsi"/>
          <w:sz w:val="21"/>
          <w:szCs w:val="21"/>
        </w:rPr>
      </w:pPr>
      <w:r w:rsidRPr="00A60941">
        <w:rPr>
          <w:rFonts w:asciiTheme="majorHAnsi" w:hAnsiTheme="majorHAnsi"/>
          <w:sz w:val="21"/>
          <w:szCs w:val="21"/>
        </w:rPr>
        <w:tab/>
      </w:r>
    </w:p>
    <w:p w14:paraId="4D96BC61" w14:textId="1BBAA716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</w:t>
      </w:r>
      <w:r w:rsidR="00FA76F1">
        <w:rPr>
          <w:rFonts w:asciiTheme="majorHAnsi" w:hAnsiTheme="majorHAnsi"/>
          <w:b/>
          <w:sz w:val="21"/>
          <w:szCs w:val="21"/>
        </w:rPr>
        <w:t>I</w:t>
      </w:r>
      <w:r w:rsidRPr="00DF3772">
        <w:rPr>
          <w:rFonts w:asciiTheme="majorHAnsi" w:hAnsiTheme="majorHAnsi"/>
          <w:b/>
          <w:sz w:val="21"/>
          <w:szCs w:val="21"/>
        </w:rPr>
        <w:t>I. Další ujednání</w:t>
      </w:r>
    </w:p>
    <w:p w14:paraId="1362A0C6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49BE85A0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2D191FB8" w14:textId="77777777" w:rsidR="00A60941" w:rsidRPr="00E02864" w:rsidRDefault="00A6094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37E2B275" w14:textId="027D4814" w:rsidR="00A60941" w:rsidRPr="00E02864" w:rsidRDefault="00FA76F1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IX</w:t>
      </w:r>
      <w:r w:rsidR="00A60941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14:paraId="0EE4F977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142FE3C" w14:textId="5E901C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464C8D">
        <w:rPr>
          <w:rFonts w:asciiTheme="majorHAnsi" w:hAnsiTheme="majorHAnsi"/>
          <w:noProof/>
          <w:sz w:val="21"/>
          <w:szCs w:val="21"/>
        </w:rPr>
        <w:t>31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BF47F4">
        <w:rPr>
          <w:rFonts w:asciiTheme="majorHAnsi" w:hAnsiTheme="majorHAnsi" w:cs="Arial"/>
          <w:sz w:val="21"/>
          <w:szCs w:val="21"/>
        </w:rPr>
        <w:t>3</w:t>
      </w:r>
      <w:r w:rsidR="00464C8D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021FF98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1FB4463A" w14:textId="438BB9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61F6D50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02890C5B" w:rsidR="00A60941" w:rsidRPr="00056B50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056B50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2C1F173B" w14:textId="0C6F5F53" w:rsidR="00056B50" w:rsidRDefault="00056B50" w:rsidP="0057775A">
      <w:pPr>
        <w:pStyle w:val="Bezmezer"/>
        <w:numPr>
          <w:ilvl w:val="0"/>
          <w:numId w:val="41"/>
        </w:numPr>
        <w:ind w:left="284" w:hanging="284"/>
        <w:jc w:val="both"/>
        <w:rPr>
          <w:rFonts w:asciiTheme="majorHAnsi" w:hAnsiTheme="majorHAnsi" w:cs="Calibri"/>
          <w:sz w:val="21"/>
          <w:szCs w:val="21"/>
        </w:rPr>
      </w:pPr>
      <w:r w:rsidRPr="00056B50">
        <w:rPr>
          <w:rFonts w:asciiTheme="majorHAnsi" w:hAnsiTheme="majorHAnsi" w:cs="Calibri"/>
          <w:sz w:val="21"/>
          <w:szCs w:val="21"/>
        </w:rPr>
        <w:t xml:space="preserve">Prodávající bere na vědomí, že tato zakázka je spolufinancována z veřejných zdrojů (fondu Evropské unie), že je </w:t>
      </w:r>
      <w:r w:rsidRPr="00056B50">
        <w:rPr>
          <w:rFonts w:asciiTheme="majorHAnsi" w:hAnsiTheme="majorHAnsi" w:cs="Calibri"/>
          <w:color w:val="000000"/>
          <w:sz w:val="21"/>
          <w:szCs w:val="21"/>
        </w:rPr>
        <w:t>dle § 2 e) zákona č. 320/2001 Sb. o finanční kontrole ve veřejné správě osobou povinnou spolupůsobit při výkonu finanční kontroly,</w:t>
      </w:r>
      <w:r w:rsidRPr="00056B50">
        <w:rPr>
          <w:rFonts w:asciiTheme="majorHAnsi" w:hAnsiTheme="majorHAnsi" w:cs="Calibri"/>
          <w:sz w:val="21"/>
          <w:szCs w:val="21"/>
        </w:rPr>
        <w:t xml:space="preserve"> a proto se zavazuje poskytnout součinnost při výkonu finanční kontroly poskytovateli dotace a kontrolním orgánům z EU nebo jiným oprávněným kontrolním orgánům. Zahraniční prodávající bere na vědomí, že je povinen poskytnout součinnost při výkonu finanční kontroly poskytovateli dotace a kontrolním orgánům EU, nebo jiným oprávněným kontrolním orgánům, neboť zakázka je spolufinancována z veřejných zdrojů.</w:t>
      </w:r>
    </w:p>
    <w:p w14:paraId="37499BE0" w14:textId="0E267BF2" w:rsidR="00A60941" w:rsidRPr="00E02864" w:rsidRDefault="00A60941" w:rsidP="0057775A">
      <w:pPr>
        <w:pStyle w:val="Nadpis2"/>
        <w:numPr>
          <w:ilvl w:val="0"/>
          <w:numId w:val="41"/>
        </w:numPr>
        <w:suppressAutoHyphens/>
        <w:spacing w:before="0" w:after="80" w:line="276" w:lineRule="auto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lastRenderedPageBreak/>
        <w:t xml:space="preserve">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1DEDAAA2" w14:textId="77777777" w:rsidR="00A60941" w:rsidRPr="00E02864" w:rsidRDefault="00A60941" w:rsidP="00056B50">
      <w:pPr>
        <w:pStyle w:val="Odstavecseseznamem"/>
        <w:numPr>
          <w:ilvl w:val="0"/>
          <w:numId w:val="41"/>
        </w:numPr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1B7BC8D" w14:textId="2304B61F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</w:t>
      </w:r>
      <w:r w:rsidR="005F2462">
        <w:rPr>
          <w:rFonts w:asciiTheme="majorHAnsi" w:hAnsiTheme="majorHAnsi"/>
          <w:sz w:val="21"/>
          <w:szCs w:val="21"/>
        </w:rPr>
        <w:t>é</w:t>
      </w:r>
      <w:r w:rsidRPr="00E02864">
        <w:rPr>
          <w:rFonts w:asciiTheme="majorHAnsi" w:hAnsiTheme="majorHAnsi"/>
          <w:sz w:val="21"/>
          <w:szCs w:val="21"/>
        </w:rPr>
        <w:t xml:space="preserve"> rozpočt</w:t>
      </w:r>
      <w:r w:rsidR="005F2462">
        <w:rPr>
          <w:rFonts w:asciiTheme="majorHAnsi" w:hAnsiTheme="majorHAnsi"/>
          <w:sz w:val="21"/>
          <w:szCs w:val="21"/>
        </w:rPr>
        <w:t>y</w:t>
      </w:r>
    </w:p>
    <w:p w14:paraId="52DA6063" w14:textId="13BEDA34" w:rsidR="00C31E06" w:rsidRPr="00A60941" w:rsidRDefault="00C31E06" w:rsidP="00FA76F1">
      <w:pPr>
        <w:pStyle w:val="Bezmezer"/>
        <w:ind w:left="644"/>
        <w:rPr>
          <w:rFonts w:asciiTheme="majorHAnsi" w:hAnsiTheme="majorHAnsi"/>
          <w:sz w:val="21"/>
          <w:szCs w:val="21"/>
        </w:rPr>
      </w:pPr>
    </w:p>
    <w:p w14:paraId="17677B92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77FC3EF1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297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5379A63F" w:rsidR="00EC1C4E" w:rsidRPr="00665C53" w:rsidRDefault="002F15A2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5C53">
              <w:rPr>
                <w:rFonts w:ascii="Cambria" w:hAnsi="Cambria"/>
                <w:sz w:val="21"/>
                <w:szCs w:val="21"/>
              </w:rPr>
              <w:t xml:space="preserve">V </w:t>
            </w:r>
            <w:r w:rsidR="00056B50" w:rsidRPr="00665C53">
              <w:rPr>
                <w:rFonts w:ascii="Cambria" w:hAnsi="Cambria"/>
                <w:sz w:val="21"/>
                <w:szCs w:val="21"/>
              </w:rPr>
              <w:t>Novém Jičíně</w:t>
            </w:r>
            <w:r w:rsidRPr="00665C53">
              <w:rPr>
                <w:rFonts w:ascii="Cambria" w:hAnsi="Cambria"/>
                <w:sz w:val="21"/>
                <w:szCs w:val="21"/>
              </w:rPr>
              <w:t xml:space="preserve"> dne:</w:t>
            </w:r>
          </w:p>
        </w:tc>
        <w:tc>
          <w:tcPr>
            <w:tcW w:w="4405" w:type="dxa"/>
          </w:tcPr>
          <w:p w14:paraId="20E5F691" w14:textId="5C339842" w:rsidR="00EC1C4E" w:rsidRPr="00665C53" w:rsidRDefault="00226954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5C53">
              <w:rPr>
                <w:rFonts w:asciiTheme="majorHAnsi" w:hAnsiTheme="majorHAnsi"/>
                <w:sz w:val="21"/>
                <w:szCs w:val="21"/>
              </w:rPr>
              <w:t>V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Ostravě</w:t>
            </w: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6058122D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5C53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5C53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5C57A706" w14:textId="77777777" w:rsidTr="00903F67">
        <w:tc>
          <w:tcPr>
            <w:tcW w:w="4405" w:type="dxa"/>
          </w:tcPr>
          <w:p w14:paraId="61C110A3" w14:textId="77777777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665C53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665C53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E6061B7" w14:textId="2E432CBE" w:rsidR="00903F67" w:rsidRPr="00665C53" w:rsidRDefault="00DB149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xxxxxxxxxxxxxxxxxxxxxxxxx</w:t>
            </w:r>
          </w:p>
          <w:p w14:paraId="0A8A76B2" w14:textId="7280B303" w:rsidR="00E81706" w:rsidRPr="00665C53" w:rsidRDefault="00E8170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14:paraId="6BC300E2" w14:textId="77777777" w:rsidR="00EC1C4E" w:rsidRPr="00617D6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  <w:p w14:paraId="3305C8BA" w14:textId="77777777" w:rsidR="00EC1C4E" w:rsidRPr="00617D6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</w:p>
          <w:p w14:paraId="571B3DF0" w14:textId="77777777" w:rsidR="00EC1C4E" w:rsidRPr="00617D6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…………………………………………</w:t>
            </w:r>
          </w:p>
          <w:p w14:paraId="7CF84AB9" w14:textId="6F783332" w:rsidR="00861F25" w:rsidRPr="00617D63" w:rsidRDefault="00DB149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xxxxxxxxxxxxxxxxxxxxxxxxx</w:t>
            </w:r>
            <w:bookmarkStart w:id="0" w:name="_GoBack"/>
            <w:bookmarkEnd w:id="0"/>
            <w:r w:rsidR="00861F25" w:rsidRPr="00617D63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ab/>
            </w:r>
          </w:p>
        </w:tc>
      </w:tr>
    </w:tbl>
    <w:p w14:paraId="19294F1B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60CC6D0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D7FF53F" w14:textId="48D313C8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D22C6F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7A2A" w14:textId="77777777" w:rsidR="005F0934" w:rsidRDefault="005F0934">
      <w:r>
        <w:separator/>
      </w:r>
    </w:p>
  </w:endnote>
  <w:endnote w:type="continuationSeparator" w:id="0">
    <w:p w14:paraId="4D79F743" w14:textId="77777777" w:rsidR="005F0934" w:rsidRDefault="005F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25A36FA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325A36FA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39409B27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DB1499">
      <w:rPr>
        <w:rFonts w:asciiTheme="majorHAnsi" w:hAnsiTheme="majorHAnsi"/>
        <w:noProof/>
      </w:rPr>
      <w:t>5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DB1499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771E" w14:textId="77777777" w:rsidR="005F0934" w:rsidRDefault="005F0934">
      <w:r>
        <w:separator/>
      </w:r>
    </w:p>
  </w:footnote>
  <w:footnote w:type="continuationSeparator" w:id="0">
    <w:p w14:paraId="76FCE786" w14:textId="77777777" w:rsidR="005F0934" w:rsidRDefault="005F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43"/>
    <w:multiLevelType w:val="hybridMultilevel"/>
    <w:tmpl w:val="3936150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676C60"/>
    <w:multiLevelType w:val="hybridMultilevel"/>
    <w:tmpl w:val="F654B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13"/>
  </w:num>
  <w:num w:numId="4">
    <w:abstractNumId w:val="3"/>
  </w:num>
  <w:num w:numId="5">
    <w:abstractNumId w:val="17"/>
  </w:num>
  <w:num w:numId="6">
    <w:abstractNumId w:val="21"/>
  </w:num>
  <w:num w:numId="7">
    <w:abstractNumId w:val="35"/>
  </w:num>
  <w:num w:numId="8">
    <w:abstractNumId w:val="22"/>
  </w:num>
  <w:num w:numId="9">
    <w:abstractNumId w:val="20"/>
  </w:num>
  <w:num w:numId="10">
    <w:abstractNumId w:val="32"/>
  </w:num>
  <w:num w:numId="11">
    <w:abstractNumId w:val="14"/>
  </w:num>
  <w:num w:numId="12">
    <w:abstractNumId w:val="9"/>
  </w:num>
  <w:num w:numId="13">
    <w:abstractNumId w:val="6"/>
  </w:num>
  <w:num w:numId="14">
    <w:abstractNumId w:val="39"/>
  </w:num>
  <w:num w:numId="15">
    <w:abstractNumId w:val="18"/>
  </w:num>
  <w:num w:numId="16">
    <w:abstractNumId w:val="4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9"/>
    <w:lvlOverride w:ilvl="0">
      <w:startOverride w:val="1"/>
    </w:lvlOverride>
    <w:lvlOverride w:ilvl="1">
      <w:startOverride w:val="7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30"/>
  </w:num>
  <w:num w:numId="25">
    <w:abstractNumId w:val="25"/>
  </w:num>
  <w:num w:numId="26">
    <w:abstractNumId w:val="15"/>
  </w:num>
  <w:num w:numId="27">
    <w:abstractNumId w:val="26"/>
  </w:num>
  <w:num w:numId="28">
    <w:abstractNumId w:val="23"/>
  </w:num>
  <w:num w:numId="29">
    <w:abstractNumId w:val="8"/>
  </w:num>
  <w:num w:numId="30">
    <w:abstractNumId w:val="38"/>
  </w:num>
  <w:num w:numId="31">
    <w:abstractNumId w:val="4"/>
  </w:num>
  <w:num w:numId="32">
    <w:abstractNumId w:val="5"/>
  </w:num>
  <w:num w:numId="33">
    <w:abstractNumId w:val="31"/>
  </w:num>
  <w:num w:numId="34">
    <w:abstractNumId w:val="24"/>
  </w:num>
  <w:num w:numId="35">
    <w:abstractNumId w:val="34"/>
  </w:num>
  <w:num w:numId="36">
    <w:abstractNumId w:val="1"/>
  </w:num>
  <w:num w:numId="37">
    <w:abstractNumId w:val="27"/>
  </w:num>
  <w:num w:numId="38">
    <w:abstractNumId w:val="33"/>
  </w:num>
  <w:num w:numId="39">
    <w:abstractNumId w:val="37"/>
  </w:num>
  <w:num w:numId="40">
    <w:abstractNumId w:val="2"/>
  </w:num>
  <w:num w:numId="41">
    <w:abstractNumId w:val="10"/>
  </w:num>
  <w:num w:numId="42">
    <w:abstractNumId w:val="16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3B8C"/>
    <w:rsid w:val="0000531B"/>
    <w:rsid w:val="000438CB"/>
    <w:rsid w:val="00051555"/>
    <w:rsid w:val="000558CE"/>
    <w:rsid w:val="00056B50"/>
    <w:rsid w:val="00060275"/>
    <w:rsid w:val="00060A4B"/>
    <w:rsid w:val="00064680"/>
    <w:rsid w:val="000668F0"/>
    <w:rsid w:val="00071494"/>
    <w:rsid w:val="000716E1"/>
    <w:rsid w:val="00082826"/>
    <w:rsid w:val="0009014F"/>
    <w:rsid w:val="00090EBA"/>
    <w:rsid w:val="00091DEC"/>
    <w:rsid w:val="00097305"/>
    <w:rsid w:val="000A400A"/>
    <w:rsid w:val="000A47B2"/>
    <w:rsid w:val="000A5B8E"/>
    <w:rsid w:val="000B51B2"/>
    <w:rsid w:val="000B7ACD"/>
    <w:rsid w:val="000C390A"/>
    <w:rsid w:val="000D1102"/>
    <w:rsid w:val="000D4920"/>
    <w:rsid w:val="000D5284"/>
    <w:rsid w:val="000D6C9F"/>
    <w:rsid w:val="000D7D01"/>
    <w:rsid w:val="000E00FE"/>
    <w:rsid w:val="000E1EDB"/>
    <w:rsid w:val="000E2966"/>
    <w:rsid w:val="000E47BA"/>
    <w:rsid w:val="000E56CD"/>
    <w:rsid w:val="000F1443"/>
    <w:rsid w:val="000F1A1E"/>
    <w:rsid w:val="00101962"/>
    <w:rsid w:val="00103137"/>
    <w:rsid w:val="00112948"/>
    <w:rsid w:val="001140BC"/>
    <w:rsid w:val="00120570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553D9"/>
    <w:rsid w:val="00160E5B"/>
    <w:rsid w:val="00161F02"/>
    <w:rsid w:val="00165180"/>
    <w:rsid w:val="00180D6A"/>
    <w:rsid w:val="001851B0"/>
    <w:rsid w:val="0019094A"/>
    <w:rsid w:val="00191E91"/>
    <w:rsid w:val="001A39CC"/>
    <w:rsid w:val="001A47A4"/>
    <w:rsid w:val="001B7964"/>
    <w:rsid w:val="001C35A2"/>
    <w:rsid w:val="001C4485"/>
    <w:rsid w:val="001C4AB3"/>
    <w:rsid w:val="001C61AC"/>
    <w:rsid w:val="001E12C4"/>
    <w:rsid w:val="001E638A"/>
    <w:rsid w:val="001F14A2"/>
    <w:rsid w:val="001F3F21"/>
    <w:rsid w:val="001F4A92"/>
    <w:rsid w:val="001F7272"/>
    <w:rsid w:val="002019D5"/>
    <w:rsid w:val="00210CE4"/>
    <w:rsid w:val="002115A1"/>
    <w:rsid w:val="00211609"/>
    <w:rsid w:val="002124EB"/>
    <w:rsid w:val="00217A1C"/>
    <w:rsid w:val="002215DE"/>
    <w:rsid w:val="00226954"/>
    <w:rsid w:val="00227FED"/>
    <w:rsid w:val="00232BDD"/>
    <w:rsid w:val="00233D73"/>
    <w:rsid w:val="0023658A"/>
    <w:rsid w:val="002369F1"/>
    <w:rsid w:val="00245A1C"/>
    <w:rsid w:val="00250C7E"/>
    <w:rsid w:val="002511ED"/>
    <w:rsid w:val="002575DC"/>
    <w:rsid w:val="00257C2E"/>
    <w:rsid w:val="002603BE"/>
    <w:rsid w:val="0026700D"/>
    <w:rsid w:val="00267756"/>
    <w:rsid w:val="00274BE8"/>
    <w:rsid w:val="002751CD"/>
    <w:rsid w:val="00277AD2"/>
    <w:rsid w:val="00277AEA"/>
    <w:rsid w:val="00284F27"/>
    <w:rsid w:val="00296FDD"/>
    <w:rsid w:val="002A74CB"/>
    <w:rsid w:val="002B4DBB"/>
    <w:rsid w:val="002B6452"/>
    <w:rsid w:val="002C1B69"/>
    <w:rsid w:val="002C4091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4163"/>
    <w:rsid w:val="00306100"/>
    <w:rsid w:val="00307162"/>
    <w:rsid w:val="003266FB"/>
    <w:rsid w:val="0033634A"/>
    <w:rsid w:val="0033793E"/>
    <w:rsid w:val="00340617"/>
    <w:rsid w:val="00343D1C"/>
    <w:rsid w:val="003519AE"/>
    <w:rsid w:val="00361E32"/>
    <w:rsid w:val="00373E60"/>
    <w:rsid w:val="0037446B"/>
    <w:rsid w:val="00377663"/>
    <w:rsid w:val="00381884"/>
    <w:rsid w:val="00381F21"/>
    <w:rsid w:val="0039094F"/>
    <w:rsid w:val="00391437"/>
    <w:rsid w:val="00397957"/>
    <w:rsid w:val="003A6A9B"/>
    <w:rsid w:val="003A6E9E"/>
    <w:rsid w:val="003B283B"/>
    <w:rsid w:val="003B367D"/>
    <w:rsid w:val="003C2934"/>
    <w:rsid w:val="003C2DA8"/>
    <w:rsid w:val="003C4A38"/>
    <w:rsid w:val="003C7FB0"/>
    <w:rsid w:val="003D0909"/>
    <w:rsid w:val="003D5205"/>
    <w:rsid w:val="003E2CA1"/>
    <w:rsid w:val="003E3BA2"/>
    <w:rsid w:val="003E4DD2"/>
    <w:rsid w:val="003E6A92"/>
    <w:rsid w:val="003F396C"/>
    <w:rsid w:val="003F4FC2"/>
    <w:rsid w:val="004031D0"/>
    <w:rsid w:val="004039CB"/>
    <w:rsid w:val="00404DFC"/>
    <w:rsid w:val="00406DE5"/>
    <w:rsid w:val="00416A18"/>
    <w:rsid w:val="00426905"/>
    <w:rsid w:val="004310C1"/>
    <w:rsid w:val="00432B6A"/>
    <w:rsid w:val="00434ECE"/>
    <w:rsid w:val="00434FD0"/>
    <w:rsid w:val="00436F57"/>
    <w:rsid w:val="00451BBC"/>
    <w:rsid w:val="00452049"/>
    <w:rsid w:val="00460F51"/>
    <w:rsid w:val="00462B44"/>
    <w:rsid w:val="00464A32"/>
    <w:rsid w:val="00464C8D"/>
    <w:rsid w:val="0047004A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44D8"/>
    <w:rsid w:val="004C0FA7"/>
    <w:rsid w:val="004C26C3"/>
    <w:rsid w:val="004C7081"/>
    <w:rsid w:val="004D1D5D"/>
    <w:rsid w:val="004D52F5"/>
    <w:rsid w:val="004D67FE"/>
    <w:rsid w:val="004E09BD"/>
    <w:rsid w:val="004E0FB4"/>
    <w:rsid w:val="004E20C8"/>
    <w:rsid w:val="004E4343"/>
    <w:rsid w:val="004F6F54"/>
    <w:rsid w:val="005007E5"/>
    <w:rsid w:val="005059E8"/>
    <w:rsid w:val="005068B9"/>
    <w:rsid w:val="005111A7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7343C"/>
    <w:rsid w:val="0057775A"/>
    <w:rsid w:val="00585232"/>
    <w:rsid w:val="005926DB"/>
    <w:rsid w:val="005A111B"/>
    <w:rsid w:val="005A35E2"/>
    <w:rsid w:val="005A57AB"/>
    <w:rsid w:val="005A58A1"/>
    <w:rsid w:val="005A60F7"/>
    <w:rsid w:val="005B4128"/>
    <w:rsid w:val="005C4B0C"/>
    <w:rsid w:val="005E021A"/>
    <w:rsid w:val="005E2A5D"/>
    <w:rsid w:val="005E2D77"/>
    <w:rsid w:val="005E4C63"/>
    <w:rsid w:val="005E7D8F"/>
    <w:rsid w:val="005F0934"/>
    <w:rsid w:val="005F2462"/>
    <w:rsid w:val="00614B00"/>
    <w:rsid w:val="00617D63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65C53"/>
    <w:rsid w:val="00672F02"/>
    <w:rsid w:val="0068164C"/>
    <w:rsid w:val="00686D2E"/>
    <w:rsid w:val="00694ECC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2F32"/>
    <w:rsid w:val="00703E2D"/>
    <w:rsid w:val="00707222"/>
    <w:rsid w:val="007220D1"/>
    <w:rsid w:val="00722DB1"/>
    <w:rsid w:val="00727A16"/>
    <w:rsid w:val="00731C4F"/>
    <w:rsid w:val="00732765"/>
    <w:rsid w:val="00735B7B"/>
    <w:rsid w:val="007453E7"/>
    <w:rsid w:val="007466B4"/>
    <w:rsid w:val="007535B4"/>
    <w:rsid w:val="00753BE3"/>
    <w:rsid w:val="0075659C"/>
    <w:rsid w:val="00764CD7"/>
    <w:rsid w:val="007653DC"/>
    <w:rsid w:val="0077104F"/>
    <w:rsid w:val="0077400A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2AF4"/>
    <w:rsid w:val="007B38F0"/>
    <w:rsid w:val="007B3B0E"/>
    <w:rsid w:val="007B577F"/>
    <w:rsid w:val="007B6D12"/>
    <w:rsid w:val="007C109A"/>
    <w:rsid w:val="007C4501"/>
    <w:rsid w:val="007C7DF6"/>
    <w:rsid w:val="007D7FDE"/>
    <w:rsid w:val="007E00DC"/>
    <w:rsid w:val="007E0628"/>
    <w:rsid w:val="007E0C43"/>
    <w:rsid w:val="007E4F70"/>
    <w:rsid w:val="007F36F2"/>
    <w:rsid w:val="00812B30"/>
    <w:rsid w:val="008249A6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2D9C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C14F3"/>
    <w:rsid w:val="008C538D"/>
    <w:rsid w:val="008C5A09"/>
    <w:rsid w:val="008C68D3"/>
    <w:rsid w:val="008D1DE4"/>
    <w:rsid w:val="008D5423"/>
    <w:rsid w:val="008D70D9"/>
    <w:rsid w:val="008E4EF7"/>
    <w:rsid w:val="008F5114"/>
    <w:rsid w:val="008F7BD6"/>
    <w:rsid w:val="00901AF3"/>
    <w:rsid w:val="00902A32"/>
    <w:rsid w:val="00902B1E"/>
    <w:rsid w:val="00903F67"/>
    <w:rsid w:val="00904B83"/>
    <w:rsid w:val="00904D9A"/>
    <w:rsid w:val="00910A67"/>
    <w:rsid w:val="009170FD"/>
    <w:rsid w:val="009214E2"/>
    <w:rsid w:val="00923B46"/>
    <w:rsid w:val="0092481B"/>
    <w:rsid w:val="0092642F"/>
    <w:rsid w:val="00941DB3"/>
    <w:rsid w:val="00954085"/>
    <w:rsid w:val="00961DA1"/>
    <w:rsid w:val="00962F52"/>
    <w:rsid w:val="00964EA2"/>
    <w:rsid w:val="009720B5"/>
    <w:rsid w:val="00980453"/>
    <w:rsid w:val="009814D7"/>
    <w:rsid w:val="0098167D"/>
    <w:rsid w:val="0098566E"/>
    <w:rsid w:val="009869B0"/>
    <w:rsid w:val="00993324"/>
    <w:rsid w:val="00996744"/>
    <w:rsid w:val="00997802"/>
    <w:rsid w:val="009A0A54"/>
    <w:rsid w:val="009A60C2"/>
    <w:rsid w:val="009B5412"/>
    <w:rsid w:val="009B6601"/>
    <w:rsid w:val="009C140F"/>
    <w:rsid w:val="009D586D"/>
    <w:rsid w:val="009D5B08"/>
    <w:rsid w:val="009D7B24"/>
    <w:rsid w:val="009D7D66"/>
    <w:rsid w:val="009E307A"/>
    <w:rsid w:val="009E4053"/>
    <w:rsid w:val="009F4160"/>
    <w:rsid w:val="009F6963"/>
    <w:rsid w:val="009F7C76"/>
    <w:rsid w:val="00A06188"/>
    <w:rsid w:val="00A10069"/>
    <w:rsid w:val="00A11FC3"/>
    <w:rsid w:val="00A1237B"/>
    <w:rsid w:val="00A15495"/>
    <w:rsid w:val="00A20342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678A6"/>
    <w:rsid w:val="00A73F60"/>
    <w:rsid w:val="00A744B7"/>
    <w:rsid w:val="00A77592"/>
    <w:rsid w:val="00A808D6"/>
    <w:rsid w:val="00A83A37"/>
    <w:rsid w:val="00A90243"/>
    <w:rsid w:val="00A93897"/>
    <w:rsid w:val="00A939A4"/>
    <w:rsid w:val="00AA7B60"/>
    <w:rsid w:val="00AB18D4"/>
    <w:rsid w:val="00AB1E74"/>
    <w:rsid w:val="00AB606A"/>
    <w:rsid w:val="00AD5E4A"/>
    <w:rsid w:val="00AD7356"/>
    <w:rsid w:val="00AE0AE5"/>
    <w:rsid w:val="00AF2824"/>
    <w:rsid w:val="00AF35BE"/>
    <w:rsid w:val="00B02919"/>
    <w:rsid w:val="00B06BD8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6832"/>
    <w:rsid w:val="00B3683E"/>
    <w:rsid w:val="00B52C08"/>
    <w:rsid w:val="00B53854"/>
    <w:rsid w:val="00B56CF3"/>
    <w:rsid w:val="00B60A9B"/>
    <w:rsid w:val="00B619D8"/>
    <w:rsid w:val="00B75ED9"/>
    <w:rsid w:val="00B9270C"/>
    <w:rsid w:val="00B92A6A"/>
    <w:rsid w:val="00B93A06"/>
    <w:rsid w:val="00BA2A02"/>
    <w:rsid w:val="00BA3DB6"/>
    <w:rsid w:val="00BB0168"/>
    <w:rsid w:val="00BB1D4C"/>
    <w:rsid w:val="00BB1E14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E79CC"/>
    <w:rsid w:val="00BF142D"/>
    <w:rsid w:val="00BF2061"/>
    <w:rsid w:val="00BF2779"/>
    <w:rsid w:val="00BF47F4"/>
    <w:rsid w:val="00BF5035"/>
    <w:rsid w:val="00BF57BD"/>
    <w:rsid w:val="00C01082"/>
    <w:rsid w:val="00C03F66"/>
    <w:rsid w:val="00C07782"/>
    <w:rsid w:val="00C10811"/>
    <w:rsid w:val="00C11C60"/>
    <w:rsid w:val="00C172E4"/>
    <w:rsid w:val="00C27259"/>
    <w:rsid w:val="00C300FA"/>
    <w:rsid w:val="00C31E06"/>
    <w:rsid w:val="00C51349"/>
    <w:rsid w:val="00C52404"/>
    <w:rsid w:val="00C52E8B"/>
    <w:rsid w:val="00C61EF7"/>
    <w:rsid w:val="00C74564"/>
    <w:rsid w:val="00C8603A"/>
    <w:rsid w:val="00C9285C"/>
    <w:rsid w:val="00C94527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D10C5"/>
    <w:rsid w:val="00CE1F37"/>
    <w:rsid w:val="00CE509C"/>
    <w:rsid w:val="00CE6EF1"/>
    <w:rsid w:val="00CE76F7"/>
    <w:rsid w:val="00CF0738"/>
    <w:rsid w:val="00CF3C1F"/>
    <w:rsid w:val="00CF4159"/>
    <w:rsid w:val="00CF4FDB"/>
    <w:rsid w:val="00CF73B4"/>
    <w:rsid w:val="00CF759B"/>
    <w:rsid w:val="00D00AD4"/>
    <w:rsid w:val="00D04367"/>
    <w:rsid w:val="00D05338"/>
    <w:rsid w:val="00D05D4C"/>
    <w:rsid w:val="00D17D2F"/>
    <w:rsid w:val="00D22C6F"/>
    <w:rsid w:val="00D2353A"/>
    <w:rsid w:val="00D267BD"/>
    <w:rsid w:val="00D366AB"/>
    <w:rsid w:val="00D42B88"/>
    <w:rsid w:val="00D45334"/>
    <w:rsid w:val="00D52F71"/>
    <w:rsid w:val="00D63AA2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A7DB2"/>
    <w:rsid w:val="00DB1499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F5E"/>
    <w:rsid w:val="00DF3772"/>
    <w:rsid w:val="00DF4BDB"/>
    <w:rsid w:val="00DF508E"/>
    <w:rsid w:val="00E001C1"/>
    <w:rsid w:val="00E04A6F"/>
    <w:rsid w:val="00E10A56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2262"/>
    <w:rsid w:val="00E73525"/>
    <w:rsid w:val="00E77A9C"/>
    <w:rsid w:val="00E81706"/>
    <w:rsid w:val="00E9033D"/>
    <w:rsid w:val="00E93D69"/>
    <w:rsid w:val="00EA01F3"/>
    <w:rsid w:val="00EA057D"/>
    <w:rsid w:val="00EA319A"/>
    <w:rsid w:val="00EA6DB9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56C19"/>
    <w:rsid w:val="00F57ECC"/>
    <w:rsid w:val="00F64FC0"/>
    <w:rsid w:val="00F71BF3"/>
    <w:rsid w:val="00F80575"/>
    <w:rsid w:val="00F817B9"/>
    <w:rsid w:val="00F82E06"/>
    <w:rsid w:val="00F8424B"/>
    <w:rsid w:val="00F907FB"/>
    <w:rsid w:val="00F92706"/>
    <w:rsid w:val="00F92C66"/>
    <w:rsid w:val="00F9632C"/>
    <w:rsid w:val="00FA23C2"/>
    <w:rsid w:val="00FA5700"/>
    <w:rsid w:val="00FA6EC8"/>
    <w:rsid w:val="00FA76F1"/>
    <w:rsid w:val="00FB177E"/>
    <w:rsid w:val="00FC470F"/>
    <w:rsid w:val="00FC7192"/>
    <w:rsid w:val="00FC750D"/>
    <w:rsid w:val="00FD22DA"/>
    <w:rsid w:val="00FE183E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99"/>
    <w:qFormat/>
    <w:rsid w:val="00CA502F"/>
    <w:pPr>
      <w:spacing w:after="0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paragraph" w:styleId="Zkladntextodsazen">
    <w:name w:val="Body Text Indent"/>
    <w:basedOn w:val="Normln"/>
    <w:link w:val="ZkladntextodsazenChar"/>
    <w:semiHidden/>
    <w:unhideWhenUsed/>
    <w:rsid w:val="005A60F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A60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flam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3692-9436-4DC0-9327-43352C34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Gróf</dc:creator>
  <cp:lastModifiedBy>zahradnikova</cp:lastModifiedBy>
  <cp:revision>2</cp:revision>
  <cp:lastPrinted>2020-07-20T22:51:00Z</cp:lastPrinted>
  <dcterms:created xsi:type="dcterms:W3CDTF">2020-07-23T07:55:00Z</dcterms:created>
  <dcterms:modified xsi:type="dcterms:W3CDTF">2020-07-23T07:55:00Z</dcterms:modified>
</cp:coreProperties>
</file>