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8AB4" w14:textId="77777777" w:rsidR="00F32B21" w:rsidRDefault="00F32B21">
      <w:pPr>
        <w:rPr>
          <w:sz w:val="22"/>
        </w:rPr>
      </w:pPr>
      <w:r>
        <w:rPr>
          <w:sz w:val="22"/>
        </w:rPr>
        <w:t>Níže uvedeného dne, měsíce a roku uzavřely</w:t>
      </w:r>
    </w:p>
    <w:p w14:paraId="3ED9F1DC" w14:textId="77777777" w:rsidR="00F32B21" w:rsidRDefault="00F32B21">
      <w:pPr>
        <w:rPr>
          <w:sz w:val="22"/>
        </w:rPr>
      </w:pPr>
    </w:p>
    <w:p w14:paraId="4A204FED" w14:textId="77777777" w:rsidR="00905252" w:rsidRDefault="00905252">
      <w:pPr>
        <w:rPr>
          <w:sz w:val="22"/>
        </w:rPr>
      </w:pPr>
      <w:r w:rsidRPr="00F01183">
        <w:rPr>
          <w:b/>
          <w:sz w:val="22"/>
        </w:rPr>
        <w:t xml:space="preserve">Professional </w:t>
      </w:r>
      <w:r w:rsidR="004F69A0">
        <w:rPr>
          <w:b/>
          <w:sz w:val="22"/>
        </w:rPr>
        <w:t>s</w:t>
      </w:r>
      <w:r w:rsidRPr="00F01183">
        <w:rPr>
          <w:b/>
          <w:sz w:val="22"/>
        </w:rPr>
        <w:t>upport s.r.o.</w:t>
      </w:r>
    </w:p>
    <w:p w14:paraId="54A70A1E" w14:textId="77777777" w:rsidR="003A5DFA" w:rsidRDefault="003A5DFA">
      <w:pPr>
        <w:rPr>
          <w:sz w:val="22"/>
        </w:rPr>
      </w:pPr>
      <w:r>
        <w:rPr>
          <w:sz w:val="22"/>
        </w:rPr>
        <w:t>Smluvní technologická podpora systému Procter&amp;Gamble Professional pro ČR a SR</w:t>
      </w:r>
    </w:p>
    <w:p w14:paraId="273C04A1" w14:textId="77777777" w:rsidR="00F32B21" w:rsidRDefault="00F32B21">
      <w:pPr>
        <w:rPr>
          <w:sz w:val="22"/>
        </w:rPr>
      </w:pPr>
      <w:r>
        <w:rPr>
          <w:sz w:val="22"/>
        </w:rPr>
        <w:t xml:space="preserve">Se sídlem </w:t>
      </w:r>
      <w:r w:rsidR="00950E87" w:rsidRPr="004F69A0">
        <w:rPr>
          <w:sz w:val="22"/>
        </w:rPr>
        <w:t>Voříškova 402/11</w:t>
      </w:r>
      <w:r w:rsidR="00745493" w:rsidRPr="004F69A0">
        <w:rPr>
          <w:sz w:val="22"/>
        </w:rPr>
        <w:t>, 623 00 Brno</w:t>
      </w:r>
    </w:p>
    <w:p w14:paraId="448A6543" w14:textId="77777777" w:rsidR="00F32B21" w:rsidRDefault="00F32B21">
      <w:pPr>
        <w:rPr>
          <w:sz w:val="22"/>
        </w:rPr>
      </w:pPr>
      <w:r>
        <w:rPr>
          <w:sz w:val="22"/>
        </w:rPr>
        <w:t xml:space="preserve">IČ: </w:t>
      </w:r>
      <w:r w:rsidR="00950E87">
        <w:rPr>
          <w:sz w:val="22"/>
        </w:rPr>
        <w:t>277 09</w:t>
      </w:r>
      <w:r w:rsidR="002364C2">
        <w:rPr>
          <w:sz w:val="22"/>
        </w:rPr>
        <w:t> </w:t>
      </w:r>
      <w:r w:rsidR="00950E87">
        <w:rPr>
          <w:sz w:val="22"/>
        </w:rPr>
        <w:t>558</w:t>
      </w:r>
      <w:r w:rsidR="002364C2">
        <w:rPr>
          <w:sz w:val="22"/>
        </w:rPr>
        <w:t>, DIČ: CZ27709558</w:t>
      </w:r>
    </w:p>
    <w:p w14:paraId="2DF62A03" w14:textId="2FDE6086" w:rsidR="001E0677" w:rsidRDefault="001E0677">
      <w:pPr>
        <w:rPr>
          <w:sz w:val="22"/>
        </w:rPr>
      </w:pPr>
      <w:r>
        <w:rPr>
          <w:sz w:val="22"/>
        </w:rPr>
        <w:t xml:space="preserve">Číslo účtu: </w:t>
      </w:r>
      <w:r w:rsidR="00814EC2" w:rsidRPr="00814EC2">
        <w:rPr>
          <w:sz w:val="22"/>
        </w:rPr>
        <w:t>2058266329/0800</w:t>
      </w:r>
    </w:p>
    <w:p w14:paraId="0C5B8DD7" w14:textId="43F520BF" w:rsidR="00905252" w:rsidRDefault="00F32B21">
      <w:pPr>
        <w:rPr>
          <w:sz w:val="22"/>
        </w:rPr>
      </w:pPr>
      <w:r>
        <w:rPr>
          <w:sz w:val="22"/>
        </w:rPr>
        <w:t>Zastoupena panem</w:t>
      </w:r>
      <w:r w:rsidR="00950E87">
        <w:rPr>
          <w:sz w:val="22"/>
        </w:rPr>
        <w:t xml:space="preserve"> </w:t>
      </w:r>
      <w:r w:rsidR="003A5DFA" w:rsidRPr="002F66D3">
        <w:rPr>
          <w:b/>
          <w:sz w:val="22"/>
        </w:rPr>
        <w:t>Ing.</w:t>
      </w:r>
      <w:r w:rsidR="003A5DFA">
        <w:rPr>
          <w:sz w:val="22"/>
        </w:rPr>
        <w:t xml:space="preserve"> </w:t>
      </w:r>
      <w:r w:rsidR="00950E87" w:rsidRPr="00745493">
        <w:rPr>
          <w:b/>
          <w:sz w:val="22"/>
        </w:rPr>
        <w:t>Petrem Stehlíkem</w:t>
      </w:r>
      <w:r w:rsidR="00950E87">
        <w:rPr>
          <w:sz w:val="22"/>
        </w:rPr>
        <w:t>, jednatelem společnosti</w:t>
      </w:r>
      <w:r>
        <w:rPr>
          <w:sz w:val="22"/>
        </w:rPr>
        <w:t xml:space="preserve"> </w:t>
      </w:r>
    </w:p>
    <w:p w14:paraId="2F5D240F" w14:textId="77777777" w:rsidR="00F32B21" w:rsidRDefault="00F32B21">
      <w:pPr>
        <w:rPr>
          <w:sz w:val="22"/>
        </w:rPr>
      </w:pPr>
      <w:r>
        <w:rPr>
          <w:sz w:val="22"/>
        </w:rPr>
        <w:t xml:space="preserve">(dále jen jako </w:t>
      </w:r>
      <w:proofErr w:type="gramStart"/>
      <w:r>
        <w:rPr>
          <w:sz w:val="22"/>
        </w:rPr>
        <w:t>„</w:t>
      </w:r>
      <w:r w:rsidR="00950E87">
        <w:rPr>
          <w:b/>
          <w:bCs/>
          <w:sz w:val="22"/>
        </w:rPr>
        <w:t xml:space="preserve"> </w:t>
      </w:r>
      <w:r w:rsidR="00C336E5">
        <w:rPr>
          <w:b/>
          <w:bCs/>
          <w:i/>
          <w:sz w:val="22"/>
        </w:rPr>
        <w:t>D</w:t>
      </w:r>
      <w:r w:rsidR="00950E87" w:rsidRPr="004162ED">
        <w:rPr>
          <w:b/>
          <w:bCs/>
          <w:i/>
          <w:sz w:val="22"/>
        </w:rPr>
        <w:t>odavatel</w:t>
      </w:r>
      <w:proofErr w:type="gramEnd"/>
      <w:r>
        <w:rPr>
          <w:sz w:val="22"/>
        </w:rPr>
        <w:t>”) na straně jedné</w:t>
      </w:r>
    </w:p>
    <w:p w14:paraId="233D1AB5" w14:textId="77777777" w:rsidR="00F32B21" w:rsidRDefault="00F32B21">
      <w:pPr>
        <w:rPr>
          <w:sz w:val="22"/>
        </w:rPr>
      </w:pPr>
    </w:p>
    <w:p w14:paraId="7A3661A0" w14:textId="77777777" w:rsidR="00F32B21" w:rsidRDefault="00F32B21">
      <w:pPr>
        <w:rPr>
          <w:sz w:val="22"/>
        </w:rPr>
      </w:pPr>
      <w:r>
        <w:rPr>
          <w:sz w:val="22"/>
        </w:rPr>
        <w:t>a</w:t>
      </w:r>
    </w:p>
    <w:p w14:paraId="134C2918" w14:textId="77777777" w:rsidR="00F32B21" w:rsidRDefault="00F32B21">
      <w:pPr>
        <w:rPr>
          <w:sz w:val="22"/>
        </w:rPr>
      </w:pPr>
    </w:p>
    <w:p w14:paraId="682444D9" w14:textId="77777777" w:rsidR="001A6E57" w:rsidRPr="001A6E57" w:rsidRDefault="001A6E57" w:rsidP="001A6E57">
      <w:pPr>
        <w:rPr>
          <w:b/>
          <w:sz w:val="22"/>
        </w:rPr>
      </w:pPr>
      <w:r w:rsidRPr="001A6E57">
        <w:rPr>
          <w:b/>
          <w:sz w:val="22"/>
        </w:rPr>
        <w:t>Oblastní nemocnice Mladá Boleslav, a.s.,</w:t>
      </w:r>
    </w:p>
    <w:p w14:paraId="5F92C4DA" w14:textId="77777777" w:rsidR="001A6E57" w:rsidRDefault="001A6E57" w:rsidP="001A6E57">
      <w:pPr>
        <w:rPr>
          <w:b/>
          <w:sz w:val="22"/>
        </w:rPr>
      </w:pPr>
      <w:r w:rsidRPr="001A6E57">
        <w:rPr>
          <w:b/>
          <w:sz w:val="22"/>
        </w:rPr>
        <w:t>nemocnice Středočeského kraje</w:t>
      </w:r>
    </w:p>
    <w:p w14:paraId="03C4007E" w14:textId="77777777" w:rsidR="001A6E57" w:rsidRPr="001A6E57" w:rsidRDefault="001A6E57" w:rsidP="00194DFC">
      <w:pPr>
        <w:rPr>
          <w:sz w:val="22"/>
        </w:rPr>
      </w:pPr>
      <w:r w:rsidRPr="001A6E57">
        <w:rPr>
          <w:sz w:val="22"/>
        </w:rPr>
        <w:t>tř. Václava Klementa 147</w:t>
      </w:r>
    </w:p>
    <w:p w14:paraId="5396C9B6" w14:textId="77777777" w:rsidR="001A6E57" w:rsidRPr="001A6E57" w:rsidRDefault="001A6E57" w:rsidP="00194DFC">
      <w:pPr>
        <w:rPr>
          <w:sz w:val="22"/>
        </w:rPr>
      </w:pPr>
      <w:r w:rsidRPr="001A6E57">
        <w:rPr>
          <w:sz w:val="22"/>
        </w:rPr>
        <w:t>29350 Mladá Boleslav</w:t>
      </w:r>
    </w:p>
    <w:p w14:paraId="47C2D39B" w14:textId="600427FD" w:rsidR="00194DFC" w:rsidRDefault="00DE0A2E" w:rsidP="00194DFC">
      <w:pPr>
        <w:rPr>
          <w:sz w:val="22"/>
        </w:rPr>
      </w:pPr>
      <w:r w:rsidRPr="00622760">
        <w:rPr>
          <w:sz w:val="22"/>
        </w:rPr>
        <w:t xml:space="preserve">IČ: </w:t>
      </w:r>
      <w:r w:rsidR="001A6E57">
        <w:rPr>
          <w:sz w:val="22"/>
        </w:rPr>
        <w:t>272</w:t>
      </w:r>
      <w:r w:rsidRPr="00622760">
        <w:rPr>
          <w:sz w:val="22"/>
        </w:rPr>
        <w:t xml:space="preserve"> </w:t>
      </w:r>
      <w:r w:rsidR="001A6E57">
        <w:rPr>
          <w:sz w:val="22"/>
        </w:rPr>
        <w:t>56</w:t>
      </w:r>
      <w:r w:rsidRPr="00622760">
        <w:rPr>
          <w:sz w:val="22"/>
        </w:rPr>
        <w:t> </w:t>
      </w:r>
      <w:r w:rsidR="001A6E57">
        <w:rPr>
          <w:sz w:val="22"/>
        </w:rPr>
        <w:t>456</w:t>
      </w:r>
      <w:r w:rsidRPr="00622760">
        <w:rPr>
          <w:sz w:val="22"/>
        </w:rPr>
        <w:t>, DIČ:</w:t>
      </w:r>
      <w:r w:rsidR="00622760" w:rsidRPr="00622760">
        <w:rPr>
          <w:sz w:val="22"/>
        </w:rPr>
        <w:t xml:space="preserve"> </w:t>
      </w:r>
      <w:r w:rsidR="007F4834">
        <w:rPr>
          <w:sz w:val="22"/>
        </w:rPr>
        <w:t>CZ</w:t>
      </w:r>
      <w:r w:rsidR="001A6E57">
        <w:rPr>
          <w:sz w:val="22"/>
        </w:rPr>
        <w:t>272</w:t>
      </w:r>
      <w:r w:rsidR="001A6E57" w:rsidRPr="00622760">
        <w:rPr>
          <w:sz w:val="22"/>
        </w:rPr>
        <w:t xml:space="preserve"> </w:t>
      </w:r>
      <w:r w:rsidR="001A6E57">
        <w:rPr>
          <w:sz w:val="22"/>
        </w:rPr>
        <w:t>56</w:t>
      </w:r>
      <w:r w:rsidR="001A6E57" w:rsidRPr="00622760">
        <w:rPr>
          <w:sz w:val="22"/>
        </w:rPr>
        <w:t> </w:t>
      </w:r>
      <w:r w:rsidR="001A6E57">
        <w:rPr>
          <w:sz w:val="22"/>
        </w:rPr>
        <w:t>456</w:t>
      </w:r>
    </w:p>
    <w:p w14:paraId="4497330E" w14:textId="77777777" w:rsidR="007F4834" w:rsidRDefault="001E0677" w:rsidP="007F4834">
      <w:pPr>
        <w:ind w:left="2552" w:hanging="2552"/>
        <w:rPr>
          <w:sz w:val="20"/>
          <w:szCs w:val="20"/>
          <w:lang w:eastAsia="cs-CZ"/>
        </w:rPr>
      </w:pPr>
      <w:r>
        <w:rPr>
          <w:sz w:val="22"/>
        </w:rPr>
        <w:t xml:space="preserve">Číslo účtu: </w:t>
      </w:r>
      <w:r w:rsidR="007F4834">
        <w:rPr>
          <w:sz w:val="20"/>
          <w:szCs w:val="20"/>
          <w:lang w:eastAsia="cs-CZ"/>
        </w:rPr>
        <w:t>35-3525450227/0100</w:t>
      </w:r>
    </w:p>
    <w:p w14:paraId="6865BB9A" w14:textId="6859EE64" w:rsidR="007F4834" w:rsidRDefault="0089252F" w:rsidP="007F4834">
      <w:pPr>
        <w:ind w:left="2552" w:hanging="2552"/>
        <w:rPr>
          <w:sz w:val="20"/>
          <w:szCs w:val="20"/>
          <w:lang w:eastAsia="cs-CZ"/>
        </w:rPr>
      </w:pPr>
      <w:r w:rsidRPr="00622760">
        <w:rPr>
          <w:sz w:val="22"/>
        </w:rPr>
        <w:t>Zastoupena</w:t>
      </w:r>
      <w:r w:rsidR="007F4834">
        <w:rPr>
          <w:sz w:val="22"/>
        </w:rPr>
        <w:t>:</w:t>
      </w:r>
      <w:r w:rsidRPr="00622760">
        <w:rPr>
          <w:sz w:val="22"/>
        </w:rPr>
        <w:t xml:space="preserve"> </w:t>
      </w:r>
      <w:r w:rsidR="007F4834">
        <w:rPr>
          <w:sz w:val="20"/>
          <w:szCs w:val="20"/>
          <w:lang w:eastAsia="cs-CZ"/>
        </w:rPr>
        <w:t>JUDr. Ladislav Řípa, předseda představenstva</w:t>
      </w:r>
    </w:p>
    <w:p w14:paraId="183CBE5F" w14:textId="21DAF79C" w:rsidR="0089252F" w:rsidRPr="00CA0C34" w:rsidRDefault="007F4834" w:rsidP="007F4834">
      <w:pPr>
        <w:rPr>
          <w:sz w:val="22"/>
        </w:rPr>
      </w:pPr>
      <w:r>
        <w:rPr>
          <w:sz w:val="20"/>
          <w:szCs w:val="20"/>
          <w:lang w:eastAsia="cs-CZ"/>
        </w:rPr>
        <w:t>Ing. Jiří Bouška, místopředseda představenstva</w:t>
      </w:r>
    </w:p>
    <w:p w14:paraId="6D600CEA" w14:textId="77777777" w:rsidR="00F32B21" w:rsidRDefault="003D63A5" w:rsidP="0089252F">
      <w:pPr>
        <w:rPr>
          <w:sz w:val="22"/>
        </w:rPr>
      </w:pPr>
      <w:r>
        <w:rPr>
          <w:sz w:val="22"/>
        </w:rPr>
        <w:t>(dále jen jako „</w:t>
      </w:r>
      <w:r w:rsidR="00C336E5" w:rsidRPr="004F69A0">
        <w:rPr>
          <w:b/>
          <w:bCs/>
          <w:i/>
          <w:sz w:val="22"/>
        </w:rPr>
        <w:t>O</w:t>
      </w:r>
      <w:r w:rsidRPr="004F69A0">
        <w:rPr>
          <w:b/>
          <w:bCs/>
          <w:i/>
          <w:sz w:val="22"/>
        </w:rPr>
        <w:t>dběratel</w:t>
      </w:r>
      <w:r>
        <w:rPr>
          <w:sz w:val="22"/>
        </w:rPr>
        <w:t>“) na straně druhé</w:t>
      </w:r>
    </w:p>
    <w:p w14:paraId="18DC5503" w14:textId="77777777" w:rsidR="00324046" w:rsidRDefault="00324046" w:rsidP="0089252F">
      <w:pPr>
        <w:rPr>
          <w:sz w:val="22"/>
        </w:rPr>
      </w:pPr>
    </w:p>
    <w:p w14:paraId="57B60C0F" w14:textId="77777777" w:rsidR="00F32B21" w:rsidRDefault="00F32B21">
      <w:pPr>
        <w:rPr>
          <w:sz w:val="22"/>
        </w:rPr>
      </w:pPr>
      <w:r>
        <w:rPr>
          <w:sz w:val="22"/>
        </w:rPr>
        <w:t>(výše uvedené subjekty jsou</w:t>
      </w:r>
      <w:r w:rsidR="00324046">
        <w:rPr>
          <w:sz w:val="22"/>
        </w:rPr>
        <w:t xml:space="preserve"> dále</w:t>
      </w:r>
      <w:r>
        <w:rPr>
          <w:sz w:val="22"/>
        </w:rPr>
        <w:t xml:space="preserve"> označovány společně jako </w:t>
      </w:r>
      <w:proofErr w:type="gramStart"/>
      <w:r>
        <w:rPr>
          <w:sz w:val="22"/>
        </w:rPr>
        <w:t>„</w:t>
      </w:r>
      <w:r w:rsidR="00324046">
        <w:rPr>
          <w:sz w:val="22"/>
        </w:rPr>
        <w:t xml:space="preserve"> </w:t>
      </w:r>
      <w:r w:rsidR="00324046" w:rsidRPr="004F69A0">
        <w:rPr>
          <w:b/>
          <w:i/>
          <w:sz w:val="22"/>
        </w:rPr>
        <w:t>Smluvní</w:t>
      </w:r>
      <w:proofErr w:type="gramEnd"/>
      <w:r w:rsidR="00324046">
        <w:rPr>
          <w:sz w:val="22"/>
        </w:rPr>
        <w:t xml:space="preserve"> </w:t>
      </w:r>
      <w:r w:rsidR="00324046">
        <w:rPr>
          <w:b/>
          <w:i/>
          <w:sz w:val="22"/>
        </w:rPr>
        <w:t>s</w:t>
      </w:r>
      <w:r w:rsidRPr="005D005F">
        <w:rPr>
          <w:b/>
          <w:i/>
          <w:sz w:val="22"/>
        </w:rPr>
        <w:t>trany</w:t>
      </w:r>
      <w:r>
        <w:rPr>
          <w:sz w:val="22"/>
        </w:rPr>
        <w:t>“)</w:t>
      </w:r>
    </w:p>
    <w:p w14:paraId="7DF98F96" w14:textId="77777777" w:rsidR="0089252F" w:rsidRDefault="0089252F">
      <w:pPr>
        <w:rPr>
          <w:sz w:val="22"/>
        </w:rPr>
      </w:pPr>
    </w:p>
    <w:p w14:paraId="6A065C29" w14:textId="77777777" w:rsidR="00F32B21" w:rsidRDefault="00F32B21">
      <w:pPr>
        <w:rPr>
          <w:sz w:val="22"/>
        </w:rPr>
      </w:pPr>
      <w:r>
        <w:rPr>
          <w:sz w:val="22"/>
        </w:rPr>
        <w:t>tuto</w:t>
      </w:r>
    </w:p>
    <w:p w14:paraId="110A75AD" w14:textId="77777777" w:rsidR="002068CB" w:rsidRDefault="002068CB">
      <w:pPr>
        <w:rPr>
          <w:sz w:val="22"/>
        </w:rPr>
      </w:pPr>
    </w:p>
    <w:p w14:paraId="59512D16" w14:textId="77777777" w:rsidR="00C336E5" w:rsidRDefault="00F32B21">
      <w:pPr>
        <w:pStyle w:val="Zkladntext"/>
      </w:pPr>
      <w:r>
        <w:t>SMLOUV</w:t>
      </w:r>
      <w:r w:rsidR="00C336E5">
        <w:t>U</w:t>
      </w:r>
      <w:r>
        <w:t xml:space="preserve"> O </w:t>
      </w:r>
      <w:r w:rsidR="00124B2E">
        <w:t>DODÁV</w:t>
      </w:r>
      <w:r w:rsidR="003D63A5">
        <w:t>CE ZAŘÍZENÍ</w:t>
      </w:r>
      <w:r w:rsidR="00C632A8">
        <w:t xml:space="preserve"> </w:t>
      </w:r>
    </w:p>
    <w:p w14:paraId="1A3B8A86" w14:textId="77777777" w:rsidR="00C336E5" w:rsidRDefault="00C336E5">
      <w:pPr>
        <w:pStyle w:val="Zkladntext"/>
      </w:pPr>
    </w:p>
    <w:p w14:paraId="793DEEDF" w14:textId="77777777" w:rsidR="00B86CBA" w:rsidRPr="005B34FB" w:rsidRDefault="00C336E5">
      <w:pPr>
        <w:pStyle w:val="Zkladntext"/>
        <w:rPr>
          <w:b w:val="0"/>
          <w:u w:val="none"/>
        </w:rPr>
      </w:pPr>
      <w:r w:rsidRPr="000025A1">
        <w:rPr>
          <w:b w:val="0"/>
          <w:u w:val="none"/>
        </w:rPr>
        <w:t>(dále jen „</w:t>
      </w:r>
      <w:r w:rsidRPr="004F69A0">
        <w:rPr>
          <w:i/>
          <w:u w:val="none"/>
        </w:rPr>
        <w:t>Smlouva</w:t>
      </w:r>
      <w:r w:rsidRPr="0027163A">
        <w:rPr>
          <w:b w:val="0"/>
          <w:u w:val="none"/>
        </w:rPr>
        <w:t>“)</w:t>
      </w:r>
    </w:p>
    <w:p w14:paraId="5801EA0E" w14:textId="77777777" w:rsidR="00B86CBA" w:rsidRDefault="00247198" w:rsidP="004F69A0">
      <w:pPr>
        <w:pStyle w:val="Nadpis1"/>
        <w:tabs>
          <w:tab w:val="left" w:pos="5810"/>
        </w:tabs>
        <w:jc w:val="left"/>
      </w:pPr>
      <w:r>
        <w:tab/>
      </w:r>
    </w:p>
    <w:p w14:paraId="5C7CFD77" w14:textId="77777777" w:rsidR="00F32B21" w:rsidRDefault="00F32B21">
      <w:pPr>
        <w:pStyle w:val="Nadpis1"/>
      </w:pPr>
      <w:r>
        <w:t xml:space="preserve">Článek </w:t>
      </w:r>
      <w:r w:rsidR="00397478">
        <w:t>I</w:t>
      </w:r>
    </w:p>
    <w:p w14:paraId="4214AB07" w14:textId="77777777" w:rsidR="00F32B21" w:rsidRDefault="00F32B21">
      <w:pPr>
        <w:pStyle w:val="Nadpis1"/>
      </w:pPr>
      <w:r>
        <w:t xml:space="preserve">Předmět </w:t>
      </w:r>
      <w:r w:rsidR="00C336E5">
        <w:t>Smlouv</w:t>
      </w:r>
      <w:r>
        <w:t>y</w:t>
      </w:r>
    </w:p>
    <w:p w14:paraId="2DF1FB7E" w14:textId="77777777" w:rsidR="00F32B21" w:rsidRDefault="00F32B21">
      <w:pPr>
        <w:jc w:val="center"/>
        <w:rPr>
          <w:b/>
          <w:bCs/>
          <w:sz w:val="22"/>
        </w:rPr>
      </w:pPr>
    </w:p>
    <w:p w14:paraId="3749E358" w14:textId="06006517" w:rsidR="00194DFC" w:rsidRDefault="00F1652E" w:rsidP="008D4A5D">
      <w:pPr>
        <w:jc w:val="both"/>
        <w:rPr>
          <w:sz w:val="22"/>
        </w:rPr>
      </w:pPr>
      <w:r>
        <w:rPr>
          <w:sz w:val="22"/>
        </w:rPr>
        <w:t xml:space="preserve">Předmětem této </w:t>
      </w:r>
      <w:r w:rsidR="00C336E5">
        <w:rPr>
          <w:sz w:val="22"/>
        </w:rPr>
        <w:t>Smlouv</w:t>
      </w:r>
      <w:r>
        <w:rPr>
          <w:sz w:val="22"/>
        </w:rPr>
        <w:t>y je d</w:t>
      </w:r>
      <w:r w:rsidR="009B79DE">
        <w:rPr>
          <w:sz w:val="22"/>
        </w:rPr>
        <w:t xml:space="preserve">odávka </w:t>
      </w:r>
      <w:r w:rsidR="008D4A5D">
        <w:rPr>
          <w:sz w:val="22"/>
        </w:rPr>
        <w:t>systému pro komplexního využití odpadního tepla z prádelny – 1.etapa</w:t>
      </w:r>
      <w:r w:rsidR="00194DFC">
        <w:rPr>
          <w:sz w:val="22"/>
        </w:rPr>
        <w:t>:</w:t>
      </w:r>
    </w:p>
    <w:p w14:paraId="28A38741" w14:textId="2CCD8B5F" w:rsidR="00194DFC" w:rsidRDefault="00194DFC" w:rsidP="00194DFC">
      <w:pPr>
        <w:pStyle w:val="Odstavecseseznamem"/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Výměníkový systém voda-voda pro využití energie teplé odpadní vody</w:t>
      </w:r>
      <w:r w:rsidR="001A6E57">
        <w:rPr>
          <w:sz w:val="22"/>
        </w:rPr>
        <w:t xml:space="preserve"> z prádelny</w:t>
      </w:r>
      <w:r>
        <w:rPr>
          <w:sz w:val="22"/>
        </w:rPr>
        <w:t>.</w:t>
      </w:r>
    </w:p>
    <w:p w14:paraId="24888BC0" w14:textId="180B2D82" w:rsidR="00194DFC" w:rsidRDefault="008D4A5D" w:rsidP="00194DFC">
      <w:pPr>
        <w:pStyle w:val="Odstavecseseznamem"/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Řídící a vizualizační systém pro první i druhou etapu</w:t>
      </w:r>
      <w:r w:rsidR="00194DFC">
        <w:rPr>
          <w:sz w:val="22"/>
        </w:rPr>
        <w:t>.</w:t>
      </w:r>
    </w:p>
    <w:p w14:paraId="3A0C1A6E" w14:textId="77777777" w:rsidR="00194DFC" w:rsidRPr="00194DFC" w:rsidRDefault="00194DFC" w:rsidP="00194DFC">
      <w:pPr>
        <w:ind w:left="357"/>
        <w:jc w:val="both"/>
        <w:rPr>
          <w:sz w:val="22"/>
        </w:rPr>
      </w:pPr>
    </w:p>
    <w:p w14:paraId="7D5EB298" w14:textId="35EA2C01" w:rsidR="009B79DE" w:rsidRPr="00DC06C7" w:rsidRDefault="003D63A5" w:rsidP="00DC06C7">
      <w:pPr>
        <w:ind w:left="357"/>
        <w:jc w:val="both"/>
        <w:rPr>
          <w:sz w:val="22"/>
        </w:rPr>
      </w:pPr>
      <w:r>
        <w:rPr>
          <w:sz w:val="22"/>
        </w:rPr>
        <w:t xml:space="preserve"> </w:t>
      </w:r>
      <w:r w:rsidR="00194DFC">
        <w:rPr>
          <w:sz w:val="22"/>
        </w:rPr>
        <w:t xml:space="preserve">Zařízení je </w:t>
      </w:r>
      <w:r>
        <w:rPr>
          <w:sz w:val="22"/>
        </w:rPr>
        <w:t>blíže specifikovaného v příloze č.</w:t>
      </w:r>
      <w:r w:rsidR="00FE5E0A">
        <w:rPr>
          <w:sz w:val="22"/>
        </w:rPr>
        <w:t xml:space="preserve"> </w:t>
      </w:r>
      <w:r>
        <w:rPr>
          <w:sz w:val="22"/>
        </w:rPr>
        <w:t>1</w:t>
      </w:r>
      <w:r w:rsidR="00261A21">
        <w:rPr>
          <w:sz w:val="22"/>
        </w:rPr>
        <w:t xml:space="preserve"> </w:t>
      </w:r>
      <w:r w:rsidR="00194DFC">
        <w:rPr>
          <w:sz w:val="22"/>
        </w:rPr>
        <w:t>(</w:t>
      </w:r>
      <w:r w:rsidR="00261A21">
        <w:rPr>
          <w:sz w:val="22"/>
        </w:rPr>
        <w:t>nabídka</w:t>
      </w:r>
      <w:r w:rsidR="00194DFC">
        <w:rPr>
          <w:sz w:val="22"/>
        </w:rPr>
        <w:t>)</w:t>
      </w:r>
      <w:r>
        <w:rPr>
          <w:sz w:val="22"/>
        </w:rPr>
        <w:t xml:space="preserve"> </w:t>
      </w:r>
      <w:r w:rsidR="00AD56D4">
        <w:rPr>
          <w:sz w:val="22"/>
        </w:rPr>
        <w:t>a příloze č.2</w:t>
      </w:r>
      <w:r w:rsidR="00261A21">
        <w:rPr>
          <w:sz w:val="22"/>
        </w:rPr>
        <w:t xml:space="preserve"> </w:t>
      </w:r>
      <w:r w:rsidR="00194DFC">
        <w:rPr>
          <w:sz w:val="22"/>
        </w:rPr>
        <w:t xml:space="preserve">(technologické </w:t>
      </w:r>
      <w:r w:rsidR="00261A21">
        <w:rPr>
          <w:sz w:val="22"/>
        </w:rPr>
        <w:t>schéma</w:t>
      </w:r>
      <w:r w:rsidR="00194DFC">
        <w:rPr>
          <w:sz w:val="22"/>
        </w:rPr>
        <w:t>)</w:t>
      </w:r>
      <w:r w:rsidR="00AD56D4">
        <w:rPr>
          <w:sz w:val="22"/>
        </w:rPr>
        <w:t xml:space="preserve"> </w:t>
      </w:r>
      <w:r>
        <w:rPr>
          <w:sz w:val="22"/>
        </w:rPr>
        <w:t xml:space="preserve">této </w:t>
      </w:r>
      <w:r w:rsidR="00C336E5">
        <w:rPr>
          <w:sz w:val="22"/>
        </w:rPr>
        <w:t>Smlouv</w:t>
      </w:r>
      <w:r>
        <w:rPr>
          <w:sz w:val="22"/>
        </w:rPr>
        <w:t>y</w:t>
      </w:r>
      <w:r w:rsidR="00C336E5">
        <w:rPr>
          <w:sz w:val="22"/>
        </w:rPr>
        <w:t xml:space="preserve"> (dále jen „</w:t>
      </w:r>
      <w:r w:rsidR="00C336E5">
        <w:rPr>
          <w:b/>
          <w:i/>
          <w:sz w:val="22"/>
        </w:rPr>
        <w:t>Zařízení</w:t>
      </w:r>
      <w:r w:rsidR="00C336E5">
        <w:rPr>
          <w:sz w:val="22"/>
        </w:rPr>
        <w:t>“)</w:t>
      </w:r>
      <w:r w:rsidR="00F1652E">
        <w:rPr>
          <w:sz w:val="22"/>
        </w:rPr>
        <w:t xml:space="preserve">, konkrétně pak pro </w:t>
      </w:r>
      <w:r w:rsidR="00107157">
        <w:rPr>
          <w:sz w:val="22"/>
        </w:rPr>
        <w:t xml:space="preserve">provoz </w:t>
      </w:r>
      <w:r w:rsidR="00AA3C41">
        <w:rPr>
          <w:sz w:val="22"/>
        </w:rPr>
        <w:t xml:space="preserve">prádelny </w:t>
      </w:r>
      <w:r w:rsidR="00C336E5">
        <w:rPr>
          <w:sz w:val="22"/>
        </w:rPr>
        <w:t>Odběratel</w:t>
      </w:r>
      <w:r w:rsidR="00107157">
        <w:rPr>
          <w:sz w:val="22"/>
        </w:rPr>
        <w:t>e</w:t>
      </w:r>
      <w:r w:rsidR="00AA3C41">
        <w:rPr>
          <w:sz w:val="22"/>
        </w:rPr>
        <w:t xml:space="preserve"> na adrese</w:t>
      </w:r>
      <w:r w:rsidR="003304F9">
        <w:rPr>
          <w:sz w:val="22"/>
        </w:rPr>
        <w:t xml:space="preserve"> </w:t>
      </w:r>
      <w:r w:rsidR="004F7532">
        <w:rPr>
          <w:sz w:val="22"/>
        </w:rPr>
        <w:t>Václava Klementa 147</w:t>
      </w:r>
      <w:r w:rsidR="00DE0A2E" w:rsidRPr="00622760">
        <w:rPr>
          <w:sz w:val="22"/>
        </w:rPr>
        <w:t>,</w:t>
      </w:r>
      <w:r w:rsidR="003304F9" w:rsidRPr="00622760">
        <w:rPr>
          <w:sz w:val="22"/>
        </w:rPr>
        <w:t xml:space="preserve"> </w:t>
      </w:r>
      <w:r w:rsidR="008D4A5D">
        <w:rPr>
          <w:sz w:val="22"/>
        </w:rPr>
        <w:t>Mladá Boleslav</w:t>
      </w:r>
      <w:r w:rsidR="003304F9" w:rsidRPr="00622760">
        <w:rPr>
          <w:sz w:val="22"/>
        </w:rPr>
        <w:t xml:space="preserve"> </w:t>
      </w:r>
      <w:r w:rsidR="004162ED" w:rsidRPr="00622760">
        <w:rPr>
          <w:sz w:val="22"/>
        </w:rPr>
        <w:t>(dále také jen „</w:t>
      </w:r>
      <w:r w:rsidR="00C336E5" w:rsidRPr="00622760">
        <w:rPr>
          <w:b/>
          <w:i/>
          <w:sz w:val="22"/>
        </w:rPr>
        <w:t>Místo</w:t>
      </w:r>
      <w:r w:rsidR="004162ED" w:rsidRPr="00622760">
        <w:rPr>
          <w:b/>
          <w:i/>
          <w:sz w:val="22"/>
        </w:rPr>
        <w:t xml:space="preserve"> určení</w:t>
      </w:r>
      <w:r w:rsidR="004162ED" w:rsidRPr="00622760">
        <w:rPr>
          <w:sz w:val="22"/>
        </w:rPr>
        <w:t>“).</w:t>
      </w:r>
      <w:r w:rsidR="004162ED">
        <w:rPr>
          <w:sz w:val="22"/>
        </w:rPr>
        <w:t xml:space="preserve"> </w:t>
      </w:r>
    </w:p>
    <w:p w14:paraId="34F659BF" w14:textId="77777777" w:rsidR="00C632A8" w:rsidRPr="00C632A8" w:rsidRDefault="00C632A8" w:rsidP="00C632A8"/>
    <w:p w14:paraId="69DDB6D9" w14:textId="77777777" w:rsidR="00F32B21" w:rsidRDefault="00F32B21" w:rsidP="001358A9">
      <w:pPr>
        <w:pStyle w:val="Nadpis1"/>
      </w:pPr>
      <w:r>
        <w:t xml:space="preserve">Článek </w:t>
      </w:r>
      <w:r w:rsidR="00397478">
        <w:t>II</w:t>
      </w:r>
    </w:p>
    <w:p w14:paraId="79BC8117" w14:textId="77777777" w:rsidR="00F32B21" w:rsidRDefault="00F32B21" w:rsidP="001358A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Povinnosti </w:t>
      </w:r>
      <w:r w:rsidR="00C336E5">
        <w:rPr>
          <w:b/>
          <w:sz w:val="22"/>
        </w:rPr>
        <w:t>Dodavatel</w:t>
      </w:r>
      <w:r w:rsidR="00442191">
        <w:rPr>
          <w:b/>
          <w:sz w:val="22"/>
        </w:rPr>
        <w:t>e</w:t>
      </w:r>
    </w:p>
    <w:p w14:paraId="4FB13C86" w14:textId="77777777" w:rsidR="00F32B21" w:rsidRDefault="00F32B21" w:rsidP="001358A9">
      <w:pPr>
        <w:jc w:val="both"/>
        <w:rPr>
          <w:b/>
          <w:bCs/>
          <w:sz w:val="22"/>
        </w:rPr>
      </w:pPr>
    </w:p>
    <w:p w14:paraId="5D6BD38B" w14:textId="77777777" w:rsidR="004162ED" w:rsidRDefault="002E66A9" w:rsidP="00FF585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Dodavatel se </w:t>
      </w:r>
      <w:r w:rsidR="004162ED">
        <w:rPr>
          <w:sz w:val="22"/>
        </w:rPr>
        <w:t xml:space="preserve">touto </w:t>
      </w:r>
      <w:r w:rsidR="00C336E5">
        <w:rPr>
          <w:sz w:val="22"/>
        </w:rPr>
        <w:t>Smlouv</w:t>
      </w:r>
      <w:r w:rsidR="004162ED">
        <w:rPr>
          <w:sz w:val="22"/>
        </w:rPr>
        <w:t>ou zavazuje:</w:t>
      </w:r>
    </w:p>
    <w:p w14:paraId="0C9F66CC" w14:textId="2E0107C3" w:rsidR="004162ED" w:rsidRDefault="003D63A5" w:rsidP="00406A2C">
      <w:pPr>
        <w:numPr>
          <w:ilvl w:val="0"/>
          <w:numId w:val="11"/>
        </w:numPr>
        <w:jc w:val="both"/>
        <w:rPr>
          <w:sz w:val="22"/>
        </w:rPr>
      </w:pPr>
      <w:r w:rsidRPr="004162ED">
        <w:rPr>
          <w:sz w:val="22"/>
        </w:rPr>
        <w:t>D</w:t>
      </w:r>
      <w:r w:rsidR="004162ED" w:rsidRPr="004162ED">
        <w:rPr>
          <w:sz w:val="22"/>
        </w:rPr>
        <w:t>odat</w:t>
      </w:r>
      <w:r>
        <w:rPr>
          <w:sz w:val="22"/>
        </w:rPr>
        <w:t xml:space="preserve"> </w:t>
      </w:r>
      <w:r w:rsidR="003304F9">
        <w:rPr>
          <w:sz w:val="22"/>
        </w:rPr>
        <w:t xml:space="preserve">zařízení </w:t>
      </w:r>
      <w:r w:rsidR="00C336E5">
        <w:rPr>
          <w:sz w:val="22"/>
        </w:rPr>
        <w:t>Odběratel</w:t>
      </w:r>
      <w:r w:rsidR="004162ED" w:rsidRPr="004162ED">
        <w:rPr>
          <w:sz w:val="22"/>
        </w:rPr>
        <w:t xml:space="preserve">i do </w:t>
      </w:r>
      <w:r w:rsidR="00C336E5">
        <w:rPr>
          <w:sz w:val="22"/>
        </w:rPr>
        <w:t>M</w:t>
      </w:r>
      <w:r w:rsidR="004162ED" w:rsidRPr="004162ED">
        <w:rPr>
          <w:sz w:val="22"/>
        </w:rPr>
        <w:t>ísta určení</w:t>
      </w:r>
      <w:r w:rsidR="004F7532">
        <w:rPr>
          <w:sz w:val="22"/>
        </w:rPr>
        <w:t>, nainstalovat zařízení</w:t>
      </w:r>
      <w:r w:rsidR="004162ED" w:rsidRPr="004162ED">
        <w:rPr>
          <w:sz w:val="22"/>
        </w:rPr>
        <w:t xml:space="preserve"> </w:t>
      </w:r>
      <w:r w:rsidR="003304F9">
        <w:rPr>
          <w:sz w:val="22"/>
        </w:rPr>
        <w:t>a zprovoznit toto zařízení</w:t>
      </w:r>
      <w:r w:rsidR="00C336E5">
        <w:rPr>
          <w:sz w:val="22"/>
        </w:rPr>
        <w:t>.</w:t>
      </w:r>
    </w:p>
    <w:p w14:paraId="182F6BED" w14:textId="77777777" w:rsidR="004162ED" w:rsidRDefault="00DA524A" w:rsidP="00406A2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Z</w:t>
      </w:r>
      <w:r w:rsidR="004162ED">
        <w:rPr>
          <w:sz w:val="22"/>
        </w:rPr>
        <w:t xml:space="preserve">ajistit pro </w:t>
      </w:r>
      <w:r w:rsidR="00C336E5">
        <w:rPr>
          <w:sz w:val="22"/>
        </w:rPr>
        <w:t>Odběratel</w:t>
      </w:r>
      <w:r w:rsidR="004162ED">
        <w:rPr>
          <w:sz w:val="22"/>
        </w:rPr>
        <w:t xml:space="preserve">e po dobu </w:t>
      </w:r>
      <w:r w:rsidR="003D63A5">
        <w:rPr>
          <w:sz w:val="22"/>
        </w:rPr>
        <w:t xml:space="preserve">platnosti záruky </w:t>
      </w:r>
      <w:r w:rsidR="00F3272E">
        <w:rPr>
          <w:sz w:val="22"/>
        </w:rPr>
        <w:t xml:space="preserve">záruční </w:t>
      </w:r>
      <w:r w:rsidR="003D63A5">
        <w:rPr>
          <w:sz w:val="22"/>
        </w:rPr>
        <w:t xml:space="preserve">servis </w:t>
      </w:r>
      <w:r w:rsidR="00F3272E">
        <w:rPr>
          <w:sz w:val="22"/>
        </w:rPr>
        <w:t xml:space="preserve">uvedeného </w:t>
      </w:r>
      <w:r w:rsidR="00C336E5">
        <w:rPr>
          <w:sz w:val="22"/>
        </w:rPr>
        <w:t>Zařízení</w:t>
      </w:r>
      <w:r w:rsidR="005D005F">
        <w:rPr>
          <w:sz w:val="22"/>
        </w:rPr>
        <w:t xml:space="preserve"> dle této </w:t>
      </w:r>
      <w:r w:rsidR="00C336E5">
        <w:rPr>
          <w:sz w:val="22"/>
        </w:rPr>
        <w:t>Smlouv</w:t>
      </w:r>
      <w:r w:rsidR="005D005F">
        <w:rPr>
          <w:sz w:val="22"/>
        </w:rPr>
        <w:t>y.</w:t>
      </w:r>
    </w:p>
    <w:p w14:paraId="6E4C1586" w14:textId="77777777" w:rsidR="002E5D99" w:rsidRPr="00A22E5E" w:rsidRDefault="002E5D99" w:rsidP="002E5D99">
      <w:pPr>
        <w:numPr>
          <w:ilvl w:val="0"/>
          <w:numId w:val="2"/>
        </w:numPr>
        <w:jc w:val="both"/>
        <w:rPr>
          <w:sz w:val="22"/>
        </w:rPr>
      </w:pPr>
      <w:r w:rsidRPr="00A22E5E">
        <w:rPr>
          <w:sz w:val="22"/>
        </w:rPr>
        <w:t>Kontaktní telefon pro nahlášení poruchy</w:t>
      </w:r>
      <w:r w:rsidR="00251BBD">
        <w:rPr>
          <w:sz w:val="22"/>
        </w:rPr>
        <w:t xml:space="preserve"> </w:t>
      </w:r>
      <w:r w:rsidR="00C336E5">
        <w:rPr>
          <w:sz w:val="22"/>
        </w:rPr>
        <w:t>Zařízení</w:t>
      </w:r>
      <w:r w:rsidRPr="00A22E5E">
        <w:rPr>
          <w:sz w:val="22"/>
        </w:rPr>
        <w:t xml:space="preserve"> </w:t>
      </w:r>
      <w:r w:rsidR="00C336E5">
        <w:rPr>
          <w:sz w:val="22"/>
        </w:rPr>
        <w:t>Odběratel</w:t>
      </w:r>
      <w:r w:rsidR="002D3F2A">
        <w:rPr>
          <w:sz w:val="22"/>
        </w:rPr>
        <w:t xml:space="preserve">em </w:t>
      </w:r>
      <w:r w:rsidR="00C336E5">
        <w:rPr>
          <w:sz w:val="22"/>
        </w:rPr>
        <w:t>Dodavatel</w:t>
      </w:r>
      <w:r w:rsidR="002D3F2A">
        <w:rPr>
          <w:sz w:val="22"/>
        </w:rPr>
        <w:t>i</w:t>
      </w:r>
      <w:r w:rsidRPr="00A22E5E">
        <w:rPr>
          <w:sz w:val="22"/>
        </w:rPr>
        <w:t xml:space="preserve"> je +420 724 784 44</w:t>
      </w:r>
      <w:r w:rsidR="000E755F">
        <w:rPr>
          <w:sz w:val="22"/>
        </w:rPr>
        <w:t>8</w:t>
      </w:r>
      <w:r w:rsidRPr="00A22E5E">
        <w:rPr>
          <w:sz w:val="22"/>
        </w:rPr>
        <w:t xml:space="preserve">, </w:t>
      </w:r>
      <w:r w:rsidR="002D3F2A">
        <w:rPr>
          <w:sz w:val="22"/>
        </w:rPr>
        <w:t xml:space="preserve">případný </w:t>
      </w:r>
      <w:r w:rsidRPr="00A22E5E">
        <w:rPr>
          <w:sz w:val="22"/>
        </w:rPr>
        <w:t xml:space="preserve">email: </w:t>
      </w:r>
      <w:hyperlink r:id="rId8" w:history="1">
        <w:r w:rsidR="00F3272E" w:rsidRPr="0037076E">
          <w:rPr>
            <w:rStyle w:val="Hypertextovodkaz"/>
            <w:sz w:val="22"/>
          </w:rPr>
          <w:t>ksenzuliak.v@pgprofsupport.com</w:t>
        </w:r>
      </w:hyperlink>
      <w:r w:rsidRPr="00A22E5E">
        <w:rPr>
          <w:sz w:val="22"/>
        </w:rPr>
        <w:t xml:space="preserve">. </w:t>
      </w:r>
    </w:p>
    <w:p w14:paraId="77E298E2" w14:textId="77777777" w:rsidR="002D3F2A" w:rsidRPr="00F3272E" w:rsidRDefault="00442191" w:rsidP="00F3272E">
      <w:pPr>
        <w:numPr>
          <w:ilvl w:val="0"/>
          <w:numId w:val="2"/>
        </w:numPr>
        <w:jc w:val="both"/>
        <w:rPr>
          <w:sz w:val="22"/>
        </w:rPr>
      </w:pPr>
      <w:r w:rsidRPr="002E5D99">
        <w:rPr>
          <w:sz w:val="22"/>
        </w:rPr>
        <w:t>Dodavatel</w:t>
      </w:r>
      <w:r w:rsidR="00F32B21" w:rsidRPr="002E5D99">
        <w:rPr>
          <w:sz w:val="22"/>
        </w:rPr>
        <w:t xml:space="preserve"> se zavazuje poskytnout plné proškolení zaměstnanců</w:t>
      </w:r>
      <w:r w:rsidR="008976B2" w:rsidRPr="002E5D99">
        <w:rPr>
          <w:sz w:val="22"/>
        </w:rPr>
        <w:t>m</w:t>
      </w:r>
      <w:r w:rsidR="00F32B21" w:rsidRPr="002E5D99">
        <w:rPr>
          <w:sz w:val="22"/>
        </w:rPr>
        <w:t xml:space="preserve"> </w:t>
      </w:r>
      <w:r w:rsidR="00C336E5">
        <w:rPr>
          <w:sz w:val="22"/>
        </w:rPr>
        <w:t>Odběratel</w:t>
      </w:r>
      <w:r w:rsidR="005D005F" w:rsidRPr="002E5D99">
        <w:rPr>
          <w:sz w:val="22"/>
        </w:rPr>
        <w:t>e v </w:t>
      </w:r>
      <w:r w:rsidR="00C336E5">
        <w:rPr>
          <w:sz w:val="22"/>
        </w:rPr>
        <w:t>M</w:t>
      </w:r>
      <w:r w:rsidR="005D005F" w:rsidRPr="002E5D99">
        <w:rPr>
          <w:sz w:val="22"/>
        </w:rPr>
        <w:t xml:space="preserve">ístě </w:t>
      </w:r>
      <w:r w:rsidR="002E5D99" w:rsidRPr="002E5D99">
        <w:rPr>
          <w:sz w:val="22"/>
        </w:rPr>
        <w:t>určení</w:t>
      </w:r>
      <w:r w:rsidR="002E5D99">
        <w:rPr>
          <w:sz w:val="22"/>
        </w:rPr>
        <w:t>,</w:t>
      </w:r>
      <w:r w:rsidR="002E5D99" w:rsidRPr="002E5D99">
        <w:rPr>
          <w:sz w:val="22"/>
        </w:rPr>
        <w:t xml:space="preserve"> </w:t>
      </w:r>
      <w:r w:rsidR="00F3272E">
        <w:rPr>
          <w:sz w:val="22"/>
        </w:rPr>
        <w:t>týkající se údržby a provozu</w:t>
      </w:r>
      <w:r w:rsidR="008E7373" w:rsidRPr="002E5D99">
        <w:rPr>
          <w:sz w:val="22"/>
        </w:rPr>
        <w:t xml:space="preserve"> výše uveden</w:t>
      </w:r>
      <w:r w:rsidR="00F3272E">
        <w:rPr>
          <w:sz w:val="22"/>
        </w:rPr>
        <w:t xml:space="preserve">ého </w:t>
      </w:r>
      <w:r w:rsidR="00C336E5">
        <w:rPr>
          <w:sz w:val="22"/>
        </w:rPr>
        <w:t>Zařízení</w:t>
      </w:r>
      <w:r w:rsidR="00251BBD">
        <w:rPr>
          <w:sz w:val="22"/>
        </w:rPr>
        <w:t>.</w:t>
      </w:r>
      <w:r w:rsidR="002E5D99">
        <w:rPr>
          <w:sz w:val="22"/>
        </w:rPr>
        <w:t xml:space="preserve"> </w:t>
      </w:r>
    </w:p>
    <w:p w14:paraId="509EFA6A" w14:textId="74A46105" w:rsidR="002D3F2A" w:rsidRDefault="002D3F2A" w:rsidP="002D3F2A">
      <w:pPr>
        <w:ind w:left="360"/>
        <w:jc w:val="both"/>
        <w:rPr>
          <w:sz w:val="22"/>
        </w:rPr>
      </w:pPr>
    </w:p>
    <w:p w14:paraId="612B0239" w14:textId="4A01419D" w:rsidR="00460A1F" w:rsidRDefault="00460A1F" w:rsidP="002D3F2A">
      <w:pPr>
        <w:ind w:left="360"/>
        <w:jc w:val="both"/>
        <w:rPr>
          <w:sz w:val="22"/>
        </w:rPr>
      </w:pPr>
    </w:p>
    <w:p w14:paraId="2D3EF602" w14:textId="54124BAF" w:rsidR="00460A1F" w:rsidRDefault="00460A1F" w:rsidP="002D3F2A">
      <w:pPr>
        <w:ind w:left="360"/>
        <w:jc w:val="both"/>
        <w:rPr>
          <w:sz w:val="22"/>
        </w:rPr>
      </w:pPr>
    </w:p>
    <w:p w14:paraId="5CEE5CE7" w14:textId="3F6EEC13" w:rsidR="00460A1F" w:rsidRDefault="00460A1F" w:rsidP="002D3F2A">
      <w:pPr>
        <w:ind w:left="360"/>
        <w:jc w:val="both"/>
        <w:rPr>
          <w:sz w:val="22"/>
        </w:rPr>
      </w:pPr>
    </w:p>
    <w:p w14:paraId="1D636CCC" w14:textId="77777777" w:rsidR="00460A1F" w:rsidRDefault="00460A1F" w:rsidP="002D3F2A">
      <w:pPr>
        <w:ind w:left="360"/>
        <w:jc w:val="both"/>
        <w:rPr>
          <w:sz w:val="22"/>
        </w:rPr>
      </w:pPr>
    </w:p>
    <w:p w14:paraId="7DF9904B" w14:textId="77777777" w:rsidR="00F32B21" w:rsidRDefault="00F32B21" w:rsidP="00F875EF">
      <w:pPr>
        <w:pStyle w:val="Nadpis3"/>
        <w:ind w:left="0"/>
      </w:pPr>
      <w:r>
        <w:t xml:space="preserve">Článek </w:t>
      </w:r>
      <w:r w:rsidR="00397478">
        <w:t>III</w:t>
      </w:r>
    </w:p>
    <w:p w14:paraId="6A217AA4" w14:textId="77777777" w:rsidR="00F32B21" w:rsidRDefault="00F32B21" w:rsidP="00F875EF">
      <w:pPr>
        <w:pStyle w:val="Nadpis1"/>
      </w:pPr>
      <w:r>
        <w:t xml:space="preserve">Povinnosti </w:t>
      </w:r>
      <w:r w:rsidR="00C336E5">
        <w:t>Odběratel</w:t>
      </w:r>
      <w:r w:rsidR="00BE4B14">
        <w:t>e</w:t>
      </w:r>
      <w:r w:rsidR="00B643D9">
        <w:t xml:space="preserve"> </w:t>
      </w:r>
    </w:p>
    <w:p w14:paraId="216AC6EA" w14:textId="77777777" w:rsidR="00F32B21" w:rsidRDefault="00F32B21">
      <w:pPr>
        <w:jc w:val="center"/>
        <w:rPr>
          <w:b/>
          <w:bCs/>
          <w:sz w:val="22"/>
        </w:rPr>
      </w:pPr>
    </w:p>
    <w:p w14:paraId="5D4D33F3" w14:textId="77777777" w:rsidR="00F32B21" w:rsidRDefault="00BE4B14" w:rsidP="00FF585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Odběratel</w:t>
      </w:r>
      <w:r w:rsidR="00F32B21">
        <w:rPr>
          <w:color w:val="000000"/>
          <w:sz w:val="22"/>
          <w:szCs w:val="20"/>
        </w:rPr>
        <w:t xml:space="preserve"> se zavazuje </w:t>
      </w:r>
      <w:r>
        <w:rPr>
          <w:color w:val="000000"/>
          <w:sz w:val="22"/>
          <w:szCs w:val="20"/>
        </w:rPr>
        <w:t xml:space="preserve">zabezpečit </w:t>
      </w:r>
      <w:r w:rsidR="00F32B21">
        <w:rPr>
          <w:color w:val="000000"/>
          <w:sz w:val="22"/>
          <w:szCs w:val="20"/>
        </w:rPr>
        <w:t>použí</w:t>
      </w:r>
      <w:r>
        <w:rPr>
          <w:color w:val="000000"/>
          <w:sz w:val="22"/>
          <w:szCs w:val="20"/>
        </w:rPr>
        <w:t>vání</w:t>
      </w:r>
      <w:r w:rsidR="00F32B21">
        <w:rPr>
          <w:color w:val="000000"/>
          <w:sz w:val="22"/>
          <w:szCs w:val="20"/>
        </w:rPr>
        <w:t xml:space="preserve"> </w:t>
      </w:r>
      <w:r w:rsidR="00C336E5">
        <w:rPr>
          <w:color w:val="000000"/>
          <w:sz w:val="22"/>
          <w:szCs w:val="20"/>
        </w:rPr>
        <w:t>Zařízení</w:t>
      </w:r>
      <w:r w:rsidR="00EB05DE"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v</w:t>
      </w:r>
      <w:r w:rsidR="000B00AD">
        <w:rPr>
          <w:color w:val="000000"/>
          <w:sz w:val="22"/>
          <w:szCs w:val="20"/>
        </w:rPr>
        <w:t> </w:t>
      </w:r>
      <w:r w:rsidR="00324046">
        <w:rPr>
          <w:color w:val="000000"/>
          <w:sz w:val="22"/>
          <w:szCs w:val="20"/>
        </w:rPr>
        <w:t>M</w:t>
      </w:r>
      <w:r w:rsidR="000B00AD">
        <w:rPr>
          <w:color w:val="000000"/>
          <w:sz w:val="22"/>
          <w:szCs w:val="20"/>
        </w:rPr>
        <w:t>ístě určení</w:t>
      </w:r>
      <w:r>
        <w:rPr>
          <w:color w:val="000000"/>
          <w:sz w:val="22"/>
          <w:szCs w:val="20"/>
        </w:rPr>
        <w:t xml:space="preserve"> </w:t>
      </w:r>
      <w:r w:rsidR="00F32B21">
        <w:rPr>
          <w:color w:val="000000"/>
          <w:sz w:val="22"/>
          <w:szCs w:val="20"/>
        </w:rPr>
        <w:t xml:space="preserve">podle </w:t>
      </w:r>
      <w:r w:rsidR="0092140F">
        <w:rPr>
          <w:color w:val="000000"/>
          <w:sz w:val="22"/>
          <w:szCs w:val="20"/>
        </w:rPr>
        <w:t>pokynů</w:t>
      </w:r>
      <w:r w:rsidR="00F32B21">
        <w:rPr>
          <w:color w:val="000000"/>
          <w:sz w:val="22"/>
          <w:szCs w:val="20"/>
        </w:rPr>
        <w:t xml:space="preserve"> </w:t>
      </w:r>
      <w:r w:rsidR="00C336E5">
        <w:rPr>
          <w:color w:val="000000"/>
          <w:sz w:val="22"/>
          <w:szCs w:val="20"/>
        </w:rPr>
        <w:t>Dodavatel</w:t>
      </w:r>
      <w:r w:rsidR="00F32B21">
        <w:rPr>
          <w:color w:val="000000"/>
          <w:sz w:val="22"/>
          <w:szCs w:val="20"/>
        </w:rPr>
        <w:t>e a v souladu s bezpečnostními předpisy</w:t>
      </w:r>
      <w:r w:rsidR="005A5446">
        <w:rPr>
          <w:color w:val="000000"/>
          <w:sz w:val="22"/>
          <w:szCs w:val="20"/>
        </w:rPr>
        <w:t>.</w:t>
      </w:r>
    </w:p>
    <w:p w14:paraId="75CEE4F7" w14:textId="77777777" w:rsidR="00A06283" w:rsidRDefault="00BE4B14" w:rsidP="00FF585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Odběratel</w:t>
      </w:r>
      <w:r w:rsidR="00F32B21">
        <w:rPr>
          <w:color w:val="000000"/>
          <w:sz w:val="22"/>
          <w:szCs w:val="20"/>
        </w:rPr>
        <w:t xml:space="preserve"> se zavazuje </w:t>
      </w:r>
      <w:r w:rsidR="00397478">
        <w:rPr>
          <w:color w:val="000000"/>
          <w:sz w:val="22"/>
          <w:szCs w:val="20"/>
        </w:rPr>
        <w:t xml:space="preserve">ve vlastním zájmu </w:t>
      </w:r>
      <w:r>
        <w:rPr>
          <w:color w:val="000000"/>
          <w:sz w:val="22"/>
          <w:szCs w:val="20"/>
        </w:rPr>
        <w:t>zabezpečit</w:t>
      </w:r>
      <w:r w:rsidR="005A5446">
        <w:rPr>
          <w:color w:val="000000"/>
          <w:sz w:val="22"/>
          <w:szCs w:val="20"/>
        </w:rPr>
        <w:t xml:space="preserve"> po dobu záruční doby</w:t>
      </w:r>
      <w:r>
        <w:rPr>
          <w:color w:val="000000"/>
          <w:sz w:val="22"/>
          <w:szCs w:val="20"/>
        </w:rPr>
        <w:t xml:space="preserve"> pravidelné </w:t>
      </w:r>
      <w:r w:rsidR="00F32B21">
        <w:rPr>
          <w:color w:val="000000"/>
          <w:sz w:val="22"/>
          <w:szCs w:val="20"/>
        </w:rPr>
        <w:t>provád</w:t>
      </w:r>
      <w:r>
        <w:rPr>
          <w:color w:val="000000"/>
          <w:sz w:val="22"/>
          <w:szCs w:val="20"/>
        </w:rPr>
        <w:t>ění</w:t>
      </w:r>
      <w:r w:rsidR="00F32B21">
        <w:rPr>
          <w:color w:val="000000"/>
          <w:sz w:val="22"/>
          <w:szCs w:val="20"/>
        </w:rPr>
        <w:t xml:space="preserve"> </w:t>
      </w:r>
      <w:r w:rsidR="0092140F">
        <w:rPr>
          <w:color w:val="000000"/>
          <w:sz w:val="22"/>
          <w:szCs w:val="20"/>
        </w:rPr>
        <w:t>drobn</w:t>
      </w:r>
      <w:r>
        <w:rPr>
          <w:color w:val="000000"/>
          <w:sz w:val="22"/>
          <w:szCs w:val="20"/>
        </w:rPr>
        <w:t>é</w:t>
      </w:r>
      <w:r w:rsidR="0092140F">
        <w:rPr>
          <w:color w:val="000000"/>
          <w:sz w:val="22"/>
          <w:szCs w:val="20"/>
        </w:rPr>
        <w:t xml:space="preserve"> </w:t>
      </w:r>
      <w:r w:rsidR="00D845A0">
        <w:rPr>
          <w:color w:val="000000"/>
          <w:sz w:val="22"/>
          <w:szCs w:val="20"/>
        </w:rPr>
        <w:t xml:space="preserve">preventivní </w:t>
      </w:r>
      <w:r w:rsidR="00F32B21">
        <w:rPr>
          <w:color w:val="000000"/>
          <w:sz w:val="22"/>
          <w:szCs w:val="20"/>
        </w:rPr>
        <w:t>údržb</w:t>
      </w:r>
      <w:r>
        <w:rPr>
          <w:color w:val="000000"/>
          <w:sz w:val="22"/>
          <w:szCs w:val="20"/>
        </w:rPr>
        <w:t>y</w:t>
      </w:r>
      <w:r w:rsidR="00F32B21">
        <w:rPr>
          <w:color w:val="000000"/>
          <w:sz w:val="22"/>
          <w:szCs w:val="20"/>
        </w:rPr>
        <w:t xml:space="preserve"> </w:t>
      </w:r>
      <w:r w:rsidR="00C336E5">
        <w:rPr>
          <w:color w:val="000000"/>
          <w:sz w:val="22"/>
          <w:szCs w:val="20"/>
        </w:rPr>
        <w:t>Zařízení</w:t>
      </w:r>
      <w:r w:rsidR="00F32B21">
        <w:rPr>
          <w:color w:val="000000"/>
          <w:sz w:val="22"/>
          <w:szCs w:val="20"/>
        </w:rPr>
        <w:t xml:space="preserve"> podle </w:t>
      </w:r>
      <w:r w:rsidR="0092140F">
        <w:rPr>
          <w:color w:val="000000"/>
          <w:sz w:val="22"/>
          <w:szCs w:val="20"/>
        </w:rPr>
        <w:t xml:space="preserve">pokynů </w:t>
      </w:r>
      <w:r w:rsidR="00C336E5">
        <w:rPr>
          <w:color w:val="000000"/>
          <w:sz w:val="22"/>
          <w:szCs w:val="20"/>
        </w:rPr>
        <w:t>Dodavatel</w:t>
      </w:r>
      <w:r w:rsidR="00F32B21">
        <w:rPr>
          <w:color w:val="000000"/>
          <w:sz w:val="22"/>
          <w:szCs w:val="20"/>
        </w:rPr>
        <w:t>e tak</w:t>
      </w:r>
      <w:r w:rsidR="00D85B0E">
        <w:rPr>
          <w:color w:val="000000"/>
          <w:sz w:val="22"/>
          <w:szCs w:val="20"/>
        </w:rPr>
        <w:t>,</w:t>
      </w:r>
      <w:r w:rsidR="00F32B21">
        <w:rPr>
          <w:color w:val="000000"/>
          <w:sz w:val="22"/>
          <w:szCs w:val="20"/>
        </w:rPr>
        <w:t xml:space="preserve"> aby předeš</w:t>
      </w:r>
      <w:r w:rsidR="004B5E86">
        <w:rPr>
          <w:color w:val="000000"/>
          <w:sz w:val="22"/>
          <w:szCs w:val="20"/>
        </w:rPr>
        <w:t>el</w:t>
      </w:r>
      <w:r w:rsidR="00F32B21">
        <w:rPr>
          <w:color w:val="000000"/>
          <w:sz w:val="22"/>
          <w:szCs w:val="20"/>
        </w:rPr>
        <w:t xml:space="preserve"> možnému poškození </w:t>
      </w:r>
      <w:r w:rsidR="00C336E5">
        <w:rPr>
          <w:color w:val="000000"/>
          <w:sz w:val="22"/>
          <w:szCs w:val="20"/>
        </w:rPr>
        <w:t>Zařízení</w:t>
      </w:r>
      <w:r w:rsidR="00F32B21">
        <w:rPr>
          <w:color w:val="000000"/>
          <w:sz w:val="22"/>
          <w:szCs w:val="20"/>
        </w:rPr>
        <w:t>.</w:t>
      </w:r>
    </w:p>
    <w:p w14:paraId="1D32C2F5" w14:textId="77777777" w:rsidR="0081507F" w:rsidRDefault="0081507F" w:rsidP="00FF585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2"/>
          <w:szCs w:val="20"/>
        </w:rPr>
      </w:pPr>
      <w:r w:rsidRPr="0041530F">
        <w:rPr>
          <w:sz w:val="22"/>
          <w:szCs w:val="20"/>
        </w:rPr>
        <w:t>Odběratel není oprávněn</w:t>
      </w:r>
      <w:r w:rsidR="005A5446">
        <w:rPr>
          <w:sz w:val="22"/>
          <w:szCs w:val="20"/>
        </w:rPr>
        <w:t xml:space="preserve"> po dobu záruční doby</w:t>
      </w:r>
      <w:r w:rsidRPr="0041530F">
        <w:rPr>
          <w:sz w:val="22"/>
          <w:szCs w:val="20"/>
        </w:rPr>
        <w:t xml:space="preserve"> svévolně zasahovat do elektroinstalace, konstrukce nebo software </w:t>
      </w:r>
      <w:r w:rsidR="00C336E5">
        <w:rPr>
          <w:sz w:val="22"/>
          <w:szCs w:val="20"/>
        </w:rPr>
        <w:t>Zařízení</w:t>
      </w:r>
      <w:r>
        <w:rPr>
          <w:sz w:val="22"/>
          <w:szCs w:val="20"/>
        </w:rPr>
        <w:t>.</w:t>
      </w:r>
    </w:p>
    <w:p w14:paraId="3F6DE1C8" w14:textId="77777777" w:rsidR="001A6DF1" w:rsidRDefault="001A6DF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757B9902" w14:textId="77777777" w:rsidR="004B392F" w:rsidRDefault="004B392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Článek </w:t>
      </w:r>
      <w:r w:rsidR="00A93E1B">
        <w:rPr>
          <w:b/>
          <w:bCs/>
          <w:color w:val="000000"/>
          <w:sz w:val="22"/>
          <w:szCs w:val="20"/>
        </w:rPr>
        <w:t>I</w:t>
      </w:r>
      <w:r w:rsidR="00F4478F">
        <w:rPr>
          <w:b/>
          <w:bCs/>
          <w:color w:val="000000"/>
          <w:sz w:val="22"/>
          <w:szCs w:val="20"/>
        </w:rPr>
        <w:t>V</w:t>
      </w:r>
    </w:p>
    <w:p w14:paraId="21A9DC63" w14:textId="77777777" w:rsidR="004B392F" w:rsidRDefault="004B392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Cena, platební podmínky</w:t>
      </w:r>
    </w:p>
    <w:p w14:paraId="0C7882C8" w14:textId="77777777" w:rsidR="004B392F" w:rsidRDefault="004B392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063DEAB5" w14:textId="1D3F6036" w:rsidR="00107157" w:rsidRPr="00622760" w:rsidRDefault="002F357E" w:rsidP="00406A2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 w:rsidRPr="002F357E">
        <w:rPr>
          <w:bCs/>
          <w:sz w:val="22"/>
          <w:szCs w:val="20"/>
        </w:rPr>
        <w:t>Cena z</w:t>
      </w:r>
      <w:r w:rsidR="00107157" w:rsidRPr="002F357E">
        <w:rPr>
          <w:bCs/>
          <w:sz w:val="22"/>
          <w:szCs w:val="20"/>
        </w:rPr>
        <w:t>a dodávku</w:t>
      </w:r>
      <w:r w:rsidRPr="002F357E">
        <w:rPr>
          <w:bCs/>
          <w:sz w:val="22"/>
          <w:szCs w:val="20"/>
        </w:rPr>
        <w:t xml:space="preserve"> </w:t>
      </w:r>
      <w:r w:rsidR="00C336E5">
        <w:rPr>
          <w:bCs/>
          <w:sz w:val="22"/>
          <w:szCs w:val="20"/>
        </w:rPr>
        <w:t>Zařízení</w:t>
      </w:r>
      <w:r w:rsidR="001933FC">
        <w:rPr>
          <w:bCs/>
          <w:sz w:val="22"/>
          <w:szCs w:val="20"/>
        </w:rPr>
        <w:t xml:space="preserve"> </w:t>
      </w:r>
      <w:r w:rsidRPr="002F357E">
        <w:rPr>
          <w:bCs/>
          <w:sz w:val="22"/>
          <w:szCs w:val="20"/>
        </w:rPr>
        <w:t>a</w:t>
      </w:r>
      <w:r w:rsidR="00107157" w:rsidRPr="002F357E">
        <w:rPr>
          <w:bCs/>
          <w:sz w:val="22"/>
          <w:szCs w:val="20"/>
        </w:rPr>
        <w:t xml:space="preserve"> uvedení do provozu</w:t>
      </w:r>
      <w:r w:rsidR="001F0EA6">
        <w:rPr>
          <w:bCs/>
          <w:sz w:val="22"/>
          <w:szCs w:val="20"/>
        </w:rPr>
        <w:t xml:space="preserve"> a jeho </w:t>
      </w:r>
      <w:r w:rsidR="001F0EA6" w:rsidRPr="00622760">
        <w:rPr>
          <w:bCs/>
          <w:sz w:val="22"/>
          <w:szCs w:val="20"/>
        </w:rPr>
        <w:t>instalaci</w:t>
      </w:r>
      <w:r w:rsidRPr="00622760">
        <w:rPr>
          <w:bCs/>
          <w:sz w:val="22"/>
          <w:szCs w:val="20"/>
        </w:rPr>
        <w:t xml:space="preserve"> </w:t>
      </w:r>
      <w:r w:rsidR="001F0EA6" w:rsidRPr="00622760">
        <w:rPr>
          <w:bCs/>
          <w:sz w:val="22"/>
          <w:szCs w:val="20"/>
        </w:rPr>
        <w:t>činí</w:t>
      </w:r>
      <w:r w:rsidR="00BB63DD" w:rsidRPr="00622760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1</w:t>
      </w:r>
      <w:r w:rsidR="002D0EDF" w:rsidRPr="00622760">
        <w:rPr>
          <w:bCs/>
          <w:sz w:val="22"/>
          <w:szCs w:val="20"/>
        </w:rPr>
        <w:t> </w:t>
      </w:r>
      <w:r w:rsidR="008D4A5D">
        <w:rPr>
          <w:bCs/>
          <w:sz w:val="22"/>
          <w:szCs w:val="20"/>
        </w:rPr>
        <w:t>913</w:t>
      </w:r>
      <w:r w:rsidR="002D0EDF" w:rsidRPr="00622760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638</w:t>
      </w:r>
      <w:r w:rsidR="00B17E2C" w:rsidRPr="00622760">
        <w:rPr>
          <w:bCs/>
          <w:sz w:val="22"/>
          <w:szCs w:val="20"/>
        </w:rPr>
        <w:t xml:space="preserve"> </w:t>
      </w:r>
      <w:r w:rsidRPr="00622760">
        <w:rPr>
          <w:bCs/>
          <w:sz w:val="22"/>
          <w:szCs w:val="20"/>
        </w:rPr>
        <w:t>bez DPH</w:t>
      </w:r>
      <w:r w:rsidR="001F0EA6" w:rsidRPr="00622760">
        <w:rPr>
          <w:bCs/>
          <w:sz w:val="22"/>
          <w:szCs w:val="20"/>
        </w:rPr>
        <w:t>,</w:t>
      </w:r>
      <w:r w:rsidR="001933FC" w:rsidRPr="00622760">
        <w:rPr>
          <w:bCs/>
          <w:sz w:val="22"/>
          <w:szCs w:val="20"/>
        </w:rPr>
        <w:t xml:space="preserve"> celkem s </w:t>
      </w:r>
      <w:proofErr w:type="gramStart"/>
      <w:r w:rsidR="001933FC" w:rsidRPr="00622760">
        <w:rPr>
          <w:bCs/>
          <w:sz w:val="22"/>
          <w:szCs w:val="20"/>
        </w:rPr>
        <w:t>21%</w:t>
      </w:r>
      <w:proofErr w:type="gramEnd"/>
      <w:r w:rsidR="001933FC" w:rsidRPr="00622760">
        <w:rPr>
          <w:bCs/>
          <w:sz w:val="22"/>
          <w:szCs w:val="20"/>
        </w:rPr>
        <w:t xml:space="preserve"> DPH </w:t>
      </w:r>
      <w:r w:rsidR="001F0EA6" w:rsidRPr="00622760">
        <w:rPr>
          <w:bCs/>
          <w:sz w:val="22"/>
          <w:szCs w:val="20"/>
        </w:rPr>
        <w:t xml:space="preserve">cena činí </w:t>
      </w:r>
      <w:r w:rsidR="008D4A5D">
        <w:rPr>
          <w:bCs/>
          <w:sz w:val="22"/>
          <w:szCs w:val="20"/>
        </w:rPr>
        <w:t>2</w:t>
      </w:r>
      <w:r w:rsidR="0024173D" w:rsidRPr="00622760">
        <w:rPr>
          <w:bCs/>
          <w:sz w:val="22"/>
          <w:szCs w:val="20"/>
        </w:rPr>
        <w:t> </w:t>
      </w:r>
      <w:r w:rsidR="008D4A5D">
        <w:rPr>
          <w:bCs/>
          <w:sz w:val="22"/>
          <w:szCs w:val="20"/>
        </w:rPr>
        <w:t>315</w:t>
      </w:r>
      <w:r w:rsidR="0024173D" w:rsidRPr="00622760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502</w:t>
      </w:r>
      <w:r w:rsidRPr="00622760">
        <w:rPr>
          <w:bCs/>
          <w:sz w:val="22"/>
          <w:szCs w:val="20"/>
        </w:rPr>
        <w:t xml:space="preserve"> Kč.</w:t>
      </w:r>
    </w:p>
    <w:p w14:paraId="1061D023" w14:textId="77777777" w:rsidR="002F357E" w:rsidRDefault="00225D76" w:rsidP="00406A2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Kupní c</w:t>
      </w:r>
      <w:r w:rsidR="002F357E">
        <w:rPr>
          <w:bCs/>
          <w:sz w:val="22"/>
          <w:szCs w:val="20"/>
        </w:rPr>
        <w:t xml:space="preserve">ena bude </w:t>
      </w:r>
      <w:r w:rsidR="00C336E5">
        <w:rPr>
          <w:bCs/>
          <w:sz w:val="22"/>
          <w:szCs w:val="20"/>
        </w:rPr>
        <w:t>Odběratel</w:t>
      </w:r>
      <w:r w:rsidR="002F357E">
        <w:rPr>
          <w:bCs/>
          <w:sz w:val="22"/>
          <w:szCs w:val="20"/>
        </w:rPr>
        <w:t xml:space="preserve">em hrazena bezhotovostním převodem na </w:t>
      </w:r>
      <w:r w:rsidR="00CD23B9">
        <w:rPr>
          <w:bCs/>
          <w:sz w:val="22"/>
          <w:szCs w:val="20"/>
        </w:rPr>
        <w:t xml:space="preserve">bankovní </w:t>
      </w:r>
      <w:r w:rsidR="002F357E">
        <w:rPr>
          <w:bCs/>
          <w:sz w:val="22"/>
          <w:szCs w:val="20"/>
        </w:rPr>
        <w:t xml:space="preserve">účet </w:t>
      </w:r>
      <w:r w:rsidR="00C336E5">
        <w:rPr>
          <w:bCs/>
          <w:sz w:val="22"/>
          <w:szCs w:val="20"/>
        </w:rPr>
        <w:t>Dodavatel</w:t>
      </w:r>
      <w:r w:rsidR="002F357E">
        <w:rPr>
          <w:bCs/>
          <w:sz w:val="22"/>
          <w:szCs w:val="20"/>
        </w:rPr>
        <w:t xml:space="preserve">e č. 2058266329/0800 </w:t>
      </w:r>
      <w:r w:rsidR="00CD23B9">
        <w:rPr>
          <w:bCs/>
          <w:sz w:val="22"/>
          <w:szCs w:val="20"/>
        </w:rPr>
        <w:t xml:space="preserve">vedeném </w:t>
      </w:r>
      <w:r w:rsidR="002F357E">
        <w:rPr>
          <w:bCs/>
          <w:sz w:val="22"/>
          <w:szCs w:val="20"/>
        </w:rPr>
        <w:t xml:space="preserve">u ČS a.s. následujícím způsobem: </w:t>
      </w:r>
    </w:p>
    <w:p w14:paraId="137A92E7" w14:textId="4469600F" w:rsidR="009E525B" w:rsidRDefault="002F357E" w:rsidP="00406A2C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 </w:t>
      </w:r>
      <w:r w:rsidR="001933FC">
        <w:rPr>
          <w:bCs/>
          <w:sz w:val="22"/>
          <w:szCs w:val="20"/>
        </w:rPr>
        <w:t xml:space="preserve">14 kalendářních dnů </w:t>
      </w:r>
      <w:r w:rsidR="00B17E2C">
        <w:rPr>
          <w:bCs/>
          <w:sz w:val="22"/>
          <w:szCs w:val="20"/>
        </w:rPr>
        <w:t xml:space="preserve">od podpisu </w:t>
      </w:r>
      <w:r w:rsidR="00C336E5">
        <w:rPr>
          <w:bCs/>
          <w:sz w:val="22"/>
          <w:szCs w:val="20"/>
        </w:rPr>
        <w:t>Smlouv</w:t>
      </w:r>
      <w:r w:rsidR="00B17E2C">
        <w:rPr>
          <w:bCs/>
          <w:sz w:val="22"/>
          <w:szCs w:val="20"/>
        </w:rPr>
        <w:t xml:space="preserve">y uhradí </w:t>
      </w:r>
      <w:r w:rsidR="00C336E5">
        <w:rPr>
          <w:bCs/>
          <w:sz w:val="22"/>
          <w:szCs w:val="20"/>
        </w:rPr>
        <w:t>Odběratel</w:t>
      </w:r>
      <w:r w:rsidR="001E0677">
        <w:rPr>
          <w:bCs/>
          <w:sz w:val="22"/>
          <w:szCs w:val="20"/>
        </w:rPr>
        <w:t xml:space="preserve"> zálohu</w:t>
      </w:r>
      <w:r w:rsidR="001933FC">
        <w:rPr>
          <w:bCs/>
          <w:sz w:val="22"/>
          <w:szCs w:val="20"/>
        </w:rPr>
        <w:t xml:space="preserve"> </w:t>
      </w:r>
      <w:r w:rsidR="00F304FD">
        <w:rPr>
          <w:bCs/>
          <w:sz w:val="22"/>
          <w:szCs w:val="20"/>
        </w:rPr>
        <w:t>5</w:t>
      </w:r>
      <w:r w:rsidR="001933FC" w:rsidRPr="00622760">
        <w:rPr>
          <w:bCs/>
          <w:sz w:val="22"/>
          <w:szCs w:val="20"/>
        </w:rPr>
        <w:t>0</w:t>
      </w:r>
      <w:r w:rsidR="00B17E2C" w:rsidRPr="00622760">
        <w:rPr>
          <w:bCs/>
          <w:sz w:val="22"/>
          <w:szCs w:val="20"/>
        </w:rPr>
        <w:t xml:space="preserve"> </w:t>
      </w:r>
      <w:r w:rsidRPr="00622760">
        <w:rPr>
          <w:bCs/>
          <w:sz w:val="22"/>
          <w:szCs w:val="20"/>
        </w:rPr>
        <w:t>%</w:t>
      </w:r>
      <w:r>
        <w:rPr>
          <w:bCs/>
          <w:sz w:val="22"/>
          <w:szCs w:val="20"/>
        </w:rPr>
        <w:t xml:space="preserve"> kupní ceny jednorázovou platbou ve výši </w:t>
      </w:r>
      <w:r w:rsidR="008D4A5D">
        <w:rPr>
          <w:bCs/>
          <w:sz w:val="22"/>
          <w:szCs w:val="20"/>
        </w:rPr>
        <w:t>956</w:t>
      </w:r>
      <w:r w:rsidR="00622760" w:rsidRPr="00622760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819</w:t>
      </w:r>
      <w:r w:rsidRPr="00622760">
        <w:rPr>
          <w:bCs/>
          <w:sz w:val="22"/>
          <w:szCs w:val="20"/>
        </w:rPr>
        <w:t xml:space="preserve"> Kč </w:t>
      </w:r>
      <w:r w:rsidR="00053249" w:rsidRPr="00622760">
        <w:rPr>
          <w:bCs/>
          <w:sz w:val="22"/>
          <w:szCs w:val="20"/>
        </w:rPr>
        <w:t xml:space="preserve">bez DPH </w:t>
      </w:r>
      <w:r w:rsidRPr="00622760">
        <w:rPr>
          <w:bCs/>
          <w:sz w:val="22"/>
          <w:szCs w:val="20"/>
        </w:rPr>
        <w:t xml:space="preserve">+ </w:t>
      </w:r>
      <w:proofErr w:type="gramStart"/>
      <w:r w:rsidR="00053249" w:rsidRPr="00622760">
        <w:rPr>
          <w:bCs/>
          <w:sz w:val="22"/>
          <w:szCs w:val="20"/>
        </w:rPr>
        <w:t>21%</w:t>
      </w:r>
      <w:proofErr w:type="gramEnd"/>
      <w:r w:rsidR="00053249" w:rsidRPr="00622760">
        <w:rPr>
          <w:bCs/>
          <w:sz w:val="22"/>
          <w:szCs w:val="20"/>
        </w:rPr>
        <w:t xml:space="preserve"> </w:t>
      </w:r>
      <w:r w:rsidR="00DF4583" w:rsidRPr="00622760">
        <w:rPr>
          <w:bCs/>
          <w:sz w:val="22"/>
          <w:szCs w:val="20"/>
        </w:rPr>
        <w:t xml:space="preserve">DPH ve výši </w:t>
      </w:r>
      <w:r w:rsidR="008D4A5D">
        <w:rPr>
          <w:bCs/>
          <w:sz w:val="22"/>
          <w:szCs w:val="20"/>
        </w:rPr>
        <w:t>200</w:t>
      </w:r>
      <w:r w:rsidR="00622760" w:rsidRPr="00622760">
        <w:rPr>
          <w:bCs/>
          <w:sz w:val="22"/>
          <w:szCs w:val="20"/>
        </w:rPr>
        <w:t> </w:t>
      </w:r>
      <w:r w:rsidR="008D4A5D">
        <w:rPr>
          <w:bCs/>
          <w:sz w:val="22"/>
          <w:szCs w:val="20"/>
        </w:rPr>
        <w:t>932</w:t>
      </w:r>
      <w:r w:rsidRPr="00622760">
        <w:rPr>
          <w:bCs/>
          <w:sz w:val="22"/>
          <w:szCs w:val="20"/>
        </w:rPr>
        <w:t xml:space="preserve"> Kč, celkem</w:t>
      </w:r>
      <w:r w:rsidR="00B17E2C" w:rsidRPr="00622760">
        <w:rPr>
          <w:bCs/>
          <w:sz w:val="22"/>
          <w:szCs w:val="20"/>
        </w:rPr>
        <w:t xml:space="preserve"> ve výši</w:t>
      </w:r>
      <w:r w:rsidR="00F304FD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1</w:t>
      </w:r>
      <w:r w:rsidR="00F304FD">
        <w:rPr>
          <w:bCs/>
          <w:sz w:val="22"/>
          <w:szCs w:val="20"/>
        </w:rPr>
        <w:t xml:space="preserve"> </w:t>
      </w:r>
      <w:r w:rsidR="00E3437D">
        <w:rPr>
          <w:bCs/>
          <w:sz w:val="22"/>
          <w:szCs w:val="20"/>
        </w:rPr>
        <w:t>1</w:t>
      </w:r>
      <w:r w:rsidR="008D4A5D">
        <w:rPr>
          <w:bCs/>
          <w:sz w:val="22"/>
          <w:szCs w:val="20"/>
        </w:rPr>
        <w:t>57</w:t>
      </w:r>
      <w:r w:rsidR="00F304FD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751</w:t>
      </w:r>
      <w:r w:rsidRPr="00622760">
        <w:rPr>
          <w:bCs/>
          <w:sz w:val="22"/>
          <w:szCs w:val="20"/>
        </w:rPr>
        <w:t xml:space="preserve"> Kč</w:t>
      </w:r>
      <w:r w:rsidR="00B17E2C" w:rsidRPr="00B17E2C">
        <w:rPr>
          <w:bCs/>
          <w:sz w:val="22"/>
          <w:szCs w:val="20"/>
        </w:rPr>
        <w:t xml:space="preserve"> </w:t>
      </w:r>
      <w:r w:rsidR="00B17E2C">
        <w:rPr>
          <w:bCs/>
          <w:sz w:val="22"/>
          <w:szCs w:val="20"/>
        </w:rPr>
        <w:t>včetně 21% DPH</w:t>
      </w:r>
      <w:r w:rsidR="00406339">
        <w:rPr>
          <w:bCs/>
          <w:sz w:val="22"/>
          <w:szCs w:val="20"/>
        </w:rPr>
        <w:t>;</w:t>
      </w:r>
    </w:p>
    <w:p w14:paraId="606266A2" w14:textId="7B4443EB" w:rsidR="002F357E" w:rsidRPr="005A5446" w:rsidRDefault="00F4478F" w:rsidP="005B34FB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zbylých </w:t>
      </w:r>
      <w:r w:rsidR="00F304FD">
        <w:rPr>
          <w:bCs/>
          <w:sz w:val="22"/>
          <w:szCs w:val="20"/>
        </w:rPr>
        <w:t>50</w:t>
      </w:r>
      <w:r>
        <w:rPr>
          <w:bCs/>
          <w:sz w:val="22"/>
          <w:szCs w:val="20"/>
        </w:rPr>
        <w:t xml:space="preserve"> % kupní ceny uhradí Odběratel jednorázovou platbou ve výši </w:t>
      </w:r>
      <w:r w:rsidR="008D4A5D">
        <w:rPr>
          <w:bCs/>
          <w:sz w:val="22"/>
          <w:szCs w:val="20"/>
        </w:rPr>
        <w:t>956</w:t>
      </w:r>
      <w:r w:rsidR="00F304FD">
        <w:rPr>
          <w:bCs/>
          <w:sz w:val="22"/>
          <w:szCs w:val="20"/>
        </w:rPr>
        <w:t xml:space="preserve"> </w:t>
      </w:r>
      <w:r w:rsidR="008D4A5D">
        <w:rPr>
          <w:bCs/>
          <w:sz w:val="22"/>
          <w:szCs w:val="20"/>
        </w:rPr>
        <w:t>819</w:t>
      </w:r>
      <w:r w:rsidRPr="00622760">
        <w:rPr>
          <w:bCs/>
          <w:sz w:val="22"/>
          <w:szCs w:val="20"/>
        </w:rPr>
        <w:t xml:space="preserve"> Kč bez DPH + </w:t>
      </w:r>
      <w:proofErr w:type="gramStart"/>
      <w:r w:rsidRPr="00622760">
        <w:rPr>
          <w:bCs/>
          <w:sz w:val="22"/>
          <w:szCs w:val="20"/>
        </w:rPr>
        <w:t>21%</w:t>
      </w:r>
      <w:proofErr w:type="gramEnd"/>
      <w:r w:rsidRPr="00622760">
        <w:rPr>
          <w:bCs/>
          <w:sz w:val="22"/>
          <w:szCs w:val="20"/>
        </w:rPr>
        <w:t xml:space="preserve"> DPH ve výši </w:t>
      </w:r>
      <w:r w:rsidR="00E74108">
        <w:rPr>
          <w:bCs/>
          <w:sz w:val="22"/>
          <w:szCs w:val="20"/>
        </w:rPr>
        <w:t>200</w:t>
      </w:r>
      <w:r w:rsidR="00622760" w:rsidRPr="00622760">
        <w:rPr>
          <w:bCs/>
          <w:sz w:val="22"/>
          <w:szCs w:val="20"/>
        </w:rPr>
        <w:t> </w:t>
      </w:r>
      <w:r w:rsidR="00E74108">
        <w:rPr>
          <w:bCs/>
          <w:sz w:val="22"/>
          <w:szCs w:val="20"/>
        </w:rPr>
        <w:t>932</w:t>
      </w:r>
      <w:r w:rsidRPr="00622760">
        <w:rPr>
          <w:bCs/>
          <w:sz w:val="22"/>
          <w:szCs w:val="20"/>
        </w:rPr>
        <w:t xml:space="preserve"> Kč, celkem ve výši </w:t>
      </w:r>
      <w:r w:rsidR="00E74108">
        <w:rPr>
          <w:bCs/>
          <w:sz w:val="22"/>
          <w:szCs w:val="20"/>
        </w:rPr>
        <w:t>1</w:t>
      </w:r>
      <w:r w:rsidR="00622760" w:rsidRPr="00622760">
        <w:rPr>
          <w:bCs/>
          <w:sz w:val="22"/>
          <w:szCs w:val="20"/>
        </w:rPr>
        <w:t> </w:t>
      </w:r>
      <w:r w:rsidR="00342E30">
        <w:rPr>
          <w:bCs/>
          <w:sz w:val="22"/>
          <w:szCs w:val="20"/>
        </w:rPr>
        <w:t>1</w:t>
      </w:r>
      <w:r w:rsidR="00E74108">
        <w:rPr>
          <w:bCs/>
          <w:sz w:val="22"/>
          <w:szCs w:val="20"/>
        </w:rPr>
        <w:t>57</w:t>
      </w:r>
      <w:r w:rsidR="00622760" w:rsidRPr="00622760">
        <w:rPr>
          <w:bCs/>
          <w:sz w:val="22"/>
          <w:szCs w:val="20"/>
        </w:rPr>
        <w:t> </w:t>
      </w:r>
      <w:r w:rsidR="00E74108">
        <w:rPr>
          <w:bCs/>
          <w:sz w:val="22"/>
          <w:szCs w:val="20"/>
        </w:rPr>
        <w:t>751</w:t>
      </w:r>
      <w:r w:rsidRPr="00622760">
        <w:rPr>
          <w:bCs/>
          <w:sz w:val="22"/>
          <w:szCs w:val="20"/>
        </w:rPr>
        <w:t xml:space="preserve"> K</w:t>
      </w:r>
      <w:r>
        <w:rPr>
          <w:bCs/>
          <w:sz w:val="22"/>
          <w:szCs w:val="20"/>
        </w:rPr>
        <w:t>č</w:t>
      </w:r>
      <w:r w:rsidRPr="00B17E2C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včetně 21% DPH do 14 kalendářních dnů od zprovoznění zařízení</w:t>
      </w:r>
      <w:r w:rsidR="00406339" w:rsidRPr="005A5446">
        <w:rPr>
          <w:bCs/>
          <w:sz w:val="22"/>
          <w:szCs w:val="20"/>
        </w:rPr>
        <w:t>.</w:t>
      </w:r>
    </w:p>
    <w:p w14:paraId="3A082FF7" w14:textId="77777777" w:rsidR="009E525B" w:rsidRDefault="009E525B" w:rsidP="009E525B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0"/>
        </w:rPr>
      </w:pPr>
    </w:p>
    <w:p w14:paraId="6724EBC6" w14:textId="77777777" w:rsidR="00A94310" w:rsidRDefault="0071256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Článek V</w:t>
      </w:r>
    </w:p>
    <w:p w14:paraId="0E75EAFE" w14:textId="3DA4E3B0" w:rsidR="00A365B5" w:rsidRPr="00A365B5" w:rsidRDefault="00342E30" w:rsidP="00A365B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Termíny, v</w:t>
      </w:r>
      <w:r w:rsidR="00A365B5" w:rsidRPr="00A365B5">
        <w:rPr>
          <w:b/>
          <w:bCs/>
          <w:color w:val="000000"/>
          <w:sz w:val="22"/>
          <w:szCs w:val="20"/>
        </w:rPr>
        <w:t xml:space="preserve">lastnictví </w:t>
      </w:r>
      <w:r w:rsidR="00C336E5">
        <w:rPr>
          <w:b/>
          <w:bCs/>
          <w:color w:val="000000"/>
          <w:sz w:val="22"/>
          <w:szCs w:val="20"/>
        </w:rPr>
        <w:t>Zařízení</w:t>
      </w:r>
      <w:r w:rsidR="00053249">
        <w:rPr>
          <w:b/>
          <w:bCs/>
          <w:color w:val="000000"/>
          <w:sz w:val="22"/>
          <w:szCs w:val="20"/>
        </w:rPr>
        <w:t>,</w:t>
      </w:r>
      <w:r w:rsidR="0024157E">
        <w:rPr>
          <w:b/>
          <w:bCs/>
          <w:color w:val="000000"/>
          <w:sz w:val="22"/>
          <w:szCs w:val="20"/>
        </w:rPr>
        <w:t xml:space="preserve"> předání Zařízení a</w:t>
      </w:r>
      <w:r w:rsidR="00053249">
        <w:rPr>
          <w:b/>
          <w:bCs/>
          <w:color w:val="000000"/>
          <w:sz w:val="22"/>
          <w:szCs w:val="20"/>
        </w:rPr>
        <w:t xml:space="preserve"> záruka</w:t>
      </w:r>
    </w:p>
    <w:p w14:paraId="5CC4C081" w14:textId="77777777" w:rsidR="00A365B5" w:rsidRDefault="00A365B5" w:rsidP="007449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0"/>
        </w:rPr>
      </w:pPr>
    </w:p>
    <w:p w14:paraId="1612C2B1" w14:textId="092B8B98" w:rsidR="001E0677" w:rsidRDefault="001E0677" w:rsidP="00406A2C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>Dodavatel dodá, nainstaluje a zprovozní zařízení do 12 týdnů od zaplacení zálohy.</w:t>
      </w:r>
    </w:p>
    <w:p w14:paraId="0319F17B" w14:textId="2282FC38" w:rsidR="00053249" w:rsidRDefault="00A365B5" w:rsidP="00406A2C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 xml:space="preserve">Zařízení </w:t>
      </w:r>
      <w:r w:rsidR="00C632A8">
        <w:rPr>
          <w:bCs/>
          <w:color w:val="000000"/>
          <w:sz w:val="22"/>
          <w:szCs w:val="20"/>
        </w:rPr>
        <w:t>se stává vl</w:t>
      </w:r>
      <w:r>
        <w:rPr>
          <w:bCs/>
          <w:color w:val="000000"/>
          <w:sz w:val="22"/>
          <w:szCs w:val="20"/>
        </w:rPr>
        <w:t xml:space="preserve">astnictvím </w:t>
      </w:r>
      <w:r w:rsidR="00C336E5">
        <w:rPr>
          <w:bCs/>
          <w:color w:val="000000"/>
          <w:sz w:val="22"/>
          <w:szCs w:val="20"/>
        </w:rPr>
        <w:t>Odběratel</w:t>
      </w:r>
      <w:r w:rsidR="00C632A8">
        <w:rPr>
          <w:bCs/>
          <w:color w:val="000000"/>
          <w:sz w:val="22"/>
          <w:szCs w:val="20"/>
        </w:rPr>
        <w:t xml:space="preserve">e okamžikem jeho předání ze </w:t>
      </w:r>
      <w:r w:rsidR="00324046">
        <w:rPr>
          <w:bCs/>
          <w:color w:val="000000"/>
          <w:sz w:val="22"/>
          <w:szCs w:val="20"/>
        </w:rPr>
        <w:t>stran</w:t>
      </w:r>
      <w:r w:rsidR="00C336E5">
        <w:rPr>
          <w:bCs/>
          <w:color w:val="000000"/>
          <w:sz w:val="22"/>
          <w:szCs w:val="20"/>
        </w:rPr>
        <w:t>y</w:t>
      </w:r>
      <w:r w:rsidR="00C632A8">
        <w:rPr>
          <w:bCs/>
          <w:color w:val="000000"/>
          <w:sz w:val="22"/>
          <w:szCs w:val="20"/>
        </w:rPr>
        <w:t xml:space="preserve"> </w:t>
      </w:r>
      <w:r w:rsidR="00C336E5">
        <w:rPr>
          <w:bCs/>
          <w:color w:val="000000"/>
          <w:sz w:val="22"/>
          <w:szCs w:val="20"/>
        </w:rPr>
        <w:t>Dodavatel</w:t>
      </w:r>
      <w:r w:rsidR="00FF327D">
        <w:rPr>
          <w:bCs/>
          <w:color w:val="000000"/>
          <w:sz w:val="22"/>
          <w:szCs w:val="20"/>
        </w:rPr>
        <w:t>e</w:t>
      </w:r>
      <w:r w:rsidR="00CD23B9">
        <w:rPr>
          <w:bCs/>
          <w:color w:val="000000"/>
          <w:sz w:val="22"/>
          <w:szCs w:val="20"/>
        </w:rPr>
        <w:t>.</w:t>
      </w:r>
      <w:r w:rsidR="00324046">
        <w:rPr>
          <w:bCs/>
          <w:color w:val="000000"/>
          <w:sz w:val="22"/>
          <w:szCs w:val="20"/>
        </w:rPr>
        <w:t xml:space="preserve"> Předání bude potvrzeno datovaným předávacím protokolem podepsaným oběma Smluvními stranami.</w:t>
      </w:r>
    </w:p>
    <w:p w14:paraId="15519C48" w14:textId="7B09F9A2" w:rsidR="00053249" w:rsidRPr="00053249" w:rsidRDefault="00053249" w:rsidP="00406A2C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>
        <w:rPr>
          <w:bCs/>
          <w:color w:val="000000"/>
          <w:sz w:val="22"/>
          <w:szCs w:val="20"/>
        </w:rPr>
        <w:t>Dodavate</w:t>
      </w:r>
      <w:r w:rsidR="00264EE1">
        <w:rPr>
          <w:bCs/>
          <w:color w:val="000000"/>
          <w:sz w:val="22"/>
          <w:szCs w:val="20"/>
        </w:rPr>
        <w:t xml:space="preserve">l poskytuje na </w:t>
      </w:r>
      <w:r w:rsidR="00C336E5">
        <w:rPr>
          <w:bCs/>
          <w:color w:val="000000"/>
          <w:sz w:val="22"/>
          <w:szCs w:val="20"/>
        </w:rPr>
        <w:t>Zařízení</w:t>
      </w:r>
      <w:r>
        <w:rPr>
          <w:bCs/>
          <w:color w:val="000000"/>
          <w:sz w:val="22"/>
          <w:szCs w:val="20"/>
        </w:rPr>
        <w:t xml:space="preserve"> záruku </w:t>
      </w:r>
      <w:r w:rsidR="00342E30">
        <w:rPr>
          <w:bCs/>
          <w:color w:val="000000"/>
          <w:sz w:val="22"/>
          <w:szCs w:val="20"/>
        </w:rPr>
        <w:t>48</w:t>
      </w:r>
      <w:r w:rsidR="003B50F8">
        <w:rPr>
          <w:bCs/>
          <w:color w:val="000000"/>
          <w:sz w:val="22"/>
          <w:szCs w:val="20"/>
        </w:rPr>
        <w:t xml:space="preserve"> </w:t>
      </w:r>
      <w:r>
        <w:rPr>
          <w:bCs/>
          <w:color w:val="000000"/>
          <w:sz w:val="22"/>
          <w:szCs w:val="20"/>
        </w:rPr>
        <w:t xml:space="preserve">měsíců od data </w:t>
      </w:r>
      <w:r w:rsidR="005B34FB">
        <w:rPr>
          <w:bCs/>
          <w:color w:val="000000"/>
          <w:sz w:val="22"/>
          <w:szCs w:val="20"/>
        </w:rPr>
        <w:t xml:space="preserve">předání </w:t>
      </w:r>
      <w:r w:rsidR="00C336E5">
        <w:rPr>
          <w:bCs/>
          <w:color w:val="000000"/>
          <w:sz w:val="22"/>
          <w:szCs w:val="20"/>
        </w:rPr>
        <w:t>Zařízení</w:t>
      </w:r>
      <w:r>
        <w:rPr>
          <w:bCs/>
          <w:color w:val="000000"/>
          <w:sz w:val="22"/>
          <w:szCs w:val="20"/>
        </w:rPr>
        <w:t>.</w:t>
      </w:r>
    </w:p>
    <w:p w14:paraId="76E52A28" w14:textId="77777777" w:rsidR="00053249" w:rsidRPr="00053249" w:rsidRDefault="00053249" w:rsidP="00406A2C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  <w:r>
        <w:rPr>
          <w:bCs/>
          <w:color w:val="000000"/>
          <w:sz w:val="22"/>
          <w:szCs w:val="20"/>
        </w:rPr>
        <w:t xml:space="preserve">Po dobu platnosti záruky poskytuje </w:t>
      </w:r>
      <w:r w:rsidR="00C336E5">
        <w:rPr>
          <w:bCs/>
          <w:color w:val="000000"/>
          <w:sz w:val="22"/>
          <w:szCs w:val="20"/>
        </w:rPr>
        <w:t>Dodavatel</w:t>
      </w:r>
      <w:r>
        <w:rPr>
          <w:bCs/>
          <w:color w:val="000000"/>
          <w:sz w:val="22"/>
          <w:szCs w:val="20"/>
        </w:rPr>
        <w:t xml:space="preserve"> bezplatný záruční servis na </w:t>
      </w:r>
      <w:r w:rsidR="00C336E5">
        <w:rPr>
          <w:bCs/>
          <w:color w:val="000000"/>
          <w:sz w:val="22"/>
          <w:szCs w:val="20"/>
        </w:rPr>
        <w:t>Zařízení</w:t>
      </w:r>
      <w:r>
        <w:rPr>
          <w:bCs/>
          <w:color w:val="000000"/>
          <w:sz w:val="22"/>
          <w:szCs w:val="20"/>
        </w:rPr>
        <w:t>.</w:t>
      </w:r>
    </w:p>
    <w:p w14:paraId="45EB71CE" w14:textId="77777777" w:rsidR="007F4834" w:rsidRDefault="007F4834" w:rsidP="007F4834">
      <w:pPr>
        <w:jc w:val="center"/>
        <w:rPr>
          <w:b/>
          <w:bCs/>
          <w:color w:val="000000"/>
          <w:sz w:val="22"/>
          <w:szCs w:val="20"/>
        </w:rPr>
      </w:pPr>
    </w:p>
    <w:p w14:paraId="3D558BCA" w14:textId="75652FE6" w:rsidR="00747ECF" w:rsidRPr="00747ECF" w:rsidRDefault="00747ECF" w:rsidP="007F4834">
      <w:pPr>
        <w:jc w:val="center"/>
        <w:rPr>
          <w:b/>
          <w:bCs/>
          <w:color w:val="000000"/>
          <w:sz w:val="22"/>
          <w:szCs w:val="20"/>
        </w:rPr>
      </w:pPr>
      <w:r w:rsidRPr="00747ECF">
        <w:rPr>
          <w:b/>
          <w:bCs/>
          <w:color w:val="000000"/>
          <w:sz w:val="22"/>
          <w:szCs w:val="20"/>
        </w:rPr>
        <w:t>Článek VI</w:t>
      </w:r>
    </w:p>
    <w:p w14:paraId="15E092B0" w14:textId="77777777" w:rsidR="00747ECF" w:rsidRPr="00747ECF" w:rsidRDefault="00E9140E" w:rsidP="00747E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P</w:t>
      </w:r>
      <w:r w:rsidR="00747ECF" w:rsidRPr="00747ECF">
        <w:rPr>
          <w:b/>
          <w:bCs/>
          <w:color w:val="000000"/>
          <w:sz w:val="22"/>
          <w:szCs w:val="20"/>
        </w:rPr>
        <w:t>latnost</w:t>
      </w:r>
      <w:r>
        <w:rPr>
          <w:b/>
          <w:bCs/>
          <w:color w:val="000000"/>
          <w:sz w:val="22"/>
          <w:szCs w:val="20"/>
        </w:rPr>
        <w:t xml:space="preserve"> </w:t>
      </w:r>
      <w:r w:rsidR="00C336E5">
        <w:rPr>
          <w:b/>
          <w:bCs/>
          <w:color w:val="000000"/>
          <w:sz w:val="22"/>
          <w:szCs w:val="20"/>
        </w:rPr>
        <w:t>Smlouv</w:t>
      </w:r>
      <w:r w:rsidR="00747ECF" w:rsidRPr="00747ECF">
        <w:rPr>
          <w:b/>
          <w:bCs/>
          <w:color w:val="000000"/>
          <w:sz w:val="22"/>
          <w:szCs w:val="20"/>
        </w:rPr>
        <w:t>y</w:t>
      </w:r>
    </w:p>
    <w:p w14:paraId="6368164B" w14:textId="77777777" w:rsidR="00747ECF" w:rsidRDefault="00747ECF" w:rsidP="00747ECF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0"/>
        </w:rPr>
      </w:pPr>
    </w:p>
    <w:p w14:paraId="2B2C2978" w14:textId="77777777" w:rsidR="00A459C8" w:rsidRDefault="00A459C8" w:rsidP="00406A2C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Tato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a je účinná ode dne jejího </w:t>
      </w:r>
      <w:r w:rsidR="007F297B">
        <w:rPr>
          <w:color w:val="000000"/>
          <w:sz w:val="22"/>
          <w:szCs w:val="20"/>
        </w:rPr>
        <w:t>uzavření</w:t>
      </w:r>
      <w:r>
        <w:rPr>
          <w:color w:val="000000"/>
          <w:sz w:val="22"/>
          <w:szCs w:val="20"/>
        </w:rPr>
        <w:t>.</w:t>
      </w:r>
    </w:p>
    <w:p w14:paraId="583F9B7C" w14:textId="77777777" w:rsidR="00A459C8" w:rsidRPr="0041530F" w:rsidRDefault="00A459C8" w:rsidP="00C632A8">
      <w:pPr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0"/>
        </w:rPr>
      </w:pPr>
    </w:p>
    <w:p w14:paraId="1B3CDB69" w14:textId="77777777" w:rsidR="003E70D5" w:rsidRDefault="003E70D5" w:rsidP="004F69A0">
      <w:pPr>
        <w:pStyle w:val="Odstavecseseznamem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lang w:val="cs-CZ" w:eastAsia="cs-CZ"/>
        </w:rPr>
      </w:pPr>
    </w:p>
    <w:p w14:paraId="08BA0C30" w14:textId="77777777" w:rsidR="003E70D5" w:rsidRDefault="003E70D5" w:rsidP="004F69A0">
      <w:pPr>
        <w:pStyle w:val="Odstavecseseznamem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val="cs-CZ" w:eastAsia="cs-CZ"/>
        </w:rPr>
      </w:pPr>
    </w:p>
    <w:p w14:paraId="64723406" w14:textId="77777777" w:rsidR="003E70D5" w:rsidRDefault="003E70D5" w:rsidP="003E70D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Článek VII</w:t>
      </w:r>
    </w:p>
    <w:p w14:paraId="0C42B8ED" w14:textId="77777777" w:rsidR="003E70D5" w:rsidRDefault="00D6266B" w:rsidP="003E70D5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Ukončení Smlouvy a odstoupení od S</w:t>
      </w:r>
      <w:r w:rsidR="003E70D5">
        <w:rPr>
          <w:b/>
          <w:bCs/>
          <w:color w:val="000000"/>
          <w:sz w:val="22"/>
          <w:szCs w:val="22"/>
        </w:rPr>
        <w:t>mlouvy</w:t>
      </w:r>
    </w:p>
    <w:p w14:paraId="76BD2167" w14:textId="77777777" w:rsidR="003E70D5" w:rsidRDefault="003E70D5" w:rsidP="003E70D5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</w:p>
    <w:p w14:paraId="50B76D4B" w14:textId="77777777" w:rsidR="003E70D5" w:rsidRDefault="003E70D5" w:rsidP="003E70D5">
      <w:pPr>
        <w:autoSpaceDE w:val="0"/>
        <w:autoSpaceDN w:val="0"/>
        <w:adjustRightInd w:val="0"/>
        <w:spacing w:line="240" w:lineRule="atLeast"/>
        <w:ind w:left="360"/>
        <w:jc w:val="both"/>
        <w:rPr>
          <w:bCs/>
          <w:color w:val="000000"/>
          <w:sz w:val="22"/>
          <w:szCs w:val="22"/>
        </w:rPr>
      </w:pPr>
    </w:p>
    <w:p w14:paraId="27E8C045" w14:textId="77777777" w:rsidR="003E70D5" w:rsidRPr="005A5446" w:rsidRDefault="003E70D5" w:rsidP="004F69A0">
      <w:pPr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Kterákoliv ze Smluvních stran je oprávněna odstoupit od této Smlouvy z důvodů uvedených v odst.</w:t>
      </w:r>
      <w:r w:rsidR="00D6266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2</w:t>
      </w:r>
      <w:r w:rsidR="005A5446">
        <w:rPr>
          <w:bCs/>
          <w:color w:val="000000"/>
          <w:sz w:val="22"/>
          <w:szCs w:val="22"/>
        </w:rPr>
        <w:t xml:space="preserve"> tohoto článku S</w:t>
      </w:r>
      <w:r>
        <w:rPr>
          <w:bCs/>
          <w:color w:val="000000"/>
          <w:sz w:val="22"/>
          <w:szCs w:val="22"/>
        </w:rPr>
        <w:t>mlouvy, a to písemným prohlášením adresovaným druhé straně s tím, že odstoupení je účinné doručením předmětného prohlášení druhé Smluvní straně nebo osobním předáním.</w:t>
      </w:r>
      <w:r>
        <w:rPr>
          <w:sz w:val="22"/>
          <w:szCs w:val="22"/>
          <w:lang w:eastAsia="cs-CZ"/>
        </w:rPr>
        <w:t xml:space="preserve"> Není</w:t>
      </w:r>
      <w:r w:rsidRPr="004F69A0">
        <w:rPr>
          <w:b/>
          <w:sz w:val="22"/>
          <w:szCs w:val="22"/>
          <w:lang w:eastAsia="cs-CZ"/>
        </w:rPr>
        <w:t>-</w:t>
      </w:r>
      <w:r>
        <w:rPr>
          <w:sz w:val="22"/>
          <w:szCs w:val="22"/>
          <w:lang w:eastAsia="cs-CZ"/>
        </w:rPr>
        <w:t>li možné odstoupení doručit, považuje se za den doručení třetí den po odeslání doporučené zásilky na adresu sídla druhé Smluvní strany.</w:t>
      </w:r>
    </w:p>
    <w:p w14:paraId="2724F1BB" w14:textId="77777777" w:rsidR="003E70D5" w:rsidRPr="005A5446" w:rsidRDefault="003E70D5" w:rsidP="004F69A0">
      <w:pPr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Důvodem k okamžitému odstoupení je velmi v</w:t>
      </w:r>
      <w:r w:rsidR="00D6266B">
        <w:rPr>
          <w:sz w:val="22"/>
          <w:szCs w:val="22"/>
        </w:rPr>
        <w:t>ážné opakované porušování této S</w:t>
      </w:r>
      <w:r>
        <w:rPr>
          <w:sz w:val="22"/>
          <w:szCs w:val="22"/>
        </w:rPr>
        <w:t>mlouvy s tím, že druhá strana byla již na porušování opakovaně písemně upozorněna a vyzvána k jejímu řádnému plnění a odstranění vadného stavu.</w:t>
      </w:r>
    </w:p>
    <w:p w14:paraId="4F5A6488" w14:textId="77777777" w:rsidR="003E70D5" w:rsidRDefault="003E70D5" w:rsidP="003E70D5">
      <w:pPr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  <w:lang w:eastAsia="cs-CZ"/>
        </w:rPr>
        <w:lastRenderedPageBreak/>
        <w:t xml:space="preserve">Dodavatel je oprávněn po 15 </w:t>
      </w:r>
      <w:r w:rsidR="00EB5CED">
        <w:rPr>
          <w:sz w:val="22"/>
          <w:szCs w:val="22"/>
          <w:lang w:eastAsia="cs-CZ"/>
        </w:rPr>
        <w:t xml:space="preserve">dnech </w:t>
      </w:r>
      <w:r>
        <w:rPr>
          <w:sz w:val="22"/>
          <w:szCs w:val="22"/>
          <w:lang w:eastAsia="cs-CZ"/>
        </w:rPr>
        <w:t>od doručení píse</w:t>
      </w:r>
      <w:r w:rsidR="00D6266B">
        <w:rPr>
          <w:sz w:val="22"/>
          <w:szCs w:val="22"/>
          <w:lang w:eastAsia="cs-CZ"/>
        </w:rPr>
        <w:t>mného upozornění Odběratele od S</w:t>
      </w:r>
      <w:r>
        <w:rPr>
          <w:sz w:val="22"/>
          <w:szCs w:val="22"/>
          <w:lang w:eastAsia="cs-CZ"/>
        </w:rPr>
        <w:t>mlouvy odstoupit také z těchto důvodů:</w:t>
      </w:r>
    </w:p>
    <w:p w14:paraId="59CF87D3" w14:textId="77777777" w:rsidR="003E70D5" w:rsidRDefault="003E70D5" w:rsidP="003E70D5">
      <w:pPr>
        <w:pStyle w:val="Odstavecseseznamem2"/>
        <w:numPr>
          <w:ilvl w:val="2"/>
          <w:numId w:val="18"/>
        </w:numPr>
        <w:tabs>
          <w:tab w:val="left" w:pos="1080"/>
        </w:tabs>
        <w:spacing w:after="0" w:line="240" w:lineRule="auto"/>
        <w:ind w:left="1080" w:hanging="426"/>
        <w:jc w:val="both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>Odběratel poruší opakovaně nebo závažným způsobem některý svůj závazek uvedený v článku III</w:t>
      </w:r>
      <w:r w:rsidR="00D6266B">
        <w:rPr>
          <w:rFonts w:ascii="Times New Roman" w:hAnsi="Times New Roman"/>
          <w:lang w:val="cs-CZ" w:eastAsia="cs-CZ"/>
        </w:rPr>
        <w:t>. této S</w:t>
      </w:r>
      <w:r>
        <w:rPr>
          <w:rFonts w:ascii="Times New Roman" w:hAnsi="Times New Roman"/>
          <w:lang w:val="cs-CZ" w:eastAsia="cs-CZ"/>
        </w:rPr>
        <w:t>mlouvy;</w:t>
      </w:r>
    </w:p>
    <w:p w14:paraId="099AA25E" w14:textId="77777777" w:rsidR="003E70D5" w:rsidRDefault="00DC06C7" w:rsidP="003E70D5">
      <w:pPr>
        <w:pStyle w:val="Odstavecseseznamem2"/>
        <w:numPr>
          <w:ilvl w:val="2"/>
          <w:numId w:val="18"/>
        </w:numPr>
        <w:tabs>
          <w:tab w:val="left" w:pos="1080"/>
        </w:tabs>
        <w:spacing w:after="0" w:line="240" w:lineRule="auto"/>
        <w:ind w:left="1080" w:hanging="426"/>
        <w:jc w:val="both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>O</w:t>
      </w:r>
      <w:r w:rsidR="003E70D5">
        <w:rPr>
          <w:rFonts w:ascii="Times New Roman" w:hAnsi="Times New Roman"/>
          <w:lang w:val="cs-CZ" w:eastAsia="cs-CZ"/>
        </w:rPr>
        <w:t>dběratel je v prodlení s úhradou jakýchkoli svých dluhů vůči Dodavateli o dobu delší než 60 dnů po splatnosti;</w:t>
      </w:r>
    </w:p>
    <w:p w14:paraId="0C53952B" w14:textId="77777777" w:rsidR="003E70D5" w:rsidRDefault="003E70D5" w:rsidP="003E70D5">
      <w:pPr>
        <w:pStyle w:val="Odstavecseseznamem2"/>
        <w:numPr>
          <w:ilvl w:val="2"/>
          <w:numId w:val="18"/>
        </w:numPr>
        <w:tabs>
          <w:tab w:val="left" w:pos="1080"/>
        </w:tabs>
        <w:spacing w:after="0" w:line="240" w:lineRule="auto"/>
        <w:ind w:left="1080" w:hanging="426"/>
        <w:jc w:val="both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>v případě, že vůči Odběrateli bude zahájeno insolvenční řízení, bude nařízena exekuce nebo</w:t>
      </w:r>
      <w:r w:rsidR="005A5446">
        <w:rPr>
          <w:rFonts w:ascii="Times New Roman" w:hAnsi="Times New Roman"/>
          <w:lang w:val="cs-CZ" w:eastAsia="cs-CZ"/>
        </w:rPr>
        <w:t xml:space="preserve"> Odběratel vstoupí do likvidace.</w:t>
      </w:r>
    </w:p>
    <w:p w14:paraId="7D8E3BC1" w14:textId="77777777" w:rsidR="003E70D5" w:rsidRPr="004F69A0" w:rsidRDefault="003E70D5" w:rsidP="005A5446">
      <w:pPr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  <w:lang w:eastAsia="cs-CZ"/>
        </w:rPr>
        <w:t>Odběratel je oprávněn po 15</w:t>
      </w:r>
      <w:r w:rsidR="00F4478F">
        <w:rPr>
          <w:sz w:val="22"/>
          <w:szCs w:val="22"/>
          <w:lang w:eastAsia="cs-CZ"/>
        </w:rPr>
        <w:t xml:space="preserve"> dnech</w:t>
      </w:r>
      <w:r>
        <w:rPr>
          <w:sz w:val="22"/>
          <w:szCs w:val="22"/>
          <w:lang w:eastAsia="cs-CZ"/>
        </w:rPr>
        <w:t xml:space="preserve"> od doručení píse</w:t>
      </w:r>
      <w:r w:rsidR="00D6266B">
        <w:rPr>
          <w:sz w:val="22"/>
          <w:szCs w:val="22"/>
          <w:lang w:eastAsia="cs-CZ"/>
        </w:rPr>
        <w:t>mného upozornění Dodavatele od S</w:t>
      </w:r>
      <w:r>
        <w:rPr>
          <w:sz w:val="22"/>
          <w:szCs w:val="22"/>
          <w:lang w:eastAsia="cs-CZ"/>
        </w:rPr>
        <w:t xml:space="preserve">mlouvy odstoupit také z těchto důvodů: </w:t>
      </w:r>
    </w:p>
    <w:p w14:paraId="5497509A" w14:textId="77777777" w:rsidR="003E70D5" w:rsidRDefault="003E70D5" w:rsidP="003E70D5">
      <w:pPr>
        <w:pStyle w:val="Odstavecseseznamem2"/>
        <w:numPr>
          <w:ilvl w:val="0"/>
          <w:numId w:val="19"/>
        </w:numPr>
        <w:tabs>
          <w:tab w:val="left" w:pos="1080"/>
        </w:tabs>
        <w:spacing w:after="0" w:line="240" w:lineRule="auto"/>
        <w:ind w:left="1134" w:hanging="425"/>
        <w:jc w:val="both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>Dodavatel poruší opakovaně nebo závažným způsobem některý svůj záv</w:t>
      </w:r>
      <w:r w:rsidR="00D6266B">
        <w:rPr>
          <w:rFonts w:ascii="Times New Roman" w:hAnsi="Times New Roman"/>
          <w:lang w:val="cs-CZ" w:eastAsia="cs-CZ"/>
        </w:rPr>
        <w:t>azek uvedený v článku II. této S</w:t>
      </w:r>
      <w:r>
        <w:rPr>
          <w:rFonts w:ascii="Times New Roman" w:hAnsi="Times New Roman"/>
          <w:lang w:val="cs-CZ" w:eastAsia="cs-CZ"/>
        </w:rPr>
        <w:t>mlouvy;</w:t>
      </w:r>
    </w:p>
    <w:p w14:paraId="4BFBF697" w14:textId="11BA0F85" w:rsidR="00DC06C7" w:rsidRDefault="003E70D5" w:rsidP="00DC06C7">
      <w:pPr>
        <w:pStyle w:val="Odstavecseseznamem2"/>
        <w:numPr>
          <w:ilvl w:val="0"/>
          <w:numId w:val="19"/>
        </w:numPr>
        <w:tabs>
          <w:tab w:val="left" w:pos="1080"/>
        </w:tabs>
        <w:spacing w:after="0" w:line="240" w:lineRule="auto"/>
        <w:ind w:left="1134" w:hanging="425"/>
        <w:jc w:val="both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 xml:space="preserve">Dodavatel je v prodlení s dodáním </w:t>
      </w:r>
      <w:r w:rsidR="00D6266B">
        <w:rPr>
          <w:rFonts w:ascii="Times New Roman" w:hAnsi="Times New Roman"/>
          <w:lang w:val="cs-CZ" w:eastAsia="cs-CZ"/>
        </w:rPr>
        <w:t>Zařízení</w:t>
      </w:r>
      <w:r>
        <w:rPr>
          <w:rFonts w:ascii="Times New Roman" w:hAnsi="Times New Roman"/>
          <w:lang w:val="cs-CZ" w:eastAsia="cs-CZ"/>
        </w:rPr>
        <w:t xml:space="preserve"> více jak </w:t>
      </w:r>
      <w:r w:rsidR="00342E30">
        <w:rPr>
          <w:rFonts w:ascii="Times New Roman" w:hAnsi="Times New Roman"/>
          <w:lang w:val="cs-CZ" w:eastAsia="cs-CZ"/>
        </w:rPr>
        <w:t>60</w:t>
      </w:r>
      <w:r w:rsidR="00D6266B">
        <w:rPr>
          <w:rFonts w:ascii="Times New Roman" w:hAnsi="Times New Roman"/>
          <w:lang w:val="cs-CZ" w:eastAsia="cs-CZ"/>
        </w:rPr>
        <w:t xml:space="preserve"> dní od </w:t>
      </w:r>
      <w:r>
        <w:rPr>
          <w:rFonts w:ascii="Times New Roman" w:hAnsi="Times New Roman"/>
          <w:lang w:val="cs-CZ" w:eastAsia="cs-CZ"/>
        </w:rPr>
        <w:t>smluveného termínu;</w:t>
      </w:r>
    </w:p>
    <w:p w14:paraId="1C2FE61C" w14:textId="77777777" w:rsidR="003E70D5" w:rsidRPr="00DC06C7" w:rsidRDefault="003E70D5" w:rsidP="00DC06C7">
      <w:pPr>
        <w:pStyle w:val="Odstavecseseznamem2"/>
        <w:numPr>
          <w:ilvl w:val="0"/>
          <w:numId w:val="19"/>
        </w:numPr>
        <w:tabs>
          <w:tab w:val="left" w:pos="1080"/>
        </w:tabs>
        <w:spacing w:after="0" w:line="240" w:lineRule="auto"/>
        <w:ind w:left="1134" w:hanging="425"/>
        <w:jc w:val="both"/>
        <w:rPr>
          <w:rFonts w:ascii="Times New Roman" w:hAnsi="Times New Roman"/>
          <w:lang w:val="cs-CZ" w:eastAsia="cs-CZ"/>
        </w:rPr>
      </w:pPr>
      <w:r w:rsidRPr="00DC06C7">
        <w:rPr>
          <w:rFonts w:ascii="Times New Roman" w:hAnsi="Times New Roman"/>
          <w:lang w:val="cs-CZ" w:eastAsia="cs-CZ"/>
        </w:rPr>
        <w:t>v případě, že vůči Dodavateli bude zahájeno insolvenční řízení, bude nařízena exekuce nebo Dodavatel vstoupí do likvidace</w:t>
      </w:r>
      <w:r w:rsidR="005A5446" w:rsidRPr="00DC06C7">
        <w:rPr>
          <w:rFonts w:ascii="Times New Roman" w:hAnsi="Times New Roman"/>
          <w:lang w:val="cs-CZ" w:eastAsia="cs-CZ"/>
        </w:rPr>
        <w:t>.</w:t>
      </w:r>
    </w:p>
    <w:p w14:paraId="749B7F2F" w14:textId="77777777" w:rsidR="003E70D5" w:rsidRPr="004F69A0" w:rsidRDefault="00D6266B" w:rsidP="003E70D5">
      <w:pPr>
        <w:pStyle w:val="Odstavecseseznamem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lang w:val="cs-CZ"/>
        </w:rPr>
      </w:pPr>
      <w:r w:rsidRPr="005A5446">
        <w:rPr>
          <w:rFonts w:ascii="Times New Roman" w:hAnsi="Times New Roman"/>
          <w:bCs/>
          <w:color w:val="000000"/>
          <w:lang w:val="cs-CZ"/>
        </w:rPr>
        <w:t xml:space="preserve">V případě ukončení </w:t>
      </w:r>
      <w:r>
        <w:rPr>
          <w:rFonts w:ascii="Times New Roman" w:hAnsi="Times New Roman"/>
          <w:bCs/>
          <w:color w:val="000000"/>
          <w:lang w:val="cs-CZ"/>
        </w:rPr>
        <w:t>S</w:t>
      </w:r>
      <w:r w:rsidR="003E70D5" w:rsidRPr="004F69A0">
        <w:rPr>
          <w:rFonts w:ascii="Times New Roman" w:hAnsi="Times New Roman"/>
          <w:bCs/>
          <w:color w:val="000000"/>
          <w:lang w:val="cs-CZ"/>
        </w:rPr>
        <w:t>mlouvy odstoupením</w:t>
      </w:r>
      <w:r>
        <w:rPr>
          <w:rFonts w:ascii="Times New Roman" w:hAnsi="Times New Roman"/>
          <w:bCs/>
          <w:color w:val="000000"/>
          <w:lang w:val="cs-CZ"/>
        </w:rPr>
        <w:t xml:space="preserve"> se Smlouva ruší od počátku, přičemž </w:t>
      </w:r>
      <w:r w:rsidR="003E70D5" w:rsidRPr="004F69A0">
        <w:rPr>
          <w:rFonts w:ascii="Times New Roman" w:hAnsi="Times New Roman"/>
          <w:bCs/>
          <w:color w:val="000000"/>
          <w:lang w:val="cs-CZ"/>
        </w:rPr>
        <w:t xml:space="preserve">Odběratel </w:t>
      </w:r>
      <w:r>
        <w:rPr>
          <w:rFonts w:ascii="Times New Roman" w:hAnsi="Times New Roman"/>
          <w:bCs/>
          <w:color w:val="000000"/>
          <w:lang w:val="cs-CZ"/>
        </w:rPr>
        <w:t xml:space="preserve">je </w:t>
      </w:r>
      <w:r w:rsidR="003E70D5" w:rsidRPr="004F69A0">
        <w:rPr>
          <w:rFonts w:ascii="Times New Roman" w:hAnsi="Times New Roman"/>
          <w:bCs/>
          <w:color w:val="000000"/>
          <w:lang w:val="cs-CZ"/>
        </w:rPr>
        <w:t xml:space="preserve">povinen </w:t>
      </w:r>
      <w:r>
        <w:rPr>
          <w:rFonts w:ascii="Times New Roman" w:hAnsi="Times New Roman"/>
          <w:bCs/>
          <w:color w:val="000000"/>
          <w:lang w:val="cs-CZ"/>
        </w:rPr>
        <w:t xml:space="preserve">vrátit Dodavateli </w:t>
      </w:r>
      <w:proofErr w:type="gramStart"/>
      <w:r>
        <w:rPr>
          <w:rFonts w:ascii="Times New Roman" w:hAnsi="Times New Roman"/>
          <w:bCs/>
          <w:color w:val="000000"/>
          <w:lang w:val="cs-CZ"/>
        </w:rPr>
        <w:t>Zařízení</w:t>
      </w:r>
      <w:proofErr w:type="gramEnd"/>
      <w:r>
        <w:rPr>
          <w:rFonts w:ascii="Times New Roman" w:hAnsi="Times New Roman"/>
          <w:bCs/>
          <w:color w:val="000000"/>
          <w:lang w:val="cs-CZ"/>
        </w:rPr>
        <w:t xml:space="preserve"> a naopak Dodavatel je povinen Odběrateli povinen vrátit veškeré již zaplacené finanční prostředky dle čl. IV Smlouvy. V případě odstoupení od Smlouvy se Smluvní strany zavazují vypořádat vzájemné závazky v souladu s výše uvedeným do 30 dnů ode dne účinnosti odstoupení.</w:t>
      </w:r>
      <w:r w:rsidR="005A5446">
        <w:rPr>
          <w:rFonts w:ascii="Times New Roman" w:hAnsi="Times New Roman"/>
          <w:bCs/>
          <w:color w:val="000000"/>
          <w:lang w:val="cs-CZ"/>
        </w:rPr>
        <w:t xml:space="preserve"> </w:t>
      </w:r>
    </w:p>
    <w:p w14:paraId="0C6B2510" w14:textId="77777777" w:rsidR="006C0EA2" w:rsidRDefault="006C0EA2" w:rsidP="004F69A0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2"/>
          <w:szCs w:val="20"/>
        </w:rPr>
      </w:pPr>
    </w:p>
    <w:p w14:paraId="05799B60" w14:textId="77777777" w:rsidR="006C0EA2" w:rsidRDefault="006C0EA2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Článek </w:t>
      </w:r>
      <w:r w:rsidR="007D00A8">
        <w:rPr>
          <w:b/>
          <w:bCs/>
          <w:color w:val="000000"/>
          <w:sz w:val="22"/>
          <w:szCs w:val="20"/>
        </w:rPr>
        <w:t>VIII</w:t>
      </w:r>
    </w:p>
    <w:p w14:paraId="254A6D12" w14:textId="77777777" w:rsidR="00F32B21" w:rsidRDefault="00F32B21">
      <w:pPr>
        <w:pStyle w:val="Nadpis2"/>
      </w:pPr>
      <w:r>
        <w:t>Utajení</w:t>
      </w:r>
    </w:p>
    <w:p w14:paraId="3347120C" w14:textId="77777777" w:rsidR="009651D3" w:rsidRDefault="009651D3" w:rsidP="00A459C8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488C2D47" w14:textId="77777777" w:rsidR="00F32B21" w:rsidRDefault="00F32B21" w:rsidP="00FF585D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Smluvní </w:t>
      </w:r>
      <w:r w:rsidR="00324046">
        <w:rPr>
          <w:color w:val="000000"/>
          <w:sz w:val="22"/>
          <w:szCs w:val="20"/>
        </w:rPr>
        <w:t>stran</w:t>
      </w:r>
      <w:r w:rsidR="00C336E5">
        <w:rPr>
          <w:color w:val="000000"/>
          <w:sz w:val="22"/>
          <w:szCs w:val="20"/>
        </w:rPr>
        <w:t>y</w:t>
      </w:r>
      <w:r>
        <w:rPr>
          <w:color w:val="000000"/>
          <w:sz w:val="22"/>
          <w:szCs w:val="20"/>
        </w:rPr>
        <w:t xml:space="preserve"> se zavazují, že učiní všechna dostupná opatření a vyvinou maximální úsilí pro zachování obchodního tajemství</w:t>
      </w:r>
      <w:r w:rsidR="00A459C8">
        <w:rPr>
          <w:color w:val="000000"/>
          <w:sz w:val="22"/>
          <w:szCs w:val="20"/>
        </w:rPr>
        <w:t xml:space="preserve"> souvisejícího s touto </w:t>
      </w:r>
      <w:r w:rsidR="00C336E5">
        <w:rPr>
          <w:color w:val="000000"/>
          <w:sz w:val="22"/>
          <w:szCs w:val="20"/>
        </w:rPr>
        <w:t>Smlouv</w:t>
      </w:r>
      <w:r w:rsidR="00A459C8">
        <w:rPr>
          <w:color w:val="000000"/>
          <w:sz w:val="22"/>
          <w:szCs w:val="20"/>
        </w:rPr>
        <w:t>ou a jejím plněním</w:t>
      </w:r>
      <w:r>
        <w:rPr>
          <w:color w:val="000000"/>
          <w:sz w:val="22"/>
          <w:szCs w:val="20"/>
        </w:rPr>
        <w:t xml:space="preserve">. Součástí tohoto závazku je také povinnost </w:t>
      </w:r>
      <w:r w:rsidR="00324046">
        <w:rPr>
          <w:color w:val="000000"/>
          <w:sz w:val="22"/>
          <w:szCs w:val="20"/>
        </w:rPr>
        <w:t>Smluvn</w:t>
      </w:r>
      <w:r>
        <w:rPr>
          <w:color w:val="000000"/>
          <w:sz w:val="22"/>
          <w:szCs w:val="20"/>
        </w:rPr>
        <w:t>ích stran zabezpečit, aby utajované informace nemohly být odevzdány třetím osobám prostřednictvím jejich zaměstnanců.</w:t>
      </w:r>
    </w:p>
    <w:p w14:paraId="44B1CB3E" w14:textId="77777777" w:rsidR="00F32B21" w:rsidRDefault="00F32B21" w:rsidP="00FF585D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Obě </w:t>
      </w:r>
      <w:r w:rsidR="00324046">
        <w:rPr>
          <w:color w:val="000000"/>
          <w:sz w:val="22"/>
          <w:szCs w:val="20"/>
        </w:rPr>
        <w:t>Smluvn</w:t>
      </w:r>
      <w:r>
        <w:rPr>
          <w:color w:val="000000"/>
          <w:sz w:val="22"/>
          <w:szCs w:val="20"/>
        </w:rPr>
        <w:t xml:space="preserve">í </w:t>
      </w:r>
      <w:r w:rsidR="00324046">
        <w:rPr>
          <w:color w:val="000000"/>
          <w:sz w:val="22"/>
          <w:szCs w:val="20"/>
        </w:rPr>
        <w:t>stran</w:t>
      </w:r>
      <w:r w:rsidR="00C336E5">
        <w:rPr>
          <w:color w:val="000000"/>
          <w:sz w:val="22"/>
          <w:szCs w:val="20"/>
        </w:rPr>
        <w:t>y</w:t>
      </w:r>
      <w:r>
        <w:rPr>
          <w:color w:val="000000"/>
          <w:sz w:val="22"/>
          <w:szCs w:val="20"/>
        </w:rPr>
        <w:t xml:space="preserve"> se zavazují uchovat v tajnosti veškeré informace, okolnosti a údaje, které se dozvěděly v souvislosti s plněním předmětu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>y a dalších souvisejících činností</w:t>
      </w:r>
      <w:r w:rsidR="000B00AD">
        <w:rPr>
          <w:color w:val="000000"/>
          <w:sz w:val="22"/>
          <w:szCs w:val="20"/>
        </w:rPr>
        <w:t xml:space="preserve">, zejména pak informace o cenových podmínkách </w:t>
      </w:r>
      <w:r w:rsidR="00C336E5">
        <w:rPr>
          <w:color w:val="000000"/>
          <w:sz w:val="22"/>
          <w:szCs w:val="20"/>
        </w:rPr>
        <w:t>Dodavatel</w:t>
      </w:r>
      <w:r w:rsidR="000B00AD">
        <w:rPr>
          <w:color w:val="000000"/>
          <w:sz w:val="22"/>
          <w:szCs w:val="20"/>
        </w:rPr>
        <w:t>e</w:t>
      </w:r>
      <w:r>
        <w:rPr>
          <w:color w:val="000000"/>
          <w:sz w:val="22"/>
          <w:szCs w:val="20"/>
        </w:rPr>
        <w:t xml:space="preserve">. Tento závazek zůstává v platnosti i po ukončení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y. </w:t>
      </w:r>
    </w:p>
    <w:p w14:paraId="73CEEA2E" w14:textId="77777777" w:rsidR="00123CFE" w:rsidRDefault="00123CFE" w:rsidP="00FF585D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  <w:r w:rsidRPr="0041530F">
        <w:rPr>
          <w:sz w:val="22"/>
        </w:rPr>
        <w:t>Dodavatel</w:t>
      </w:r>
      <w:r w:rsidRPr="0041530F">
        <w:rPr>
          <w:sz w:val="22"/>
          <w:szCs w:val="20"/>
        </w:rPr>
        <w:t xml:space="preserve"> je oprávněn poskytnout </w:t>
      </w:r>
      <w:r w:rsidR="00264EE1" w:rsidRPr="0041530F">
        <w:rPr>
          <w:sz w:val="22"/>
          <w:szCs w:val="20"/>
        </w:rPr>
        <w:t>po předchozím</w:t>
      </w:r>
      <w:r w:rsidRPr="0041530F">
        <w:rPr>
          <w:sz w:val="22"/>
          <w:szCs w:val="20"/>
        </w:rPr>
        <w:t xml:space="preserve"> písemném souhlasu </w:t>
      </w:r>
      <w:r w:rsidR="00C336E5">
        <w:rPr>
          <w:sz w:val="22"/>
          <w:szCs w:val="20"/>
        </w:rPr>
        <w:t>Odběratel</w:t>
      </w:r>
      <w:r w:rsidRPr="0041530F">
        <w:rPr>
          <w:sz w:val="22"/>
          <w:szCs w:val="20"/>
        </w:rPr>
        <w:t>e některé údaje nutné k zabezpečení instalační a servisní činnosti třetím stranám.</w:t>
      </w:r>
    </w:p>
    <w:p w14:paraId="63FACCB0" w14:textId="77777777" w:rsidR="00366509" w:rsidRDefault="00366509" w:rsidP="00366509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</w:p>
    <w:p w14:paraId="278B5E05" w14:textId="77777777" w:rsidR="00366509" w:rsidRPr="0041530F" w:rsidRDefault="00366509" w:rsidP="00366509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</w:p>
    <w:p w14:paraId="28A2B6BE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Článek </w:t>
      </w:r>
      <w:r w:rsidR="007D00A8">
        <w:rPr>
          <w:b/>
          <w:bCs/>
          <w:color w:val="000000"/>
          <w:sz w:val="22"/>
          <w:szCs w:val="20"/>
        </w:rPr>
        <w:t>I</w:t>
      </w:r>
      <w:r w:rsidR="00E9140E">
        <w:rPr>
          <w:b/>
          <w:bCs/>
          <w:color w:val="000000"/>
          <w:sz w:val="22"/>
          <w:szCs w:val="20"/>
        </w:rPr>
        <w:t>X</w:t>
      </w:r>
    </w:p>
    <w:p w14:paraId="05495119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Rozhodné právo</w:t>
      </w:r>
    </w:p>
    <w:p w14:paraId="68B8D6CA" w14:textId="77777777" w:rsidR="00F32B21" w:rsidRDefault="00F32B21">
      <w:pPr>
        <w:autoSpaceDE w:val="0"/>
        <w:autoSpaceDN w:val="0"/>
        <w:adjustRightInd w:val="0"/>
        <w:spacing w:line="240" w:lineRule="atLeast"/>
        <w:ind w:firstLine="720"/>
        <w:rPr>
          <w:color w:val="000000"/>
          <w:sz w:val="22"/>
          <w:szCs w:val="20"/>
        </w:rPr>
      </w:pPr>
    </w:p>
    <w:p w14:paraId="1614F1C1" w14:textId="77777777" w:rsidR="00F32B21" w:rsidRDefault="00F32B21" w:rsidP="004F69A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Tato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>a podléh</w:t>
      </w:r>
      <w:r w:rsidR="000B00AD">
        <w:rPr>
          <w:color w:val="000000"/>
          <w:sz w:val="22"/>
          <w:szCs w:val="20"/>
        </w:rPr>
        <w:t>á právnímu řádu České Republiky a řídí se především zákonem č. 89/2012 Sb., občanským zákoníkem.</w:t>
      </w:r>
    </w:p>
    <w:p w14:paraId="3C8B41F2" w14:textId="77777777" w:rsidR="002C5F76" w:rsidRPr="004F69A0" w:rsidRDefault="002C5F76" w:rsidP="004F69A0">
      <w:pP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 w:val="22"/>
          <w:szCs w:val="20"/>
        </w:rPr>
      </w:pPr>
    </w:p>
    <w:p w14:paraId="456DA9AB" w14:textId="77777777" w:rsidR="006C0EA2" w:rsidRDefault="006C0EA2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1B12ED46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Článek </w:t>
      </w:r>
      <w:r w:rsidR="00384B2B">
        <w:rPr>
          <w:b/>
          <w:bCs/>
          <w:color w:val="000000"/>
          <w:sz w:val="22"/>
          <w:szCs w:val="20"/>
        </w:rPr>
        <w:t>X</w:t>
      </w:r>
    </w:p>
    <w:p w14:paraId="40255C57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Písemná forma, změny, jiná ujednání</w:t>
      </w:r>
    </w:p>
    <w:p w14:paraId="74543B23" w14:textId="77777777" w:rsidR="00F32B21" w:rsidRDefault="00F32B21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5E6D9D22" w14:textId="77777777" w:rsidR="00F32B21" w:rsidRDefault="00F32B21" w:rsidP="007F4834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Tato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a se uzavírá v písemné formě, přičemž veškeré její </w:t>
      </w:r>
      <w:r w:rsidR="00384B2B">
        <w:rPr>
          <w:color w:val="000000"/>
          <w:sz w:val="22"/>
          <w:szCs w:val="20"/>
        </w:rPr>
        <w:t>z</w:t>
      </w:r>
      <w:r>
        <w:rPr>
          <w:color w:val="000000"/>
          <w:sz w:val="22"/>
          <w:szCs w:val="20"/>
        </w:rPr>
        <w:t>měny je možno učinit jen v písemné formě</w:t>
      </w:r>
      <w:r w:rsidR="00966C7A">
        <w:rPr>
          <w:color w:val="000000"/>
          <w:sz w:val="22"/>
          <w:szCs w:val="20"/>
        </w:rPr>
        <w:t xml:space="preserve"> formou dodatku ke </w:t>
      </w:r>
      <w:r w:rsidR="00C336E5">
        <w:rPr>
          <w:color w:val="000000"/>
          <w:sz w:val="22"/>
          <w:szCs w:val="20"/>
        </w:rPr>
        <w:t>Smlouv</w:t>
      </w:r>
      <w:r w:rsidR="00966C7A">
        <w:rPr>
          <w:color w:val="000000"/>
          <w:sz w:val="22"/>
          <w:szCs w:val="20"/>
        </w:rPr>
        <w:t>ě</w:t>
      </w:r>
      <w:r>
        <w:rPr>
          <w:color w:val="000000"/>
          <w:sz w:val="22"/>
          <w:szCs w:val="20"/>
        </w:rPr>
        <w:t xml:space="preserve"> na základě úplného a vzájemného konsensu obou stran této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>y.</w:t>
      </w:r>
    </w:p>
    <w:p w14:paraId="2E31FF17" w14:textId="77777777" w:rsidR="00F32B21" w:rsidRDefault="00F32B21" w:rsidP="007F4834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sz w:val="22"/>
        </w:rPr>
      </w:pPr>
      <w:r>
        <w:rPr>
          <w:color w:val="000000"/>
          <w:sz w:val="22"/>
          <w:szCs w:val="20"/>
        </w:rPr>
        <w:t xml:space="preserve">Veškerá předchozí ať již písemná či ústní jednání mezi </w:t>
      </w:r>
      <w:r w:rsidR="0024157E">
        <w:rPr>
          <w:color w:val="000000"/>
          <w:sz w:val="22"/>
          <w:szCs w:val="20"/>
        </w:rPr>
        <w:t xml:space="preserve">Smluvními </w:t>
      </w:r>
      <w:r>
        <w:rPr>
          <w:color w:val="000000"/>
          <w:sz w:val="22"/>
          <w:szCs w:val="20"/>
        </w:rPr>
        <w:t xml:space="preserve">stranami, týkající se předmětu této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y, pozbývají touto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>ou účinnosti.</w:t>
      </w:r>
    </w:p>
    <w:p w14:paraId="4F13D1BF" w14:textId="77777777" w:rsidR="003E70D5" w:rsidRDefault="003E70D5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466275A9" w14:textId="77777777" w:rsidR="00DC06C7" w:rsidRDefault="00DC06C7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4A48B61A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Článek </w:t>
      </w:r>
      <w:r w:rsidR="00A94310">
        <w:rPr>
          <w:b/>
          <w:bCs/>
          <w:color w:val="000000"/>
          <w:sz w:val="22"/>
          <w:szCs w:val="20"/>
        </w:rPr>
        <w:t>X</w:t>
      </w:r>
      <w:r w:rsidR="0081507F">
        <w:rPr>
          <w:b/>
          <w:bCs/>
          <w:color w:val="000000"/>
          <w:sz w:val="22"/>
          <w:szCs w:val="20"/>
        </w:rPr>
        <w:t>I</w:t>
      </w:r>
    </w:p>
    <w:p w14:paraId="627ED7E3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Salv</w:t>
      </w:r>
      <w:r w:rsidR="000B00AD">
        <w:rPr>
          <w:b/>
          <w:bCs/>
          <w:color w:val="000000"/>
          <w:sz w:val="22"/>
          <w:szCs w:val="20"/>
        </w:rPr>
        <w:t>á</w:t>
      </w:r>
      <w:r>
        <w:rPr>
          <w:b/>
          <w:bCs/>
          <w:color w:val="000000"/>
          <w:sz w:val="22"/>
          <w:szCs w:val="20"/>
        </w:rPr>
        <w:t>tor</w:t>
      </w:r>
      <w:r w:rsidR="000B00AD">
        <w:rPr>
          <w:b/>
          <w:bCs/>
          <w:color w:val="000000"/>
          <w:sz w:val="22"/>
          <w:szCs w:val="20"/>
        </w:rPr>
        <w:t>ská</w:t>
      </w:r>
      <w:r>
        <w:rPr>
          <w:b/>
          <w:bCs/>
          <w:color w:val="000000"/>
          <w:sz w:val="22"/>
          <w:szCs w:val="20"/>
        </w:rPr>
        <w:t xml:space="preserve"> </w:t>
      </w:r>
      <w:r w:rsidR="000B00AD">
        <w:rPr>
          <w:b/>
          <w:bCs/>
          <w:color w:val="000000"/>
          <w:sz w:val="22"/>
          <w:szCs w:val="20"/>
        </w:rPr>
        <w:t>klauzule</w:t>
      </w:r>
    </w:p>
    <w:p w14:paraId="372D1481" w14:textId="77777777" w:rsidR="00353C14" w:rsidRDefault="00353C1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57786810" w14:textId="77777777" w:rsidR="00F32B21" w:rsidRPr="00E9140E" w:rsidRDefault="00F32B21" w:rsidP="007F4834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 w:rsidRPr="00E9140E">
        <w:rPr>
          <w:color w:val="000000"/>
          <w:sz w:val="22"/>
          <w:szCs w:val="20"/>
        </w:rPr>
        <w:lastRenderedPageBreak/>
        <w:t xml:space="preserve">Je-li nebo stane-li se některé ustanovení této </w:t>
      </w:r>
      <w:r w:rsidR="00C336E5">
        <w:rPr>
          <w:color w:val="000000"/>
          <w:sz w:val="22"/>
          <w:szCs w:val="20"/>
        </w:rPr>
        <w:t>Smlouv</w:t>
      </w:r>
      <w:r w:rsidRPr="00E9140E">
        <w:rPr>
          <w:color w:val="000000"/>
          <w:sz w:val="22"/>
          <w:szCs w:val="20"/>
        </w:rPr>
        <w:t xml:space="preserve">y neplatné či neúplné, zůstávají ostatní ustanovení této </w:t>
      </w:r>
      <w:r w:rsidR="00C336E5">
        <w:rPr>
          <w:color w:val="000000"/>
          <w:sz w:val="22"/>
          <w:szCs w:val="20"/>
        </w:rPr>
        <w:t>Smlouv</w:t>
      </w:r>
      <w:r w:rsidRPr="00E9140E">
        <w:rPr>
          <w:color w:val="000000"/>
          <w:sz w:val="22"/>
          <w:szCs w:val="20"/>
        </w:rPr>
        <w:t>y platná a účinná. Na</w:t>
      </w:r>
      <w:r w:rsidR="00324046">
        <w:rPr>
          <w:color w:val="000000"/>
          <w:sz w:val="22"/>
          <w:szCs w:val="20"/>
        </w:rPr>
        <w:t xml:space="preserve"> m</w:t>
      </w:r>
      <w:r w:rsidR="00C336E5">
        <w:rPr>
          <w:color w:val="000000"/>
          <w:sz w:val="22"/>
          <w:szCs w:val="20"/>
        </w:rPr>
        <w:t>ísto</w:t>
      </w:r>
      <w:r w:rsidRPr="00E9140E">
        <w:rPr>
          <w:color w:val="000000"/>
          <w:sz w:val="22"/>
          <w:szCs w:val="20"/>
        </w:rPr>
        <w:t xml:space="preserve"> neplatného či neúčinného ustanovení se použijí ustanovení obecně závazných právních předpisů upravujících otázku vzájemného vztahu </w:t>
      </w:r>
      <w:r w:rsidR="00324046">
        <w:rPr>
          <w:color w:val="000000"/>
          <w:sz w:val="22"/>
          <w:szCs w:val="20"/>
        </w:rPr>
        <w:t>Smluvn</w:t>
      </w:r>
      <w:r w:rsidRPr="00E9140E">
        <w:rPr>
          <w:color w:val="000000"/>
          <w:sz w:val="22"/>
          <w:szCs w:val="20"/>
        </w:rPr>
        <w:t>ích stran.</w:t>
      </w:r>
      <w:r w:rsidR="00324046">
        <w:rPr>
          <w:color w:val="000000"/>
          <w:sz w:val="22"/>
          <w:szCs w:val="20"/>
        </w:rPr>
        <w:t xml:space="preserve"> Smluvní</w:t>
      </w:r>
      <w:r w:rsidRPr="00E9140E">
        <w:rPr>
          <w:color w:val="000000"/>
          <w:sz w:val="22"/>
          <w:szCs w:val="20"/>
        </w:rPr>
        <w:t xml:space="preserve"> </w:t>
      </w:r>
      <w:r w:rsidR="00324046">
        <w:rPr>
          <w:color w:val="000000"/>
          <w:sz w:val="22"/>
          <w:szCs w:val="20"/>
        </w:rPr>
        <w:t>stran</w:t>
      </w:r>
      <w:r w:rsidRPr="00E9140E">
        <w:rPr>
          <w:color w:val="000000"/>
          <w:sz w:val="22"/>
          <w:szCs w:val="20"/>
        </w:rPr>
        <w:t xml:space="preserve">y se pak zavazují upravit svůj vztah přijetím jiného ustanovení, které svým výsledkem nejlépe odpovídá záměru ustanovení </w:t>
      </w:r>
      <w:r w:rsidR="00264EE1" w:rsidRPr="00E9140E">
        <w:rPr>
          <w:color w:val="000000"/>
          <w:sz w:val="22"/>
          <w:szCs w:val="20"/>
        </w:rPr>
        <w:t>neplatného,</w:t>
      </w:r>
      <w:r w:rsidRPr="00E9140E">
        <w:rPr>
          <w:color w:val="000000"/>
          <w:sz w:val="22"/>
          <w:szCs w:val="20"/>
        </w:rPr>
        <w:t xml:space="preserve"> resp. neúčinného.</w:t>
      </w:r>
    </w:p>
    <w:p w14:paraId="413D076D" w14:textId="77777777" w:rsidR="006C0EA2" w:rsidRDefault="006C0EA2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5D52C3BA" w14:textId="77777777" w:rsidR="00C760AC" w:rsidRDefault="00C760A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4B2B9C53" w14:textId="77777777" w:rsidR="00F32B21" w:rsidRDefault="00F32B21">
      <w:pPr>
        <w:pStyle w:val="Nadpis2"/>
      </w:pPr>
      <w:r>
        <w:t xml:space="preserve">Článek </w:t>
      </w:r>
      <w:r w:rsidR="00384B2B">
        <w:t>X</w:t>
      </w:r>
      <w:r w:rsidR="0081507F">
        <w:t>I</w:t>
      </w:r>
      <w:r w:rsidR="005953A0">
        <w:t>I</w:t>
      </w:r>
    </w:p>
    <w:p w14:paraId="6318E940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Závěrečná ustanovení</w:t>
      </w:r>
    </w:p>
    <w:p w14:paraId="4DB938EE" w14:textId="77777777" w:rsidR="00F32B21" w:rsidRDefault="00F32B21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0"/>
        </w:rPr>
      </w:pPr>
    </w:p>
    <w:p w14:paraId="55C9E5E4" w14:textId="77777777" w:rsidR="00F32B21" w:rsidRDefault="00F32B21" w:rsidP="00406A2C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Tato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a je sepsána ve </w:t>
      </w:r>
      <w:r w:rsidR="007449AA">
        <w:rPr>
          <w:color w:val="000000"/>
          <w:sz w:val="22"/>
          <w:szCs w:val="20"/>
        </w:rPr>
        <w:t>dvou</w:t>
      </w:r>
      <w:r>
        <w:rPr>
          <w:color w:val="000000"/>
          <w:sz w:val="22"/>
          <w:szCs w:val="20"/>
        </w:rPr>
        <w:t xml:space="preserve"> vyhotoveních v české jazykové verzi, přičemž </w:t>
      </w:r>
      <w:r w:rsidR="00283520">
        <w:rPr>
          <w:color w:val="000000"/>
          <w:sz w:val="22"/>
          <w:szCs w:val="20"/>
        </w:rPr>
        <w:t>po jednom vyhotovení obdrží k</w:t>
      </w:r>
      <w:r>
        <w:rPr>
          <w:color w:val="000000"/>
          <w:sz w:val="22"/>
          <w:szCs w:val="20"/>
        </w:rPr>
        <w:t xml:space="preserve">aždá </w:t>
      </w:r>
      <w:r w:rsidR="00324046">
        <w:rPr>
          <w:color w:val="000000"/>
          <w:sz w:val="22"/>
          <w:szCs w:val="20"/>
        </w:rPr>
        <w:t>Smluvn</w:t>
      </w:r>
      <w:r>
        <w:rPr>
          <w:color w:val="000000"/>
          <w:sz w:val="22"/>
          <w:szCs w:val="20"/>
        </w:rPr>
        <w:t>í strana.</w:t>
      </w:r>
    </w:p>
    <w:p w14:paraId="3D853717" w14:textId="77777777" w:rsidR="00F32B21" w:rsidRDefault="00F32B21" w:rsidP="00406A2C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sz w:val="22"/>
        </w:rPr>
      </w:pPr>
      <w:r>
        <w:rPr>
          <w:color w:val="000000"/>
          <w:sz w:val="22"/>
          <w:szCs w:val="20"/>
        </w:rPr>
        <w:t xml:space="preserve">Tato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a je závazná i pro případné právní nástupce obou </w:t>
      </w:r>
      <w:r w:rsidR="00324046">
        <w:rPr>
          <w:color w:val="000000"/>
          <w:sz w:val="22"/>
          <w:szCs w:val="20"/>
        </w:rPr>
        <w:t>Smluvn</w:t>
      </w:r>
      <w:r>
        <w:rPr>
          <w:color w:val="000000"/>
          <w:sz w:val="22"/>
          <w:szCs w:val="20"/>
        </w:rPr>
        <w:t>ích stran.</w:t>
      </w:r>
    </w:p>
    <w:p w14:paraId="3A9F5056" w14:textId="77777777" w:rsidR="00F32B21" w:rsidRDefault="00F32B21" w:rsidP="00406A2C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sz w:val="22"/>
        </w:rPr>
      </w:pPr>
      <w:r>
        <w:rPr>
          <w:color w:val="000000"/>
          <w:sz w:val="22"/>
          <w:szCs w:val="20"/>
        </w:rPr>
        <w:t xml:space="preserve">Obě </w:t>
      </w:r>
      <w:r w:rsidR="00324046">
        <w:rPr>
          <w:color w:val="000000"/>
          <w:sz w:val="22"/>
          <w:szCs w:val="20"/>
        </w:rPr>
        <w:t>Smluvn</w:t>
      </w:r>
      <w:r>
        <w:rPr>
          <w:color w:val="000000"/>
          <w:sz w:val="22"/>
          <w:szCs w:val="20"/>
        </w:rPr>
        <w:t xml:space="preserve">í </w:t>
      </w:r>
      <w:r w:rsidR="00324046">
        <w:rPr>
          <w:color w:val="000000"/>
          <w:sz w:val="22"/>
          <w:szCs w:val="20"/>
        </w:rPr>
        <w:t>stran</w:t>
      </w:r>
      <w:r w:rsidR="00C336E5">
        <w:rPr>
          <w:color w:val="000000"/>
          <w:sz w:val="22"/>
          <w:szCs w:val="20"/>
        </w:rPr>
        <w:t>y</w:t>
      </w:r>
      <w:r>
        <w:rPr>
          <w:color w:val="000000"/>
          <w:sz w:val="22"/>
          <w:szCs w:val="20"/>
        </w:rPr>
        <w:t xml:space="preserve"> prohlašují, že obsah této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 xml:space="preserve">y odpovídá jejich pravé, svobodné a vážné vůli a že tuto </w:t>
      </w:r>
      <w:r w:rsidR="00C336E5">
        <w:rPr>
          <w:color w:val="000000"/>
          <w:sz w:val="22"/>
          <w:szCs w:val="20"/>
        </w:rPr>
        <w:t>Smlouv</w:t>
      </w:r>
      <w:r>
        <w:rPr>
          <w:color w:val="000000"/>
          <w:sz w:val="22"/>
          <w:szCs w:val="20"/>
        </w:rPr>
        <w:t>u neuzav</w:t>
      </w:r>
      <w:bookmarkStart w:id="0" w:name="_GoBack"/>
      <w:bookmarkEnd w:id="0"/>
      <w:r>
        <w:rPr>
          <w:color w:val="000000"/>
          <w:sz w:val="22"/>
          <w:szCs w:val="20"/>
        </w:rPr>
        <w:t>řely v tísni či za nápadně nevýhodných podmínek, na důkaz čehož k ní připojují své podpisy.</w:t>
      </w:r>
    </w:p>
    <w:p w14:paraId="0CD9CB10" w14:textId="77777777" w:rsidR="00F95BC0" w:rsidRDefault="00F95BC0" w:rsidP="00FF585D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0"/>
        </w:rPr>
      </w:pPr>
    </w:p>
    <w:p w14:paraId="1A4FD3CC" w14:textId="77777777" w:rsidR="005B0BA6" w:rsidRDefault="007B6D7B" w:rsidP="00FF585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  <w:r w:rsidRPr="0041530F">
        <w:rPr>
          <w:sz w:val="22"/>
          <w:szCs w:val="20"/>
        </w:rPr>
        <w:t>Příloha č.</w:t>
      </w:r>
      <w:r w:rsidR="00C205A3" w:rsidRPr="0041530F">
        <w:rPr>
          <w:sz w:val="22"/>
          <w:szCs w:val="20"/>
        </w:rPr>
        <w:t xml:space="preserve"> </w:t>
      </w:r>
      <w:r w:rsidRPr="0041530F">
        <w:rPr>
          <w:sz w:val="22"/>
          <w:szCs w:val="20"/>
        </w:rPr>
        <w:t xml:space="preserve">1: </w:t>
      </w:r>
      <w:r w:rsidR="00DC06C7">
        <w:rPr>
          <w:sz w:val="22"/>
          <w:szCs w:val="20"/>
        </w:rPr>
        <w:t>Nabídka</w:t>
      </w:r>
      <w:r w:rsidR="005B0BA6">
        <w:rPr>
          <w:sz w:val="22"/>
          <w:szCs w:val="20"/>
        </w:rPr>
        <w:t xml:space="preserve"> zařízení</w:t>
      </w:r>
    </w:p>
    <w:p w14:paraId="037CE851" w14:textId="77777777" w:rsidR="00F95BC0" w:rsidRDefault="005B0BA6" w:rsidP="00FF585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  <w:r>
        <w:rPr>
          <w:sz w:val="22"/>
        </w:rPr>
        <w:t>Příloha č. 2: Technologické schéma zařízení</w:t>
      </w:r>
      <w:r w:rsidR="00107157">
        <w:rPr>
          <w:sz w:val="22"/>
        </w:rPr>
        <w:t xml:space="preserve"> </w:t>
      </w:r>
    </w:p>
    <w:p w14:paraId="69E92F89" w14:textId="77777777" w:rsidR="000B00AD" w:rsidRPr="0041530F" w:rsidRDefault="000B00AD" w:rsidP="00FF585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0"/>
        </w:rPr>
      </w:pPr>
    </w:p>
    <w:p w14:paraId="31D178E1" w14:textId="77777777" w:rsidR="007D00A8" w:rsidRDefault="007D00A8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4C172EF9" w14:textId="77777777" w:rsidR="007D00A8" w:rsidRDefault="007D00A8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3071DB21" w14:textId="77777777" w:rsidR="007D00A8" w:rsidRDefault="007D00A8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1AF03E35" w14:textId="77777777" w:rsidR="007D00A8" w:rsidRDefault="007D00A8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</w:p>
    <w:p w14:paraId="0D8F3A18" w14:textId="5B005966" w:rsidR="00BB0388" w:rsidRPr="00F95BC0" w:rsidRDefault="00905252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V</w:t>
      </w:r>
      <w:r w:rsidR="00966C7A">
        <w:rPr>
          <w:color w:val="000000"/>
          <w:sz w:val="22"/>
          <w:szCs w:val="20"/>
        </w:rPr>
        <w:t> ____________</w:t>
      </w:r>
      <w:r w:rsidR="00F32B21">
        <w:rPr>
          <w:color w:val="000000"/>
          <w:sz w:val="22"/>
          <w:szCs w:val="20"/>
        </w:rPr>
        <w:t xml:space="preserve"> dne</w:t>
      </w:r>
      <w:r w:rsidR="00966C7A">
        <w:rPr>
          <w:color w:val="000000"/>
          <w:sz w:val="22"/>
          <w:szCs w:val="20"/>
        </w:rPr>
        <w:t>__________</w:t>
      </w:r>
      <w:r w:rsidR="00587785">
        <w:rPr>
          <w:color w:val="000000"/>
          <w:sz w:val="22"/>
          <w:szCs w:val="20"/>
        </w:rPr>
        <w:t xml:space="preserve"> </w:t>
      </w:r>
      <w:r w:rsidR="009A6142">
        <w:rPr>
          <w:color w:val="000000"/>
          <w:sz w:val="22"/>
          <w:szCs w:val="20"/>
        </w:rPr>
        <w:tab/>
      </w:r>
      <w:r w:rsidR="009A6142">
        <w:rPr>
          <w:color w:val="000000"/>
          <w:sz w:val="22"/>
          <w:szCs w:val="20"/>
        </w:rPr>
        <w:tab/>
      </w:r>
      <w:r w:rsidR="00966C7A">
        <w:rPr>
          <w:color w:val="000000"/>
          <w:sz w:val="22"/>
          <w:szCs w:val="20"/>
        </w:rPr>
        <w:t xml:space="preserve">V ____________ dne__________ </w:t>
      </w:r>
      <w:r w:rsidR="00966C7A">
        <w:rPr>
          <w:color w:val="000000"/>
          <w:sz w:val="22"/>
          <w:szCs w:val="20"/>
        </w:rPr>
        <w:tab/>
      </w:r>
      <w:r w:rsidR="00966C7A">
        <w:rPr>
          <w:color w:val="000000"/>
          <w:sz w:val="22"/>
          <w:szCs w:val="20"/>
        </w:rPr>
        <w:tab/>
      </w:r>
    </w:p>
    <w:p w14:paraId="4AB45F18" w14:textId="77777777" w:rsidR="00A76CC3" w:rsidRDefault="00A76CC3">
      <w:pPr>
        <w:autoSpaceDE w:val="0"/>
        <w:autoSpaceDN w:val="0"/>
        <w:adjustRightInd w:val="0"/>
        <w:spacing w:line="240" w:lineRule="atLeast"/>
        <w:rPr>
          <w:sz w:val="22"/>
        </w:rPr>
      </w:pPr>
    </w:p>
    <w:p w14:paraId="04B0F44A" w14:textId="77777777" w:rsidR="00F95BC0" w:rsidRDefault="00F95BC0">
      <w:pPr>
        <w:autoSpaceDE w:val="0"/>
        <w:autoSpaceDN w:val="0"/>
        <w:adjustRightInd w:val="0"/>
        <w:spacing w:line="240" w:lineRule="atLeast"/>
        <w:rPr>
          <w:sz w:val="22"/>
        </w:rPr>
      </w:pPr>
    </w:p>
    <w:p w14:paraId="139862D3" w14:textId="77777777" w:rsidR="007D00A8" w:rsidRDefault="007D00A8">
      <w:pPr>
        <w:autoSpaceDE w:val="0"/>
        <w:autoSpaceDN w:val="0"/>
        <w:adjustRightInd w:val="0"/>
        <w:spacing w:line="240" w:lineRule="atLeast"/>
        <w:rPr>
          <w:sz w:val="22"/>
        </w:rPr>
      </w:pPr>
    </w:p>
    <w:p w14:paraId="5813E502" w14:textId="4EC447B9" w:rsidR="00966C7A" w:rsidRDefault="00966C7A">
      <w:pPr>
        <w:autoSpaceDE w:val="0"/>
        <w:autoSpaceDN w:val="0"/>
        <w:adjustRightInd w:val="0"/>
        <w:spacing w:line="240" w:lineRule="atLeast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</w:t>
      </w:r>
    </w:p>
    <w:p w14:paraId="4780ADF6" w14:textId="26BD7F2A" w:rsidR="001E0677" w:rsidRPr="001A6E57" w:rsidRDefault="00966C7A" w:rsidP="001E0677">
      <w:pPr>
        <w:ind w:left="5760" w:hanging="5760"/>
        <w:rPr>
          <w:b/>
          <w:sz w:val="22"/>
        </w:rPr>
      </w:pPr>
      <w:r w:rsidRPr="00F01183">
        <w:rPr>
          <w:b/>
          <w:sz w:val="22"/>
        </w:rPr>
        <w:t>Professional support s.r.o.</w:t>
      </w:r>
      <w:r w:rsidR="00F95BC0">
        <w:rPr>
          <w:sz w:val="22"/>
        </w:rPr>
        <w:t xml:space="preserve">                                  </w:t>
      </w:r>
      <w:r w:rsidR="001E0677" w:rsidRPr="001A6E57">
        <w:rPr>
          <w:b/>
          <w:sz w:val="22"/>
        </w:rPr>
        <w:t>Oblastní nemocnice Mladá Boleslav, a.s.,</w:t>
      </w:r>
    </w:p>
    <w:p w14:paraId="2E9E8B7D" w14:textId="77777777" w:rsidR="001E0677" w:rsidRDefault="001E0677" w:rsidP="001E0677">
      <w:pPr>
        <w:ind w:left="3600" w:firstLine="720"/>
        <w:rPr>
          <w:b/>
          <w:sz w:val="22"/>
        </w:rPr>
      </w:pPr>
      <w:r w:rsidRPr="001A6E57">
        <w:rPr>
          <w:b/>
          <w:sz w:val="22"/>
        </w:rPr>
        <w:t>nemocnice Středočeského kraje</w:t>
      </w:r>
    </w:p>
    <w:p w14:paraId="0E456BF3" w14:textId="1359FB14" w:rsidR="00966C7A" w:rsidRDefault="00966C7A">
      <w:pPr>
        <w:rPr>
          <w:b/>
          <w:sz w:val="22"/>
        </w:rPr>
      </w:pPr>
    </w:p>
    <w:p w14:paraId="184B042C" w14:textId="5C0B62DB" w:rsidR="00966C7A" w:rsidRPr="004F69A0" w:rsidRDefault="00966C7A">
      <w:pPr>
        <w:rPr>
          <w:sz w:val="22"/>
        </w:rPr>
      </w:pPr>
      <w:r w:rsidRPr="004F69A0">
        <w:rPr>
          <w:sz w:val="22"/>
        </w:rPr>
        <w:t>Ing. Petr Stehlík, jednatel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F4834" w:rsidRPr="007F4834">
        <w:rPr>
          <w:sz w:val="22"/>
        </w:rPr>
        <w:t>JUDr. Ladislav Řípa, předseda představenstva</w:t>
      </w:r>
    </w:p>
    <w:p w14:paraId="10EBDCFC" w14:textId="77777777" w:rsidR="00F95BC0" w:rsidRDefault="00F95BC0">
      <w:pPr>
        <w:autoSpaceDE w:val="0"/>
        <w:autoSpaceDN w:val="0"/>
        <w:adjustRightInd w:val="0"/>
        <w:spacing w:line="240" w:lineRule="atLeast"/>
        <w:rPr>
          <w:sz w:val="22"/>
        </w:rPr>
      </w:pPr>
      <w:r>
        <w:rPr>
          <w:sz w:val="22"/>
        </w:rPr>
        <w:t xml:space="preserve">          </w:t>
      </w:r>
    </w:p>
    <w:p w14:paraId="43897096" w14:textId="60F76BAA" w:rsidR="00F32B21" w:rsidRDefault="00F95BC0">
      <w:pPr>
        <w:autoSpaceDE w:val="0"/>
        <w:autoSpaceDN w:val="0"/>
        <w:adjustRightInd w:val="0"/>
        <w:spacing w:line="240" w:lineRule="atLeast"/>
        <w:rPr>
          <w:sz w:val="22"/>
        </w:rPr>
      </w:pPr>
      <w:r>
        <w:rPr>
          <w:sz w:val="22"/>
        </w:rPr>
        <w:t xml:space="preserve">                   </w:t>
      </w:r>
    </w:p>
    <w:p w14:paraId="4DEB17FB" w14:textId="7F215A3E" w:rsidR="007F4834" w:rsidRDefault="007F4834" w:rsidP="007F4834">
      <w:pPr>
        <w:autoSpaceDE w:val="0"/>
        <w:autoSpaceDN w:val="0"/>
        <w:adjustRightInd w:val="0"/>
        <w:spacing w:line="240" w:lineRule="atLeast"/>
        <w:rPr>
          <w:sz w:val="22"/>
        </w:rPr>
      </w:pPr>
      <w:r>
        <w:rPr>
          <w:sz w:val="22"/>
        </w:rPr>
        <w:t>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____________________________</w:t>
      </w:r>
    </w:p>
    <w:p w14:paraId="4F03D458" w14:textId="2684BC01" w:rsidR="007F4834" w:rsidRPr="001A6E57" w:rsidRDefault="007F4834" w:rsidP="007F4834">
      <w:pPr>
        <w:ind w:left="5760" w:hanging="1440"/>
        <w:rPr>
          <w:b/>
          <w:sz w:val="22"/>
        </w:rPr>
      </w:pPr>
      <w:r w:rsidRPr="001A6E57">
        <w:rPr>
          <w:b/>
          <w:sz w:val="22"/>
        </w:rPr>
        <w:t>Oblastní nemocnice Mladá Boleslav, a.s.,</w:t>
      </w:r>
    </w:p>
    <w:p w14:paraId="60F61DD7" w14:textId="77777777" w:rsidR="007F4834" w:rsidRDefault="007F4834" w:rsidP="007F4834">
      <w:pPr>
        <w:ind w:left="3600" w:firstLine="720"/>
        <w:rPr>
          <w:b/>
          <w:sz w:val="22"/>
        </w:rPr>
      </w:pPr>
      <w:r w:rsidRPr="001A6E57">
        <w:rPr>
          <w:b/>
          <w:sz w:val="22"/>
        </w:rPr>
        <w:t>nemocnice Středočeského kraje</w:t>
      </w:r>
    </w:p>
    <w:p w14:paraId="0EEA4F26" w14:textId="3D90027F" w:rsidR="007F4834" w:rsidRDefault="007F4834">
      <w:pPr>
        <w:autoSpaceDE w:val="0"/>
        <w:autoSpaceDN w:val="0"/>
        <w:adjustRightInd w:val="0"/>
        <w:spacing w:line="240" w:lineRule="atLeast"/>
        <w:rPr>
          <w:sz w:val="22"/>
        </w:rPr>
      </w:pPr>
    </w:p>
    <w:p w14:paraId="58BC9348" w14:textId="0745DFCB" w:rsidR="007F4834" w:rsidRDefault="007F4834">
      <w:pPr>
        <w:autoSpaceDE w:val="0"/>
        <w:autoSpaceDN w:val="0"/>
        <w:adjustRightInd w:val="0"/>
        <w:spacing w:line="2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Ing. Jiří Bouška, místopředseda představenstva</w:t>
      </w:r>
    </w:p>
    <w:sectPr w:rsidR="007F4834" w:rsidSect="002068CB">
      <w:headerReference w:type="default" r:id="rId9"/>
      <w:footerReference w:type="default" r:id="rId10"/>
      <w:pgSz w:w="11907" w:h="16840" w:code="9"/>
      <w:pgMar w:top="187" w:right="1418" w:bottom="663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D76E" w14:textId="77777777" w:rsidR="00454C01" w:rsidRDefault="00454C01">
      <w:r>
        <w:separator/>
      </w:r>
    </w:p>
  </w:endnote>
  <w:endnote w:type="continuationSeparator" w:id="0">
    <w:p w14:paraId="6DA7F9F1" w14:textId="77777777" w:rsidR="00454C01" w:rsidRDefault="0045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60CB" w14:textId="35C5A332" w:rsidR="007569D6" w:rsidRPr="005B599F" w:rsidRDefault="007569D6" w:rsidP="00B056FD">
    <w:pPr>
      <w:pStyle w:val="Zpat"/>
      <w:jc w:val="center"/>
      <w:rPr>
        <w:rFonts w:ascii="Arial" w:hAnsi="Arial" w:cs="Arial"/>
        <w:iCs/>
        <w:noProof/>
        <w:color w:val="333399"/>
        <w:sz w:val="14"/>
      </w:rPr>
    </w:pPr>
    <w:r>
      <w:rPr>
        <w:rFonts w:ascii="Arial" w:hAnsi="Arial" w:cs="Arial"/>
        <w:iCs/>
        <w:noProof/>
        <w:color w:val="333399"/>
        <w:sz w:val="14"/>
      </w:rPr>
      <w:t xml:space="preserve">Smlouva o </w:t>
    </w:r>
    <w:r w:rsidR="0024157E">
      <w:rPr>
        <w:rFonts w:ascii="Arial" w:hAnsi="Arial" w:cs="Arial"/>
        <w:iCs/>
        <w:noProof/>
        <w:color w:val="333399"/>
        <w:sz w:val="14"/>
      </w:rPr>
      <w:t>dodávce zařízení</w:t>
    </w:r>
    <w:r w:rsidR="00261A21">
      <w:rPr>
        <w:rFonts w:ascii="Arial" w:hAnsi="Arial" w:cs="Arial"/>
        <w:iCs/>
        <w:noProof/>
        <w:color w:val="333399"/>
        <w:sz w:val="14"/>
      </w:rPr>
      <w:t xml:space="preserve"> č. </w:t>
    </w:r>
    <w:r w:rsidR="00E74108">
      <w:rPr>
        <w:rFonts w:ascii="Arial" w:hAnsi="Arial" w:cs="Arial"/>
        <w:iCs/>
        <w:noProof/>
        <w:color w:val="333399"/>
        <w:sz w:val="14"/>
      </w:rPr>
      <w:t>11</w:t>
    </w:r>
    <w:r w:rsidR="00261A21">
      <w:rPr>
        <w:rFonts w:ascii="Arial" w:hAnsi="Arial" w:cs="Arial"/>
        <w:iCs/>
        <w:noProof/>
        <w:color w:val="333399"/>
        <w:sz w:val="14"/>
      </w:rPr>
      <w:t>0</w:t>
    </w:r>
    <w:r w:rsidR="00E74108">
      <w:rPr>
        <w:rFonts w:ascii="Arial" w:hAnsi="Arial" w:cs="Arial"/>
        <w:iCs/>
        <w:noProof/>
        <w:color w:val="333399"/>
        <w:sz w:val="14"/>
      </w:rPr>
      <w:t>6</w:t>
    </w:r>
    <w:r w:rsidR="00261A21">
      <w:rPr>
        <w:rFonts w:ascii="Arial" w:hAnsi="Arial" w:cs="Arial"/>
        <w:iCs/>
        <w:noProof/>
        <w:color w:val="333399"/>
        <w:sz w:val="14"/>
      </w:rPr>
      <w:t>20</w:t>
    </w:r>
    <w:r w:rsidR="001A6E57">
      <w:rPr>
        <w:rFonts w:ascii="Arial" w:hAnsi="Arial" w:cs="Arial"/>
        <w:iCs/>
        <w:noProof/>
        <w:color w:val="333399"/>
        <w:sz w:val="14"/>
      </w:rPr>
      <w:t>20</w:t>
    </w:r>
  </w:p>
  <w:p w14:paraId="0E15334D" w14:textId="77777777" w:rsidR="007569D6" w:rsidRPr="006931E6" w:rsidRDefault="00324046" w:rsidP="009968C3">
    <w:pPr>
      <w:pStyle w:val="Zpat"/>
      <w:jc w:val="center"/>
      <w:rPr>
        <w:rFonts w:ascii="Arial" w:hAnsi="Arial" w:cs="Arial"/>
        <w:iCs/>
        <w:noProof/>
        <w:color w:val="333399"/>
        <w:sz w:val="14"/>
        <w:lang w:val="en-GB"/>
      </w:rPr>
    </w:pPr>
    <w:r>
      <w:rPr>
        <w:rFonts w:ascii="Arial" w:hAnsi="Arial" w:cs="Arial"/>
        <w:iCs/>
        <w:noProof/>
        <w:color w:val="333399"/>
        <w:sz w:val="14"/>
        <w:lang w:val="en-GB"/>
      </w:rPr>
      <w:t>stran</w: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t xml:space="preserve">a </w: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begin"/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instrText xml:space="preserve"> PAGE </w:instrTex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separate"/>
    </w:r>
    <w:r w:rsidR="00EB5CED">
      <w:rPr>
        <w:rFonts w:ascii="Arial" w:hAnsi="Arial" w:cs="Arial"/>
        <w:iCs/>
        <w:noProof/>
        <w:color w:val="333399"/>
        <w:sz w:val="14"/>
        <w:lang w:val="en-GB"/>
      </w:rPr>
      <w:t>1</w: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end"/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t xml:space="preserve"> (celkem </w: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begin"/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instrText xml:space="preserve"> NUMPAGES </w:instrTex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separate"/>
    </w:r>
    <w:r w:rsidR="00EB5CED">
      <w:rPr>
        <w:rFonts w:ascii="Arial" w:hAnsi="Arial" w:cs="Arial"/>
        <w:iCs/>
        <w:noProof/>
        <w:color w:val="333399"/>
        <w:sz w:val="14"/>
        <w:lang w:val="en-GB"/>
      </w:rPr>
      <w:t>5</w:t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fldChar w:fldCharType="end"/>
    </w:r>
    <w:r w:rsidR="007569D6" w:rsidRPr="006931E6">
      <w:rPr>
        <w:rFonts w:ascii="Arial" w:hAnsi="Arial" w:cs="Arial"/>
        <w:iCs/>
        <w:noProof/>
        <w:color w:val="333399"/>
        <w:sz w:val="14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269E" w14:textId="77777777" w:rsidR="00454C01" w:rsidRDefault="00454C01">
      <w:r>
        <w:separator/>
      </w:r>
    </w:p>
  </w:footnote>
  <w:footnote w:type="continuationSeparator" w:id="0">
    <w:p w14:paraId="108863B6" w14:textId="77777777" w:rsidR="00454C01" w:rsidRDefault="0045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071"/>
    </w:tblGrid>
    <w:tr w:rsidR="007569D6" w:rsidRPr="001241B6" w14:paraId="6D6275F1" w14:textId="77777777" w:rsidTr="001241B6">
      <w:tc>
        <w:tcPr>
          <w:tcW w:w="9287" w:type="dxa"/>
        </w:tcPr>
        <w:p w14:paraId="7128D0A7" w14:textId="77777777" w:rsidR="007569D6" w:rsidRPr="001241B6" w:rsidRDefault="007569D6" w:rsidP="001241B6">
          <w:pPr>
            <w:pStyle w:val="Zhlav"/>
            <w:tabs>
              <w:tab w:val="left" w:pos="2041"/>
            </w:tabs>
            <w:jc w:val="center"/>
            <w:rPr>
              <w:rFonts w:ascii="Arial" w:hAnsi="Arial" w:cs="Arial"/>
              <w:b/>
              <w:i/>
              <w:color w:val="333399"/>
              <w:sz w:val="14"/>
              <w:szCs w:val="14"/>
              <w:lang w:val="en-GB"/>
            </w:rPr>
          </w:pPr>
          <w:r w:rsidRPr="001241B6">
            <w:rPr>
              <w:rFonts w:ascii="Arial" w:hAnsi="Arial" w:cs="Arial"/>
              <w:b/>
              <w:i/>
              <w:color w:val="333399"/>
              <w:sz w:val="14"/>
              <w:szCs w:val="14"/>
              <w:lang w:val="en-GB"/>
            </w:rPr>
            <w:t>Professional support s.r.o., Procter&amp;Gamble Professional service partner for Central &amp; Eastern Europe</w:t>
          </w:r>
        </w:p>
        <w:p w14:paraId="45D98869" w14:textId="77777777" w:rsidR="007569D6" w:rsidRDefault="007569D6" w:rsidP="001241B6">
          <w:pPr>
            <w:pStyle w:val="Zhlav"/>
            <w:tabs>
              <w:tab w:val="left" w:pos="2041"/>
            </w:tabs>
            <w:jc w:val="center"/>
            <w:rPr>
              <w:rFonts w:ascii="Arial" w:hAnsi="Arial" w:cs="Arial"/>
              <w:color w:val="333399"/>
              <w:sz w:val="14"/>
              <w:szCs w:val="14"/>
              <w:lang w:val="en-GB"/>
            </w:rPr>
          </w:pPr>
          <w:r w:rsidRPr="001241B6">
            <w:rPr>
              <w:rFonts w:ascii="Arial" w:hAnsi="Arial" w:cs="Arial"/>
              <w:color w:val="333399"/>
              <w:sz w:val="14"/>
              <w:szCs w:val="14"/>
            </w:rPr>
            <w:t>Voříškova</w:t>
          </w:r>
          <w:r w:rsidRPr="001241B6">
            <w:rPr>
              <w:rFonts w:ascii="Arial" w:hAnsi="Arial" w:cs="Arial"/>
              <w:color w:val="333399"/>
              <w:sz w:val="14"/>
              <w:szCs w:val="14"/>
              <w:lang w:val="en-GB"/>
            </w:rPr>
            <w:t xml:space="preserve"> 402/11, 623 00 Brno, IČ: 277 09 558, DIČ: CZ27709558</w:t>
          </w:r>
        </w:p>
        <w:p w14:paraId="4552F3CB" w14:textId="77777777" w:rsidR="007569D6" w:rsidRPr="004162ED" w:rsidRDefault="007569D6" w:rsidP="001241B6">
          <w:pPr>
            <w:pStyle w:val="Zhlav"/>
            <w:tabs>
              <w:tab w:val="left" w:pos="2041"/>
            </w:tabs>
            <w:jc w:val="center"/>
            <w:rPr>
              <w:rFonts w:ascii="Arial" w:hAnsi="Arial" w:cs="Arial"/>
              <w:color w:val="333399"/>
              <w:sz w:val="14"/>
              <w:szCs w:val="14"/>
            </w:rPr>
          </w:pPr>
          <w:r w:rsidRPr="004162ED">
            <w:rPr>
              <w:rFonts w:ascii="Arial" w:hAnsi="Arial" w:cs="Arial"/>
              <w:color w:val="333399"/>
              <w:sz w:val="14"/>
              <w:szCs w:val="14"/>
            </w:rPr>
            <w:t>společnost zapsaná v obchodním rejstříku u Krajského soudu v Brně, oddíl C, vložka 53574</w:t>
          </w:r>
        </w:p>
        <w:p w14:paraId="1A5F8FCF" w14:textId="77777777" w:rsidR="007569D6" w:rsidRPr="001241B6" w:rsidRDefault="007569D6" w:rsidP="00F1652E">
          <w:pPr>
            <w:tabs>
              <w:tab w:val="left" w:pos="284"/>
            </w:tabs>
            <w:jc w:val="center"/>
            <w:rPr>
              <w:rFonts w:ascii="Arial" w:hAnsi="Arial" w:cs="Arial"/>
              <w:noProof/>
              <w:color w:val="333399"/>
              <w:sz w:val="14"/>
              <w:szCs w:val="14"/>
              <w:lang w:val="en-GB"/>
            </w:rPr>
          </w:pPr>
          <w:r w:rsidRPr="001241B6">
            <w:rPr>
              <w:rFonts w:ascii="Arial" w:hAnsi="Arial" w:cs="Arial"/>
              <w:noProof/>
              <w:color w:val="333399"/>
              <w:sz w:val="14"/>
              <w:szCs w:val="14"/>
              <w:lang w:val="en-GB"/>
            </w:rPr>
            <w:t xml:space="preserve">Tel: +420 724 784 444-8, Email:info@pgprofsupport.com, </w:t>
          </w:r>
          <w:r w:rsidRPr="00F1652E">
            <w:rPr>
              <w:rFonts w:ascii="Arial" w:hAnsi="Arial" w:cs="Arial"/>
              <w:noProof/>
              <w:color w:val="333399"/>
              <w:sz w:val="14"/>
              <w:szCs w:val="14"/>
              <w:lang w:val="en-GB"/>
            </w:rPr>
            <w:t>www.pgprofsupport.com</w:t>
          </w:r>
        </w:p>
        <w:p w14:paraId="5F1CC29A" w14:textId="77777777" w:rsidR="007569D6" w:rsidRPr="001241B6" w:rsidRDefault="007569D6" w:rsidP="001241B6">
          <w:pPr>
            <w:tabs>
              <w:tab w:val="left" w:pos="284"/>
            </w:tabs>
            <w:jc w:val="center"/>
            <w:rPr>
              <w:rFonts w:ascii="Arial" w:hAnsi="Arial" w:cs="Arial"/>
              <w:iCs/>
              <w:noProof/>
              <w:color w:val="333399"/>
              <w:sz w:val="14"/>
              <w:szCs w:val="14"/>
              <w:lang w:val="en-GB"/>
            </w:rPr>
          </w:pPr>
        </w:p>
      </w:tc>
    </w:tr>
  </w:tbl>
  <w:p w14:paraId="7553A33F" w14:textId="77777777" w:rsidR="007569D6" w:rsidRPr="006931E6" w:rsidRDefault="007569D6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42F"/>
    <w:multiLevelType w:val="hybridMultilevel"/>
    <w:tmpl w:val="F0D4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5F69"/>
    <w:multiLevelType w:val="hybridMultilevel"/>
    <w:tmpl w:val="18F250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543B8"/>
    <w:multiLevelType w:val="hybridMultilevel"/>
    <w:tmpl w:val="56F8BA8C"/>
    <w:lvl w:ilvl="0" w:tplc="0CEABA00">
      <w:start w:val="1"/>
      <w:numFmt w:val="decimal"/>
      <w:lvlText w:val="%1."/>
      <w:lvlJc w:val="left"/>
      <w:pPr>
        <w:ind w:left="360" w:hanging="360"/>
      </w:pPr>
    </w:lvl>
    <w:lvl w:ilvl="1" w:tplc="69CE863A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C2773"/>
    <w:multiLevelType w:val="hybridMultilevel"/>
    <w:tmpl w:val="B16E5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15122"/>
    <w:multiLevelType w:val="hybridMultilevel"/>
    <w:tmpl w:val="8C0AEEB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9F603D"/>
    <w:multiLevelType w:val="hybridMultilevel"/>
    <w:tmpl w:val="B4B04ADE"/>
    <w:lvl w:ilvl="0" w:tplc="04050005">
      <w:start w:val="1"/>
      <w:numFmt w:val="decimal"/>
      <w:lvlText w:val="%1."/>
      <w:lvlJc w:val="left"/>
      <w:pPr>
        <w:ind w:left="360" w:hanging="360"/>
      </w:pPr>
    </w:lvl>
    <w:lvl w:ilvl="1" w:tplc="6CE4DFA6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F1797"/>
    <w:multiLevelType w:val="hybridMultilevel"/>
    <w:tmpl w:val="55B21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A364C"/>
    <w:multiLevelType w:val="hybridMultilevel"/>
    <w:tmpl w:val="49965836"/>
    <w:lvl w:ilvl="0" w:tplc="3FB20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448500" w:tentative="1">
      <w:start w:val="1"/>
      <w:numFmt w:val="lowerLetter"/>
      <w:lvlText w:val="%2."/>
      <w:lvlJc w:val="left"/>
      <w:pPr>
        <w:ind w:left="1440" w:hanging="360"/>
      </w:pPr>
    </w:lvl>
    <w:lvl w:ilvl="2" w:tplc="D0BAE672" w:tentative="1">
      <w:start w:val="1"/>
      <w:numFmt w:val="lowerRoman"/>
      <w:lvlText w:val="%3."/>
      <w:lvlJc w:val="right"/>
      <w:pPr>
        <w:ind w:left="2160" w:hanging="180"/>
      </w:pPr>
    </w:lvl>
    <w:lvl w:ilvl="3" w:tplc="696A9F4E" w:tentative="1">
      <w:start w:val="1"/>
      <w:numFmt w:val="decimal"/>
      <w:lvlText w:val="%4."/>
      <w:lvlJc w:val="left"/>
      <w:pPr>
        <w:ind w:left="2880" w:hanging="360"/>
      </w:pPr>
    </w:lvl>
    <w:lvl w:ilvl="4" w:tplc="20EED534" w:tentative="1">
      <w:start w:val="1"/>
      <w:numFmt w:val="lowerLetter"/>
      <w:lvlText w:val="%5."/>
      <w:lvlJc w:val="left"/>
      <w:pPr>
        <w:ind w:left="3600" w:hanging="360"/>
      </w:pPr>
    </w:lvl>
    <w:lvl w:ilvl="5" w:tplc="AD96D4B2" w:tentative="1">
      <w:start w:val="1"/>
      <w:numFmt w:val="lowerRoman"/>
      <w:lvlText w:val="%6."/>
      <w:lvlJc w:val="right"/>
      <w:pPr>
        <w:ind w:left="4320" w:hanging="180"/>
      </w:pPr>
    </w:lvl>
    <w:lvl w:ilvl="6" w:tplc="4BDA4E02" w:tentative="1">
      <w:start w:val="1"/>
      <w:numFmt w:val="decimal"/>
      <w:lvlText w:val="%7."/>
      <w:lvlJc w:val="left"/>
      <w:pPr>
        <w:ind w:left="5040" w:hanging="360"/>
      </w:pPr>
    </w:lvl>
    <w:lvl w:ilvl="7" w:tplc="16AC1B0A" w:tentative="1">
      <w:start w:val="1"/>
      <w:numFmt w:val="lowerLetter"/>
      <w:lvlText w:val="%8."/>
      <w:lvlJc w:val="left"/>
      <w:pPr>
        <w:ind w:left="5760" w:hanging="360"/>
      </w:pPr>
    </w:lvl>
    <w:lvl w:ilvl="8" w:tplc="AD4C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7414"/>
    <w:multiLevelType w:val="hybridMultilevel"/>
    <w:tmpl w:val="6290CA10"/>
    <w:lvl w:ilvl="0" w:tplc="8132E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B2E8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2CBA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8E1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D04C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40F1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82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6C68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3A6E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2018CC"/>
    <w:multiLevelType w:val="hybridMultilevel"/>
    <w:tmpl w:val="437A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74605"/>
    <w:multiLevelType w:val="hybridMultilevel"/>
    <w:tmpl w:val="FA343D2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45E5637"/>
    <w:multiLevelType w:val="hybridMultilevel"/>
    <w:tmpl w:val="09BA9A90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E864EC"/>
    <w:multiLevelType w:val="hybridMultilevel"/>
    <w:tmpl w:val="6CDCD3A4"/>
    <w:lvl w:ilvl="0" w:tplc="3E606A3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C310F3B"/>
    <w:multiLevelType w:val="hybridMultilevel"/>
    <w:tmpl w:val="437A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96A26"/>
    <w:multiLevelType w:val="hybridMultilevel"/>
    <w:tmpl w:val="67FE0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264"/>
    <w:multiLevelType w:val="hybridMultilevel"/>
    <w:tmpl w:val="05889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60A80"/>
    <w:multiLevelType w:val="hybridMultilevel"/>
    <w:tmpl w:val="BA026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B09F4"/>
    <w:multiLevelType w:val="hybridMultilevel"/>
    <w:tmpl w:val="05666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F3C9B"/>
    <w:multiLevelType w:val="hybridMultilevel"/>
    <w:tmpl w:val="90188E52"/>
    <w:lvl w:ilvl="0" w:tplc="124C3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7"/>
  </w:num>
  <w:num w:numId="14">
    <w:abstractNumId w:val="6"/>
  </w:num>
  <w:num w:numId="15">
    <w:abstractNumId w:val="0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CC"/>
    <w:rsid w:val="000025A1"/>
    <w:rsid w:val="00002DD6"/>
    <w:rsid w:val="00022C94"/>
    <w:rsid w:val="000265F3"/>
    <w:rsid w:val="00037FFD"/>
    <w:rsid w:val="0004227F"/>
    <w:rsid w:val="00053249"/>
    <w:rsid w:val="00062223"/>
    <w:rsid w:val="00062900"/>
    <w:rsid w:val="00065A87"/>
    <w:rsid w:val="000666FD"/>
    <w:rsid w:val="000730B5"/>
    <w:rsid w:val="0007762F"/>
    <w:rsid w:val="00085183"/>
    <w:rsid w:val="00086504"/>
    <w:rsid w:val="000A438B"/>
    <w:rsid w:val="000A69EE"/>
    <w:rsid w:val="000B00AD"/>
    <w:rsid w:val="000B22FD"/>
    <w:rsid w:val="000B5F46"/>
    <w:rsid w:val="000C398C"/>
    <w:rsid w:val="000E755F"/>
    <w:rsid w:val="000F1370"/>
    <w:rsid w:val="000F1FC0"/>
    <w:rsid w:val="000F27FA"/>
    <w:rsid w:val="00107157"/>
    <w:rsid w:val="0011117D"/>
    <w:rsid w:val="001159BC"/>
    <w:rsid w:val="00123CFE"/>
    <w:rsid w:val="001241B6"/>
    <w:rsid w:val="00124B2E"/>
    <w:rsid w:val="001342D5"/>
    <w:rsid w:val="001358A9"/>
    <w:rsid w:val="0013764D"/>
    <w:rsid w:val="00155834"/>
    <w:rsid w:val="00157D89"/>
    <w:rsid w:val="00161D3E"/>
    <w:rsid w:val="00174776"/>
    <w:rsid w:val="00174C70"/>
    <w:rsid w:val="00192BDC"/>
    <w:rsid w:val="001933FC"/>
    <w:rsid w:val="00194DFC"/>
    <w:rsid w:val="001A37F1"/>
    <w:rsid w:val="001A6DF1"/>
    <w:rsid w:val="001A6E57"/>
    <w:rsid w:val="001B02A8"/>
    <w:rsid w:val="001B2352"/>
    <w:rsid w:val="001B2AFE"/>
    <w:rsid w:val="001B3523"/>
    <w:rsid w:val="001B5EAF"/>
    <w:rsid w:val="001C2FEA"/>
    <w:rsid w:val="001C3F76"/>
    <w:rsid w:val="001E0677"/>
    <w:rsid w:val="001E68BF"/>
    <w:rsid w:val="001F0EA6"/>
    <w:rsid w:val="001F29FA"/>
    <w:rsid w:val="002068CB"/>
    <w:rsid w:val="002120D2"/>
    <w:rsid w:val="00220205"/>
    <w:rsid w:val="00220A85"/>
    <w:rsid w:val="00225D76"/>
    <w:rsid w:val="002364C2"/>
    <w:rsid w:val="00240E8A"/>
    <w:rsid w:val="002412E1"/>
    <w:rsid w:val="0024157E"/>
    <w:rsid w:val="0024173D"/>
    <w:rsid w:val="00242EC0"/>
    <w:rsid w:val="00247198"/>
    <w:rsid w:val="00247957"/>
    <w:rsid w:val="00247D06"/>
    <w:rsid w:val="00251BBD"/>
    <w:rsid w:val="00261A21"/>
    <w:rsid w:val="00263979"/>
    <w:rsid w:val="00264EE1"/>
    <w:rsid w:val="0027163A"/>
    <w:rsid w:val="00271F30"/>
    <w:rsid w:val="0027669A"/>
    <w:rsid w:val="00283520"/>
    <w:rsid w:val="0028381A"/>
    <w:rsid w:val="00297047"/>
    <w:rsid w:val="00297FF9"/>
    <w:rsid w:val="002A3FA2"/>
    <w:rsid w:val="002B31D0"/>
    <w:rsid w:val="002B5012"/>
    <w:rsid w:val="002C41CD"/>
    <w:rsid w:val="002C5F76"/>
    <w:rsid w:val="002D0EDF"/>
    <w:rsid w:val="002D3F2A"/>
    <w:rsid w:val="002E2070"/>
    <w:rsid w:val="002E4CBA"/>
    <w:rsid w:val="002E5D99"/>
    <w:rsid w:val="002E66A9"/>
    <w:rsid w:val="002F357E"/>
    <w:rsid w:val="002F66D3"/>
    <w:rsid w:val="0030202F"/>
    <w:rsid w:val="00310801"/>
    <w:rsid w:val="003141F8"/>
    <w:rsid w:val="00324046"/>
    <w:rsid w:val="00326588"/>
    <w:rsid w:val="003304F9"/>
    <w:rsid w:val="003314F2"/>
    <w:rsid w:val="00342E30"/>
    <w:rsid w:val="003473C7"/>
    <w:rsid w:val="0035213C"/>
    <w:rsid w:val="00353C14"/>
    <w:rsid w:val="00356C33"/>
    <w:rsid w:val="00361CF1"/>
    <w:rsid w:val="00366509"/>
    <w:rsid w:val="00384B2B"/>
    <w:rsid w:val="00390C01"/>
    <w:rsid w:val="00397478"/>
    <w:rsid w:val="003A5DFA"/>
    <w:rsid w:val="003A5E05"/>
    <w:rsid w:val="003B50F8"/>
    <w:rsid w:val="003B7BE4"/>
    <w:rsid w:val="003C4BCC"/>
    <w:rsid w:val="003C5082"/>
    <w:rsid w:val="003D63A5"/>
    <w:rsid w:val="003E70D5"/>
    <w:rsid w:val="003F407E"/>
    <w:rsid w:val="004031E7"/>
    <w:rsid w:val="00406339"/>
    <w:rsid w:val="00406A2C"/>
    <w:rsid w:val="0041530F"/>
    <w:rsid w:val="004162ED"/>
    <w:rsid w:val="0042012C"/>
    <w:rsid w:val="00421EDB"/>
    <w:rsid w:val="0043253F"/>
    <w:rsid w:val="004348CC"/>
    <w:rsid w:val="00436099"/>
    <w:rsid w:val="00441AFC"/>
    <w:rsid w:val="00442191"/>
    <w:rsid w:val="00454C01"/>
    <w:rsid w:val="00457168"/>
    <w:rsid w:val="00460A1F"/>
    <w:rsid w:val="00473BAF"/>
    <w:rsid w:val="0047490B"/>
    <w:rsid w:val="0047636E"/>
    <w:rsid w:val="00476566"/>
    <w:rsid w:val="00477881"/>
    <w:rsid w:val="00484949"/>
    <w:rsid w:val="00491D0D"/>
    <w:rsid w:val="004935E6"/>
    <w:rsid w:val="00495F16"/>
    <w:rsid w:val="004B0228"/>
    <w:rsid w:val="004B392F"/>
    <w:rsid w:val="004B5E86"/>
    <w:rsid w:val="004B71E6"/>
    <w:rsid w:val="004C176F"/>
    <w:rsid w:val="004C5F40"/>
    <w:rsid w:val="004F69A0"/>
    <w:rsid w:val="004F7532"/>
    <w:rsid w:val="005001EF"/>
    <w:rsid w:val="00505403"/>
    <w:rsid w:val="00533431"/>
    <w:rsid w:val="0055005A"/>
    <w:rsid w:val="005546AF"/>
    <w:rsid w:val="00557027"/>
    <w:rsid w:val="005771D5"/>
    <w:rsid w:val="00587785"/>
    <w:rsid w:val="005934A1"/>
    <w:rsid w:val="005953A0"/>
    <w:rsid w:val="005A09B2"/>
    <w:rsid w:val="005A12A2"/>
    <w:rsid w:val="005A5446"/>
    <w:rsid w:val="005B0BA6"/>
    <w:rsid w:val="005B34FB"/>
    <w:rsid w:val="005B599F"/>
    <w:rsid w:val="005B6535"/>
    <w:rsid w:val="005C7685"/>
    <w:rsid w:val="005D005F"/>
    <w:rsid w:val="005D6C6F"/>
    <w:rsid w:val="005E6AC3"/>
    <w:rsid w:val="005F2F8E"/>
    <w:rsid w:val="006056FD"/>
    <w:rsid w:val="00614D01"/>
    <w:rsid w:val="00622760"/>
    <w:rsid w:val="006261D5"/>
    <w:rsid w:val="00627B88"/>
    <w:rsid w:val="006403E1"/>
    <w:rsid w:val="00640F26"/>
    <w:rsid w:val="006503E7"/>
    <w:rsid w:val="00655184"/>
    <w:rsid w:val="0065558C"/>
    <w:rsid w:val="0065772A"/>
    <w:rsid w:val="00662C20"/>
    <w:rsid w:val="0066726B"/>
    <w:rsid w:val="006677C6"/>
    <w:rsid w:val="0067026C"/>
    <w:rsid w:val="00675B80"/>
    <w:rsid w:val="006931E6"/>
    <w:rsid w:val="00693883"/>
    <w:rsid w:val="006B294D"/>
    <w:rsid w:val="006B2CCE"/>
    <w:rsid w:val="006B5596"/>
    <w:rsid w:val="006C0EA2"/>
    <w:rsid w:val="006C6E85"/>
    <w:rsid w:val="006C7110"/>
    <w:rsid w:val="006D0FEE"/>
    <w:rsid w:val="006D3CC8"/>
    <w:rsid w:val="006F3582"/>
    <w:rsid w:val="00703C60"/>
    <w:rsid w:val="0071256D"/>
    <w:rsid w:val="00714FC2"/>
    <w:rsid w:val="00716A3F"/>
    <w:rsid w:val="007267E1"/>
    <w:rsid w:val="00733DD5"/>
    <w:rsid w:val="00733E21"/>
    <w:rsid w:val="007449AA"/>
    <w:rsid w:val="00745493"/>
    <w:rsid w:val="00747ECF"/>
    <w:rsid w:val="007561DB"/>
    <w:rsid w:val="007569D6"/>
    <w:rsid w:val="0076116E"/>
    <w:rsid w:val="00774E12"/>
    <w:rsid w:val="00777C12"/>
    <w:rsid w:val="00787896"/>
    <w:rsid w:val="007950D0"/>
    <w:rsid w:val="007955D5"/>
    <w:rsid w:val="007A007E"/>
    <w:rsid w:val="007A15B0"/>
    <w:rsid w:val="007B6374"/>
    <w:rsid w:val="007B6D7B"/>
    <w:rsid w:val="007C0D5F"/>
    <w:rsid w:val="007C38E7"/>
    <w:rsid w:val="007D00A8"/>
    <w:rsid w:val="007D4A0B"/>
    <w:rsid w:val="007D5200"/>
    <w:rsid w:val="007F297B"/>
    <w:rsid w:val="007F4834"/>
    <w:rsid w:val="007F636D"/>
    <w:rsid w:val="007F749A"/>
    <w:rsid w:val="00805C8B"/>
    <w:rsid w:val="00806CA7"/>
    <w:rsid w:val="00807C32"/>
    <w:rsid w:val="0081144A"/>
    <w:rsid w:val="00814411"/>
    <w:rsid w:val="008144AB"/>
    <w:rsid w:val="00814EC2"/>
    <w:rsid w:val="0081507F"/>
    <w:rsid w:val="00820EB8"/>
    <w:rsid w:val="008268AD"/>
    <w:rsid w:val="008306CC"/>
    <w:rsid w:val="00836E48"/>
    <w:rsid w:val="00844421"/>
    <w:rsid w:val="00861E25"/>
    <w:rsid w:val="00872736"/>
    <w:rsid w:val="0089252F"/>
    <w:rsid w:val="008976B2"/>
    <w:rsid w:val="008B1C0B"/>
    <w:rsid w:val="008B431F"/>
    <w:rsid w:val="008C5F29"/>
    <w:rsid w:val="008D0839"/>
    <w:rsid w:val="008D183F"/>
    <w:rsid w:val="008D4A5D"/>
    <w:rsid w:val="008E19F0"/>
    <w:rsid w:val="008E5E79"/>
    <w:rsid w:val="008E72F1"/>
    <w:rsid w:val="008E7373"/>
    <w:rsid w:val="008F432E"/>
    <w:rsid w:val="008F4554"/>
    <w:rsid w:val="009041EF"/>
    <w:rsid w:val="00905252"/>
    <w:rsid w:val="009109C5"/>
    <w:rsid w:val="00911CCB"/>
    <w:rsid w:val="0092140F"/>
    <w:rsid w:val="00943665"/>
    <w:rsid w:val="00950E87"/>
    <w:rsid w:val="009570AD"/>
    <w:rsid w:val="00964460"/>
    <w:rsid w:val="009651D3"/>
    <w:rsid w:val="00966C7A"/>
    <w:rsid w:val="009759E0"/>
    <w:rsid w:val="009765B8"/>
    <w:rsid w:val="0097674A"/>
    <w:rsid w:val="00984DA7"/>
    <w:rsid w:val="00985AE1"/>
    <w:rsid w:val="0099532B"/>
    <w:rsid w:val="00995482"/>
    <w:rsid w:val="009968C3"/>
    <w:rsid w:val="009A485B"/>
    <w:rsid w:val="009A6142"/>
    <w:rsid w:val="009B108C"/>
    <w:rsid w:val="009B79DE"/>
    <w:rsid w:val="009C55BD"/>
    <w:rsid w:val="009E22F9"/>
    <w:rsid w:val="009E525B"/>
    <w:rsid w:val="009F44DC"/>
    <w:rsid w:val="00A05BDC"/>
    <w:rsid w:val="00A06283"/>
    <w:rsid w:val="00A14A21"/>
    <w:rsid w:val="00A22E5E"/>
    <w:rsid w:val="00A365B5"/>
    <w:rsid w:val="00A444FA"/>
    <w:rsid w:val="00A459C8"/>
    <w:rsid w:val="00A51526"/>
    <w:rsid w:val="00A628C9"/>
    <w:rsid w:val="00A63012"/>
    <w:rsid w:val="00A71876"/>
    <w:rsid w:val="00A71A1F"/>
    <w:rsid w:val="00A76CC3"/>
    <w:rsid w:val="00A8000B"/>
    <w:rsid w:val="00A81B68"/>
    <w:rsid w:val="00A8326F"/>
    <w:rsid w:val="00A85338"/>
    <w:rsid w:val="00A85A96"/>
    <w:rsid w:val="00A8634D"/>
    <w:rsid w:val="00A93586"/>
    <w:rsid w:val="00A93E1B"/>
    <w:rsid w:val="00A94310"/>
    <w:rsid w:val="00A97425"/>
    <w:rsid w:val="00A97DE9"/>
    <w:rsid w:val="00AA3C41"/>
    <w:rsid w:val="00AA4DCC"/>
    <w:rsid w:val="00AD56D4"/>
    <w:rsid w:val="00AD6737"/>
    <w:rsid w:val="00AE323A"/>
    <w:rsid w:val="00AE7AC3"/>
    <w:rsid w:val="00AF46D2"/>
    <w:rsid w:val="00B00610"/>
    <w:rsid w:val="00B018C1"/>
    <w:rsid w:val="00B03286"/>
    <w:rsid w:val="00B056FD"/>
    <w:rsid w:val="00B13C85"/>
    <w:rsid w:val="00B17E2C"/>
    <w:rsid w:val="00B25AF3"/>
    <w:rsid w:val="00B26D78"/>
    <w:rsid w:val="00B32292"/>
    <w:rsid w:val="00B36E0C"/>
    <w:rsid w:val="00B37D64"/>
    <w:rsid w:val="00B51618"/>
    <w:rsid w:val="00B643D9"/>
    <w:rsid w:val="00B85CBC"/>
    <w:rsid w:val="00B86CBA"/>
    <w:rsid w:val="00B9138E"/>
    <w:rsid w:val="00B91EF7"/>
    <w:rsid w:val="00B9456F"/>
    <w:rsid w:val="00B95EA1"/>
    <w:rsid w:val="00BB0388"/>
    <w:rsid w:val="00BB1923"/>
    <w:rsid w:val="00BB63DD"/>
    <w:rsid w:val="00BB6A91"/>
    <w:rsid w:val="00BB6C2C"/>
    <w:rsid w:val="00BC2D99"/>
    <w:rsid w:val="00BE4B14"/>
    <w:rsid w:val="00BF569D"/>
    <w:rsid w:val="00C03EBF"/>
    <w:rsid w:val="00C1187E"/>
    <w:rsid w:val="00C205A3"/>
    <w:rsid w:val="00C336E5"/>
    <w:rsid w:val="00C36339"/>
    <w:rsid w:val="00C41FC3"/>
    <w:rsid w:val="00C44E1A"/>
    <w:rsid w:val="00C5279E"/>
    <w:rsid w:val="00C632A8"/>
    <w:rsid w:val="00C6359F"/>
    <w:rsid w:val="00C73444"/>
    <w:rsid w:val="00C760AC"/>
    <w:rsid w:val="00C8116A"/>
    <w:rsid w:val="00CA379D"/>
    <w:rsid w:val="00CA3A89"/>
    <w:rsid w:val="00CA3D09"/>
    <w:rsid w:val="00CA3D64"/>
    <w:rsid w:val="00CB6BBB"/>
    <w:rsid w:val="00CB6F85"/>
    <w:rsid w:val="00CC06C0"/>
    <w:rsid w:val="00CD23B9"/>
    <w:rsid w:val="00CD3C70"/>
    <w:rsid w:val="00CD4DD9"/>
    <w:rsid w:val="00D13573"/>
    <w:rsid w:val="00D17F08"/>
    <w:rsid w:val="00D2030F"/>
    <w:rsid w:val="00D203C1"/>
    <w:rsid w:val="00D36D49"/>
    <w:rsid w:val="00D375BF"/>
    <w:rsid w:val="00D40D51"/>
    <w:rsid w:val="00D556A8"/>
    <w:rsid w:val="00D6266B"/>
    <w:rsid w:val="00D62DD8"/>
    <w:rsid w:val="00D845A0"/>
    <w:rsid w:val="00D85B0E"/>
    <w:rsid w:val="00D961FB"/>
    <w:rsid w:val="00DA524A"/>
    <w:rsid w:val="00DA5658"/>
    <w:rsid w:val="00DC06C7"/>
    <w:rsid w:val="00DD705E"/>
    <w:rsid w:val="00DE0437"/>
    <w:rsid w:val="00DE062E"/>
    <w:rsid w:val="00DE0A2E"/>
    <w:rsid w:val="00DF0F1B"/>
    <w:rsid w:val="00DF4583"/>
    <w:rsid w:val="00DF5359"/>
    <w:rsid w:val="00DF6B1A"/>
    <w:rsid w:val="00E02F8C"/>
    <w:rsid w:val="00E0361A"/>
    <w:rsid w:val="00E15680"/>
    <w:rsid w:val="00E22106"/>
    <w:rsid w:val="00E22571"/>
    <w:rsid w:val="00E3437D"/>
    <w:rsid w:val="00E43CDD"/>
    <w:rsid w:val="00E4419D"/>
    <w:rsid w:val="00E45A0C"/>
    <w:rsid w:val="00E727EB"/>
    <w:rsid w:val="00E74108"/>
    <w:rsid w:val="00E7624D"/>
    <w:rsid w:val="00E84D18"/>
    <w:rsid w:val="00E9140E"/>
    <w:rsid w:val="00E943E2"/>
    <w:rsid w:val="00EA258F"/>
    <w:rsid w:val="00EA2EFF"/>
    <w:rsid w:val="00EA3EDE"/>
    <w:rsid w:val="00EA3F0B"/>
    <w:rsid w:val="00EA6EEF"/>
    <w:rsid w:val="00EB05DE"/>
    <w:rsid w:val="00EB23D3"/>
    <w:rsid w:val="00EB5CED"/>
    <w:rsid w:val="00EB7C1A"/>
    <w:rsid w:val="00EB7E3F"/>
    <w:rsid w:val="00EC5C16"/>
    <w:rsid w:val="00EE5FBB"/>
    <w:rsid w:val="00F01183"/>
    <w:rsid w:val="00F1652E"/>
    <w:rsid w:val="00F22BC7"/>
    <w:rsid w:val="00F25DBB"/>
    <w:rsid w:val="00F3015D"/>
    <w:rsid w:val="00F304FD"/>
    <w:rsid w:val="00F3235D"/>
    <w:rsid w:val="00F3272E"/>
    <w:rsid w:val="00F32B21"/>
    <w:rsid w:val="00F33999"/>
    <w:rsid w:val="00F42174"/>
    <w:rsid w:val="00F4478F"/>
    <w:rsid w:val="00F77B82"/>
    <w:rsid w:val="00F802C2"/>
    <w:rsid w:val="00F84882"/>
    <w:rsid w:val="00F869A9"/>
    <w:rsid w:val="00F87034"/>
    <w:rsid w:val="00F8726F"/>
    <w:rsid w:val="00F875EF"/>
    <w:rsid w:val="00F91C20"/>
    <w:rsid w:val="00F95BC0"/>
    <w:rsid w:val="00FB5654"/>
    <w:rsid w:val="00FC3928"/>
    <w:rsid w:val="00FC6656"/>
    <w:rsid w:val="00FD0B17"/>
    <w:rsid w:val="00FE5E0A"/>
    <w:rsid w:val="00FF327D"/>
    <w:rsid w:val="00FF585D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714CAF"/>
  <w15:docId w15:val="{054543A9-2E27-442A-88C2-56F274A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right" w:pos="9406"/>
      </w:tabs>
      <w:jc w:val="center"/>
    </w:pPr>
    <w:rPr>
      <w:b/>
      <w:bCs/>
      <w:u w:val="single"/>
    </w:rPr>
  </w:style>
  <w:style w:type="paragraph" w:styleId="Zhlav">
    <w:name w:val="header"/>
    <w:basedOn w:val="Normln"/>
    <w:rsid w:val="003A5D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5DF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A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A5DFA"/>
    <w:pPr>
      <w:jc w:val="center"/>
    </w:pPr>
    <w:rPr>
      <w:b/>
      <w:bCs/>
      <w:sz w:val="36"/>
      <w:u w:val="single"/>
      <w:lang w:eastAsia="cs-CZ"/>
    </w:rPr>
  </w:style>
  <w:style w:type="paragraph" w:customStyle="1" w:styleId="Rozvrendokumentu">
    <w:name w:val="Rozvržení dokumentu"/>
    <w:basedOn w:val="Normln"/>
    <w:semiHidden/>
    <w:rsid w:val="00EB7E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A8326F"/>
    <w:rPr>
      <w:color w:val="0000FF"/>
      <w:u w:val="single"/>
    </w:rPr>
  </w:style>
  <w:style w:type="character" w:styleId="Sledovanodkaz">
    <w:name w:val="FollowedHyperlink"/>
    <w:rsid w:val="00F42174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6116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6116E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7D4A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4A0B"/>
    <w:rPr>
      <w:sz w:val="20"/>
      <w:szCs w:val="20"/>
    </w:rPr>
  </w:style>
  <w:style w:type="character" w:customStyle="1" w:styleId="TextkomenteChar">
    <w:name w:val="Text komentáře Char"/>
    <w:link w:val="Textkomente"/>
    <w:rsid w:val="007D4A0B"/>
    <w:rPr>
      <w:lang w:eastAsia="en-US"/>
    </w:rPr>
  </w:style>
  <w:style w:type="paragraph" w:styleId="Pedmtkomente">
    <w:name w:val="annotation subject"/>
    <w:basedOn w:val="Textkomente"/>
    <w:next w:val="Textkomente"/>
    <w:semiHidden/>
    <w:rsid w:val="005A12A2"/>
    <w:rPr>
      <w:b/>
      <w:bCs/>
    </w:rPr>
  </w:style>
  <w:style w:type="paragraph" w:customStyle="1" w:styleId="Default">
    <w:name w:val="Default"/>
    <w:rsid w:val="00667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stupntext1">
    <w:name w:val="Zástupný text1"/>
    <w:semiHidden/>
    <w:rsid w:val="0067026C"/>
    <w:rPr>
      <w:color w:val="808080"/>
    </w:rPr>
  </w:style>
  <w:style w:type="paragraph" w:customStyle="1" w:styleId="Odstavecseseznamem1">
    <w:name w:val="Odstavec se seznamem1"/>
    <w:basedOn w:val="Normln"/>
    <w:rsid w:val="006702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995482"/>
    <w:pPr>
      <w:ind w:left="720"/>
      <w:contextualSpacing/>
    </w:pPr>
  </w:style>
  <w:style w:type="paragraph" w:customStyle="1" w:styleId="Odstavecseseznamem2">
    <w:name w:val="Odstavec se seznamem2"/>
    <w:basedOn w:val="Normln"/>
    <w:rsid w:val="003E7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5A54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zuliak.v@pgprofsup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C0F8-0FA9-44FD-B1F0-ADB189DB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Procter &amp; Gamble</Company>
  <LinksUpToDate>false</LinksUpToDate>
  <CharactersWithSpaces>8604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mailto:ksenzuliak.v@pgprofsupport.com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Petr</dc:creator>
  <cp:lastModifiedBy>Šrajlová Michaela</cp:lastModifiedBy>
  <cp:revision>2</cp:revision>
  <cp:lastPrinted>2020-06-19T04:48:00Z</cp:lastPrinted>
  <dcterms:created xsi:type="dcterms:W3CDTF">2020-06-19T04:48:00Z</dcterms:created>
  <dcterms:modified xsi:type="dcterms:W3CDTF">2020-06-19T04:48:00Z</dcterms:modified>
</cp:coreProperties>
</file>