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24" w:rsidRDefault="00157E24">
      <w:pPr>
        <w:spacing w:line="169" w:lineRule="exact"/>
        <w:rPr>
          <w:sz w:val="14"/>
          <w:szCs w:val="14"/>
        </w:rPr>
      </w:pPr>
    </w:p>
    <w:p w:rsidR="00157E24" w:rsidRDefault="00157E24">
      <w:pPr>
        <w:rPr>
          <w:sz w:val="2"/>
          <w:szCs w:val="2"/>
        </w:rPr>
        <w:sectPr w:rsidR="00157E24">
          <w:footerReference w:type="default" r:id="rId8"/>
          <w:footnotePr>
            <w:numRestart w:val="eachPage"/>
          </w:footnotePr>
          <w:pgSz w:w="11900" w:h="16840"/>
          <w:pgMar w:top="1429" w:right="0" w:bottom="1770" w:left="0" w:header="0" w:footer="3" w:gutter="0"/>
          <w:cols w:space="720"/>
          <w:noEndnote/>
          <w:docGrid w:linePitch="360"/>
        </w:sectPr>
      </w:pPr>
    </w:p>
    <w:p w:rsidR="00157E24" w:rsidRDefault="009F1867">
      <w:pPr>
        <w:pStyle w:val="Nadpis20"/>
        <w:keepNext/>
        <w:keepLines/>
        <w:shd w:val="clear" w:color="auto" w:fill="auto"/>
        <w:spacing w:after="6" w:line="320" w:lineRule="exact"/>
      </w:pPr>
      <w:bookmarkStart w:id="0" w:name="bookmark2"/>
      <w:r>
        <w:rPr>
          <w:rStyle w:val="Nadpis21"/>
          <w:b/>
          <w:bCs/>
        </w:rPr>
        <w:lastRenderedPageBreak/>
        <w:t>Nájemní smlouva</w:t>
      </w:r>
      <w:bookmarkEnd w:id="0"/>
    </w:p>
    <w:p w:rsidR="00157E24" w:rsidRDefault="009F1867">
      <w:pPr>
        <w:pStyle w:val="Zkladntext30"/>
        <w:shd w:val="clear" w:color="auto" w:fill="auto"/>
        <w:spacing w:before="0" w:after="0" w:line="240" w:lineRule="exact"/>
      </w:pPr>
      <w:r>
        <w:t>podle §2201 a násl. zákona č. 89/2012 Sb., občanského zákoníku,</w:t>
      </w:r>
    </w:p>
    <w:p w:rsidR="00157E24" w:rsidRDefault="009F1867">
      <w:pPr>
        <w:pStyle w:val="Zkladntext30"/>
        <w:shd w:val="clear" w:color="auto" w:fill="auto"/>
        <w:spacing w:before="0" w:after="0" w:line="562" w:lineRule="exact"/>
      </w:pPr>
      <w:r>
        <w:t>kterou uzavřely</w:t>
      </w:r>
    </w:p>
    <w:p w:rsidR="00157E24" w:rsidRDefault="009F1867">
      <w:pPr>
        <w:pStyle w:val="Zkladntext20"/>
        <w:shd w:val="clear" w:color="auto" w:fill="auto"/>
        <w:ind w:right="4140" w:firstLine="0"/>
      </w:pPr>
      <w:r>
        <w:t xml:space="preserve">níže uvedeného dne, měsíce a roku smluvní strany </w:t>
      </w:r>
      <w:r>
        <w:rPr>
          <w:rStyle w:val="Zkladntext2Tun"/>
        </w:rPr>
        <w:t>Statutární město Plzeň</w:t>
      </w:r>
    </w:p>
    <w:p w:rsidR="00157E24" w:rsidRDefault="009F1867">
      <w:pPr>
        <w:pStyle w:val="Zkladntext20"/>
        <w:shd w:val="clear" w:color="auto" w:fill="auto"/>
        <w:tabs>
          <w:tab w:val="left" w:pos="2136"/>
        </w:tabs>
        <w:spacing w:line="274" w:lineRule="exact"/>
        <w:ind w:right="4140" w:firstLine="0"/>
      </w:pPr>
      <w:r>
        <w:t>se sídlem náměstí Republiky 1/1, Plzeň, PSČ 306 32 IČ:</w:t>
      </w:r>
      <w:r>
        <w:tab/>
        <w:t>0075370</w:t>
      </w:r>
    </w:p>
    <w:p w:rsidR="00157E24" w:rsidRDefault="009F1867">
      <w:pPr>
        <w:pStyle w:val="Zkladntext20"/>
        <w:shd w:val="clear" w:color="auto" w:fill="auto"/>
        <w:tabs>
          <w:tab w:val="left" w:pos="2136"/>
        </w:tabs>
        <w:spacing w:line="274" w:lineRule="exact"/>
        <w:ind w:right="1300" w:firstLine="0"/>
      </w:pPr>
      <w:r>
        <w:t xml:space="preserve">zastoupené 21. základní školou Plzeň, Slovanská alej 13, příspěvková organizace, se sídlem Plzeň, Slovanská alej 13, PSČ </w:t>
      </w:r>
      <w:r>
        <w:t>326 00 IČ:</w:t>
      </w:r>
      <w:r>
        <w:tab/>
        <w:t>66362521</w:t>
      </w:r>
    </w:p>
    <w:p w:rsidR="00157E24" w:rsidRDefault="009F1867">
      <w:pPr>
        <w:pStyle w:val="Zkladntext20"/>
        <w:shd w:val="clear" w:color="auto" w:fill="auto"/>
        <w:tabs>
          <w:tab w:val="left" w:pos="2136"/>
        </w:tabs>
        <w:spacing w:line="274" w:lineRule="exact"/>
        <w:ind w:right="1740" w:firstLine="0"/>
      </w:pPr>
      <w:r>
        <w:t>zapsaná v obchodním rejstříku Krajského soudu v Plzni, oddíl Pr, vložka 579 jejímž jménem jedná Mgr. Martin Prokop, ředitel školy bankovní spojení:</w:t>
      </w:r>
      <w:r>
        <w:tab/>
      </w:r>
    </w:p>
    <w:p w:rsidR="00157E24" w:rsidRDefault="0068218E">
      <w:pPr>
        <w:pStyle w:val="Zkladntext20"/>
        <w:shd w:val="clear" w:color="auto" w:fill="auto"/>
        <w:spacing w:after="267" w:line="274" w:lineRule="exact"/>
        <w:ind w:left="800"/>
        <w:jc w:val="both"/>
      </w:pPr>
      <w:r>
        <w:t xml:space="preserve"> </w:t>
      </w:r>
      <w:r w:rsidR="009F1867">
        <w:t>(dále jen „Pronajímatel“) n</w:t>
      </w:r>
      <w:r w:rsidR="009F1867">
        <w:t>a straně jedné</w:t>
      </w:r>
    </w:p>
    <w:p w:rsidR="00157E24" w:rsidRDefault="009F1867">
      <w:pPr>
        <w:pStyle w:val="Zkladntext20"/>
        <w:shd w:val="clear" w:color="auto" w:fill="auto"/>
        <w:spacing w:after="268" w:line="240" w:lineRule="exact"/>
        <w:ind w:left="800"/>
        <w:jc w:val="both"/>
      </w:pPr>
      <w:r>
        <w:t>a</w:t>
      </w:r>
    </w:p>
    <w:p w:rsidR="00157E24" w:rsidRDefault="009F1867">
      <w:pPr>
        <w:pStyle w:val="Zkladntext40"/>
        <w:shd w:val="clear" w:color="auto" w:fill="auto"/>
        <w:spacing w:before="0"/>
        <w:ind w:left="800"/>
      </w:pPr>
      <w:r>
        <w:t>Česká telekomunikační infrastruktura a.s.</w:t>
      </w:r>
    </w:p>
    <w:p w:rsidR="00157E24" w:rsidRDefault="009F1867">
      <w:pPr>
        <w:pStyle w:val="Zkladntext20"/>
        <w:shd w:val="clear" w:color="auto" w:fill="auto"/>
        <w:spacing w:line="274" w:lineRule="exact"/>
        <w:ind w:right="4140" w:firstLine="0"/>
      </w:pPr>
      <w:r>
        <w:t>se sídlem: Olšanská 2681/6, Žižkov, 130 00 Praha 3 IČ: 04084063 DIČ: CZ04084063</w:t>
      </w:r>
    </w:p>
    <w:p w:rsidR="00157E24" w:rsidRDefault="009F1867">
      <w:pPr>
        <w:pStyle w:val="Zkladntext20"/>
        <w:shd w:val="clear" w:color="auto" w:fill="auto"/>
        <w:spacing w:line="274" w:lineRule="exact"/>
        <w:ind w:left="800"/>
        <w:jc w:val="both"/>
      </w:pPr>
      <w:r>
        <w:t>zapsaná v obchodním rejstříku vedeném Městským soudem v Praze, oddíl B, vložka 20623</w:t>
      </w:r>
    </w:p>
    <w:p w:rsidR="00157E24" w:rsidRDefault="009F1867">
      <w:pPr>
        <w:pStyle w:val="Zkladntext20"/>
        <w:shd w:val="clear" w:color="auto" w:fill="auto"/>
        <w:spacing w:line="274" w:lineRule="exact"/>
        <w:ind w:left="800"/>
        <w:jc w:val="both"/>
      </w:pPr>
      <w:r>
        <w:t xml:space="preserve">na základě pověření za </w:t>
      </w:r>
      <w:r>
        <w:t>společnost jedná Ing. Pavel Prokeš, senior specialista pro nemovitosti</w:t>
      </w:r>
    </w:p>
    <w:p w:rsidR="00157E24" w:rsidRDefault="0068218E">
      <w:pPr>
        <w:pStyle w:val="Zkladntext20"/>
        <w:shd w:val="clear" w:color="auto" w:fill="auto"/>
        <w:spacing w:after="591" w:line="274" w:lineRule="exact"/>
        <w:ind w:left="800"/>
        <w:jc w:val="both"/>
      </w:pPr>
      <w:r>
        <w:t xml:space="preserve"> </w:t>
      </w:r>
      <w:r w:rsidR="009F1867">
        <w:t>(dále jen „Nájemce“) na straně druhé</w:t>
      </w:r>
    </w:p>
    <w:p w:rsidR="00157E24" w:rsidRDefault="009F1867">
      <w:pPr>
        <w:pStyle w:val="Nadpis10"/>
        <w:keepNext/>
        <w:keepLines/>
        <w:shd w:val="clear" w:color="auto" w:fill="auto"/>
        <w:spacing w:before="0" w:line="210" w:lineRule="exact"/>
      </w:pPr>
      <w:bookmarkStart w:id="1" w:name="bookmark3"/>
      <w:r>
        <w:t>I.</w:t>
      </w:r>
      <w:bookmarkEnd w:id="1"/>
    </w:p>
    <w:p w:rsidR="00157E24" w:rsidRDefault="009F1867">
      <w:pPr>
        <w:pStyle w:val="Zkladntext40"/>
        <w:shd w:val="clear" w:color="auto" w:fill="auto"/>
        <w:spacing w:before="0" w:after="219" w:line="240" w:lineRule="exact"/>
        <w:ind w:firstLine="0"/>
        <w:jc w:val="center"/>
      </w:pPr>
      <w:r>
        <w:t>Úvodní ustanovení</w:t>
      </w:r>
    </w:p>
    <w:p w:rsidR="00157E24" w:rsidRDefault="009F1867">
      <w:pPr>
        <w:pStyle w:val="Zkladntext20"/>
        <w:numPr>
          <w:ilvl w:val="0"/>
          <w:numId w:val="2"/>
        </w:numPr>
        <w:shd w:val="clear" w:color="auto" w:fill="auto"/>
        <w:tabs>
          <w:tab w:val="left" w:pos="768"/>
        </w:tabs>
        <w:spacing w:line="269" w:lineRule="exact"/>
        <w:ind w:left="800"/>
        <w:jc w:val="both"/>
      </w:pPr>
      <w:r>
        <w:t>Pronajímateli náleží</w:t>
      </w:r>
      <w:r>
        <w:t xml:space="preserve"> vlastnické právo k pozemku pare. č. 3962/16 v obci Plzeň, zapsaném na LV č. 1 k. ú. Plzeň vedeném Katastrálním úřadem pro Plzeňský kraj, Katastrální pracoviště Plzeň-město. Pronajímatel prohlašuje, že je vlastníkem tohoto pozemku a jeho součástí je budova</w:t>
      </w:r>
      <w:r>
        <w:t xml:space="preserve"> č. p. 2072 na adrese Slovanská alej, Plzeň, Východní Předměstí (dále jen „Budova“), a že Pronajímatel je oprávněn část Budovy, která je součástí předmětného pozemku, Nájemci pronajmout, a že tento pozemek není zatížen takovým způsobem, který by bránil jeh</w:t>
      </w:r>
      <w:r>
        <w:t xml:space="preserve">o řádnému užívání Nájemcem dle této smlouvy. </w:t>
      </w:r>
      <w:r>
        <w:rPr>
          <w:vertAlign w:val="superscript"/>
        </w:rPr>
        <w:footnoteReference w:id="1"/>
      </w:r>
    </w:p>
    <w:p w:rsidR="00157E24" w:rsidRDefault="009F1867">
      <w:pPr>
        <w:pStyle w:val="Zkladntext20"/>
        <w:numPr>
          <w:ilvl w:val="0"/>
          <w:numId w:val="3"/>
        </w:numPr>
        <w:shd w:val="clear" w:color="auto" w:fill="auto"/>
        <w:tabs>
          <w:tab w:val="left" w:pos="749"/>
        </w:tabs>
        <w:spacing w:after="271" w:line="278" w:lineRule="exact"/>
        <w:ind w:left="760" w:hanging="760"/>
        <w:jc w:val="both"/>
      </w:pPr>
      <w:r>
        <w:t xml:space="preserve">Pronajímatel prohlašuje, že při pronájmu části nemovitosti uvedené v či. L, odst. 1 této smlouvy byla dodržena ustanovení § 102, odst. 2, písmeno m) zákona č. 128/2000 Sb., o obcích, v platném zněm. Pronájem </w:t>
      </w:r>
      <w:r>
        <w:t>Budovy byl v souladu s § 39, odst. 1 zákona zveřejněn na úřední desce od 3.10.2016 do 18.10.2016 a uzavření nájemní smlouvy bylo projednáno a schváleno usnesením Rady městského obvodu Plzeň 2-Slovany č. 132/2016 ze dne 26.10.2016.</w:t>
      </w:r>
    </w:p>
    <w:p w:rsidR="00157E24" w:rsidRDefault="009F1867">
      <w:pPr>
        <w:pStyle w:val="Nadpis420"/>
        <w:keepNext/>
        <w:keepLines/>
        <w:shd w:val="clear" w:color="auto" w:fill="auto"/>
        <w:spacing w:before="0" w:after="0" w:line="240" w:lineRule="exact"/>
        <w:ind w:left="4440"/>
      </w:pPr>
      <w:bookmarkStart w:id="2" w:name="bookmark4"/>
      <w:r>
        <w:lastRenderedPageBreak/>
        <w:t>II.</w:t>
      </w:r>
      <w:bookmarkEnd w:id="2"/>
    </w:p>
    <w:p w:rsidR="00157E24" w:rsidRDefault="009F1867">
      <w:pPr>
        <w:pStyle w:val="Zkladntext40"/>
        <w:shd w:val="clear" w:color="auto" w:fill="auto"/>
        <w:spacing w:before="0" w:after="141" w:line="240" w:lineRule="exact"/>
        <w:ind w:left="20" w:firstLine="0"/>
        <w:jc w:val="center"/>
      </w:pPr>
      <w:r>
        <w:t>Vymezení pojmů</w:t>
      </w:r>
    </w:p>
    <w:p w:rsidR="00157E24" w:rsidRDefault="009F1867">
      <w:pPr>
        <w:pStyle w:val="Zkladntext20"/>
        <w:shd w:val="clear" w:color="auto" w:fill="auto"/>
        <w:spacing w:line="274" w:lineRule="exact"/>
        <w:ind w:left="760" w:hanging="760"/>
        <w:jc w:val="both"/>
      </w:pPr>
      <w:r>
        <w:t>Pro úč</w:t>
      </w:r>
      <w:r>
        <w:t>ely této smlouvy se definují následující pojmy takto:</w:t>
      </w:r>
    </w:p>
    <w:p w:rsidR="00157E24" w:rsidRDefault="009F1867">
      <w:pPr>
        <w:pStyle w:val="Zkladntext20"/>
        <w:numPr>
          <w:ilvl w:val="0"/>
          <w:numId w:val="4"/>
        </w:numPr>
        <w:shd w:val="clear" w:color="auto" w:fill="auto"/>
        <w:tabs>
          <w:tab w:val="left" w:pos="749"/>
        </w:tabs>
        <w:spacing w:line="274" w:lineRule="exact"/>
        <w:ind w:left="760" w:hanging="760"/>
        <w:jc w:val="both"/>
      </w:pPr>
      <w:r>
        <w:t xml:space="preserve">Zařízení - základnová stanice veřejné komunikační sítě, napájecí zdroje, klimatizace, </w:t>
      </w:r>
      <w:r>
        <w:rPr>
          <w:rStyle w:val="Zkladntext2Kurzva"/>
        </w:rPr>
        <w:t>anténní</w:t>
      </w:r>
      <w:r>
        <w:t xml:space="preserve"> stožáry a konstrukce, metalické a optické kabely a jejich trasy, přípojka nízkého napětí (dále jen „</w:t>
      </w:r>
      <w:r>
        <w:rPr>
          <w:rStyle w:val="Zkladntext2Kurzva"/>
        </w:rPr>
        <w:t>Zařízení</w:t>
      </w:r>
      <w:r>
        <w:t>“);</w:t>
      </w:r>
    </w:p>
    <w:p w:rsidR="00157E24" w:rsidRDefault="009F1867">
      <w:pPr>
        <w:pStyle w:val="Zkladntext20"/>
        <w:numPr>
          <w:ilvl w:val="0"/>
          <w:numId w:val="4"/>
        </w:numPr>
        <w:shd w:val="clear" w:color="auto" w:fill="auto"/>
        <w:tabs>
          <w:tab w:val="left" w:pos="749"/>
        </w:tabs>
        <w:spacing w:line="274" w:lineRule="exact"/>
        <w:ind w:left="760" w:hanging="760"/>
        <w:jc w:val="both"/>
      </w:pPr>
      <w:r>
        <w:t>Umístění - situování Zařízení v a na Budově;</w:t>
      </w:r>
    </w:p>
    <w:p w:rsidR="00157E24" w:rsidRDefault="009F1867">
      <w:pPr>
        <w:pStyle w:val="Zkladntext20"/>
        <w:numPr>
          <w:ilvl w:val="0"/>
          <w:numId w:val="4"/>
        </w:numPr>
        <w:shd w:val="clear" w:color="auto" w:fill="auto"/>
        <w:tabs>
          <w:tab w:val="left" w:pos="749"/>
        </w:tabs>
        <w:spacing w:line="274" w:lineRule="exact"/>
        <w:ind w:left="760" w:hanging="760"/>
        <w:jc w:val="both"/>
      </w:pPr>
      <w:r>
        <w:t>Instalace - vybudování Zařízení prostřednictvím odborně způsobilé osoby, včetně nezbytných stavebních úprav;</w:t>
      </w:r>
    </w:p>
    <w:p w:rsidR="00157E24" w:rsidRDefault="009F1867">
      <w:pPr>
        <w:pStyle w:val="Zkladntext20"/>
        <w:numPr>
          <w:ilvl w:val="0"/>
          <w:numId w:val="4"/>
        </w:numPr>
        <w:shd w:val="clear" w:color="auto" w:fill="auto"/>
        <w:tabs>
          <w:tab w:val="left" w:pos="749"/>
        </w:tabs>
        <w:spacing w:line="274" w:lineRule="exact"/>
        <w:ind w:left="760" w:hanging="760"/>
        <w:jc w:val="both"/>
      </w:pPr>
      <w:r>
        <w:t xml:space="preserve">Provozování - činnost k zajištění trvalé provozuschopnosti Zařízení, tj. kontrola, údržba, opravy </w:t>
      </w:r>
      <w:r>
        <w:t>a úpravy, příp. výměna Zařízení nebo jeho částí;</w:t>
      </w:r>
    </w:p>
    <w:p w:rsidR="00157E24" w:rsidRDefault="009F1867">
      <w:pPr>
        <w:pStyle w:val="Zkladntext20"/>
        <w:numPr>
          <w:ilvl w:val="0"/>
          <w:numId w:val="4"/>
        </w:numPr>
        <w:shd w:val="clear" w:color="auto" w:fill="auto"/>
        <w:tabs>
          <w:tab w:val="left" w:pos="749"/>
        </w:tabs>
        <w:spacing w:after="267" w:line="274" w:lineRule="exact"/>
        <w:ind w:left="760" w:hanging="760"/>
        <w:jc w:val="both"/>
      </w:pPr>
      <w:r>
        <w:t>Rekonfigurace sítě - změna struktury sítě základnových stanic.</w:t>
      </w:r>
    </w:p>
    <w:p w:rsidR="00157E24" w:rsidRDefault="009F1867">
      <w:pPr>
        <w:pStyle w:val="Nadpis40"/>
        <w:keepNext/>
        <w:keepLines/>
        <w:shd w:val="clear" w:color="auto" w:fill="auto"/>
        <w:spacing w:before="0" w:after="0" w:line="240" w:lineRule="exact"/>
        <w:ind w:left="4440"/>
      </w:pPr>
      <w:bookmarkStart w:id="3" w:name="bookmark5"/>
      <w:r>
        <w:t>III.</w:t>
      </w:r>
      <w:bookmarkEnd w:id="3"/>
    </w:p>
    <w:p w:rsidR="00157E24" w:rsidRDefault="009F1867">
      <w:pPr>
        <w:pStyle w:val="Nadpis40"/>
        <w:keepNext/>
        <w:keepLines/>
        <w:shd w:val="clear" w:color="auto" w:fill="auto"/>
        <w:spacing w:before="0" w:after="146" w:line="240" w:lineRule="exact"/>
        <w:ind w:left="20"/>
        <w:jc w:val="center"/>
      </w:pPr>
      <w:bookmarkStart w:id="4" w:name="bookmark6"/>
      <w:r>
        <w:t>Předmět a účel smlouvy</w:t>
      </w:r>
      <w:bookmarkEnd w:id="4"/>
    </w:p>
    <w:p w:rsidR="00157E24" w:rsidRDefault="009F1867">
      <w:pPr>
        <w:pStyle w:val="Zkladntext20"/>
        <w:numPr>
          <w:ilvl w:val="0"/>
          <w:numId w:val="5"/>
        </w:numPr>
        <w:shd w:val="clear" w:color="auto" w:fill="auto"/>
        <w:tabs>
          <w:tab w:val="left" w:pos="749"/>
        </w:tabs>
        <w:spacing w:line="274" w:lineRule="exact"/>
        <w:ind w:left="760" w:hanging="760"/>
        <w:jc w:val="both"/>
      </w:pPr>
      <w:r>
        <w:t>Pronajímatel přenechává Nájemci touto smlouvou k užívání v Budově:</w:t>
      </w:r>
    </w:p>
    <w:p w:rsidR="00157E24" w:rsidRDefault="009F1867">
      <w:pPr>
        <w:pStyle w:val="Zkladntext20"/>
        <w:numPr>
          <w:ilvl w:val="0"/>
          <w:numId w:val="6"/>
        </w:numPr>
        <w:shd w:val="clear" w:color="auto" w:fill="auto"/>
        <w:tabs>
          <w:tab w:val="left" w:pos="749"/>
        </w:tabs>
        <w:spacing w:line="274" w:lineRule="exact"/>
        <w:ind w:left="760" w:hanging="760"/>
        <w:jc w:val="both"/>
      </w:pPr>
      <w:r>
        <w:t xml:space="preserve">prostor sloužící k podnikání, a to část střechy </w:t>
      </w:r>
      <w:r>
        <w:t>Budovy o výměře 43,3 m</w:t>
      </w:r>
      <w:r>
        <w:rPr>
          <w:vertAlign w:val="superscript"/>
        </w:rPr>
        <w:t>2</w:t>
      </w:r>
      <w:r>
        <w:t>;</w:t>
      </w:r>
    </w:p>
    <w:p w:rsidR="00157E24" w:rsidRDefault="009F1867">
      <w:pPr>
        <w:pStyle w:val="Zkladntext20"/>
        <w:numPr>
          <w:ilvl w:val="0"/>
          <w:numId w:val="6"/>
        </w:numPr>
        <w:shd w:val="clear" w:color="auto" w:fill="auto"/>
        <w:tabs>
          <w:tab w:val="left" w:pos="749"/>
        </w:tabs>
        <w:spacing w:line="274" w:lineRule="exact"/>
        <w:ind w:left="760" w:hanging="760"/>
        <w:jc w:val="both"/>
      </w:pPr>
      <w:r>
        <w:t>prostory v/na Budově, které jsou potřebné na kabelová propojení, tj. na vedení kabelů mezi:</w:t>
      </w:r>
    </w:p>
    <w:p w:rsidR="00157E24" w:rsidRDefault="009F1867">
      <w:pPr>
        <w:pStyle w:val="Zkladntext20"/>
        <w:numPr>
          <w:ilvl w:val="0"/>
          <w:numId w:val="7"/>
        </w:numPr>
        <w:shd w:val="clear" w:color="auto" w:fill="auto"/>
        <w:tabs>
          <w:tab w:val="left" w:pos="1024"/>
        </w:tabs>
        <w:spacing w:line="274" w:lineRule="exact"/>
        <w:ind w:left="760" w:firstLine="0"/>
        <w:jc w:val="both"/>
      </w:pPr>
      <w:r>
        <w:t>technologií Nájemce a existujícím rozvaděčem nízkého napětí Budovy;</w:t>
      </w:r>
    </w:p>
    <w:p w:rsidR="00157E24" w:rsidRDefault="009F1867">
      <w:pPr>
        <w:pStyle w:val="Zkladntext20"/>
        <w:numPr>
          <w:ilvl w:val="0"/>
          <w:numId w:val="7"/>
        </w:numPr>
        <w:shd w:val="clear" w:color="auto" w:fill="auto"/>
        <w:tabs>
          <w:tab w:val="left" w:pos="1024"/>
        </w:tabs>
        <w:spacing w:line="274" w:lineRule="exact"/>
        <w:ind w:left="760" w:firstLine="0"/>
        <w:jc w:val="both"/>
      </w:pPr>
      <w:r>
        <w:t>technologií Nájemce a zásuvkou pro záložní dieselagregát umístěnou na B</w:t>
      </w:r>
      <w:r>
        <w:t>udově;</w:t>
      </w:r>
    </w:p>
    <w:p w:rsidR="00157E24" w:rsidRDefault="009F1867">
      <w:pPr>
        <w:pStyle w:val="Zkladntext20"/>
        <w:numPr>
          <w:ilvl w:val="0"/>
          <w:numId w:val="7"/>
        </w:numPr>
        <w:shd w:val="clear" w:color="auto" w:fill="auto"/>
        <w:tabs>
          <w:tab w:val="left" w:pos="1024"/>
        </w:tabs>
        <w:spacing w:after="240" w:line="274" w:lineRule="exact"/>
        <w:ind w:left="760" w:firstLine="0"/>
        <w:jc w:val="both"/>
      </w:pPr>
      <w:r>
        <w:t>technologií Nájemce a datovým (telefonním, resp. optickým) rozvaděčem Budovy.</w:t>
      </w:r>
    </w:p>
    <w:p w:rsidR="00157E24" w:rsidRDefault="009F1867">
      <w:pPr>
        <w:pStyle w:val="Zkladntext20"/>
        <w:numPr>
          <w:ilvl w:val="0"/>
          <w:numId w:val="5"/>
        </w:numPr>
        <w:shd w:val="clear" w:color="auto" w:fill="auto"/>
        <w:tabs>
          <w:tab w:val="left" w:pos="749"/>
        </w:tabs>
        <w:spacing w:after="240" w:line="274" w:lineRule="exact"/>
        <w:ind w:left="760" w:hanging="760"/>
        <w:jc w:val="both"/>
      </w:pPr>
      <w:r>
        <w:t xml:space="preserve">Prostor sloužící k podnikám podle čl. III. odst. 1 písm. a) této smlouvy tvoří předmět nájmu (dále jen „Předmět nájmu“). Poloha a rozsah Předmětu nájmu jsou zakresleny v </w:t>
      </w:r>
      <w:r>
        <w:t>plánku, který je jako příloha č. 1 nedílnou součástí této smlouvy. Smluvní strany shodně prohlašují, že Předmět nájmu a jeho účel, tak jak je specifikován touto smlouvou, je vymezen dostatečně jasně, určitě a srozumitelně.</w:t>
      </w:r>
    </w:p>
    <w:p w:rsidR="00157E24" w:rsidRDefault="009F1867">
      <w:pPr>
        <w:pStyle w:val="Zkladntext20"/>
        <w:numPr>
          <w:ilvl w:val="0"/>
          <w:numId w:val="5"/>
        </w:numPr>
        <w:shd w:val="clear" w:color="auto" w:fill="auto"/>
        <w:tabs>
          <w:tab w:val="left" w:pos="749"/>
        </w:tabs>
        <w:spacing w:line="274" w:lineRule="exact"/>
        <w:ind w:left="760" w:hanging="760"/>
        <w:jc w:val="both"/>
      </w:pPr>
      <w:r>
        <w:t>Nájemce je oprávněn nevýhradně už</w:t>
      </w:r>
      <w:r>
        <w:t xml:space="preserve">ívat i prostory Budovy, které jsou nezbytné k naplnění účelu této smlouvy (např. k přístupu do/k Předmětu nájmu). </w:t>
      </w:r>
      <w:r>
        <w:rPr>
          <w:vertAlign w:val="superscript"/>
        </w:rPr>
        <w:footnoteReference w:id="2"/>
      </w:r>
    </w:p>
    <w:p w:rsidR="00157E24" w:rsidRDefault="009F1867">
      <w:pPr>
        <w:pStyle w:val="Nadpis40"/>
        <w:keepNext/>
        <w:keepLines/>
        <w:shd w:val="clear" w:color="auto" w:fill="auto"/>
        <w:spacing w:before="0" w:after="0" w:line="240" w:lineRule="exact"/>
        <w:ind w:left="4460"/>
      </w:pPr>
      <w:bookmarkStart w:id="5" w:name="bookmark7"/>
      <w:r>
        <w:t>IV.</w:t>
      </w:r>
      <w:bookmarkEnd w:id="5"/>
    </w:p>
    <w:p w:rsidR="00157E24" w:rsidRDefault="009F1867">
      <w:pPr>
        <w:pStyle w:val="Nadpis40"/>
        <w:keepNext/>
        <w:keepLines/>
        <w:shd w:val="clear" w:color="auto" w:fill="auto"/>
        <w:spacing w:before="0" w:after="247" w:line="240" w:lineRule="exact"/>
        <w:ind w:left="20"/>
        <w:jc w:val="center"/>
      </w:pPr>
      <w:bookmarkStart w:id="6" w:name="bookmark8"/>
      <w:r>
        <w:t>Stav Předmětu nájmu</w:t>
      </w:r>
      <w:bookmarkEnd w:id="6"/>
    </w:p>
    <w:p w:rsidR="00157E24" w:rsidRDefault="009F1867">
      <w:pPr>
        <w:pStyle w:val="Zkladntext20"/>
        <w:numPr>
          <w:ilvl w:val="0"/>
          <w:numId w:val="8"/>
        </w:numPr>
        <w:shd w:val="clear" w:color="auto" w:fill="auto"/>
        <w:tabs>
          <w:tab w:val="left" w:pos="691"/>
        </w:tabs>
        <w:spacing w:after="281" w:line="259" w:lineRule="exact"/>
        <w:ind w:left="760" w:hanging="760"/>
        <w:jc w:val="both"/>
      </w:pPr>
      <w:r>
        <w:t>Pronajímatel prohlašuje, že Předmět nájmu je ve stavu způsobilém ke smluvenému užívání.</w:t>
      </w:r>
    </w:p>
    <w:p w:rsidR="00157E24" w:rsidRDefault="009F1867">
      <w:pPr>
        <w:pStyle w:val="Zkladntext20"/>
        <w:numPr>
          <w:ilvl w:val="0"/>
          <w:numId w:val="8"/>
        </w:numPr>
        <w:shd w:val="clear" w:color="auto" w:fill="auto"/>
        <w:tabs>
          <w:tab w:val="left" w:pos="691"/>
        </w:tabs>
        <w:spacing w:after="515" w:line="283" w:lineRule="exact"/>
        <w:ind w:left="760" w:hanging="760"/>
        <w:jc w:val="both"/>
      </w:pPr>
      <w:r>
        <w:t>Nájemce prohlašuje, že je mu</w:t>
      </w:r>
      <w:r>
        <w:t xml:space="preserve"> znám stav Předmětu nájmu, který odpovídá účelu nájmu shora uvedenému a že Předmět nájmu v tomto stavu do nájmu přijímá.</w:t>
      </w:r>
    </w:p>
    <w:p w:rsidR="00157E24" w:rsidRDefault="009F1867">
      <w:pPr>
        <w:pStyle w:val="Nadpis40"/>
        <w:keepNext/>
        <w:keepLines/>
        <w:shd w:val="clear" w:color="auto" w:fill="auto"/>
        <w:spacing w:before="0" w:after="0" w:line="240" w:lineRule="exact"/>
        <w:ind w:left="4460"/>
      </w:pPr>
      <w:bookmarkStart w:id="7" w:name="bookmark9"/>
      <w:r>
        <w:lastRenderedPageBreak/>
        <w:t>V.</w:t>
      </w:r>
      <w:bookmarkEnd w:id="7"/>
    </w:p>
    <w:p w:rsidR="00157E24" w:rsidRDefault="009F1867">
      <w:pPr>
        <w:pStyle w:val="Nadpis40"/>
        <w:keepNext/>
        <w:keepLines/>
        <w:shd w:val="clear" w:color="auto" w:fill="auto"/>
        <w:spacing w:before="0" w:after="225" w:line="240" w:lineRule="exact"/>
        <w:ind w:left="20"/>
        <w:jc w:val="center"/>
      </w:pPr>
      <w:bookmarkStart w:id="8" w:name="bookmark10"/>
      <w:r>
        <w:t>Odběr elektrické energie</w:t>
      </w:r>
      <w:bookmarkEnd w:id="8"/>
    </w:p>
    <w:p w:rsidR="00157E24" w:rsidRDefault="009F1867">
      <w:pPr>
        <w:pStyle w:val="Zkladntext20"/>
        <w:shd w:val="clear" w:color="auto" w:fill="auto"/>
        <w:spacing w:after="327" w:line="274" w:lineRule="exact"/>
        <w:ind w:firstLine="0"/>
        <w:jc w:val="both"/>
      </w:pPr>
      <w:r>
        <w:t xml:space="preserve">Pronajímatel umožní Nájemci připojení na přívod elektrické energie. Odběr elektrické energie si Nájemce </w:t>
      </w:r>
      <w:r>
        <w:t>zajistí u příslušného dodavatele na vlastní náklady. Úhradu za takto spotřebovanou elektrickou energii bude Nájemce hradit přímo dodavateli elektrické energie.</w:t>
      </w:r>
    </w:p>
    <w:p w:rsidR="00157E24" w:rsidRDefault="009F1867">
      <w:pPr>
        <w:pStyle w:val="Nadpis40"/>
        <w:keepNext/>
        <w:keepLines/>
        <w:shd w:val="clear" w:color="auto" w:fill="auto"/>
        <w:spacing w:before="0" w:after="2" w:line="240" w:lineRule="exact"/>
        <w:ind w:left="4460"/>
      </w:pPr>
      <w:bookmarkStart w:id="9" w:name="bookmark11"/>
      <w:r>
        <w:t>VL</w:t>
      </w:r>
      <w:bookmarkEnd w:id="9"/>
    </w:p>
    <w:p w:rsidR="00157E24" w:rsidRDefault="009F1867">
      <w:pPr>
        <w:pStyle w:val="Nadpis40"/>
        <w:keepNext/>
        <w:keepLines/>
        <w:shd w:val="clear" w:color="auto" w:fill="auto"/>
        <w:spacing w:before="0" w:after="242" w:line="240" w:lineRule="exact"/>
        <w:ind w:left="20"/>
        <w:jc w:val="center"/>
      </w:pPr>
      <w:bookmarkStart w:id="10" w:name="bookmark12"/>
      <w:r>
        <w:t>Doba nájmu</w:t>
      </w:r>
      <w:bookmarkEnd w:id="10"/>
    </w:p>
    <w:p w:rsidR="00157E24" w:rsidRDefault="009F1867">
      <w:pPr>
        <w:pStyle w:val="Zkladntext20"/>
        <w:numPr>
          <w:ilvl w:val="0"/>
          <w:numId w:val="9"/>
        </w:numPr>
        <w:shd w:val="clear" w:color="auto" w:fill="auto"/>
        <w:tabs>
          <w:tab w:val="left" w:pos="691"/>
        </w:tabs>
        <w:spacing w:after="216" w:line="240" w:lineRule="exact"/>
        <w:ind w:left="760" w:hanging="760"/>
        <w:jc w:val="both"/>
      </w:pPr>
      <w:r>
        <w:t>Nájem se sjednává na dobu určitou do 31.8.2021.</w:t>
      </w:r>
    </w:p>
    <w:p w:rsidR="00157E24" w:rsidRDefault="009F1867">
      <w:pPr>
        <w:pStyle w:val="Zkladntext20"/>
        <w:numPr>
          <w:ilvl w:val="0"/>
          <w:numId w:val="9"/>
        </w:numPr>
        <w:shd w:val="clear" w:color="auto" w:fill="auto"/>
        <w:tabs>
          <w:tab w:val="left" w:pos="691"/>
        </w:tabs>
        <w:spacing w:after="511" w:line="278" w:lineRule="exact"/>
        <w:ind w:left="760" w:hanging="760"/>
        <w:jc w:val="both"/>
      </w:pPr>
      <w:r>
        <w:t>Po uplynutí doby nájmu v souladu s</w:t>
      </w:r>
      <w:r>
        <w:t xml:space="preserve"> čl. VI, odst. 1 této smlouvy bude smlouva automaticky prodloužena vždy o dalších 5 let, pokud kterákoliv ze smluvních stran neoznámí druhé straně, a to nejpozději tři měsíce před skončením kteréhokoli z období trvání této smlouvy, svůj záměr smlouvu dále </w:t>
      </w:r>
      <w:r>
        <w:t>neprodloužit, a to formou doporučeného dopisu odeslaného v souladu s článkem XIII. této smlouvy.</w:t>
      </w:r>
    </w:p>
    <w:p w:rsidR="00157E24" w:rsidRDefault="009F1867">
      <w:pPr>
        <w:pStyle w:val="Nadpis40"/>
        <w:keepNext/>
        <w:keepLines/>
        <w:shd w:val="clear" w:color="auto" w:fill="auto"/>
        <w:spacing w:before="0" w:after="0" w:line="240" w:lineRule="exact"/>
        <w:ind w:left="4460"/>
      </w:pPr>
      <w:bookmarkStart w:id="11" w:name="bookmark13"/>
      <w:r>
        <w:t>VII.</w:t>
      </w:r>
      <w:bookmarkEnd w:id="11"/>
    </w:p>
    <w:p w:rsidR="00157E24" w:rsidRDefault="009F1867">
      <w:pPr>
        <w:pStyle w:val="Nadpis40"/>
        <w:keepNext/>
        <w:keepLines/>
        <w:shd w:val="clear" w:color="auto" w:fill="auto"/>
        <w:spacing w:before="0" w:after="211" w:line="240" w:lineRule="exact"/>
        <w:ind w:left="20"/>
        <w:jc w:val="center"/>
      </w:pPr>
      <w:bookmarkStart w:id="12" w:name="bookmark14"/>
      <w:r>
        <w:t>Nájemné</w:t>
      </w:r>
      <w:bookmarkEnd w:id="12"/>
    </w:p>
    <w:p w:rsidR="00157E24" w:rsidRDefault="009F1867">
      <w:pPr>
        <w:pStyle w:val="Zkladntext20"/>
        <w:numPr>
          <w:ilvl w:val="0"/>
          <w:numId w:val="10"/>
        </w:numPr>
        <w:shd w:val="clear" w:color="auto" w:fill="auto"/>
        <w:tabs>
          <w:tab w:val="left" w:pos="691"/>
        </w:tabs>
        <w:spacing w:after="484" w:line="274" w:lineRule="exact"/>
        <w:ind w:left="760" w:hanging="760"/>
        <w:jc w:val="both"/>
      </w:pPr>
      <w:r>
        <w:t xml:space="preserve">Nájemce se zavazuje platit Pronajímateli za Předmět nájmu roční nájemné stanovené dohodou smluvních stran ve výši 120 000,- Kč (slovy </w:t>
      </w:r>
      <w:r>
        <w:t>jednostodvacettisíc korun českých). V souladu s platnými právními předpisy nebude k nájemnému připočítávána příslušná sazba DPH.</w:t>
      </w:r>
    </w:p>
    <w:p w:rsidR="00157E24" w:rsidRDefault="009F1867">
      <w:pPr>
        <w:pStyle w:val="Zkladntext20"/>
        <w:numPr>
          <w:ilvl w:val="0"/>
          <w:numId w:val="10"/>
        </w:numPr>
        <w:shd w:val="clear" w:color="auto" w:fill="auto"/>
        <w:tabs>
          <w:tab w:val="left" w:pos="691"/>
        </w:tabs>
        <w:spacing w:line="269" w:lineRule="exact"/>
        <w:ind w:left="760" w:hanging="760"/>
        <w:jc w:val="both"/>
      </w:pPr>
      <w:r>
        <w:t>Nájemné bude hrazeno Nájemcem čtvrtletně, bezhotovostním převodem na bankovní účet Pronajímatele a pod variabilním symbolem, kt</w:t>
      </w:r>
      <w:r>
        <w:t>erý je uveden v hlavičce této smlouvy u Pronajímatele, a to vždy k poslednímu dni prvního měsíce příslušného kalendářního čtvrtletí v následující výši a struktuře:</w:t>
      </w:r>
    </w:p>
    <w:p w:rsidR="00157E24" w:rsidRDefault="009F1867">
      <w:pPr>
        <w:pStyle w:val="Zkladntext20"/>
        <w:shd w:val="clear" w:color="auto" w:fill="auto"/>
        <w:tabs>
          <w:tab w:val="left" w:pos="4350"/>
        </w:tabs>
        <w:spacing w:line="274" w:lineRule="exact"/>
        <w:ind w:left="760" w:firstLine="0"/>
        <w:jc w:val="both"/>
      </w:pPr>
      <w:r>
        <w:t>nájemné</w:t>
      </w:r>
      <w:r>
        <w:tab/>
        <w:t>30 000,- Kč</w:t>
      </w:r>
    </w:p>
    <w:p w:rsidR="00157E24" w:rsidRDefault="009F1867">
      <w:pPr>
        <w:pStyle w:val="Zkladntext20"/>
        <w:shd w:val="clear" w:color="auto" w:fill="auto"/>
        <w:spacing w:after="533" w:line="274" w:lineRule="exact"/>
        <w:ind w:left="760" w:firstLine="0"/>
        <w:jc w:val="both"/>
      </w:pPr>
      <w:r>
        <w:t xml:space="preserve">(slovy třicettisíc korun českých) </w:t>
      </w:r>
      <w:r>
        <w:rPr>
          <w:vertAlign w:val="superscript"/>
        </w:rPr>
        <w:footnoteReference w:id="3"/>
      </w:r>
      <w:r>
        <w:t xml:space="preserve"> doporučeným dopisem podepsaným osobo</w:t>
      </w:r>
      <w:r>
        <w:t>u nebo osobami oprávněnými jednat jménem Pronajímatele adresovaným do sídla Nájemce.</w:t>
      </w:r>
    </w:p>
    <w:p w:rsidR="00157E24" w:rsidRDefault="009F1867">
      <w:pPr>
        <w:pStyle w:val="Zkladntext20"/>
        <w:numPr>
          <w:ilvl w:val="0"/>
          <w:numId w:val="5"/>
        </w:numPr>
        <w:shd w:val="clear" w:color="auto" w:fill="auto"/>
        <w:tabs>
          <w:tab w:val="left" w:pos="701"/>
        </w:tabs>
        <w:spacing w:after="548" w:line="283" w:lineRule="exact"/>
        <w:ind w:left="740" w:hanging="740"/>
        <w:jc w:val="both"/>
      </w:pPr>
      <w:r>
        <w:t>Je-li Nájemce v prodlení s úhradami podle této smlouvy, je Pronajímatel oprávněn požadovat úrok z prodlení ve výši stanovené zvláštním právním předpisem.</w:t>
      </w:r>
    </w:p>
    <w:p w:rsidR="00157E24" w:rsidRDefault="009F1867">
      <w:pPr>
        <w:pStyle w:val="Zkladntext20"/>
        <w:numPr>
          <w:ilvl w:val="0"/>
          <w:numId w:val="5"/>
        </w:numPr>
        <w:shd w:val="clear" w:color="auto" w:fill="auto"/>
        <w:tabs>
          <w:tab w:val="left" w:pos="701"/>
        </w:tabs>
        <w:spacing w:after="267" w:line="274" w:lineRule="exact"/>
        <w:ind w:left="740" w:hanging="740"/>
        <w:jc w:val="both"/>
      </w:pPr>
      <w:r>
        <w:t xml:space="preserve">Pokud roční míra </w:t>
      </w:r>
      <w:r>
        <w:t>inflace za předcházející kalendářní rok, měřené indexem spotřebitelských cen podle Českého statistického úřadu, přesáhne 3 %, bude výše nájemného pro daný rok navýšena o oznámenou míru inflace formou písemného oznámení Pronajímatele.</w:t>
      </w:r>
    </w:p>
    <w:p w:rsidR="00157E24" w:rsidRDefault="009F1867">
      <w:pPr>
        <w:pStyle w:val="Nadpis40"/>
        <w:keepNext/>
        <w:keepLines/>
        <w:shd w:val="clear" w:color="auto" w:fill="auto"/>
        <w:spacing w:before="0" w:after="0" w:line="240" w:lineRule="exact"/>
        <w:ind w:left="4320"/>
      </w:pPr>
      <w:bookmarkStart w:id="13" w:name="bookmark15"/>
      <w:r>
        <w:lastRenderedPageBreak/>
        <w:t>VIII.</w:t>
      </w:r>
      <w:bookmarkEnd w:id="13"/>
    </w:p>
    <w:p w:rsidR="00157E24" w:rsidRDefault="009F1867">
      <w:pPr>
        <w:pStyle w:val="Nadpis40"/>
        <w:keepNext/>
        <w:keepLines/>
        <w:shd w:val="clear" w:color="auto" w:fill="auto"/>
        <w:spacing w:before="0" w:after="206" w:line="240" w:lineRule="exact"/>
        <w:ind w:left="20"/>
        <w:jc w:val="center"/>
      </w:pPr>
      <w:bookmarkStart w:id="14" w:name="bookmark16"/>
      <w:r>
        <w:t>Umístění a insta</w:t>
      </w:r>
      <w:r>
        <w:t>lace Zařízení</w:t>
      </w:r>
      <w:bookmarkEnd w:id="14"/>
    </w:p>
    <w:p w:rsidR="00157E24" w:rsidRDefault="009F1867">
      <w:pPr>
        <w:pStyle w:val="Zkladntext20"/>
        <w:numPr>
          <w:ilvl w:val="0"/>
          <w:numId w:val="11"/>
        </w:numPr>
        <w:shd w:val="clear" w:color="auto" w:fill="auto"/>
        <w:tabs>
          <w:tab w:val="left" w:pos="701"/>
        </w:tabs>
        <w:spacing w:after="236" w:line="274" w:lineRule="exact"/>
        <w:ind w:left="740" w:hanging="740"/>
        <w:jc w:val="both"/>
      </w:pPr>
      <w:r>
        <w:t>Veškeré stavební práce související s umístěním a instalací Zařízení v/na Předmětu nájmu, práce nutné k vybudování příslušenství Zařízení a vybavení Předmětu nájmu zajistil Nájemce na vlastní náklady po převzetí Předmětu nájmu. Nájemcem instal</w:t>
      </w:r>
      <w:r>
        <w:t>ované Zařízení a ostatní vybavení zůstávají po celou dobu trvání této smlouvy ve výlučném vlastnictví Nájemce.</w:t>
      </w:r>
    </w:p>
    <w:p w:rsidR="00157E24" w:rsidRDefault="009F1867">
      <w:pPr>
        <w:pStyle w:val="Zkladntext20"/>
        <w:numPr>
          <w:ilvl w:val="0"/>
          <w:numId w:val="11"/>
        </w:numPr>
        <w:shd w:val="clear" w:color="auto" w:fill="auto"/>
        <w:tabs>
          <w:tab w:val="left" w:pos="701"/>
        </w:tabs>
        <w:spacing w:after="244" w:line="278" w:lineRule="exact"/>
        <w:ind w:left="740" w:hanging="740"/>
        <w:jc w:val="both"/>
      </w:pPr>
      <w:r>
        <w:t>Veškeré stavební úpravy Předmětu nájmu, zejména tahy kabelů a způsob připojení na elektrickou energii související s instalací a umístěním Zařízen</w:t>
      </w:r>
      <w:r>
        <w:t>i v Předmětu nájmu, byly popsány v projektu.</w:t>
      </w:r>
    </w:p>
    <w:p w:rsidR="00157E24" w:rsidRDefault="009F1867">
      <w:pPr>
        <w:pStyle w:val="Zkladntext20"/>
        <w:numPr>
          <w:ilvl w:val="0"/>
          <w:numId w:val="11"/>
        </w:numPr>
        <w:shd w:val="clear" w:color="auto" w:fill="auto"/>
        <w:tabs>
          <w:tab w:val="left" w:pos="701"/>
        </w:tabs>
        <w:spacing w:after="236" w:line="274" w:lineRule="exact"/>
        <w:ind w:left="740" w:hanging="740"/>
        <w:jc w:val="both"/>
      </w:pPr>
      <w:r>
        <w:t>Nájemce zajistí, pokud bude třeba, na vlastní náklady, přípravu dokumentace potřebné k provedení případných budoucích stavebních úprav Předmětu nájmu a souvisejících prací a úkonů, jako i veškerá potřebná rozhod</w:t>
      </w:r>
      <w:r>
        <w:t>nutí, povolení, vyjádření a souhlasy příslušných správních orgánů. Pronajímatel se zavazuje poskytnout Nájemci veškerou nezbytnou součinnost a souhlasí, aby tato smlouva byla použita jako podklad pro příslušné správní řízení.</w:t>
      </w:r>
    </w:p>
    <w:p w:rsidR="00157E24" w:rsidRDefault="009F1867">
      <w:pPr>
        <w:pStyle w:val="Zkladntext20"/>
        <w:numPr>
          <w:ilvl w:val="0"/>
          <w:numId w:val="11"/>
        </w:numPr>
        <w:shd w:val="clear" w:color="auto" w:fill="auto"/>
        <w:tabs>
          <w:tab w:val="left" w:pos="701"/>
        </w:tabs>
        <w:spacing w:line="278" w:lineRule="exact"/>
        <w:ind w:left="740" w:hanging="740"/>
        <w:jc w:val="both"/>
      </w:pPr>
      <w:r>
        <w:t>Pronajímatel souhlasí, že úpra</w:t>
      </w:r>
      <w:r>
        <w:t>vy Předmětu nájmu provedené Nájemcem, které budou mít charakter technického zhodnocení ve smyslu § 33 zákona 586/1992 Sb., o daních z příjmů, ve znění pozdějších předpisů (dále jen „ZDP“), bude po dobu trvání nájemní smlouvy odepisovat Nájemce.</w:t>
      </w:r>
    </w:p>
    <w:p w:rsidR="00157E24" w:rsidRDefault="009F1867">
      <w:pPr>
        <w:pStyle w:val="Zkladntext20"/>
        <w:shd w:val="clear" w:color="auto" w:fill="auto"/>
        <w:spacing w:line="274" w:lineRule="exact"/>
        <w:ind w:left="740" w:firstLine="0"/>
        <w:jc w:val="both"/>
      </w:pPr>
      <w:r>
        <w:t>Pronajímatel prohlašuje, že Budovu, jejíž součástí je Předmět nájmu, daňově odepisuje v 5. odpisové skupině dle příslušných ustanovení zákona ZDP.</w:t>
      </w:r>
    </w:p>
    <w:p w:rsidR="00157E24" w:rsidRDefault="009F1867">
      <w:pPr>
        <w:pStyle w:val="Zkladntext20"/>
        <w:shd w:val="clear" w:color="auto" w:fill="auto"/>
        <w:spacing w:after="267" w:line="274" w:lineRule="exact"/>
        <w:ind w:left="740" w:firstLine="0"/>
        <w:jc w:val="both"/>
      </w:pPr>
      <w:r>
        <w:t>V souladu s § 28 odstavcem 3 ZDP Pronajímatel prohlašuje, že nezvýší vstupní cenu Budovy o hodnotu těchto úpr</w:t>
      </w:r>
      <w:r>
        <w:t>av.</w:t>
      </w:r>
    </w:p>
    <w:p w:rsidR="00157E24" w:rsidRDefault="009F1867">
      <w:pPr>
        <w:pStyle w:val="Nadpis40"/>
        <w:keepNext/>
        <w:keepLines/>
        <w:shd w:val="clear" w:color="auto" w:fill="auto"/>
        <w:spacing w:before="0" w:after="0" w:line="240" w:lineRule="exact"/>
        <w:ind w:left="4440"/>
      </w:pPr>
      <w:bookmarkStart w:id="15" w:name="bookmark17"/>
      <w:r>
        <w:t>IX.</w:t>
      </w:r>
      <w:bookmarkEnd w:id="15"/>
    </w:p>
    <w:p w:rsidR="00157E24" w:rsidRDefault="009F1867">
      <w:pPr>
        <w:pStyle w:val="Nadpis40"/>
        <w:keepNext/>
        <w:keepLines/>
        <w:shd w:val="clear" w:color="auto" w:fill="auto"/>
        <w:spacing w:before="0" w:after="209" w:line="240" w:lineRule="exact"/>
        <w:ind w:left="20"/>
        <w:jc w:val="center"/>
      </w:pPr>
      <w:bookmarkStart w:id="16" w:name="bookmark18"/>
      <w:r>
        <w:t>Práva a povinnosti smluvních stran</w:t>
      </w:r>
      <w:bookmarkEnd w:id="16"/>
    </w:p>
    <w:p w:rsidR="00157E24" w:rsidRDefault="009F1867">
      <w:pPr>
        <w:pStyle w:val="Zkladntext20"/>
        <w:numPr>
          <w:ilvl w:val="0"/>
          <w:numId w:val="12"/>
        </w:numPr>
        <w:shd w:val="clear" w:color="auto" w:fill="auto"/>
        <w:tabs>
          <w:tab w:val="left" w:pos="701"/>
        </w:tabs>
        <w:spacing w:line="264" w:lineRule="exact"/>
        <w:ind w:left="740" w:hanging="740"/>
        <w:jc w:val="both"/>
      </w:pPr>
      <w:r>
        <w:t>Práva a povinnosti Náj emce</w:t>
      </w:r>
    </w:p>
    <w:p w:rsidR="00157E24" w:rsidRDefault="009F1867">
      <w:pPr>
        <w:pStyle w:val="Zkladntext20"/>
        <w:numPr>
          <w:ilvl w:val="0"/>
          <w:numId w:val="13"/>
        </w:numPr>
        <w:shd w:val="clear" w:color="auto" w:fill="auto"/>
        <w:tabs>
          <w:tab w:val="left" w:pos="701"/>
        </w:tabs>
        <w:spacing w:line="264" w:lineRule="exact"/>
        <w:ind w:left="740" w:hanging="740"/>
        <w:jc w:val="both"/>
      </w:pPr>
      <w:r>
        <w:t>Nájemce bude s Předmětem nájmu řádně zacházet a bude dbát o jeho dobrý stav, učiní opatření k zabránění jeho poškozování. Nájemce je oprávněn využívat Předmět nájmu v rozsahu a k účelům</w:t>
      </w:r>
      <w:r>
        <w:t xml:space="preserve"> daným touto smlouvou.</w:t>
      </w:r>
    </w:p>
    <w:p w:rsidR="00157E24" w:rsidRDefault="009F1867">
      <w:pPr>
        <w:pStyle w:val="Zkladntext20"/>
        <w:numPr>
          <w:ilvl w:val="0"/>
          <w:numId w:val="13"/>
        </w:numPr>
        <w:shd w:val="clear" w:color="auto" w:fill="auto"/>
        <w:tabs>
          <w:tab w:val="left" w:pos="722"/>
        </w:tabs>
        <w:spacing w:line="278" w:lineRule="exact"/>
        <w:ind w:left="760" w:hanging="760"/>
        <w:jc w:val="both"/>
      </w:pPr>
      <w:r>
        <w:t xml:space="preserve">Všechny případné budoucí stavební úpravy Předmětu nájmu znamenající jeho rozšíření musí být předloženy Pronajímateli ke schválení. Pronajímatel se zavazuje písemně se vyjádřit k takovému návrhu ve lhůtě dvou měsíců ode dne jeho </w:t>
      </w:r>
      <w:r>
        <w:t>předložení. Náklady na tyto případné budoucí stavební úpravy znamenající rozšíření Předmětu nájmu uhradí Nájemce, pokud nebude písemně dohodnuto jinak.</w:t>
      </w:r>
    </w:p>
    <w:p w:rsidR="00157E24" w:rsidRDefault="009F1867">
      <w:pPr>
        <w:pStyle w:val="Zkladntext20"/>
        <w:numPr>
          <w:ilvl w:val="0"/>
          <w:numId w:val="13"/>
        </w:numPr>
        <w:shd w:val="clear" w:color="auto" w:fill="auto"/>
        <w:tabs>
          <w:tab w:val="left" w:pos="722"/>
        </w:tabs>
        <w:spacing w:line="278" w:lineRule="exact"/>
        <w:ind w:left="760" w:hanging="760"/>
        <w:jc w:val="both"/>
      </w:pPr>
      <w:r>
        <w:t>Nájemce je povinen upozornit Pronajímatele na všechna zjištěná nebezpečí a závady, která mohou vést ke v</w:t>
      </w:r>
      <w:r>
        <w:t>zniku škod Pronajímateli. Stejnou povinnost má i Pronajímatel vůči Nájemci. V případě, že upozorněná strana nebezpečí a závady bez zbytečného odkladu neodstraní, je ohrožená strana oprávněna odstranit nebezpečí a závady na náklady strany v prodlení.</w:t>
      </w:r>
    </w:p>
    <w:p w:rsidR="00157E24" w:rsidRDefault="009F1867">
      <w:pPr>
        <w:pStyle w:val="Zkladntext20"/>
        <w:numPr>
          <w:ilvl w:val="0"/>
          <w:numId w:val="13"/>
        </w:numPr>
        <w:shd w:val="clear" w:color="auto" w:fill="auto"/>
        <w:tabs>
          <w:tab w:val="left" w:pos="722"/>
        </w:tabs>
        <w:spacing w:line="278" w:lineRule="exact"/>
        <w:ind w:left="760" w:hanging="760"/>
        <w:jc w:val="both"/>
      </w:pPr>
      <w:r>
        <w:t>Nájemc</w:t>
      </w:r>
      <w:r>
        <w:t>e je oprávněn po celý rok, dvacet čtyři hodin denně, sedm dní v týdnu užívat Předmět nájmu a dále je oprávněn za účelem přístupu k Předmětu nájmu nevýbradně užívat i související prostory.</w:t>
      </w:r>
    </w:p>
    <w:p w:rsidR="00157E24" w:rsidRDefault="009F1867">
      <w:pPr>
        <w:pStyle w:val="Zkladntext20"/>
        <w:numPr>
          <w:ilvl w:val="0"/>
          <w:numId w:val="13"/>
        </w:numPr>
        <w:shd w:val="clear" w:color="auto" w:fill="auto"/>
        <w:tabs>
          <w:tab w:val="left" w:pos="722"/>
        </w:tabs>
        <w:spacing w:after="248" w:line="278" w:lineRule="exact"/>
        <w:ind w:left="760" w:hanging="760"/>
        <w:jc w:val="both"/>
      </w:pPr>
      <w:r>
        <w:t xml:space="preserve">S ohledem na skutečnost, že mobilní veřejná komunikační síť Nájemce </w:t>
      </w:r>
      <w:r>
        <w:t xml:space="preserve">pracuje v tzv. sdíleném režimu, je k funkčnosti Zařízení a tedy k naplnění účelu této smlouvy nutné, aby </w:t>
      </w:r>
      <w:r>
        <w:lastRenderedPageBreak/>
        <w:t>na/v Zařízení byly umístěny součástky ve vlastnictví jiných podnikatelů poskytujících veřejně dostupné služby elektronických komunikací ve smyslu Zákon</w:t>
      </w:r>
      <w:r>
        <w:t>a, přičemž pro účely této smlouvy jsou tyto považovány za součást Zařízení a Nájemce je k jejich umístění a provozování oprávněn a nese za jejich umístění a provoz plnou odpovědnost.</w:t>
      </w:r>
    </w:p>
    <w:p w:rsidR="00157E24" w:rsidRDefault="009F1867">
      <w:pPr>
        <w:pStyle w:val="Zkladntext20"/>
        <w:numPr>
          <w:ilvl w:val="0"/>
          <w:numId w:val="12"/>
        </w:numPr>
        <w:shd w:val="clear" w:color="auto" w:fill="auto"/>
        <w:tabs>
          <w:tab w:val="left" w:pos="722"/>
        </w:tabs>
        <w:spacing w:line="269" w:lineRule="exact"/>
        <w:ind w:left="760" w:hanging="760"/>
        <w:jc w:val="both"/>
      </w:pPr>
      <w:r>
        <w:t>Práva a povinnosti Pronajímatele</w:t>
      </w:r>
    </w:p>
    <w:p w:rsidR="00157E24" w:rsidRDefault="009F1867">
      <w:pPr>
        <w:pStyle w:val="Zkladntext20"/>
        <w:numPr>
          <w:ilvl w:val="0"/>
          <w:numId w:val="14"/>
        </w:numPr>
        <w:shd w:val="clear" w:color="auto" w:fill="auto"/>
        <w:tabs>
          <w:tab w:val="left" w:pos="722"/>
        </w:tabs>
        <w:spacing w:line="269" w:lineRule="exact"/>
        <w:ind w:left="760" w:hanging="760"/>
        <w:jc w:val="both"/>
      </w:pPr>
      <w:r>
        <w:t>Pronajímatel předal Nájemci Předmět nájm</w:t>
      </w:r>
      <w:r>
        <w:t>u ve stavu způsobilém ke smluvenému účelu užívání.</w:t>
      </w:r>
    </w:p>
    <w:p w:rsidR="00157E24" w:rsidRDefault="009F1867">
      <w:pPr>
        <w:pStyle w:val="Zkladntext20"/>
        <w:numPr>
          <w:ilvl w:val="0"/>
          <w:numId w:val="14"/>
        </w:numPr>
        <w:shd w:val="clear" w:color="auto" w:fill="auto"/>
        <w:tabs>
          <w:tab w:val="left" w:pos="722"/>
        </w:tabs>
        <w:spacing w:line="269" w:lineRule="exact"/>
        <w:ind w:left="760" w:hanging="760"/>
        <w:jc w:val="both"/>
      </w:pPr>
      <w:r>
        <w:t>Pronajímatel je povinen udržovat Předmět nájmu ve stavu způsobilém k smluvenému užívám a zabezpečovat řádné plnění činností, jejichž výkon je s užíváním Předmětu nájmu spojen a zajistit Nájemci nerušený vý</w:t>
      </w:r>
      <w:r>
        <w:t>kon nájemního práva.</w:t>
      </w:r>
    </w:p>
    <w:p w:rsidR="00157E24" w:rsidRDefault="009F1867">
      <w:pPr>
        <w:pStyle w:val="Zkladntext20"/>
        <w:numPr>
          <w:ilvl w:val="0"/>
          <w:numId w:val="14"/>
        </w:numPr>
        <w:shd w:val="clear" w:color="auto" w:fill="auto"/>
        <w:tabs>
          <w:tab w:val="left" w:pos="722"/>
        </w:tabs>
        <w:spacing w:line="269" w:lineRule="exact"/>
        <w:ind w:left="760" w:hanging="760"/>
        <w:jc w:val="both"/>
      </w:pPr>
      <w:r>
        <w:t>Pronajímatel předal Nájemci klíče nutné pro přístup k Zařízení (případně vjezd do objektu) a na střechu Budovy.</w:t>
      </w:r>
    </w:p>
    <w:p w:rsidR="00157E24" w:rsidRDefault="009F1867">
      <w:pPr>
        <w:pStyle w:val="Zkladntext20"/>
        <w:numPr>
          <w:ilvl w:val="0"/>
          <w:numId w:val="14"/>
        </w:numPr>
        <w:shd w:val="clear" w:color="auto" w:fill="auto"/>
        <w:tabs>
          <w:tab w:val="left" w:pos="722"/>
        </w:tabs>
        <w:spacing w:line="269" w:lineRule="exact"/>
        <w:ind w:left="760" w:hanging="760"/>
        <w:jc w:val="both"/>
      </w:pPr>
      <w:r>
        <w:t>Pronajímatel je povinen předem oznámit Nájemci jeho úmysl pronajmout či zřídit jiné právo k Budově pro třetí osobu v případ</w:t>
      </w:r>
      <w:r>
        <w:t>ě, že by pronájmem nebo zřízením jiného práva mohlo dojít k ohrožení či omezení účelu nájmu podle této smlouvy. V takovém případě je Pronajímatel povinen písemně požádat o souhlas Nájemce.</w:t>
      </w:r>
    </w:p>
    <w:p w:rsidR="00157E24" w:rsidRDefault="009F1867">
      <w:pPr>
        <w:pStyle w:val="Zkladntext20"/>
        <w:numPr>
          <w:ilvl w:val="0"/>
          <w:numId w:val="14"/>
        </w:numPr>
        <w:shd w:val="clear" w:color="auto" w:fill="auto"/>
        <w:tabs>
          <w:tab w:val="left" w:pos="722"/>
        </w:tabs>
        <w:spacing w:line="269" w:lineRule="exact"/>
        <w:ind w:left="760" w:hanging="760"/>
        <w:jc w:val="both"/>
      </w:pPr>
      <w:r>
        <w:t>Pronajímatel umožní Nájemci kabelové propojení mezi technologií a a</w:t>
      </w:r>
      <w:r>
        <w:t>nténami a dále propojení mezi stávajícími datovými a telekomunikačními obvody (rozvody), a to v rozsahu potřebném k plnění účelu této smlouvy a při zachování stávajících podmínek nájmu, především výše nájemného.</w:t>
      </w:r>
    </w:p>
    <w:p w:rsidR="00157E24" w:rsidRDefault="009F1867">
      <w:pPr>
        <w:pStyle w:val="Zkladntext20"/>
        <w:numPr>
          <w:ilvl w:val="0"/>
          <w:numId w:val="14"/>
        </w:numPr>
        <w:shd w:val="clear" w:color="auto" w:fill="auto"/>
        <w:tabs>
          <w:tab w:val="left" w:pos="722"/>
        </w:tabs>
        <w:spacing w:line="269" w:lineRule="exact"/>
        <w:ind w:left="760" w:hanging="760"/>
        <w:jc w:val="both"/>
      </w:pPr>
      <w:r>
        <w:t>V případě převodu vlastnického práva k Budov</w:t>
      </w:r>
      <w:r>
        <w:t>ě nebo její části je Pronajímatel povinen nejpozději ke dni převodu vlastnického práva k Budově nebo její části prokazatelně seznámit nového vlastníka s obsahem této smlouvy. Pronajímatel je povinen oznámit Nájemci, že uzavřel smlouvu o převodu vlastnickéh</w:t>
      </w:r>
      <w:r>
        <w:t>o práva k Budově nebo její části a že dle předchozí věty seznámil nového vlastníka s touto smlouvou.</w:t>
      </w:r>
    </w:p>
    <w:p w:rsidR="00157E24" w:rsidRDefault="009F1867">
      <w:pPr>
        <w:pStyle w:val="Zkladntext20"/>
        <w:numPr>
          <w:ilvl w:val="0"/>
          <w:numId w:val="14"/>
        </w:numPr>
        <w:shd w:val="clear" w:color="auto" w:fill="auto"/>
        <w:tabs>
          <w:tab w:val="left" w:pos="722"/>
        </w:tabs>
        <w:spacing w:line="269" w:lineRule="exact"/>
        <w:ind w:left="760" w:hanging="760"/>
        <w:jc w:val="both"/>
      </w:pPr>
      <w:r>
        <w:t>Pronajímatel a Nájemce dále prohlašují, že tato Nájemní smlouva navazuje bezprostředně na předchozí nájemní smlouvu uzavřenou dne 28.6.2001 mezi Městem Plz</w:t>
      </w:r>
      <w:r>
        <w:t xml:space="preserve">eň jako Pronajímatelem a společností Eurotel Praha, spol. s r.o. jako Nájemcem (dále jen „Předchozí smlouva“) a nájem tedy nebyl ukončen. Pronajímatel souhlasí, že </w:t>
      </w:r>
      <w:r>
        <w:rPr>
          <w:rStyle w:val="Zkladntext210pt"/>
        </w:rPr>
        <w:t xml:space="preserve">v případě úprav Předmětu nájmu provedených doposud Nájemcem dle Předchozí </w:t>
      </w:r>
      <w:r>
        <w:t>.smlouvy, které ma</w:t>
      </w:r>
      <w:r>
        <w:t xml:space="preserve">jí charakter technického zhodnocení ve smyslu § 33 ZDP, bude i nadále pokračovat v odepisování po dobu trvání Nájemní smlouvy Nájemce. V souladu s § 28 odstavcem 3 ZDP Pronajímatel prohlašuje, že nezvýší vstupní cenu Budovy o hodnotu těchto úprav a nebude </w:t>
      </w:r>
      <w:r>
        <w:t>tyto úpravy odepisovat,</w:t>
      </w:r>
    </w:p>
    <w:p w:rsidR="00157E24" w:rsidRDefault="009F1867">
      <w:pPr>
        <w:pStyle w:val="Zkladntext20"/>
        <w:numPr>
          <w:ilvl w:val="0"/>
          <w:numId w:val="14"/>
        </w:numPr>
        <w:shd w:val="clear" w:color="auto" w:fill="auto"/>
        <w:tabs>
          <w:tab w:val="left" w:pos="708"/>
        </w:tabs>
        <w:spacing w:after="571" w:line="278" w:lineRule="exact"/>
        <w:ind w:left="760" w:hanging="760"/>
        <w:jc w:val="both"/>
      </w:pPr>
      <w:r>
        <w:t>Pronajímatel má právo vstupu do Předmětu nájmu v pouze mimořádných případech (havárie Zařízení, hrozí nebezpečí požáru) a každý takovýto vstup neprodleně oznámí Nájemci.</w:t>
      </w:r>
    </w:p>
    <w:p w:rsidR="00157E24" w:rsidRDefault="009F1867">
      <w:pPr>
        <w:pStyle w:val="Nadpis40"/>
        <w:keepNext/>
        <w:keepLines/>
        <w:shd w:val="clear" w:color="auto" w:fill="auto"/>
        <w:spacing w:before="0" w:after="0" w:line="240" w:lineRule="exact"/>
        <w:ind w:left="4440"/>
      </w:pPr>
      <w:bookmarkStart w:id="17" w:name="bookmark19"/>
      <w:r>
        <w:t>X.</w:t>
      </w:r>
      <w:bookmarkEnd w:id="17"/>
    </w:p>
    <w:p w:rsidR="00157E24" w:rsidRDefault="009F1867">
      <w:pPr>
        <w:pStyle w:val="Nadpis40"/>
        <w:keepNext/>
        <w:keepLines/>
        <w:shd w:val="clear" w:color="auto" w:fill="auto"/>
        <w:spacing w:before="0" w:after="211" w:line="240" w:lineRule="exact"/>
        <w:jc w:val="center"/>
      </w:pPr>
      <w:bookmarkStart w:id="18" w:name="bookmark20"/>
      <w:r>
        <w:t>Skončení nájmu</w:t>
      </w:r>
      <w:bookmarkEnd w:id="18"/>
    </w:p>
    <w:p w:rsidR="00157E24" w:rsidRDefault="009F1867">
      <w:pPr>
        <w:pStyle w:val="Zkladntext20"/>
        <w:numPr>
          <w:ilvl w:val="0"/>
          <w:numId w:val="15"/>
        </w:numPr>
        <w:shd w:val="clear" w:color="auto" w:fill="auto"/>
        <w:tabs>
          <w:tab w:val="left" w:pos="708"/>
        </w:tabs>
        <w:spacing w:after="244" w:line="278" w:lineRule="exact"/>
        <w:ind w:left="760" w:hanging="760"/>
        <w:jc w:val="both"/>
      </w:pPr>
      <w:r>
        <w:t xml:space="preserve">Nájem sjednaný touto smlouvou končí </w:t>
      </w:r>
      <w:r>
        <w:t>uplynutím doby, na kterou byl sjednán, dohodou smluvních stran nebo výpovědí.</w:t>
      </w:r>
    </w:p>
    <w:p w:rsidR="00157E24" w:rsidRDefault="009F1867">
      <w:pPr>
        <w:pStyle w:val="Zkladntext20"/>
        <w:numPr>
          <w:ilvl w:val="0"/>
          <w:numId w:val="15"/>
        </w:numPr>
        <w:shd w:val="clear" w:color="auto" w:fill="auto"/>
        <w:tabs>
          <w:tab w:val="left" w:pos="708"/>
        </w:tabs>
        <w:spacing w:after="236" w:line="274" w:lineRule="exact"/>
        <w:ind w:left="760" w:hanging="760"/>
        <w:jc w:val="both"/>
      </w:pPr>
      <w:r>
        <w:t>Smluvní strany ujednaly, že Pronajímatel je oprávněn smlouvu vypovědět pouze z důvodů uvedených v § 2309 občanského zákoníku.</w:t>
      </w:r>
    </w:p>
    <w:p w:rsidR="00157E24" w:rsidRDefault="009F1867">
      <w:pPr>
        <w:pStyle w:val="Zkladntext20"/>
        <w:numPr>
          <w:ilvl w:val="0"/>
          <w:numId w:val="15"/>
        </w:numPr>
        <w:shd w:val="clear" w:color="auto" w:fill="auto"/>
        <w:tabs>
          <w:tab w:val="left" w:pos="708"/>
        </w:tabs>
        <w:spacing w:line="278" w:lineRule="exact"/>
        <w:ind w:left="760" w:hanging="760"/>
        <w:jc w:val="both"/>
      </w:pPr>
      <w:r>
        <w:t>Smluvní strany ujednaly, že Nájemce je oprávněn smlo</w:t>
      </w:r>
      <w:r>
        <w:t xml:space="preserve">uvu vypovědět pouze z důvodů </w:t>
      </w:r>
      <w:r>
        <w:lastRenderedPageBreak/>
        <w:t>uvedených v § 2308 občanského zákoníku. Smluvní strany dále ujednaly právo Nájemce vypovědět tuto smlouvu v případě</w:t>
      </w:r>
    </w:p>
    <w:p w:rsidR="00157E24" w:rsidRDefault="009F1867">
      <w:pPr>
        <w:pStyle w:val="Zkladntext20"/>
        <w:numPr>
          <w:ilvl w:val="0"/>
          <w:numId w:val="16"/>
        </w:numPr>
        <w:shd w:val="clear" w:color="auto" w:fill="auto"/>
        <w:tabs>
          <w:tab w:val="left" w:pos="1099"/>
        </w:tabs>
        <w:spacing w:line="278" w:lineRule="exact"/>
        <w:ind w:left="760" w:firstLine="0"/>
        <w:jc w:val="both"/>
      </w:pPr>
      <w:r>
        <w:t>rekonfigurace sítě,</w:t>
      </w:r>
    </w:p>
    <w:p w:rsidR="00157E24" w:rsidRDefault="009F1867">
      <w:pPr>
        <w:pStyle w:val="Zkladntext20"/>
        <w:numPr>
          <w:ilvl w:val="0"/>
          <w:numId w:val="16"/>
        </w:numPr>
        <w:shd w:val="clear" w:color="auto" w:fill="auto"/>
        <w:tabs>
          <w:tab w:val="left" w:pos="1118"/>
        </w:tabs>
        <w:spacing w:after="240" w:line="274" w:lineRule="exact"/>
        <w:ind w:left="760" w:firstLine="0"/>
        <w:jc w:val="both"/>
      </w:pPr>
      <w:r>
        <w:t xml:space="preserve">že se změnil vlastník Budovy nebo její části a Pronajímatel porušil jakoukoliv povinnost </w:t>
      </w:r>
      <w:r>
        <w:t>dle ustanovení čl. IX odst. 2 písm. h) této smlouvy.</w:t>
      </w:r>
    </w:p>
    <w:p w:rsidR="00157E24" w:rsidRDefault="009F1867">
      <w:pPr>
        <w:pStyle w:val="Zkladntext20"/>
        <w:numPr>
          <w:ilvl w:val="0"/>
          <w:numId w:val="15"/>
        </w:numPr>
        <w:shd w:val="clear" w:color="auto" w:fill="auto"/>
        <w:tabs>
          <w:tab w:val="left" w:pos="708"/>
        </w:tabs>
        <w:spacing w:after="1107" w:line="274" w:lineRule="exact"/>
        <w:ind w:left="760" w:hanging="760"/>
        <w:jc w:val="both"/>
      </w:pPr>
      <w:r>
        <w:t xml:space="preserve">Výpovědní lhůta je 3 měsíce a počíná běžet od prvního dne měsíce následujícího po měsíci, v němž byla výpověď doručena druhé straně. Smluvní strany dojednaly, že na doručení písemností a lhůty s tím </w:t>
      </w:r>
      <w:r>
        <w:t>spojené se použijí příslušná ustanovení občanského soudního řádu, včetně ustanovení o náhradním doručení.</w:t>
      </w:r>
    </w:p>
    <w:p w:rsidR="00157E24" w:rsidRDefault="009F1867">
      <w:pPr>
        <w:pStyle w:val="Nadpis40"/>
        <w:keepNext/>
        <w:keepLines/>
        <w:shd w:val="clear" w:color="auto" w:fill="auto"/>
        <w:spacing w:before="0" w:after="0" w:line="240" w:lineRule="exact"/>
        <w:ind w:left="4440"/>
      </w:pPr>
      <w:bookmarkStart w:id="19" w:name="bookmark21"/>
      <w:r>
        <w:t>XI.</w:t>
      </w:r>
      <w:bookmarkEnd w:id="19"/>
    </w:p>
    <w:p w:rsidR="00157E24" w:rsidRDefault="009F1867">
      <w:pPr>
        <w:pStyle w:val="Nadpis40"/>
        <w:keepNext/>
        <w:keepLines/>
        <w:shd w:val="clear" w:color="auto" w:fill="auto"/>
        <w:spacing w:before="0" w:after="216" w:line="240" w:lineRule="exact"/>
        <w:jc w:val="center"/>
      </w:pPr>
      <w:bookmarkStart w:id="20" w:name="bookmark22"/>
      <w:r>
        <w:t>Vypořádání při skončení nájmu</w:t>
      </w:r>
      <w:bookmarkEnd w:id="20"/>
    </w:p>
    <w:p w:rsidR="00157E24" w:rsidRDefault="009F1867">
      <w:pPr>
        <w:pStyle w:val="Zkladntext20"/>
        <w:shd w:val="clear" w:color="auto" w:fill="auto"/>
        <w:spacing w:after="571" w:line="278" w:lineRule="exact"/>
        <w:ind w:firstLine="0"/>
        <w:jc w:val="both"/>
      </w:pPr>
      <w:r>
        <w:t>Při ukončení nájmu je Nájemce povinen vrátit Pronajímateli Předmět nájmu ve stavu, v jakém jej převzal, s přihlédnut</w:t>
      </w:r>
      <w:r>
        <w:t>ím k jeho běžnému opotřebení a Pronajímatelem schváleným stavebním úpravám pokud nebude pro stavební úpravy ujednáno jinak. Finanční vypořádání vzájemných závazků (popřípadě vrácení alikvotní části předplaceného nájemného) bude provedeno do 60 kalendářních</w:t>
      </w:r>
      <w:r>
        <w:t xml:space="preserve"> dnů ode dne ukončení nájmu.</w:t>
      </w:r>
    </w:p>
    <w:p w:rsidR="00157E24" w:rsidRDefault="009F1867">
      <w:pPr>
        <w:pStyle w:val="Nadpis40"/>
        <w:keepNext/>
        <w:keepLines/>
        <w:shd w:val="clear" w:color="auto" w:fill="auto"/>
        <w:spacing w:before="0" w:after="0" w:line="240" w:lineRule="exact"/>
        <w:ind w:left="4440"/>
      </w:pPr>
      <w:bookmarkStart w:id="21" w:name="bookmark23"/>
      <w:r>
        <w:t>XII.</w:t>
      </w:r>
      <w:bookmarkEnd w:id="21"/>
    </w:p>
    <w:p w:rsidR="00157E24" w:rsidRDefault="009F1867">
      <w:pPr>
        <w:pStyle w:val="Nadpis40"/>
        <w:keepNext/>
        <w:keepLines/>
        <w:shd w:val="clear" w:color="auto" w:fill="auto"/>
        <w:spacing w:before="0" w:after="224" w:line="240" w:lineRule="exact"/>
        <w:jc w:val="center"/>
      </w:pPr>
      <w:bookmarkStart w:id="22" w:name="bookmark24"/>
      <w:r>
        <w:t>Zvláštní ujednání</w:t>
      </w:r>
      <w:bookmarkEnd w:id="22"/>
    </w:p>
    <w:p w:rsidR="00157E24" w:rsidRDefault="009F1867">
      <w:pPr>
        <w:pStyle w:val="Zkladntext20"/>
        <w:shd w:val="clear" w:color="auto" w:fill="auto"/>
        <w:spacing w:line="269" w:lineRule="exact"/>
        <w:ind w:left="760" w:hanging="760"/>
        <w:jc w:val="both"/>
      </w:pPr>
      <w:r>
        <w:t xml:space="preserve">1. Pronajímatel prohlašuje, že na Předmětu nájmu nevážnou žádná práva a povinnosti, které by bránily jeho řádnému užívání dle této smlouvy, a že ke dni podpisu této smlouvy nejsou Pronajímateli známy </w:t>
      </w:r>
      <w:r>
        <w:t>skutečnosti, které by mohly mít bezprostřední vliv na rozhodnutí Nájemce uzavřít tuto smlouvu.</w:t>
      </w:r>
      <w:r>
        <w:br w:type="page"/>
      </w:r>
    </w:p>
    <w:p w:rsidR="00157E24" w:rsidRDefault="009F1867">
      <w:pPr>
        <w:pStyle w:val="Zkladntext20"/>
        <w:numPr>
          <w:ilvl w:val="0"/>
          <w:numId w:val="2"/>
        </w:numPr>
        <w:shd w:val="clear" w:color="auto" w:fill="auto"/>
        <w:tabs>
          <w:tab w:val="left" w:pos="721"/>
        </w:tabs>
        <w:spacing w:after="240" w:line="278" w:lineRule="exact"/>
        <w:ind w:left="780" w:hanging="780"/>
        <w:jc w:val="both"/>
      </w:pPr>
      <w:r>
        <w:lastRenderedPageBreak/>
        <w:t>Vyskytnou-li se události, které jednomu nebo oběma smluv</w:t>
      </w:r>
      <w:r>
        <w:rPr>
          <w:rStyle w:val="Zkladntext21"/>
        </w:rPr>
        <w:t>ním</w:t>
      </w:r>
      <w:r>
        <w:t xml:space="preserve"> partnerům částečně nebo úplně znemožní plnění jejich povinností podle této smlouvy, jsou povinni se </w:t>
      </w:r>
      <w:r>
        <w:t>o tomto bez zbytečného odkladu informovat a společně podniknout kroky k</w:t>
      </w:r>
      <w:r w:rsidR="0068218E">
        <w:t xml:space="preserve"> </w:t>
      </w:r>
      <w:r>
        <w:t>jejich překonám. Nesplnění této povinnosti zakládá právo na náhradu škody pro stranu, která se porušení smlouvy v tomto bodě nedopustila.</w:t>
      </w:r>
    </w:p>
    <w:p w:rsidR="00157E24" w:rsidRDefault="009F1867">
      <w:pPr>
        <w:pStyle w:val="Zkladntext20"/>
        <w:numPr>
          <w:ilvl w:val="0"/>
          <w:numId w:val="2"/>
        </w:numPr>
        <w:shd w:val="clear" w:color="auto" w:fill="auto"/>
        <w:tabs>
          <w:tab w:val="left" w:pos="721"/>
        </w:tabs>
        <w:spacing w:after="511" w:line="278" w:lineRule="exact"/>
        <w:ind w:left="780" w:hanging="780"/>
        <w:jc w:val="both"/>
      </w:pPr>
      <w:r>
        <w:t>Stane-li se některé ustanovení této smlouvy nep</w:t>
      </w:r>
      <w:r>
        <w:t>latné či neúčinné, nedotýká se to ostatních ustanovení této smlouvy, která zůstávají platná a účinná. Smluvní strany se v tomto případě zavazují dohodou nahradit ustanovení neplatné</w:t>
      </w:r>
      <w:r w:rsidR="0068218E">
        <w:t>/neúčinné novým ustanovením platn</w:t>
      </w:r>
      <w:r>
        <w:t xml:space="preserve">ým/účinným, které nejlépe odpovídá původně </w:t>
      </w:r>
      <w:r>
        <w:t>zamýšlenému účelu ustanovení neplatného/neúčinného. Do této doby platí odpovídající úprava obecně závazných právních předpisů České republiky.</w:t>
      </w:r>
    </w:p>
    <w:p w:rsidR="00157E24" w:rsidRDefault="009F1867">
      <w:pPr>
        <w:pStyle w:val="Nadpis40"/>
        <w:keepNext/>
        <w:keepLines/>
        <w:shd w:val="clear" w:color="auto" w:fill="auto"/>
        <w:spacing w:before="0" w:after="0" w:line="240" w:lineRule="exact"/>
        <w:ind w:left="4340"/>
      </w:pPr>
      <w:bookmarkStart w:id="23" w:name="bookmark25"/>
      <w:r>
        <w:t>XIII.</w:t>
      </w:r>
      <w:bookmarkEnd w:id="23"/>
    </w:p>
    <w:p w:rsidR="00157E24" w:rsidRDefault="009F1867">
      <w:pPr>
        <w:pStyle w:val="Zkladntext40"/>
        <w:shd w:val="clear" w:color="auto" w:fill="auto"/>
        <w:spacing w:before="0" w:after="507" w:line="240" w:lineRule="exact"/>
        <w:ind w:left="80" w:firstLine="0"/>
        <w:jc w:val="center"/>
      </w:pPr>
      <w:r>
        <w:t>Kontaktní osoby</w:t>
      </w:r>
    </w:p>
    <w:p w:rsidR="00157E24" w:rsidRDefault="009F1867">
      <w:pPr>
        <w:pStyle w:val="Zkladntext20"/>
        <w:shd w:val="clear" w:color="auto" w:fill="auto"/>
        <w:spacing w:after="511" w:line="278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119380" distL="63500" distR="149225" simplePos="0" relativeHeight="377487104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-213360</wp:posOffset>
                </wp:positionV>
                <wp:extent cx="2078990" cy="1116965"/>
                <wp:effectExtent l="0" t="0" r="0" b="4445"/>
                <wp:wrapSquare wrapText="right"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E24" w:rsidRDefault="009F1867">
                            <w:pPr>
                              <w:pStyle w:val="Zkladntext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643"/>
                              </w:tabs>
                              <w:spacing w:before="0" w:after="2" w:line="24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Pronajímatel:</w:t>
                            </w:r>
                          </w:p>
                          <w:p w:rsidR="00157E24" w:rsidRDefault="009F1867">
                            <w:pPr>
                              <w:pStyle w:val="Zkladntext20"/>
                              <w:shd w:val="clear" w:color="auto" w:fill="auto"/>
                              <w:spacing w:after="211" w:line="240" w:lineRule="exact"/>
                              <w:ind w:left="760" w:firstLine="0"/>
                            </w:pPr>
                            <w:r>
                              <w:rPr>
                                <w:rStyle w:val="Zkladntext2Exact"/>
                              </w:rPr>
                              <w:t>Adresa pro doručování:</w:t>
                            </w:r>
                          </w:p>
                          <w:p w:rsidR="00157E24" w:rsidRDefault="009F1867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left="760" w:firstLine="0"/>
                            </w:pPr>
                            <w:r>
                              <w:rPr>
                                <w:rStyle w:val="Zkladntext2Exact"/>
                              </w:rPr>
                              <w:t>Kontaktní osoba:</w:t>
                            </w:r>
                          </w:p>
                          <w:p w:rsidR="00157E24" w:rsidRDefault="009F1867">
                            <w:pPr>
                              <w:pStyle w:val="Zkladntext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715"/>
                              </w:tabs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Nájemce:</w:t>
                            </w:r>
                          </w:p>
                          <w:p w:rsidR="00157E24" w:rsidRDefault="009F1867">
                            <w:pPr>
                              <w:pStyle w:val="Zkladntext20"/>
                              <w:shd w:val="clear" w:color="auto" w:fill="auto"/>
                              <w:spacing w:line="552" w:lineRule="exact"/>
                              <w:ind w:left="760" w:firstLine="0"/>
                            </w:pPr>
                            <w:r>
                              <w:rPr>
                                <w:rStyle w:val="Zkladntext2Exact"/>
                              </w:rPr>
                              <w:t>Adresa pro</w:t>
                            </w:r>
                            <w:r>
                              <w:rPr>
                                <w:rStyle w:val="Zkladntext2Exact"/>
                              </w:rPr>
                              <w:t xml:space="preserve"> doručování: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.7pt;margin-top:-16.8pt;width:163.7pt;height:87.95pt;z-index:-125829376;visibility:visible;mso-wrap-style:square;mso-width-percent:0;mso-height-percent:0;mso-wrap-distance-left:5pt;mso-wrap-distance-top:0;mso-wrap-distance-right:11.75pt;mso-wrap-distance-bottom:9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1WrAIAAKw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" filled="f" stroked="f">
                <v:textbox style="mso-fit-shape-to-text:t" inset="0,0,0,0">
                  <w:txbxContent>
                    <w:p w:rsidR="00157E24" w:rsidRDefault="009F1867">
                      <w:pPr>
                        <w:pStyle w:val="Zkladntext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643"/>
                        </w:tabs>
                        <w:spacing w:before="0" w:after="2" w:line="240" w:lineRule="exact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Pronajímatel:</w:t>
                      </w:r>
                    </w:p>
                    <w:p w:rsidR="00157E24" w:rsidRDefault="009F1867">
                      <w:pPr>
                        <w:pStyle w:val="Zkladntext20"/>
                        <w:shd w:val="clear" w:color="auto" w:fill="auto"/>
                        <w:spacing w:after="211" w:line="240" w:lineRule="exact"/>
                        <w:ind w:left="760" w:firstLine="0"/>
                      </w:pPr>
                      <w:r>
                        <w:rPr>
                          <w:rStyle w:val="Zkladntext2Exact"/>
                        </w:rPr>
                        <w:t>Adresa pro doručování:</w:t>
                      </w:r>
                    </w:p>
                    <w:p w:rsidR="00157E24" w:rsidRDefault="009F1867">
                      <w:pPr>
                        <w:pStyle w:val="Zkladntext20"/>
                        <w:shd w:val="clear" w:color="auto" w:fill="auto"/>
                        <w:spacing w:line="274" w:lineRule="exact"/>
                        <w:ind w:left="760" w:firstLine="0"/>
                      </w:pPr>
                      <w:r>
                        <w:rPr>
                          <w:rStyle w:val="Zkladntext2Exact"/>
                        </w:rPr>
                        <w:t>Kontaktní osoba:</w:t>
                      </w:r>
                    </w:p>
                    <w:p w:rsidR="00157E24" w:rsidRDefault="009F1867">
                      <w:pPr>
                        <w:pStyle w:val="Zkladntext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715"/>
                        </w:tabs>
                        <w:spacing w:before="0" w:line="240" w:lineRule="exact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Nájemce:</w:t>
                      </w:r>
                    </w:p>
                    <w:p w:rsidR="00157E24" w:rsidRDefault="009F1867">
                      <w:pPr>
                        <w:pStyle w:val="Zkladntext20"/>
                        <w:shd w:val="clear" w:color="auto" w:fill="auto"/>
                        <w:spacing w:line="552" w:lineRule="exact"/>
                        <w:ind w:left="760" w:firstLine="0"/>
                      </w:pPr>
                      <w:r>
                        <w:rPr>
                          <w:rStyle w:val="Zkladntext2Exact"/>
                        </w:rPr>
                        <w:t>Adresa pro</w:t>
                      </w:r>
                      <w:r>
                        <w:rPr>
                          <w:rStyle w:val="Zkladntext2Exact"/>
                        </w:rPr>
                        <w:t xml:space="preserve"> doručování: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21.základní škola Plzeň, Slovanská alej 13, příspěvková organizace, 326 00 Plzeň Mgr. Martin Prokop </w:t>
      </w:r>
    </w:p>
    <w:p w:rsidR="00157E24" w:rsidRDefault="009F1867">
      <w:pPr>
        <w:pStyle w:val="Zkladntext20"/>
        <w:shd w:val="clear" w:color="auto" w:fill="auto"/>
        <w:spacing w:line="240" w:lineRule="exact"/>
        <w:ind w:left="780" w:hanging="780"/>
        <w:jc w:val="both"/>
      </w:pPr>
      <w:r>
        <w:t>Česká telekomunikační infrastruktura a.s.</w:t>
      </w:r>
    </w:p>
    <w:p w:rsidR="0068218E" w:rsidRDefault="009F1867" w:rsidP="0068218E">
      <w:pPr>
        <w:pStyle w:val="Zkladntext20"/>
        <w:shd w:val="clear" w:color="auto" w:fill="auto"/>
        <w:spacing w:line="274" w:lineRule="exact"/>
        <w:ind w:firstLine="0"/>
      </w:pPr>
      <w:r>
        <w:t>Nemovitosti, Olšanská 268</w:t>
      </w:r>
      <w:r w:rsidR="0068218E">
        <w:t>1/6,130 00 Praha 3</w:t>
      </w:r>
    </w:p>
    <w:p w:rsidR="0068218E" w:rsidRDefault="0068218E" w:rsidP="0068218E">
      <w:pPr>
        <w:pStyle w:val="Zkladntext20"/>
        <w:shd w:val="clear" w:color="auto" w:fill="auto"/>
        <w:spacing w:line="274" w:lineRule="exact"/>
        <w:ind w:firstLine="0"/>
      </w:pPr>
    </w:p>
    <w:p w:rsidR="00157E24" w:rsidRDefault="009F1867" w:rsidP="0068218E">
      <w:pPr>
        <w:pStyle w:val="Zkladntext20"/>
        <w:shd w:val="clear" w:color="auto" w:fill="auto"/>
        <w:spacing w:line="274" w:lineRule="exact"/>
        <w:ind w:firstLine="0"/>
      </w:pPr>
      <w:r>
        <w:t>V případě jakýchkoli změn v odst. 1 a 2 tohoto článku, jsou smluvní strany povinny se vzájemně neprodleně informovat. Smluvní strany konstatují, že ke změně údajů podle tohoto článku není potřeba uzavírat dodatek k této smlouvě</w:t>
      </w:r>
      <w:r>
        <w:t xml:space="preserve"> a postačí pouze písemné sdělení druhé straně.</w:t>
      </w:r>
    </w:p>
    <w:p w:rsidR="00157E24" w:rsidRDefault="009F1867">
      <w:pPr>
        <w:pStyle w:val="Zkladntext20"/>
        <w:numPr>
          <w:ilvl w:val="0"/>
          <w:numId w:val="12"/>
        </w:numPr>
        <w:shd w:val="clear" w:color="auto" w:fill="auto"/>
        <w:tabs>
          <w:tab w:val="left" w:pos="721"/>
        </w:tabs>
        <w:spacing w:line="278" w:lineRule="exact"/>
        <w:ind w:left="780" w:hanging="780"/>
        <w:jc w:val="both"/>
      </w:pPr>
      <w:r>
        <w:t>Smluvní strany ujednaly, že jakákoli písemná komunikace podle této smlouvy je platně vykonána</w:t>
      </w:r>
    </w:p>
    <w:p w:rsidR="00157E24" w:rsidRDefault="009F1867">
      <w:pPr>
        <w:pStyle w:val="Zkladntext20"/>
        <w:numPr>
          <w:ilvl w:val="0"/>
          <w:numId w:val="17"/>
        </w:numPr>
        <w:shd w:val="clear" w:color="auto" w:fill="auto"/>
        <w:tabs>
          <w:tab w:val="left" w:pos="1088"/>
        </w:tabs>
        <w:spacing w:line="264" w:lineRule="exact"/>
        <w:ind w:left="780" w:firstLine="0"/>
        <w:jc w:val="both"/>
      </w:pPr>
      <w:r>
        <w:t>v případě osobního doručování v okamžiku odevzdání písemnosti;</w:t>
      </w:r>
    </w:p>
    <w:p w:rsidR="00157E24" w:rsidRDefault="009F1867">
      <w:pPr>
        <w:pStyle w:val="Zkladntext20"/>
        <w:numPr>
          <w:ilvl w:val="0"/>
          <w:numId w:val="17"/>
        </w:numPr>
        <w:shd w:val="clear" w:color="auto" w:fill="auto"/>
        <w:tabs>
          <w:tab w:val="left" w:pos="1112"/>
        </w:tabs>
        <w:spacing w:line="264" w:lineRule="exact"/>
        <w:ind w:left="780" w:firstLine="0"/>
        <w:jc w:val="both"/>
      </w:pPr>
      <w:r>
        <w:t xml:space="preserve">při doručování poštou v okamžiku předání písemnosti </w:t>
      </w:r>
      <w:r>
        <w:t xml:space="preserve">na poštu. V případě, že adresát odmítne převzetí písemnosti, je den, kdy adresát odmítnul písemnost převzít </w:t>
      </w:r>
      <w:r>
        <w:rPr>
          <w:rStyle w:val="Zkladntext210pt"/>
        </w:rPr>
        <w:t xml:space="preserve">dnem doručení. Pro případ nemožnosti doručení pošty na adresy shora uvedené, je </w:t>
      </w:r>
      <w:r>
        <w:t xml:space="preserve">dnem doručení patnáctý den ode dne jeho odevzdám za účelem poštovní </w:t>
      </w:r>
      <w:r>
        <w:t>přepravy;</w:t>
      </w:r>
    </w:p>
    <w:p w:rsidR="00157E24" w:rsidRDefault="009F1867">
      <w:pPr>
        <w:pStyle w:val="Zkladntext20"/>
        <w:numPr>
          <w:ilvl w:val="0"/>
          <w:numId w:val="17"/>
        </w:numPr>
        <w:shd w:val="clear" w:color="auto" w:fill="auto"/>
        <w:tabs>
          <w:tab w:val="left" w:pos="1112"/>
        </w:tabs>
        <w:spacing w:line="264" w:lineRule="exact"/>
        <w:ind w:left="780" w:firstLine="0"/>
        <w:jc w:val="both"/>
      </w:pPr>
      <w:r>
        <w:t>v případě doručování e-mailem jeho doručením v čitelné podobě.</w:t>
      </w:r>
      <w:r>
        <w:br w:type="page"/>
      </w:r>
    </w:p>
    <w:p w:rsidR="00157E24" w:rsidRDefault="009F1867">
      <w:pPr>
        <w:pStyle w:val="Zkladntext20"/>
        <w:shd w:val="clear" w:color="auto" w:fill="auto"/>
        <w:spacing w:line="240" w:lineRule="exact"/>
        <w:ind w:left="4320" w:firstLine="0"/>
      </w:pPr>
      <w:r>
        <w:lastRenderedPageBreak/>
        <w:t>XIV.</w:t>
      </w:r>
    </w:p>
    <w:p w:rsidR="00157E24" w:rsidRDefault="009F1867">
      <w:pPr>
        <w:pStyle w:val="Zkladntext20"/>
        <w:shd w:val="clear" w:color="auto" w:fill="auto"/>
        <w:spacing w:after="255" w:line="240" w:lineRule="exact"/>
        <w:ind w:firstLine="0"/>
        <w:jc w:val="center"/>
      </w:pPr>
      <w:r>
        <w:t>Závěrečná ujednání</w:t>
      </w:r>
    </w:p>
    <w:p w:rsidR="00157E24" w:rsidRDefault="009F1867">
      <w:pPr>
        <w:pStyle w:val="Zkladntext20"/>
        <w:numPr>
          <w:ilvl w:val="0"/>
          <w:numId w:val="18"/>
        </w:numPr>
        <w:shd w:val="clear" w:color="auto" w:fill="auto"/>
        <w:tabs>
          <w:tab w:val="left" w:pos="702"/>
        </w:tabs>
        <w:spacing w:after="248" w:line="288" w:lineRule="exact"/>
        <w:ind w:left="740" w:hanging="740"/>
        <w:jc w:val="both"/>
      </w:pPr>
      <w:r>
        <w:t>Na právní vztahy touto smlouvou neupravené se použijí příslušná ustanovení občanského zákoníku.</w:t>
      </w:r>
    </w:p>
    <w:p w:rsidR="00157E24" w:rsidRDefault="009F1867">
      <w:pPr>
        <w:pStyle w:val="Zkladntext20"/>
        <w:numPr>
          <w:ilvl w:val="0"/>
          <w:numId w:val="18"/>
        </w:numPr>
        <w:shd w:val="clear" w:color="auto" w:fill="auto"/>
        <w:tabs>
          <w:tab w:val="left" w:pos="702"/>
        </w:tabs>
        <w:spacing w:after="244" w:line="278" w:lineRule="exact"/>
        <w:ind w:left="740" w:hanging="740"/>
        <w:jc w:val="both"/>
      </w:pPr>
      <w:r>
        <w:t xml:space="preserve">Jsou-li v této smlouvě uvedeny přílohy, tvoří její nedílnou </w:t>
      </w:r>
      <w:r>
        <w:t>součást. Slova s významem v jednotném čísle v případech, kdy to umožňují souvislosti, zahrnují rovněž číslo množné a naopak.</w:t>
      </w:r>
    </w:p>
    <w:p w:rsidR="00157E24" w:rsidRDefault="009F1867">
      <w:pPr>
        <w:pStyle w:val="Zkladntext20"/>
        <w:numPr>
          <w:ilvl w:val="0"/>
          <w:numId w:val="18"/>
        </w:numPr>
        <w:shd w:val="clear" w:color="auto" w:fill="auto"/>
        <w:tabs>
          <w:tab w:val="left" w:pos="702"/>
        </w:tabs>
        <w:spacing w:after="236" w:line="274" w:lineRule="exact"/>
        <w:ind w:left="740" w:hanging="740"/>
        <w:jc w:val="both"/>
      </w:pPr>
      <w:r>
        <w:t>Veškeré změny a doplňky této smlouvy musí být učiněny písemně ve formě dodatku k</w:t>
      </w:r>
      <w:r w:rsidR="0068218E">
        <w:t xml:space="preserve"> </w:t>
      </w:r>
      <w:r>
        <w:t xml:space="preserve">této smlouvě a podepsány oprávněnými zástupci obou </w:t>
      </w:r>
      <w:r>
        <w:t>smluvních stran, jinak jsou neplatné. Toto ustanovení se nevztahuje na ty články této smlouvy, ve kterých je možnost změny formou oznámení druhé straně.</w:t>
      </w:r>
    </w:p>
    <w:p w:rsidR="00157E24" w:rsidRDefault="009F1867">
      <w:pPr>
        <w:pStyle w:val="Zkladntext20"/>
        <w:numPr>
          <w:ilvl w:val="0"/>
          <w:numId w:val="18"/>
        </w:numPr>
        <w:shd w:val="clear" w:color="auto" w:fill="auto"/>
        <w:tabs>
          <w:tab w:val="left" w:pos="702"/>
        </w:tabs>
        <w:spacing w:after="240" w:line="278" w:lineRule="exact"/>
        <w:ind w:left="740" w:hanging="740"/>
        <w:jc w:val="both"/>
      </w:pPr>
      <w:r>
        <w:t xml:space="preserve">Smlouva je vyhotovena ve dvou výtiscích s platností originálu, přičemž každá ze smluvních stran obdrží </w:t>
      </w:r>
      <w:r>
        <w:t>jedno vyhotovení.</w:t>
      </w:r>
    </w:p>
    <w:p w:rsidR="00157E24" w:rsidRDefault="009F1867">
      <w:pPr>
        <w:pStyle w:val="Zkladntext20"/>
        <w:numPr>
          <w:ilvl w:val="0"/>
          <w:numId w:val="18"/>
        </w:numPr>
        <w:shd w:val="clear" w:color="auto" w:fill="auto"/>
        <w:tabs>
          <w:tab w:val="left" w:pos="702"/>
        </w:tabs>
        <w:spacing w:after="256" w:line="278" w:lineRule="exact"/>
        <w:ind w:left="740" w:hanging="740"/>
        <w:jc w:val="both"/>
      </w:pPr>
      <w:r>
        <w:t>Účastníci této smlouvy prohlašují, že smlouva byla sjednána na základě jejich pravé a svobodné vůle, že si její obsah přečetli a bezvýhradně s ním souhlasí, což stvrzují svými vlastnoručními podpisy.</w:t>
      </w:r>
    </w:p>
    <w:p w:rsidR="00157E24" w:rsidRDefault="009F1867">
      <w:pPr>
        <w:pStyle w:val="Zkladntext20"/>
        <w:numPr>
          <w:ilvl w:val="0"/>
          <w:numId w:val="18"/>
        </w:numPr>
        <w:shd w:val="clear" w:color="auto" w:fill="auto"/>
        <w:tabs>
          <w:tab w:val="left" w:pos="702"/>
        </w:tabs>
        <w:spacing w:line="259" w:lineRule="exact"/>
        <w:ind w:left="740" w:hanging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67640" distL="63500" distR="1545590" simplePos="0" relativeHeight="377487105" behindDoc="1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1094105</wp:posOffset>
                </wp:positionV>
                <wp:extent cx="1835150" cy="348615"/>
                <wp:effectExtent l="1270" t="0" r="1905" b="0"/>
                <wp:wrapTopAndBottom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E24" w:rsidRDefault="009F1867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49" w:line="260" w:lineRule="exact"/>
                            </w:pPr>
                            <w:bookmarkStart w:id="24" w:name="bookmark0"/>
                            <w:r>
                              <w:t>2</w:t>
                            </w:r>
                            <w:r>
                              <w:rPr>
                                <w:rStyle w:val="Nadpis3TimesNewRoman4ptNetunMtko100Exact"/>
                                <w:rFonts w:eastAsia="Bookman Old Style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rStyle w:val="Nadpis3TimesNewRoman4ptNetunMtko100Exact"/>
                                <w:rFonts w:eastAsia="Bookman Old Style"/>
                              </w:rPr>
                              <w:t xml:space="preserve"> -</w:t>
                            </w:r>
                            <w:r>
                              <w:t>11</w:t>
                            </w:r>
                            <w:r>
                              <w:rPr>
                                <w:rStyle w:val="Nadpis3TimesNewRoman4ptNetunMtko100Exact"/>
                                <w:rFonts w:eastAsia="Bookman Old Style"/>
                              </w:rPr>
                              <w:t xml:space="preserve">- </w:t>
                            </w:r>
                            <w:r>
                              <w:t>7016</w:t>
                            </w:r>
                            <w:bookmarkEnd w:id="24"/>
                          </w:p>
                          <w:p w:rsidR="00157E24" w:rsidRDefault="009F1867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2861"/>
                              </w:tabs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V Plzni dne 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.85pt;margin-top:86.15pt;width:144.5pt;height:27.45pt;z-index:-125829375;visibility:visible;mso-wrap-style:square;mso-width-percent:0;mso-height-percent:0;mso-wrap-distance-left:5pt;mso-wrap-distance-top:0;mso-wrap-distance-right:121.7pt;mso-wrap-distance-bottom:1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x5rgIAALI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" filled="f" stroked="f">
                <v:textbox style="mso-fit-shape-to-text:t" inset="0,0,0,0">
                  <w:txbxContent>
                    <w:p w:rsidR="00157E24" w:rsidRDefault="009F1867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49" w:line="260" w:lineRule="exact"/>
                      </w:pPr>
                      <w:bookmarkStart w:id="25" w:name="bookmark0"/>
                      <w:r>
                        <w:t>2</w:t>
                      </w:r>
                      <w:r>
                        <w:rPr>
                          <w:rStyle w:val="Nadpis3TimesNewRoman4ptNetunMtko100Exact"/>
                          <w:rFonts w:eastAsia="Bookman Old Style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rStyle w:val="Nadpis3TimesNewRoman4ptNetunMtko100Exact"/>
                          <w:rFonts w:eastAsia="Bookman Old Style"/>
                        </w:rPr>
                        <w:t xml:space="preserve"> -</w:t>
                      </w:r>
                      <w:r>
                        <w:t>11</w:t>
                      </w:r>
                      <w:r>
                        <w:rPr>
                          <w:rStyle w:val="Nadpis3TimesNewRoman4ptNetunMtko100Exact"/>
                          <w:rFonts w:eastAsia="Bookman Old Style"/>
                        </w:rPr>
                        <w:t xml:space="preserve">- </w:t>
                      </w:r>
                      <w:r>
                        <w:t>7016</w:t>
                      </w:r>
                      <w:bookmarkEnd w:id="25"/>
                    </w:p>
                    <w:p w:rsidR="00157E24" w:rsidRDefault="009F1867">
                      <w:pPr>
                        <w:pStyle w:val="Zkladntext20"/>
                        <w:shd w:val="clear" w:color="auto" w:fill="auto"/>
                        <w:tabs>
                          <w:tab w:val="left" w:leader="dot" w:pos="2861"/>
                        </w:tabs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V Plzni dne 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7165" distL="63500" distR="1642745" simplePos="0" relativeHeight="377487106" behindDoc="1" locked="0" layoutInCell="1" allowOverlap="1">
                <wp:simplePos x="0" y="0"/>
                <wp:positionH relativeFrom="margin">
                  <wp:posOffset>3429000</wp:posOffset>
                </wp:positionH>
                <wp:positionV relativeFrom="paragraph">
                  <wp:posOffset>1310640</wp:posOffset>
                </wp:positionV>
                <wp:extent cx="780415" cy="152400"/>
                <wp:effectExtent l="0" t="0" r="635" b="0"/>
                <wp:wrapTopAndBottom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E24" w:rsidRDefault="009F1867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Pr</w:t>
                            </w:r>
                            <w:r>
                              <w:rPr>
                                <w:rStyle w:val="Zkladntext2Exact"/>
                              </w:rPr>
                              <w:t>aze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70pt;margin-top:103.2pt;width:61.45pt;height:12pt;z-index:-125829374;visibility:visible;mso-wrap-style:square;mso-width-percent:0;mso-height-percent:0;mso-wrap-distance-left:5pt;mso-wrap-distance-top:0;mso-wrap-distance-right:129.35pt;mso-wrap-distance-bottom:1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DWsAIAALE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" filled="f" stroked="f">
                <v:textbox style="mso-fit-shape-to-text:t" inset="0,0,0,0">
                  <w:txbxContent>
                    <w:p w:rsidR="00157E24" w:rsidRDefault="009F1867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Pr</w:t>
                      </w:r>
                      <w:r>
                        <w:rPr>
                          <w:rStyle w:val="Zkladntext2Exact"/>
                        </w:rPr>
                        <w:t>aze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87680" distL="63500" distR="615950" simplePos="0" relativeHeight="377487107" behindDoc="1" locked="0" layoutInCell="1" allowOverlap="1">
                <wp:simplePos x="0" y="0"/>
                <wp:positionH relativeFrom="margin">
                  <wp:posOffset>4495800</wp:posOffset>
                </wp:positionH>
                <wp:positionV relativeFrom="paragraph">
                  <wp:posOffset>981710</wp:posOffset>
                </wp:positionV>
                <wp:extent cx="740410" cy="165100"/>
                <wp:effectExtent l="0" t="635" r="2540" b="1905"/>
                <wp:wrapTopAndBottom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E24" w:rsidRDefault="009F1867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bookmarkStart w:id="26" w:name="bookmark1"/>
                            <w:r>
                              <w:t>1</w:t>
                            </w:r>
                            <w:r>
                              <w:rPr>
                                <w:rStyle w:val="Nadpis3TimesNewRoman4ptNetunMtko100Exact"/>
                                <w:rFonts w:eastAsia="Bookman Old Style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Style w:val="Nadpis3TimesNewRoman4ptNetunMtko100Exact"/>
                                <w:rFonts w:eastAsia="Bookman Old Style"/>
                              </w:rPr>
                              <w:t xml:space="preserve"> -</w:t>
                            </w:r>
                            <w:r>
                              <w:t>11</w:t>
                            </w:r>
                            <w:r>
                              <w:rPr>
                                <w:rStyle w:val="Nadpis3TimesNewRoman4ptNetunMtko100Exact"/>
                                <w:rFonts w:eastAsia="Bookman Old Style"/>
                              </w:rPr>
                              <w:t xml:space="preserve">- </w:t>
                            </w:r>
                            <w:r>
                              <w:t>2016</w:t>
                            </w:r>
                            <w:bookmarkEnd w:id="2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54pt;margin-top:77.3pt;width:58.3pt;height:13pt;z-index:-125829373;visibility:visible;mso-wrap-style:square;mso-width-percent:0;mso-height-percent:0;mso-wrap-distance-left:5pt;mso-wrap-distance-top:0;mso-wrap-distance-right:48.5pt;mso-wrap-distance-bottom:3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" filled="f" stroked="f">
                <v:textbox style="mso-fit-shape-to-text:t" inset="0,0,0,0">
                  <w:txbxContent>
                    <w:p w:rsidR="00157E24" w:rsidRDefault="009F1867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0" w:line="260" w:lineRule="exact"/>
                        <w:jc w:val="left"/>
                      </w:pPr>
                      <w:bookmarkStart w:id="27" w:name="bookmark1"/>
                      <w:r>
                        <w:t>1</w:t>
                      </w:r>
                      <w:r>
                        <w:rPr>
                          <w:rStyle w:val="Nadpis3TimesNewRoman4ptNetunMtko100Exact"/>
                          <w:rFonts w:eastAsia="Bookman Old Style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Style w:val="Nadpis3TimesNewRoman4ptNetunMtko100Exact"/>
                          <w:rFonts w:eastAsia="Bookman Old Style"/>
                        </w:rPr>
                        <w:t xml:space="preserve"> -</w:t>
                      </w:r>
                      <w:r>
                        <w:t>11</w:t>
                      </w:r>
                      <w:r>
                        <w:rPr>
                          <w:rStyle w:val="Nadpis3TimesNewRoman4ptNetunMtko100Exact"/>
                          <w:rFonts w:eastAsia="Bookman Old Style"/>
                        </w:rPr>
                        <w:t xml:space="preserve">- </w:t>
                      </w:r>
                      <w:r>
                        <w:t>2016</w:t>
                      </w:r>
                      <w:bookmarkEnd w:id="2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-243840</wp:posOffset>
                </wp:positionH>
                <wp:positionV relativeFrom="paragraph">
                  <wp:posOffset>2112010</wp:posOffset>
                </wp:positionV>
                <wp:extent cx="2995930" cy="1536065"/>
                <wp:effectExtent l="3810" t="0" r="635" b="0"/>
                <wp:wrapSquare wrapText="right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E24" w:rsidRDefault="009F186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000375" cy="1533525"/>
                                  <wp:effectExtent l="0" t="0" r="9525" b="9525"/>
                                  <wp:docPr id="3" name="obrázek 3" descr="C:\Users\212B57~1.HER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212B57~1.HER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0375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19.2pt;margin-top:166.3pt;width:235.9pt;height:120.95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krrgIAALE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" filled="f" stroked="f">
                <v:textbox style="mso-fit-shape-to-text:t" inset="0,0,0,0">
                  <w:txbxContent>
                    <w:p w:rsidR="00157E24" w:rsidRDefault="009F186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000375" cy="1533525"/>
                            <wp:effectExtent l="0" t="0" r="9525" b="9525"/>
                            <wp:docPr id="3" name="obrázek 3" descr="C:\Users\212B57~1.HER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212B57~1.HER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0375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46175" distL="63500" distR="198120" simplePos="0" relativeHeight="377487109" behindDoc="1" locked="0" layoutInCell="1" allowOverlap="1">
                <wp:simplePos x="0" y="0"/>
                <wp:positionH relativeFrom="margin">
                  <wp:posOffset>3444240</wp:posOffset>
                </wp:positionH>
                <wp:positionV relativeFrom="paragraph">
                  <wp:posOffset>2252345</wp:posOffset>
                </wp:positionV>
                <wp:extent cx="1981200" cy="1334770"/>
                <wp:effectExtent l="0" t="4445" r="381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33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E24" w:rsidRDefault="009F186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981200" cy="809625"/>
                                  <wp:effectExtent l="0" t="0" r="0" b="9525"/>
                                  <wp:docPr id="4" name="obrázek 4" descr="C:\Users\212B57~1.HER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212B57~1.HER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7E24" w:rsidRDefault="009F1867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t>senior specialista pro nemovitosti na základě pověření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71.2pt;margin-top:177.35pt;width:156pt;height:105.1pt;z-index:-125829371;visibility:visible;mso-wrap-style:square;mso-width-percent:0;mso-height-percent:0;mso-wrap-distance-left:5pt;mso-wrap-distance-top:0;mso-wrap-distance-right:15.6pt;mso-wrap-distance-bottom:9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" filled="f" stroked="f">
                <v:textbox style="mso-fit-shape-to-text:t" inset="0,0,0,0">
                  <w:txbxContent>
                    <w:p w:rsidR="00157E24" w:rsidRDefault="009F186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981200" cy="809625"/>
                            <wp:effectExtent l="0" t="0" r="0" b="9525"/>
                            <wp:docPr id="4" name="obrázek 4" descr="C:\Users\212B57~1.HER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212B57~1.HER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7E24" w:rsidRDefault="009F1867">
                      <w:pPr>
                        <w:pStyle w:val="Titulekobrzku3"/>
                        <w:shd w:val="clear" w:color="auto" w:fill="auto"/>
                      </w:pPr>
                      <w:r>
                        <w:t>senior specialista pro nemovitosti na základě pověření představenstva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1445" distL="63500" distR="4282440" simplePos="0" relativeHeight="377487110" behindDoc="1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1648460</wp:posOffset>
                </wp:positionV>
                <wp:extent cx="1517650" cy="359410"/>
                <wp:effectExtent l="4445" t="635" r="1905" b="317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E24" w:rsidRDefault="009F1867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 Pronajímatele: Statutární město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4.1pt;margin-top:129.8pt;width:119.5pt;height:28.3pt;z-index:-125829370;visibility:visible;mso-wrap-style:square;mso-width-percent:0;mso-height-percent:0;mso-wrap-distance-left:5pt;mso-wrap-distance-top:0;mso-wrap-distance-right:337.2pt;mso-wrap-distance-bottom:10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" filled="f" stroked="f">
                <v:textbox style="mso-fit-shape-to-text:t" inset="0,0,0,0">
                  <w:txbxContent>
                    <w:p w:rsidR="00157E24" w:rsidRDefault="009F1867">
                      <w:pPr>
                        <w:pStyle w:val="Zkladntext20"/>
                        <w:shd w:val="clear" w:color="auto" w:fill="auto"/>
                        <w:spacing w:line="28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 Pronajímatele: Statutární město Plzeň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380105" distR="853440" simplePos="0" relativeHeight="377487111" behindDoc="1" locked="0" layoutInCell="1" allowOverlap="1">
                <wp:simplePos x="0" y="0"/>
                <wp:positionH relativeFrom="margin">
                  <wp:posOffset>3432175</wp:posOffset>
                </wp:positionH>
                <wp:positionV relativeFrom="paragraph">
                  <wp:posOffset>1641475</wp:posOffset>
                </wp:positionV>
                <wp:extent cx="1566545" cy="529590"/>
                <wp:effectExtent l="3175" t="3175" r="1905" b="444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E24" w:rsidRDefault="009F1867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 Nájemce:</w:t>
                            </w:r>
                          </w:p>
                          <w:p w:rsidR="00157E24" w:rsidRDefault="009F1867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Česká telekomunikační infrastruktura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270.25pt;margin-top:129.25pt;width:123.35pt;height:41.7pt;z-index:-125829369;visibility:visible;mso-wrap-style:square;mso-width-percent:0;mso-height-percent:0;mso-wrap-distance-left:266.15pt;mso-wrap-distance-top:0;mso-wrap-distance-right:6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" filled="f" stroked="f">
                <v:textbox style="mso-fit-shape-to-text:t" inset="0,0,0,0">
                  <w:txbxContent>
                    <w:p w:rsidR="00157E24" w:rsidRDefault="009F1867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Za Nájemce:</w:t>
                      </w:r>
                    </w:p>
                    <w:p w:rsidR="00157E24" w:rsidRDefault="009F1867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Česká telekomunikační infrastruktura a.s.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Tato smlouva nabývá </w:t>
      </w:r>
      <w:r>
        <w:t>platnosti dnem jejího podpisu a účinnosti dnem 1.12.2016 a plně nahrazuje nájemní smlouvu uzavřenou dne 28.6.2001 mezi Městem Plzeň jako Pronajímatelem a společností Eurotel Praha, spol. s r.o. jako Nájemcem, ve znění dodatků č. 1-3.</w:t>
      </w:r>
    </w:p>
    <w:p w:rsidR="00157E24" w:rsidRDefault="009F1867">
      <w:pPr>
        <w:pStyle w:val="Zkladntext50"/>
        <w:shd w:val="clear" w:color="auto" w:fill="auto"/>
        <w:ind w:left="5740" w:right="1000"/>
      </w:pPr>
      <w:r>
        <w:rPr>
          <w:rStyle w:val="Zkladntext51"/>
        </w:rPr>
        <w:t xml:space="preserve">česká telekomunikační </w:t>
      </w:r>
      <w:r>
        <w:rPr>
          <w:rStyle w:val="Zkladntext51"/>
        </w:rPr>
        <w:t xml:space="preserve">Infrastruktura a </w:t>
      </w:r>
      <w:r>
        <w:rPr>
          <w:rStyle w:val="Zkladntext52"/>
        </w:rPr>
        <w:t xml:space="preserve">s </w:t>
      </w:r>
      <w:r>
        <w:rPr>
          <w:rStyle w:val="Zkladntext51"/>
        </w:rPr>
        <w:t xml:space="preserve">Olšanská 2681/6 </w:t>
      </w:r>
      <w:r>
        <w:rPr>
          <w:rStyle w:val="Zkladntext5BookmanOldStyle6pt"/>
        </w:rPr>
        <w:t>130 00 Praha 3 DIČ; CZ04084063</w:t>
      </w:r>
    </w:p>
    <w:p w:rsidR="00157E24" w:rsidRDefault="009F1867">
      <w:pPr>
        <w:framePr w:h="259" w:hSpace="2990" w:wrap="notBeside" w:vAnchor="text" w:hAnchor="text" w:x="5737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6225" cy="161925"/>
            <wp:effectExtent l="0" t="0" r="9525" b="9525"/>
            <wp:docPr id="2" name="obrázek 2" descr="C:\Users\212B57~1.H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2B57~1.H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E24" w:rsidRDefault="00157E24">
      <w:pPr>
        <w:rPr>
          <w:sz w:val="2"/>
          <w:szCs w:val="2"/>
        </w:rPr>
        <w:sectPr w:rsidR="00157E24">
          <w:type w:val="continuous"/>
          <w:pgSz w:w="11900" w:h="16840"/>
          <w:pgMar w:top="1429" w:right="1292" w:bottom="1770" w:left="1329" w:header="0" w:footer="3" w:gutter="0"/>
          <w:cols w:space="720"/>
          <w:noEndnote/>
          <w:docGrid w:linePitch="360"/>
        </w:sectPr>
      </w:pPr>
      <w:bookmarkStart w:id="28" w:name="_GoBack"/>
      <w:bookmarkEnd w:id="28"/>
    </w:p>
    <w:p w:rsidR="00157E24" w:rsidRDefault="00157E24" w:rsidP="009F1867">
      <w:pPr>
        <w:spacing w:line="640" w:lineRule="exact"/>
        <w:rPr>
          <w:sz w:val="2"/>
          <w:szCs w:val="2"/>
        </w:rPr>
      </w:pPr>
    </w:p>
    <w:sectPr w:rsidR="00157E24">
      <w:type w:val="continuous"/>
      <w:pgSz w:w="11900" w:h="16840"/>
      <w:pgMar w:top="1595" w:right="1360" w:bottom="1083" w:left="5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8E" w:rsidRDefault="0068218E">
      <w:r>
        <w:separator/>
      </w:r>
    </w:p>
  </w:endnote>
  <w:endnote w:type="continuationSeparator" w:id="0">
    <w:p w:rsidR="0068218E" w:rsidRDefault="0068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24" w:rsidRDefault="009F186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6629400</wp:posOffset>
              </wp:positionH>
              <wp:positionV relativeFrom="page">
                <wp:posOffset>10150475</wp:posOffset>
              </wp:positionV>
              <wp:extent cx="74295" cy="25400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E24" w:rsidRDefault="009F18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F1867">
                            <w:rPr>
                              <w:rStyle w:val="ZhlavneboZpatCordiaUPC16ptTun"/>
                              <w:noProof/>
                            </w:rPr>
                            <w:t>9</w:t>
                          </w:r>
                          <w:r>
                            <w:rPr>
                              <w:rStyle w:val="ZhlavneboZpatCordiaUPC16pt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22pt;margin-top:799.25pt;width:5.85pt;height:20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" filled="f" stroked="f">
              <v:textbox style="mso-fit-shape-to-text:t" inset="0,0,0,0">
                <w:txbxContent>
                  <w:p w:rsidR="00157E24" w:rsidRDefault="009F18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F1867">
                      <w:rPr>
                        <w:rStyle w:val="ZhlavneboZpatCordiaUPC16ptTun"/>
                        <w:noProof/>
                      </w:rPr>
                      <w:t>9</w:t>
                    </w:r>
                    <w:r>
                      <w:rPr>
                        <w:rStyle w:val="ZhlavneboZpatCordiaUPC16pt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8E" w:rsidRDefault="0068218E">
      <w:r>
        <w:separator/>
      </w:r>
    </w:p>
  </w:footnote>
  <w:footnote w:type="continuationSeparator" w:id="0">
    <w:p w:rsidR="0068218E" w:rsidRDefault="0068218E">
      <w:r>
        <w:continuationSeparator/>
      </w:r>
    </w:p>
  </w:footnote>
  <w:footnote w:id="1">
    <w:p w:rsidR="00157E24" w:rsidRDefault="009F1867">
      <w:pPr>
        <w:pStyle w:val="Poznmkapodarou0"/>
        <w:shd w:val="clear" w:color="auto" w:fill="auto"/>
        <w:tabs>
          <w:tab w:val="left" w:pos="720"/>
        </w:tabs>
        <w:ind w:left="800"/>
      </w:pPr>
      <w:r>
        <w:footnoteRef/>
      </w:r>
      <w:r>
        <w:tab/>
        <w:t xml:space="preserve">Nájemce je osobou oprávněnou mimo jiné k zajišťování sítí elektronických komunikací podle zákona č. 127/2005 Sb., o elektronických komunikacích, v platném znění (dále jen </w:t>
      </w:r>
      <w:r>
        <w:t>„Zákon“).</w:t>
      </w:r>
    </w:p>
  </w:footnote>
  <w:footnote w:id="2">
    <w:p w:rsidR="00157E24" w:rsidRDefault="009F1867">
      <w:pPr>
        <w:pStyle w:val="Poznmkapodarou0"/>
        <w:shd w:val="clear" w:color="auto" w:fill="auto"/>
        <w:tabs>
          <w:tab w:val="left" w:pos="706"/>
        </w:tabs>
        <w:spacing w:line="278" w:lineRule="exact"/>
        <w:ind w:left="780" w:hanging="780"/>
      </w:pPr>
      <w:r>
        <w:footnoteRef/>
      </w:r>
      <w:r>
        <w:tab/>
        <w:t>Účelem nájmu je užívání Předmětu nájmu k umístění a provozování Zařízení umožňujícího umístění a provozování technologie pro zajištění sítí a poskytování služeb elektronických komunikací podnikateli poskytujícími veřejně dostupné služby elektro</w:t>
      </w:r>
      <w:r>
        <w:t>nických komunikací ve smyslu Zákona.</w:t>
      </w:r>
    </w:p>
  </w:footnote>
  <w:footnote w:id="3">
    <w:p w:rsidR="00157E24" w:rsidRDefault="009F1867">
      <w:pPr>
        <w:pStyle w:val="Poznmkapodarou0"/>
        <w:shd w:val="clear" w:color="auto" w:fill="auto"/>
        <w:tabs>
          <w:tab w:val="left" w:pos="710"/>
        </w:tabs>
        <w:spacing w:line="264" w:lineRule="exact"/>
        <w:ind w:left="780" w:hanging="780"/>
      </w:pPr>
      <w:r>
        <w:rPr>
          <w:rStyle w:val="Poznmkapodarou10pt"/>
        </w:rPr>
        <w:footnoteRef/>
      </w:r>
      <w:r>
        <w:rPr>
          <w:rStyle w:val="Poznmkapodarou10pt"/>
        </w:rPr>
        <w:tab/>
        <w:t xml:space="preserve">Pronajímatel je povinen informovat Nájemce bez zbytečného odkladu o detailech </w:t>
      </w:r>
      <w:r>
        <w:t xml:space="preserve">svého bankovního spojem nebo o jakékoliv změně týkající se detailů bankovního spojení. Jakákoliv změna podrobností bankovního spojení bude </w:t>
      </w:r>
      <w:r>
        <w:t>Nájemci oznámena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65A8"/>
    <w:multiLevelType w:val="multilevel"/>
    <w:tmpl w:val="75B2A34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A6C84"/>
    <w:multiLevelType w:val="multilevel"/>
    <w:tmpl w:val="C624E1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277D30"/>
    <w:multiLevelType w:val="multilevel"/>
    <w:tmpl w:val="BE903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AD47BC"/>
    <w:multiLevelType w:val="multilevel"/>
    <w:tmpl w:val="6234D6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6D61D6"/>
    <w:multiLevelType w:val="multilevel"/>
    <w:tmpl w:val="147E7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1257F0"/>
    <w:multiLevelType w:val="multilevel"/>
    <w:tmpl w:val="D61CAF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277B8E"/>
    <w:multiLevelType w:val="multilevel"/>
    <w:tmpl w:val="AC387E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6546C9"/>
    <w:multiLevelType w:val="multilevel"/>
    <w:tmpl w:val="9842A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0435A5"/>
    <w:multiLevelType w:val="multilevel"/>
    <w:tmpl w:val="5D9CB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43678B"/>
    <w:multiLevelType w:val="multilevel"/>
    <w:tmpl w:val="036462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2A1990"/>
    <w:multiLevelType w:val="multilevel"/>
    <w:tmpl w:val="C010C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407422"/>
    <w:multiLevelType w:val="multilevel"/>
    <w:tmpl w:val="F4DC2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907E48"/>
    <w:multiLevelType w:val="multilevel"/>
    <w:tmpl w:val="DFBE3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4F5F5D"/>
    <w:multiLevelType w:val="multilevel"/>
    <w:tmpl w:val="584A6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EE6548"/>
    <w:multiLevelType w:val="multilevel"/>
    <w:tmpl w:val="87F08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575C72"/>
    <w:multiLevelType w:val="multilevel"/>
    <w:tmpl w:val="7EE20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944D9D"/>
    <w:multiLevelType w:val="multilevel"/>
    <w:tmpl w:val="A5760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777774"/>
    <w:multiLevelType w:val="multilevel"/>
    <w:tmpl w:val="E71225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7"/>
  </w:num>
  <w:num w:numId="5">
    <w:abstractNumId w:val="16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4"/>
  </w:num>
  <w:num w:numId="11">
    <w:abstractNumId w:val="11"/>
  </w:num>
  <w:num w:numId="12">
    <w:abstractNumId w:val="14"/>
  </w:num>
  <w:num w:numId="13">
    <w:abstractNumId w:val="1"/>
  </w:num>
  <w:num w:numId="14">
    <w:abstractNumId w:val="5"/>
  </w:num>
  <w:num w:numId="15">
    <w:abstractNumId w:val="15"/>
  </w:num>
  <w:num w:numId="16">
    <w:abstractNumId w:val="9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24"/>
    <w:rsid w:val="00157E24"/>
    <w:rsid w:val="0068218E"/>
    <w:rsid w:val="009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znmkapodarou10pt">
    <w:name w:val="Poznámka pod čarou + 10 pt"/>
    <w:basedOn w:val="Poznmkapodaro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Nadpis3TimesNewRoman4ptNetunMtko100Exact">
    <w:name w:val="Nadpis #3 + Times New Roman;4 pt;Ne tučné;Měřítko 100% Exact"/>
    <w:basedOn w:val="Nadpis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itulekobrzku2Exact0">
    <w:name w:val="Titulek obrázku (2)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itulekobrzkudkovn1ptExact">
    <w:name w:val="Titulek obrázku + Řádkování 1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12ptdkovn0ptExact">
    <w:name w:val="Titulek obrázku + 12 pt;Řádkování 0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CordiaUPC16ptTun">
    <w:name w:val="Záhlaví nebo Zápatí + CordiaUPC;16 pt;Tučné"/>
    <w:basedOn w:val="ZhlavneboZpa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BookmanOldStyle6pt">
    <w:name w:val="Základní text (5) + Bookman Old Style;6 pt"/>
    <w:basedOn w:val="Zkladntext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Zkladntext6Exact0">
    <w:name w:val="Základní text (6) Exact"/>
    <w:basedOn w:val="Zkladntext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59" w:lineRule="exact"/>
      <w:ind w:hanging="800"/>
      <w:jc w:val="both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74" w:lineRule="exact"/>
      <w:ind w:hanging="8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562" w:lineRule="exact"/>
      <w:ind w:hanging="800"/>
    </w:pPr>
    <w:rPr>
      <w:rFonts w:ascii="Times New Roman" w:eastAsia="Times New Roman" w:hAnsi="Times New Roman" w:cs="Times New Roman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after="120" w:line="0" w:lineRule="atLeast"/>
      <w:jc w:val="right"/>
      <w:outlineLvl w:val="2"/>
    </w:pPr>
    <w:rPr>
      <w:rFonts w:ascii="Bookman Old Style" w:eastAsia="Bookman Old Style" w:hAnsi="Bookman Old Style" w:cs="Bookman Old Style"/>
      <w:b/>
      <w:bCs/>
      <w:w w:val="50"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7" w:lineRule="exact"/>
      <w:ind w:firstLine="400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pacing w:val="-10"/>
      <w:sz w:val="21"/>
      <w:szCs w:val="21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240" w:after="6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6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66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znmkapodarou10pt">
    <w:name w:val="Poznámka pod čarou + 10 pt"/>
    <w:basedOn w:val="Poznmkapodaro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Nadpis3TimesNewRoman4ptNetunMtko100Exact">
    <w:name w:val="Nadpis #3 + Times New Roman;4 pt;Ne tučné;Měřítko 100% Exact"/>
    <w:basedOn w:val="Nadpis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itulekobrzku2Exact0">
    <w:name w:val="Titulek obrázku (2)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itulekobrzkudkovn1ptExact">
    <w:name w:val="Titulek obrázku + Řádkování 1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12ptdkovn0ptExact">
    <w:name w:val="Titulek obrázku + 12 pt;Řádkování 0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CordiaUPC16ptTun">
    <w:name w:val="Záhlaví nebo Zápatí + CordiaUPC;16 pt;Tučné"/>
    <w:basedOn w:val="ZhlavneboZpa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BookmanOldStyle6pt">
    <w:name w:val="Základní text (5) + Bookman Old Style;6 pt"/>
    <w:basedOn w:val="Zkladntext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Zkladntext6Exact0">
    <w:name w:val="Základní text (6) Exact"/>
    <w:basedOn w:val="Zkladntext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59" w:lineRule="exact"/>
      <w:ind w:hanging="800"/>
      <w:jc w:val="both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74" w:lineRule="exact"/>
      <w:ind w:hanging="8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562" w:lineRule="exact"/>
      <w:ind w:hanging="800"/>
    </w:pPr>
    <w:rPr>
      <w:rFonts w:ascii="Times New Roman" w:eastAsia="Times New Roman" w:hAnsi="Times New Roman" w:cs="Times New Roman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after="120" w:line="0" w:lineRule="atLeast"/>
      <w:jc w:val="right"/>
      <w:outlineLvl w:val="2"/>
    </w:pPr>
    <w:rPr>
      <w:rFonts w:ascii="Bookman Old Style" w:eastAsia="Bookman Old Style" w:hAnsi="Bookman Old Style" w:cs="Bookman Old Style"/>
      <w:b/>
      <w:bCs/>
      <w:w w:val="50"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7" w:lineRule="exact"/>
      <w:ind w:firstLine="400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pacing w:val="-10"/>
      <w:sz w:val="21"/>
      <w:szCs w:val="21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240" w:after="6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6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E20B782.dotm</Template>
  <TotalTime>11</TotalTime>
  <Pages>9</Pages>
  <Words>2337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Hermanová Stanislava</dc:creator>
  <cp:lastModifiedBy>Hermanová Stanislava</cp:lastModifiedBy>
  <cp:revision>1</cp:revision>
  <dcterms:created xsi:type="dcterms:W3CDTF">2017-02-02T10:20:00Z</dcterms:created>
  <dcterms:modified xsi:type="dcterms:W3CDTF">2017-02-02T10:31:00Z</dcterms:modified>
</cp:coreProperties>
</file>