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02" w:rsidRDefault="00220602">
      <w:bookmarkStart w:id="0" w:name="_GoBack"/>
      <w:bookmarkEnd w:id="0"/>
    </w:p>
    <w:p w:rsidR="00220602" w:rsidRPr="00220602" w:rsidRDefault="00220602" w:rsidP="00220602"/>
    <w:p w:rsidR="00220602" w:rsidRPr="00220602" w:rsidRDefault="00220602" w:rsidP="00220602"/>
    <w:p w:rsidR="00220602" w:rsidRPr="00220602" w:rsidRDefault="00220602" w:rsidP="00220602"/>
    <w:p w:rsidR="00220602" w:rsidRPr="00220602" w:rsidRDefault="00220602" w:rsidP="00220602"/>
    <w:p w:rsidR="00220602" w:rsidRPr="00220602" w:rsidRDefault="00220602" w:rsidP="00220602"/>
    <w:p w:rsidR="00220602" w:rsidRDefault="00220602" w:rsidP="00220602"/>
    <w:p w:rsidR="00485B21" w:rsidRDefault="00485B21" w:rsidP="00485B21">
      <w:pPr>
        <w:jc w:val="both"/>
        <w:rPr>
          <w:rFonts w:ascii="Calibri" w:hAnsi="Calibri"/>
          <w:bCs/>
          <w:iCs/>
        </w:rPr>
      </w:pPr>
      <w:r w:rsidRPr="00E2176E">
        <w:rPr>
          <w:rFonts w:ascii="Calibri" w:hAnsi="Calibri" w:cs="Calibri"/>
        </w:rPr>
        <w:t xml:space="preserve">Níže uvedeného dne, měsíce a roku uzavírají </w:t>
      </w:r>
      <w:r>
        <w:rPr>
          <w:rFonts w:ascii="Calibri" w:hAnsi="Calibri"/>
          <w:bCs/>
          <w:iCs/>
        </w:rPr>
        <w:t>dle</w:t>
      </w:r>
      <w:r w:rsidRPr="00E2176E">
        <w:rPr>
          <w:rFonts w:ascii="Calibri" w:hAnsi="Calibri"/>
          <w:bCs/>
          <w:iCs/>
        </w:rPr>
        <w:t xml:space="preserve"> ustanovení § </w:t>
      </w:r>
      <w:r>
        <w:rPr>
          <w:rFonts w:ascii="Calibri" w:hAnsi="Calibri"/>
          <w:bCs/>
          <w:iCs/>
        </w:rPr>
        <w:t>1746 odst. 2 zákona č. 89/2012 Sb., Občanského zákoníku</w:t>
      </w:r>
      <w:r w:rsidRPr="00E2176E">
        <w:rPr>
          <w:rFonts w:ascii="Calibri" w:hAnsi="Calibri"/>
          <w:bCs/>
          <w:iCs/>
        </w:rPr>
        <w:t>, v platném znění:</w:t>
      </w:r>
    </w:p>
    <w:p w:rsidR="00485B21" w:rsidRPr="00E2176E" w:rsidRDefault="00485B21" w:rsidP="00485B21">
      <w:pPr>
        <w:jc w:val="both"/>
        <w:rPr>
          <w:rFonts w:ascii="Calibri" w:hAnsi="Calibri"/>
          <w:bCs/>
          <w:iCs/>
        </w:rPr>
      </w:pPr>
    </w:p>
    <w:p w:rsidR="00485B21" w:rsidRPr="00E2176E" w:rsidRDefault="00485B21" w:rsidP="00485B21"/>
    <w:tbl>
      <w:tblPr>
        <w:tblW w:w="9287" w:type="dxa"/>
        <w:tblLayout w:type="fixed"/>
        <w:tblCellMar>
          <w:left w:w="0" w:type="dxa"/>
          <w:right w:w="0" w:type="dxa"/>
        </w:tblCellMar>
        <w:tblLook w:val="0000" w:firstRow="0" w:lastRow="0" w:firstColumn="0" w:lastColumn="0" w:noHBand="0" w:noVBand="0"/>
      </w:tblPr>
      <w:tblGrid>
        <w:gridCol w:w="2469"/>
        <w:gridCol w:w="6818"/>
      </w:tblGrid>
      <w:tr w:rsidR="00485B21" w:rsidRPr="006A09F3" w:rsidTr="000566EB">
        <w:trPr>
          <w:cantSplit/>
          <w:trHeight w:val="245"/>
        </w:trPr>
        <w:tc>
          <w:tcPr>
            <w:tcW w:w="2469" w:type="dxa"/>
          </w:tcPr>
          <w:p w:rsidR="00485B21" w:rsidRPr="006C7049" w:rsidRDefault="00485B21" w:rsidP="000566EB">
            <w:pPr>
              <w:rPr>
                <w:rFonts w:ascii="Calibri" w:hAnsi="Calibri" w:cs="Calibri"/>
                <w:b/>
              </w:rPr>
            </w:pPr>
            <w:r w:rsidRPr="006C7049">
              <w:rPr>
                <w:rFonts w:ascii="Calibri" w:hAnsi="Calibri" w:cs="Calibri"/>
                <w:b/>
              </w:rPr>
              <w:t>A-Z EKOLOGIE s.r.o.</w:t>
            </w:r>
          </w:p>
        </w:tc>
        <w:tc>
          <w:tcPr>
            <w:tcW w:w="6818" w:type="dxa"/>
          </w:tcPr>
          <w:p w:rsidR="00485B21" w:rsidRPr="006A09F3" w:rsidRDefault="00485B21" w:rsidP="000566EB"/>
        </w:tc>
      </w:tr>
      <w:tr w:rsidR="00485B21" w:rsidRPr="006A09F3" w:rsidTr="000566EB">
        <w:trPr>
          <w:cantSplit/>
          <w:trHeight w:val="190"/>
        </w:trPr>
        <w:tc>
          <w:tcPr>
            <w:tcW w:w="2469" w:type="dxa"/>
          </w:tcPr>
          <w:p w:rsidR="00485B21" w:rsidRPr="006A09F3" w:rsidRDefault="00485B21" w:rsidP="000566EB">
            <w:pPr>
              <w:rPr>
                <w:rFonts w:ascii="Calibri" w:hAnsi="Calibri" w:cs="Calibri"/>
              </w:rPr>
            </w:pPr>
            <w:r w:rsidRPr="006A09F3">
              <w:rPr>
                <w:rFonts w:ascii="Calibri" w:hAnsi="Calibri" w:cs="Calibri"/>
              </w:rPr>
              <w:t>IČ; DIČ</w:t>
            </w:r>
            <w:r>
              <w:rPr>
                <w:rFonts w:ascii="Calibri" w:hAnsi="Calibri" w:cs="Calibri"/>
              </w:rPr>
              <w:t>:</w:t>
            </w:r>
            <w:r w:rsidRPr="006A09F3">
              <w:rPr>
                <w:rFonts w:ascii="Calibri" w:hAnsi="Calibri" w:cs="Calibri"/>
              </w:rPr>
              <w:t xml:space="preserve">                       </w:t>
            </w:r>
          </w:p>
        </w:tc>
        <w:tc>
          <w:tcPr>
            <w:tcW w:w="6818" w:type="dxa"/>
          </w:tcPr>
          <w:p w:rsidR="00485B21" w:rsidRPr="006A09F3" w:rsidRDefault="00485B21" w:rsidP="000566EB">
            <w:pPr>
              <w:rPr>
                <w:rFonts w:ascii="Calibri" w:hAnsi="Calibri" w:cs="Calibri"/>
              </w:rPr>
            </w:pPr>
            <w:r>
              <w:rPr>
                <w:rFonts w:ascii="Calibri" w:hAnsi="Calibri" w:cs="Calibri"/>
              </w:rPr>
              <w:t>29109884</w:t>
            </w:r>
            <w:r w:rsidRPr="006A09F3">
              <w:rPr>
                <w:rFonts w:ascii="Calibri" w:hAnsi="Calibri" w:cs="Calibri"/>
              </w:rPr>
              <w:t>; CZ</w:t>
            </w:r>
            <w:r>
              <w:rPr>
                <w:rFonts w:ascii="Calibri" w:hAnsi="Calibri" w:cs="Calibri"/>
              </w:rPr>
              <w:t>29109884</w:t>
            </w:r>
          </w:p>
        </w:tc>
      </w:tr>
      <w:tr w:rsidR="00485B21" w:rsidRPr="006A09F3" w:rsidTr="000566EB">
        <w:trPr>
          <w:cantSplit/>
          <w:trHeight w:val="219"/>
        </w:trPr>
        <w:tc>
          <w:tcPr>
            <w:tcW w:w="2469" w:type="dxa"/>
          </w:tcPr>
          <w:p w:rsidR="00485B21" w:rsidRPr="006A09F3" w:rsidRDefault="00485B21" w:rsidP="000566EB">
            <w:pPr>
              <w:rPr>
                <w:rFonts w:ascii="Calibri" w:hAnsi="Calibri" w:cs="Calibri"/>
              </w:rPr>
            </w:pPr>
            <w:r w:rsidRPr="006A09F3">
              <w:rPr>
                <w:rFonts w:ascii="Calibri" w:hAnsi="Calibri" w:cs="Calibri"/>
              </w:rPr>
              <w:t>Sídlo</w:t>
            </w:r>
            <w:r>
              <w:rPr>
                <w:rFonts w:ascii="Calibri" w:hAnsi="Calibri" w:cs="Calibri"/>
              </w:rPr>
              <w:t>:</w:t>
            </w:r>
          </w:p>
        </w:tc>
        <w:tc>
          <w:tcPr>
            <w:tcW w:w="6818" w:type="dxa"/>
          </w:tcPr>
          <w:p w:rsidR="00485B21" w:rsidRPr="006A09F3" w:rsidRDefault="00485B21" w:rsidP="00652D7F">
            <w:pPr>
              <w:pStyle w:val="Styl1"/>
              <w:spacing w:line="240" w:lineRule="auto"/>
              <w:jc w:val="left"/>
              <w:rPr>
                <w:rFonts w:ascii="Calibri" w:hAnsi="Calibri" w:cs="Calibri"/>
                <w:sz w:val="20"/>
              </w:rPr>
            </w:pPr>
            <w:r>
              <w:rPr>
                <w:rFonts w:ascii="Calibri" w:hAnsi="Calibri" w:cs="Calibri"/>
                <w:sz w:val="20"/>
              </w:rPr>
              <w:t xml:space="preserve">Plzeň, </w:t>
            </w:r>
            <w:r w:rsidR="00652D7F">
              <w:rPr>
                <w:rFonts w:ascii="Calibri" w:hAnsi="Calibri" w:cs="Calibri"/>
                <w:sz w:val="20"/>
              </w:rPr>
              <w:t>Rubešova 26</w:t>
            </w:r>
            <w:r>
              <w:rPr>
                <w:rFonts w:ascii="Calibri" w:hAnsi="Calibri" w:cs="Calibri"/>
                <w:sz w:val="20"/>
              </w:rPr>
              <w:t>, PSČ 326 00</w:t>
            </w:r>
          </w:p>
        </w:tc>
      </w:tr>
      <w:tr w:rsidR="00485B21" w:rsidRPr="006A09F3" w:rsidTr="000566EB">
        <w:trPr>
          <w:cantSplit/>
          <w:trHeight w:val="231"/>
        </w:trPr>
        <w:tc>
          <w:tcPr>
            <w:tcW w:w="2469" w:type="dxa"/>
          </w:tcPr>
          <w:p w:rsidR="00485B21" w:rsidRPr="006A09F3" w:rsidRDefault="00485B21" w:rsidP="000566EB">
            <w:pPr>
              <w:rPr>
                <w:rFonts w:ascii="Calibri" w:hAnsi="Calibri" w:cs="Calibri"/>
              </w:rPr>
            </w:pPr>
            <w:r>
              <w:rPr>
                <w:rFonts w:ascii="Calibri" w:hAnsi="Calibri" w:cs="Calibri"/>
              </w:rPr>
              <w:t>B</w:t>
            </w:r>
            <w:r w:rsidRPr="006A09F3">
              <w:rPr>
                <w:rFonts w:ascii="Calibri" w:hAnsi="Calibri" w:cs="Calibri"/>
              </w:rPr>
              <w:t>ankovní spojení</w:t>
            </w:r>
            <w:r>
              <w:rPr>
                <w:rFonts w:ascii="Calibri" w:hAnsi="Calibri" w:cs="Calibri"/>
              </w:rPr>
              <w:t>:</w:t>
            </w:r>
          </w:p>
        </w:tc>
        <w:tc>
          <w:tcPr>
            <w:tcW w:w="6818" w:type="dxa"/>
          </w:tcPr>
          <w:p w:rsidR="00485B21" w:rsidRPr="006A09F3" w:rsidRDefault="00830F3E" w:rsidP="000566EB">
            <w:pPr>
              <w:pStyle w:val="Styl1"/>
              <w:spacing w:line="240" w:lineRule="auto"/>
              <w:jc w:val="left"/>
              <w:rPr>
                <w:rFonts w:ascii="Calibri" w:hAnsi="Calibri" w:cs="Calibri"/>
                <w:sz w:val="20"/>
              </w:rPr>
            </w:pPr>
            <w:r>
              <w:rPr>
                <w:rFonts w:ascii="Calibri" w:hAnsi="Calibri" w:cs="Calibri"/>
                <w:sz w:val="20"/>
              </w:rPr>
              <w:t>MONETA</w:t>
            </w:r>
            <w:r w:rsidR="00485B21">
              <w:rPr>
                <w:rFonts w:ascii="Calibri" w:hAnsi="Calibri" w:cs="Calibri"/>
                <w:sz w:val="20"/>
              </w:rPr>
              <w:t xml:space="preserve"> Money Bank a.s., č. ú. 199769000/0600</w:t>
            </w:r>
          </w:p>
        </w:tc>
      </w:tr>
      <w:tr w:rsidR="00485B21" w:rsidRPr="006A09F3" w:rsidTr="000566EB">
        <w:trPr>
          <w:cantSplit/>
          <w:trHeight w:val="219"/>
        </w:trPr>
        <w:tc>
          <w:tcPr>
            <w:tcW w:w="2469" w:type="dxa"/>
          </w:tcPr>
          <w:p w:rsidR="00485B21" w:rsidRPr="006A09F3" w:rsidRDefault="00485B21" w:rsidP="000566EB">
            <w:r w:rsidRPr="006A09F3">
              <w:rPr>
                <w:rFonts w:ascii="Calibri" w:hAnsi="Calibri" w:cs="Calibri"/>
              </w:rPr>
              <w:t>Registrace</w:t>
            </w:r>
            <w:r>
              <w:rPr>
                <w:rFonts w:ascii="Calibri" w:hAnsi="Calibri" w:cs="Calibri"/>
              </w:rPr>
              <w:t>:</w:t>
            </w:r>
          </w:p>
        </w:tc>
        <w:tc>
          <w:tcPr>
            <w:tcW w:w="6818" w:type="dxa"/>
          </w:tcPr>
          <w:p w:rsidR="00485B21" w:rsidRPr="006A09F3" w:rsidRDefault="00485B21" w:rsidP="000566EB">
            <w:r w:rsidRPr="006A09F3">
              <w:rPr>
                <w:rFonts w:ascii="Calibri" w:hAnsi="Calibri" w:cs="Calibri"/>
              </w:rPr>
              <w:t xml:space="preserve">zapsána v obchodním rejstříku vedeném Krajským soudem v Plzni, oddíl C, vložka </w:t>
            </w:r>
            <w:r>
              <w:rPr>
                <w:rFonts w:ascii="Calibri" w:hAnsi="Calibri" w:cs="Calibri"/>
              </w:rPr>
              <w:t>25411</w:t>
            </w:r>
          </w:p>
        </w:tc>
      </w:tr>
      <w:tr w:rsidR="00485B21" w:rsidRPr="006A09F3" w:rsidTr="000566EB">
        <w:trPr>
          <w:cantSplit/>
          <w:trHeight w:val="231"/>
        </w:trPr>
        <w:tc>
          <w:tcPr>
            <w:tcW w:w="2469" w:type="dxa"/>
          </w:tcPr>
          <w:p w:rsidR="00485B21" w:rsidRPr="006A09F3" w:rsidRDefault="00485B21" w:rsidP="000566EB">
            <w:pPr>
              <w:pStyle w:val="Styl1"/>
              <w:spacing w:line="240" w:lineRule="auto"/>
              <w:jc w:val="left"/>
              <w:rPr>
                <w:rFonts w:ascii="Calibri" w:hAnsi="Calibri" w:cs="Calibri"/>
                <w:b/>
                <w:sz w:val="20"/>
              </w:rPr>
            </w:pPr>
            <w:r>
              <w:rPr>
                <w:rFonts w:ascii="Calibri" w:hAnsi="Calibri" w:cs="Calibri"/>
                <w:sz w:val="20"/>
              </w:rPr>
              <w:t>Zastoupená:</w:t>
            </w:r>
          </w:p>
        </w:tc>
        <w:tc>
          <w:tcPr>
            <w:tcW w:w="6818" w:type="dxa"/>
          </w:tcPr>
          <w:p w:rsidR="00485B21" w:rsidRPr="006A09F3" w:rsidRDefault="00485B21" w:rsidP="00652D7F">
            <w:pPr>
              <w:pStyle w:val="odr"/>
              <w:numPr>
                <w:ilvl w:val="0"/>
                <w:numId w:val="0"/>
              </w:numPr>
              <w:tabs>
                <w:tab w:val="left" w:pos="1620"/>
              </w:tabs>
              <w:spacing w:after="0" w:line="240" w:lineRule="auto"/>
              <w:rPr>
                <w:rFonts w:ascii="Calibri" w:hAnsi="Calibri" w:cs="Calibri"/>
                <w:sz w:val="20"/>
              </w:rPr>
            </w:pPr>
            <w:r>
              <w:rPr>
                <w:rFonts w:ascii="Calibri" w:hAnsi="Calibri" w:cs="Calibri"/>
                <w:b/>
                <w:sz w:val="20"/>
              </w:rPr>
              <w:t>Ing. Ivanou Fílovou</w:t>
            </w:r>
            <w:r w:rsidRPr="006A09F3">
              <w:rPr>
                <w:rFonts w:ascii="Calibri" w:hAnsi="Calibri" w:cs="Calibri"/>
                <w:b/>
                <w:sz w:val="20"/>
              </w:rPr>
              <w:t>, jednatel</w:t>
            </w:r>
            <w:r>
              <w:rPr>
                <w:rFonts w:ascii="Calibri" w:hAnsi="Calibri" w:cs="Calibri"/>
                <w:b/>
                <w:sz w:val="20"/>
              </w:rPr>
              <w:t>k</w:t>
            </w:r>
            <w:r w:rsidR="00652D7F">
              <w:rPr>
                <w:rFonts w:ascii="Calibri" w:hAnsi="Calibri" w:cs="Calibri"/>
                <w:b/>
                <w:sz w:val="20"/>
              </w:rPr>
              <w:t>ou</w:t>
            </w:r>
            <w:r w:rsidRPr="006A09F3">
              <w:rPr>
                <w:rFonts w:ascii="Calibri" w:hAnsi="Calibri" w:cs="Calibri"/>
                <w:b/>
                <w:sz w:val="20"/>
              </w:rPr>
              <w:t xml:space="preserve"> společnosti</w:t>
            </w:r>
          </w:p>
        </w:tc>
      </w:tr>
      <w:tr w:rsidR="00485B21" w:rsidRPr="006A09F3" w:rsidTr="000566EB">
        <w:trPr>
          <w:cantSplit/>
          <w:trHeight w:val="669"/>
        </w:trPr>
        <w:tc>
          <w:tcPr>
            <w:tcW w:w="2469" w:type="dxa"/>
          </w:tcPr>
          <w:p w:rsidR="00485B21" w:rsidRPr="006A09F3" w:rsidRDefault="00485B21" w:rsidP="000566EB">
            <w:pPr>
              <w:pStyle w:val="Styl1"/>
              <w:spacing w:after="120" w:line="240" w:lineRule="auto"/>
              <w:jc w:val="left"/>
              <w:rPr>
                <w:rFonts w:ascii="Calibri" w:hAnsi="Calibri" w:cs="Calibri"/>
                <w:sz w:val="20"/>
              </w:rPr>
            </w:pPr>
          </w:p>
        </w:tc>
        <w:tc>
          <w:tcPr>
            <w:tcW w:w="6818" w:type="dxa"/>
          </w:tcPr>
          <w:p w:rsidR="00485B21" w:rsidRDefault="00B777D1" w:rsidP="000566EB">
            <w:pPr>
              <w:pStyle w:val="odr"/>
              <w:numPr>
                <w:ilvl w:val="0"/>
                <w:numId w:val="0"/>
              </w:numPr>
              <w:tabs>
                <w:tab w:val="left" w:pos="1985"/>
              </w:tabs>
              <w:spacing w:after="0" w:line="240" w:lineRule="auto"/>
              <w:rPr>
                <w:rFonts w:ascii="Calibri" w:hAnsi="Calibri" w:cs="Calibri"/>
                <w:sz w:val="20"/>
                <w:u w:val="single"/>
              </w:rPr>
            </w:pPr>
            <w:r>
              <w:rPr>
                <w:rFonts w:ascii="Calibri" w:hAnsi="Calibri" w:cs="Calibri"/>
                <w:sz w:val="20"/>
              </w:rPr>
              <w:t>tel.: 724 356 966;</w:t>
            </w:r>
            <w:r w:rsidR="00485B21" w:rsidRPr="006A09F3">
              <w:rPr>
                <w:rFonts w:ascii="Calibri" w:hAnsi="Calibri" w:cs="Calibri"/>
                <w:sz w:val="20"/>
              </w:rPr>
              <w:t xml:space="preserve"> e-mail: </w:t>
            </w:r>
            <w:hyperlink r:id="rId8" w:history="1">
              <w:r w:rsidR="00485B21" w:rsidRPr="001F5A1A">
                <w:rPr>
                  <w:rStyle w:val="Hypertextovodkaz"/>
                  <w:rFonts w:ascii="Calibri" w:hAnsi="Calibri" w:cs="Calibri"/>
                  <w:sz w:val="20"/>
                </w:rPr>
                <w:t>i.filova@a-zekologie.cz</w:t>
              </w:r>
            </w:hyperlink>
          </w:p>
          <w:p w:rsidR="00485B21" w:rsidRPr="006A09F3" w:rsidRDefault="00485B21" w:rsidP="000566EB">
            <w:pPr>
              <w:pStyle w:val="odr"/>
              <w:numPr>
                <w:ilvl w:val="0"/>
                <w:numId w:val="0"/>
              </w:numPr>
              <w:tabs>
                <w:tab w:val="left" w:pos="1985"/>
              </w:tabs>
              <w:spacing w:after="0" w:line="240" w:lineRule="auto"/>
              <w:rPr>
                <w:rFonts w:ascii="Calibri" w:hAnsi="Calibri" w:cs="Calibri"/>
                <w:sz w:val="20"/>
                <w:u w:val="single"/>
              </w:rPr>
            </w:pPr>
            <w:r w:rsidRPr="006A09F3">
              <w:rPr>
                <w:rFonts w:ascii="Calibri" w:hAnsi="Calibri" w:cs="Calibri"/>
                <w:sz w:val="20"/>
                <w:u w:val="single"/>
              </w:rPr>
              <w:t xml:space="preserve"> </w:t>
            </w:r>
          </w:p>
          <w:p w:rsidR="00485B21" w:rsidRPr="006A09F3" w:rsidRDefault="00485B21" w:rsidP="000566EB">
            <w:pPr>
              <w:pStyle w:val="odr"/>
              <w:numPr>
                <w:ilvl w:val="0"/>
                <w:numId w:val="0"/>
              </w:numPr>
              <w:tabs>
                <w:tab w:val="left" w:pos="1985"/>
              </w:tabs>
              <w:spacing w:after="0" w:line="240" w:lineRule="auto"/>
              <w:rPr>
                <w:rFonts w:ascii="Calibri" w:hAnsi="Calibri" w:cs="Calibri"/>
                <w:b/>
                <w:sz w:val="20"/>
              </w:rPr>
            </w:pPr>
          </w:p>
        </w:tc>
      </w:tr>
      <w:tr w:rsidR="00485B21" w:rsidRPr="006A09F3" w:rsidTr="000566EB">
        <w:trPr>
          <w:cantSplit/>
          <w:trHeight w:val="231"/>
        </w:trPr>
        <w:tc>
          <w:tcPr>
            <w:tcW w:w="9287" w:type="dxa"/>
            <w:gridSpan w:val="2"/>
          </w:tcPr>
          <w:p w:rsidR="00485B21" w:rsidRPr="006A09F3" w:rsidRDefault="00485B21" w:rsidP="000566EB">
            <w:pPr>
              <w:rPr>
                <w:rFonts w:ascii="Calibri" w:hAnsi="Calibri" w:cs="Calibri"/>
                <w:i/>
              </w:rPr>
            </w:pPr>
            <w:r w:rsidRPr="006A09F3">
              <w:rPr>
                <w:rFonts w:ascii="Calibri" w:hAnsi="Calibri" w:cs="Calibri"/>
                <w:i/>
              </w:rPr>
              <w:t xml:space="preserve"> na straně jedné a v textu dále jako „</w:t>
            </w:r>
            <w:r>
              <w:rPr>
                <w:rFonts w:ascii="Calibri" w:hAnsi="Calibri" w:cs="Calibri"/>
                <w:b/>
                <w:i/>
              </w:rPr>
              <w:t>Poskytovatel</w:t>
            </w:r>
            <w:r w:rsidRPr="006A09F3">
              <w:rPr>
                <w:rFonts w:ascii="Calibri" w:hAnsi="Calibri" w:cs="Calibri"/>
                <w:i/>
              </w:rPr>
              <w:t>“</w:t>
            </w:r>
          </w:p>
        </w:tc>
      </w:tr>
    </w:tbl>
    <w:p w:rsidR="00485B21" w:rsidRPr="006A09F3" w:rsidRDefault="00485B21" w:rsidP="00485B21">
      <w:pPr>
        <w:pStyle w:val="Styl1"/>
        <w:spacing w:before="120" w:after="120" w:line="240" w:lineRule="auto"/>
        <w:jc w:val="left"/>
        <w:rPr>
          <w:rFonts w:ascii="Calibri" w:hAnsi="Calibri" w:cs="Calibri"/>
          <w:sz w:val="20"/>
        </w:rPr>
      </w:pPr>
      <w:r w:rsidRPr="006A09F3">
        <w:rPr>
          <w:rFonts w:ascii="Calibri" w:hAnsi="Calibri" w:cs="Calibri"/>
          <w:sz w:val="20"/>
        </w:rPr>
        <w:t>a</w:t>
      </w:r>
    </w:p>
    <w:tbl>
      <w:tblPr>
        <w:tblW w:w="9296" w:type="dxa"/>
        <w:tblLayout w:type="fixed"/>
        <w:tblCellMar>
          <w:left w:w="0" w:type="dxa"/>
          <w:right w:w="0" w:type="dxa"/>
        </w:tblCellMar>
        <w:tblLook w:val="0000" w:firstRow="0" w:lastRow="0" w:firstColumn="0" w:lastColumn="0" w:noHBand="0" w:noVBand="0"/>
      </w:tblPr>
      <w:tblGrid>
        <w:gridCol w:w="2521"/>
        <w:gridCol w:w="6764"/>
        <w:gridCol w:w="11"/>
      </w:tblGrid>
      <w:tr w:rsidR="00485B21" w:rsidRPr="00D52AD2" w:rsidTr="000566EB">
        <w:trPr>
          <w:gridAfter w:val="1"/>
          <w:wAfter w:w="11" w:type="dxa"/>
          <w:cantSplit/>
          <w:trHeight w:val="225"/>
        </w:trPr>
        <w:tc>
          <w:tcPr>
            <w:tcW w:w="2521" w:type="dxa"/>
          </w:tcPr>
          <w:p w:rsidR="00485B21" w:rsidRPr="00D52AD2" w:rsidRDefault="00652D7F" w:rsidP="00652D7F">
            <w:pPr>
              <w:rPr>
                <w:rFonts w:ascii="Calibri" w:hAnsi="Calibri"/>
                <w:b/>
              </w:rPr>
            </w:pPr>
            <w:r w:rsidRPr="00D52AD2">
              <w:rPr>
                <w:rFonts w:ascii="Calibri" w:hAnsi="Calibri"/>
                <w:b/>
              </w:rPr>
              <w:t>CHEVAK Cheb, a.s.</w:t>
            </w:r>
          </w:p>
        </w:tc>
        <w:tc>
          <w:tcPr>
            <w:tcW w:w="6764" w:type="dxa"/>
          </w:tcPr>
          <w:p w:rsidR="00485B21" w:rsidRPr="00D52AD2" w:rsidRDefault="00485B21" w:rsidP="000566EB"/>
        </w:tc>
      </w:tr>
      <w:tr w:rsidR="00485B21" w:rsidRPr="00D52AD2" w:rsidTr="000566EB">
        <w:trPr>
          <w:cantSplit/>
          <w:trHeight w:val="185"/>
        </w:trPr>
        <w:tc>
          <w:tcPr>
            <w:tcW w:w="2521" w:type="dxa"/>
          </w:tcPr>
          <w:p w:rsidR="00485B21" w:rsidRPr="00D52AD2" w:rsidRDefault="00485B21" w:rsidP="000566EB">
            <w:pPr>
              <w:rPr>
                <w:rFonts w:ascii="Calibri" w:hAnsi="Calibri" w:cs="Calibri"/>
              </w:rPr>
            </w:pPr>
            <w:r w:rsidRPr="00D52AD2">
              <w:rPr>
                <w:rFonts w:ascii="Calibri" w:hAnsi="Calibri" w:cs="Calibri"/>
              </w:rPr>
              <w:t xml:space="preserve">IČ; DIČ:                       </w:t>
            </w:r>
          </w:p>
        </w:tc>
        <w:tc>
          <w:tcPr>
            <w:tcW w:w="6775" w:type="dxa"/>
            <w:gridSpan w:val="2"/>
          </w:tcPr>
          <w:p w:rsidR="00485B21" w:rsidRPr="00D52AD2" w:rsidRDefault="00E941FA" w:rsidP="00D00C1A">
            <w:pPr>
              <w:rPr>
                <w:rFonts w:ascii="Calibri" w:hAnsi="Calibri" w:cs="Calibri"/>
              </w:rPr>
            </w:pPr>
            <w:r w:rsidRPr="00D52AD2">
              <w:rPr>
                <w:rFonts w:ascii="Calibri" w:hAnsi="Calibri" w:cs="Calibri"/>
              </w:rPr>
              <w:t>49787977</w:t>
            </w:r>
            <w:r w:rsidR="00485B21" w:rsidRPr="00D52AD2">
              <w:rPr>
                <w:rFonts w:ascii="Calibri" w:hAnsi="Calibri" w:cs="Calibri"/>
              </w:rPr>
              <w:t xml:space="preserve">; </w:t>
            </w:r>
            <w:r w:rsidRPr="00D52AD2">
              <w:rPr>
                <w:rFonts w:ascii="Calibri" w:hAnsi="Calibri" w:cs="Calibri"/>
              </w:rPr>
              <w:t>CZ49787977</w:t>
            </w:r>
          </w:p>
        </w:tc>
      </w:tr>
      <w:tr w:rsidR="00485B21" w:rsidRPr="00D52AD2" w:rsidTr="000566EB">
        <w:trPr>
          <w:cantSplit/>
          <w:trHeight w:val="225"/>
        </w:trPr>
        <w:tc>
          <w:tcPr>
            <w:tcW w:w="2521" w:type="dxa"/>
          </w:tcPr>
          <w:p w:rsidR="00485B21" w:rsidRPr="00D52AD2" w:rsidRDefault="00485B21" w:rsidP="000566EB">
            <w:pPr>
              <w:rPr>
                <w:rFonts w:ascii="Calibri" w:hAnsi="Calibri" w:cs="Calibri"/>
              </w:rPr>
            </w:pPr>
            <w:r w:rsidRPr="00D52AD2">
              <w:rPr>
                <w:rFonts w:ascii="Calibri" w:hAnsi="Calibri" w:cs="Calibri"/>
              </w:rPr>
              <w:t>Sídlo:</w:t>
            </w:r>
          </w:p>
        </w:tc>
        <w:tc>
          <w:tcPr>
            <w:tcW w:w="6775" w:type="dxa"/>
            <w:gridSpan w:val="2"/>
          </w:tcPr>
          <w:p w:rsidR="00485B21" w:rsidRPr="00D52AD2" w:rsidRDefault="00E941FA" w:rsidP="00E941FA">
            <w:pPr>
              <w:pStyle w:val="Styl1"/>
              <w:spacing w:line="240" w:lineRule="auto"/>
              <w:jc w:val="left"/>
              <w:rPr>
                <w:rFonts w:ascii="Calibri" w:hAnsi="Calibri" w:cs="Calibri"/>
                <w:sz w:val="20"/>
              </w:rPr>
            </w:pPr>
            <w:r w:rsidRPr="00D52AD2">
              <w:rPr>
                <w:rFonts w:ascii="Calibri" w:hAnsi="Calibri" w:cs="Calibri"/>
                <w:sz w:val="20"/>
              </w:rPr>
              <w:t>Tršnická 4/11, 350 02 Cheb</w:t>
            </w:r>
          </w:p>
        </w:tc>
      </w:tr>
      <w:tr w:rsidR="00485B21" w:rsidRPr="00D52AD2" w:rsidTr="000566EB">
        <w:trPr>
          <w:cantSplit/>
          <w:trHeight w:val="225"/>
        </w:trPr>
        <w:tc>
          <w:tcPr>
            <w:tcW w:w="2521" w:type="dxa"/>
          </w:tcPr>
          <w:p w:rsidR="00485B21" w:rsidRPr="00D52AD2" w:rsidRDefault="00485B21" w:rsidP="000566EB">
            <w:r w:rsidRPr="00D52AD2">
              <w:rPr>
                <w:rFonts w:ascii="Calibri" w:hAnsi="Calibri" w:cs="Calibri"/>
              </w:rPr>
              <w:t>Registrace:</w:t>
            </w:r>
          </w:p>
        </w:tc>
        <w:tc>
          <w:tcPr>
            <w:tcW w:w="6775" w:type="dxa"/>
            <w:gridSpan w:val="2"/>
          </w:tcPr>
          <w:p w:rsidR="00485B21" w:rsidRPr="00D52AD2" w:rsidRDefault="00485B21" w:rsidP="00E941FA">
            <w:pPr>
              <w:rPr>
                <w:rFonts w:ascii="Calibri" w:hAnsi="Calibri" w:cs="Calibri"/>
              </w:rPr>
            </w:pPr>
            <w:r w:rsidRPr="00D52AD2">
              <w:rPr>
                <w:rFonts w:ascii="Calibri" w:hAnsi="Calibri" w:cs="Calibri"/>
              </w:rPr>
              <w:t xml:space="preserve">zapsána v obchodním rejstříku vedeném </w:t>
            </w:r>
            <w:r w:rsidR="00E941FA" w:rsidRPr="00D52AD2">
              <w:rPr>
                <w:rFonts w:ascii="Calibri" w:hAnsi="Calibri" w:cs="Calibri"/>
              </w:rPr>
              <w:t>Krajským</w:t>
            </w:r>
            <w:r w:rsidRPr="00D52AD2">
              <w:rPr>
                <w:rFonts w:ascii="Calibri" w:hAnsi="Calibri" w:cs="Calibri"/>
              </w:rPr>
              <w:t xml:space="preserve"> soudem v </w:t>
            </w:r>
            <w:r w:rsidR="00E941FA" w:rsidRPr="00D52AD2">
              <w:rPr>
                <w:rFonts w:ascii="Calibri" w:hAnsi="Calibri" w:cs="Calibri"/>
              </w:rPr>
              <w:t>Plzni</w:t>
            </w:r>
            <w:r w:rsidRPr="00D52AD2">
              <w:rPr>
                <w:rFonts w:ascii="Calibri" w:hAnsi="Calibri" w:cs="Calibri"/>
              </w:rPr>
              <w:t xml:space="preserve">, oddíl </w:t>
            </w:r>
            <w:r w:rsidR="00E941FA" w:rsidRPr="00D52AD2">
              <w:rPr>
                <w:rFonts w:ascii="Calibri" w:hAnsi="Calibri" w:cs="Calibri"/>
              </w:rPr>
              <w:t>B</w:t>
            </w:r>
            <w:r w:rsidRPr="00D52AD2">
              <w:rPr>
                <w:rFonts w:ascii="Calibri" w:hAnsi="Calibri" w:cs="Calibri"/>
              </w:rPr>
              <w:t xml:space="preserve">, vložka </w:t>
            </w:r>
            <w:r w:rsidR="00E941FA" w:rsidRPr="00D52AD2">
              <w:rPr>
                <w:rFonts w:ascii="Calibri" w:hAnsi="Calibri" w:cs="Calibri"/>
              </w:rPr>
              <w:t>367</w:t>
            </w:r>
          </w:p>
          <w:p w:rsidR="00D52AD2" w:rsidRPr="00D52AD2" w:rsidRDefault="00D52AD2" w:rsidP="00E941FA"/>
        </w:tc>
      </w:tr>
      <w:tr w:rsidR="00D00C1A" w:rsidRPr="006A09F3" w:rsidTr="00957E0E">
        <w:trPr>
          <w:cantSplit/>
          <w:trHeight w:val="452"/>
        </w:trPr>
        <w:tc>
          <w:tcPr>
            <w:tcW w:w="2521" w:type="dxa"/>
          </w:tcPr>
          <w:p w:rsidR="00D00C1A" w:rsidRPr="00D52AD2" w:rsidRDefault="00D00C1A" w:rsidP="000566EB">
            <w:pPr>
              <w:pStyle w:val="Styl1"/>
              <w:spacing w:after="120" w:line="240" w:lineRule="auto"/>
              <w:jc w:val="left"/>
              <w:rPr>
                <w:rFonts w:ascii="Calibri" w:hAnsi="Calibri" w:cs="Calibri"/>
                <w:sz w:val="20"/>
              </w:rPr>
            </w:pPr>
            <w:r w:rsidRPr="00D52AD2">
              <w:rPr>
                <w:rFonts w:ascii="Calibri" w:hAnsi="Calibri" w:cs="Calibri"/>
                <w:sz w:val="20"/>
              </w:rPr>
              <w:t>Kontaktní osoba:</w:t>
            </w:r>
          </w:p>
        </w:tc>
        <w:tc>
          <w:tcPr>
            <w:tcW w:w="6775" w:type="dxa"/>
            <w:gridSpan w:val="2"/>
          </w:tcPr>
          <w:p w:rsidR="00D00C1A" w:rsidRPr="00D52AD2" w:rsidRDefault="00956D49" w:rsidP="00D00C1A">
            <w:pPr>
              <w:pStyle w:val="odr"/>
              <w:numPr>
                <w:ilvl w:val="0"/>
                <w:numId w:val="0"/>
              </w:numPr>
              <w:tabs>
                <w:tab w:val="left" w:pos="1985"/>
              </w:tabs>
              <w:spacing w:after="0" w:line="240" w:lineRule="auto"/>
              <w:rPr>
                <w:rFonts w:ascii="Calibri" w:hAnsi="Calibri" w:cs="Calibri"/>
                <w:sz w:val="20"/>
              </w:rPr>
            </w:pPr>
            <w:r>
              <w:rPr>
                <w:rFonts w:ascii="Calibri" w:hAnsi="Calibri" w:cs="Calibri"/>
                <w:sz w:val="20"/>
              </w:rPr>
              <w:t>Ing. Eva Marešová</w:t>
            </w:r>
          </w:p>
          <w:p w:rsidR="00D00C1A" w:rsidRPr="00D47BCD" w:rsidRDefault="00D00C1A" w:rsidP="000566EB">
            <w:pPr>
              <w:pStyle w:val="odr"/>
              <w:numPr>
                <w:ilvl w:val="0"/>
                <w:numId w:val="0"/>
              </w:numPr>
              <w:tabs>
                <w:tab w:val="left" w:pos="1985"/>
              </w:tabs>
              <w:spacing w:after="0" w:line="240" w:lineRule="auto"/>
              <w:rPr>
                <w:rFonts w:ascii="Calibri" w:hAnsi="Calibri" w:cs="Calibri"/>
                <w:sz w:val="20"/>
              </w:rPr>
            </w:pPr>
            <w:r w:rsidRPr="00D52AD2">
              <w:rPr>
                <w:rFonts w:ascii="Calibri" w:hAnsi="Calibri" w:cs="Calibri"/>
                <w:sz w:val="20"/>
              </w:rPr>
              <w:t>tel. 354 414</w:t>
            </w:r>
            <w:r w:rsidR="00956D49">
              <w:rPr>
                <w:rFonts w:ascii="Calibri" w:hAnsi="Calibri" w:cs="Calibri"/>
                <w:sz w:val="20"/>
              </w:rPr>
              <w:t> </w:t>
            </w:r>
            <w:r w:rsidRPr="00D52AD2">
              <w:rPr>
                <w:rFonts w:ascii="Calibri" w:hAnsi="Calibri" w:cs="Calibri"/>
                <w:sz w:val="20"/>
              </w:rPr>
              <w:t>2</w:t>
            </w:r>
            <w:r w:rsidR="00956D49">
              <w:rPr>
                <w:rFonts w:ascii="Calibri" w:hAnsi="Calibri" w:cs="Calibri"/>
                <w:sz w:val="20"/>
              </w:rPr>
              <w:t>20, 730 840 546</w:t>
            </w:r>
            <w:r w:rsidRPr="00D52AD2">
              <w:rPr>
                <w:rFonts w:ascii="Calibri" w:hAnsi="Calibri" w:cs="Calibri"/>
                <w:sz w:val="20"/>
              </w:rPr>
              <w:t xml:space="preserve">; email: </w:t>
            </w:r>
            <w:r w:rsidR="00956D49">
              <w:rPr>
                <w:rFonts w:ascii="Calibri" w:hAnsi="Calibri" w:cs="Calibri"/>
                <w:sz w:val="20"/>
              </w:rPr>
              <w:t>maresova</w:t>
            </w:r>
            <w:r w:rsidRPr="00D52AD2">
              <w:rPr>
                <w:rFonts w:ascii="Calibri" w:hAnsi="Calibri" w:cs="Calibri"/>
                <w:sz w:val="20"/>
              </w:rPr>
              <w:t>@chevak.cz</w:t>
            </w:r>
          </w:p>
        </w:tc>
      </w:tr>
      <w:tr w:rsidR="00D00C1A" w:rsidRPr="006A09F3" w:rsidTr="000566EB">
        <w:trPr>
          <w:cantSplit/>
          <w:trHeight w:val="664"/>
        </w:trPr>
        <w:tc>
          <w:tcPr>
            <w:tcW w:w="2521" w:type="dxa"/>
          </w:tcPr>
          <w:p w:rsidR="00D00C1A" w:rsidRPr="006A09F3" w:rsidRDefault="00D00C1A" w:rsidP="000566EB">
            <w:pPr>
              <w:pStyle w:val="Styl1"/>
              <w:spacing w:after="120" w:line="240" w:lineRule="auto"/>
              <w:jc w:val="left"/>
              <w:rPr>
                <w:rFonts w:ascii="Calibri" w:hAnsi="Calibri" w:cs="Calibri"/>
                <w:sz w:val="20"/>
              </w:rPr>
            </w:pPr>
          </w:p>
        </w:tc>
        <w:tc>
          <w:tcPr>
            <w:tcW w:w="6775" w:type="dxa"/>
            <w:gridSpan w:val="2"/>
          </w:tcPr>
          <w:p w:rsidR="00D00C1A" w:rsidRPr="00C1227F" w:rsidRDefault="00D00C1A" w:rsidP="000566EB">
            <w:pPr>
              <w:pStyle w:val="odr"/>
              <w:numPr>
                <w:ilvl w:val="0"/>
                <w:numId w:val="0"/>
              </w:numPr>
              <w:tabs>
                <w:tab w:val="left" w:pos="1985"/>
              </w:tabs>
              <w:spacing w:after="0" w:line="240" w:lineRule="auto"/>
              <w:rPr>
                <w:rFonts w:ascii="Arial" w:hAnsi="Arial" w:cs="Arial"/>
                <w:sz w:val="20"/>
              </w:rPr>
            </w:pPr>
          </w:p>
        </w:tc>
      </w:tr>
      <w:tr w:rsidR="00D00C1A" w:rsidRPr="006A09F3" w:rsidTr="000566EB">
        <w:trPr>
          <w:gridAfter w:val="1"/>
          <w:wAfter w:w="11" w:type="dxa"/>
          <w:cantSplit/>
          <w:trHeight w:val="225"/>
        </w:trPr>
        <w:tc>
          <w:tcPr>
            <w:tcW w:w="9285" w:type="dxa"/>
            <w:gridSpan w:val="2"/>
          </w:tcPr>
          <w:p w:rsidR="00D00C1A" w:rsidRPr="006A09F3" w:rsidRDefault="00D00C1A" w:rsidP="000566EB">
            <w:pPr>
              <w:rPr>
                <w:rFonts w:ascii="Calibri" w:hAnsi="Calibri" w:cs="Calibri"/>
                <w:i/>
              </w:rPr>
            </w:pPr>
            <w:r w:rsidRPr="006A09F3">
              <w:rPr>
                <w:rFonts w:ascii="Calibri" w:hAnsi="Calibri" w:cs="Calibri"/>
                <w:i/>
              </w:rPr>
              <w:t xml:space="preserve"> na straně jedné a v textu dále jako „</w:t>
            </w:r>
            <w:r>
              <w:rPr>
                <w:rFonts w:ascii="Calibri" w:hAnsi="Calibri" w:cs="Calibri"/>
                <w:b/>
                <w:i/>
              </w:rPr>
              <w:t>Objednatel</w:t>
            </w:r>
            <w:r w:rsidRPr="006A09F3">
              <w:rPr>
                <w:rFonts w:ascii="Calibri" w:hAnsi="Calibri" w:cs="Calibri"/>
                <w:i/>
              </w:rPr>
              <w:t>“</w:t>
            </w:r>
          </w:p>
        </w:tc>
      </w:tr>
    </w:tbl>
    <w:p w:rsidR="00485B21" w:rsidRPr="00E2176E" w:rsidRDefault="00485B21" w:rsidP="00485B21">
      <w:pPr>
        <w:spacing w:after="120"/>
        <w:rPr>
          <w:rFonts w:ascii="Calibri" w:hAnsi="Calibri" w:cs="Calibri"/>
          <w:b/>
          <w:bCs/>
        </w:rPr>
      </w:pPr>
    </w:p>
    <w:p w:rsidR="00485B21" w:rsidRPr="00E2176E" w:rsidRDefault="00485B21" w:rsidP="00485B21">
      <w:pPr>
        <w:spacing w:after="120"/>
        <w:rPr>
          <w:rFonts w:ascii="Calibri" w:hAnsi="Calibri" w:cs="Calibri"/>
          <w:b/>
          <w:bCs/>
        </w:rPr>
      </w:pPr>
      <w:r w:rsidRPr="00E2176E">
        <w:rPr>
          <w:rFonts w:ascii="Calibri" w:hAnsi="Calibri" w:cs="Calibri"/>
          <w:bCs/>
        </w:rPr>
        <w:t>tuto</w:t>
      </w:r>
    </w:p>
    <w:p w:rsidR="00485B21" w:rsidRDefault="00485B21" w:rsidP="00485B21">
      <w:pPr>
        <w:spacing w:before="360"/>
        <w:jc w:val="center"/>
        <w:rPr>
          <w:rFonts w:ascii="Calibri" w:hAnsi="Calibri" w:cs="Calibri"/>
          <w:b/>
          <w:bCs/>
          <w:sz w:val="28"/>
          <w:szCs w:val="28"/>
        </w:rPr>
      </w:pPr>
      <w:r>
        <w:rPr>
          <w:rFonts w:ascii="Calibri" w:hAnsi="Calibri" w:cs="Calibri"/>
          <w:b/>
          <w:bCs/>
          <w:sz w:val="28"/>
          <w:szCs w:val="28"/>
        </w:rPr>
        <w:t>SMLOUVU O POSKYTOVÁNÍ ODBORNÉHO PORADENSTVÍ A SLUŽEB</w:t>
      </w:r>
    </w:p>
    <w:p w:rsidR="006C3868" w:rsidRDefault="00485B21" w:rsidP="006C3868">
      <w:pPr>
        <w:jc w:val="center"/>
        <w:rPr>
          <w:rFonts w:ascii="Calibri" w:hAnsi="Calibri" w:cs="Calibri"/>
          <w:b/>
          <w:bCs/>
          <w:sz w:val="28"/>
          <w:szCs w:val="28"/>
        </w:rPr>
      </w:pPr>
      <w:r>
        <w:rPr>
          <w:rFonts w:ascii="Calibri" w:hAnsi="Calibri" w:cs="Calibri"/>
          <w:b/>
          <w:bCs/>
          <w:sz w:val="28"/>
          <w:szCs w:val="28"/>
        </w:rPr>
        <w:t xml:space="preserve">v oblasti </w:t>
      </w:r>
      <w:r w:rsidR="00B777D1">
        <w:rPr>
          <w:rFonts w:ascii="Calibri" w:hAnsi="Calibri" w:cs="Calibri"/>
          <w:b/>
          <w:bCs/>
          <w:sz w:val="28"/>
          <w:szCs w:val="28"/>
        </w:rPr>
        <w:t>ekologického poradenství</w:t>
      </w:r>
      <w:r w:rsidR="00D47BCD">
        <w:rPr>
          <w:rFonts w:ascii="Calibri" w:hAnsi="Calibri" w:cs="Calibri"/>
          <w:b/>
          <w:bCs/>
          <w:sz w:val="28"/>
          <w:szCs w:val="28"/>
        </w:rPr>
        <w:t xml:space="preserve"> a </w:t>
      </w:r>
      <w:r w:rsidR="006C3868">
        <w:rPr>
          <w:rFonts w:ascii="Calibri" w:hAnsi="Calibri" w:cs="Calibri"/>
          <w:b/>
          <w:bCs/>
          <w:sz w:val="28"/>
          <w:szCs w:val="28"/>
        </w:rPr>
        <w:t>v oblasti přepravy nebezpečných věcí dle Evropské dohody o mezinárodní silniční přepravě nebezpečných věcí (ADR)</w:t>
      </w:r>
    </w:p>
    <w:p w:rsidR="00485B21" w:rsidRPr="00924440" w:rsidRDefault="00485B21" w:rsidP="00485B21">
      <w:pPr>
        <w:spacing w:after="240"/>
        <w:jc w:val="center"/>
        <w:rPr>
          <w:rFonts w:ascii="Calibri" w:hAnsi="Calibri" w:cs="Calibri"/>
          <w:bCs/>
        </w:rPr>
      </w:pPr>
      <w:r w:rsidRPr="00924440">
        <w:rPr>
          <w:rFonts w:ascii="Calibri" w:hAnsi="Calibri" w:cs="Calibri"/>
          <w:bCs/>
        </w:rPr>
        <w:t>dále jen „Smlouva“</w:t>
      </w:r>
    </w:p>
    <w:p w:rsidR="00485B21" w:rsidRPr="00E2176E" w:rsidRDefault="00485B21" w:rsidP="00485B21">
      <w:pPr>
        <w:jc w:val="center"/>
        <w:rPr>
          <w:rFonts w:ascii="Calibri" w:hAnsi="Calibri" w:cs="Calibri"/>
          <w:b/>
          <w:bCs/>
          <w:sz w:val="28"/>
          <w:szCs w:val="28"/>
        </w:rPr>
      </w:pPr>
      <w:r w:rsidRPr="00E2176E">
        <w:rPr>
          <w:rFonts w:ascii="Calibri" w:hAnsi="Calibri" w:cs="Calibri"/>
          <w:b/>
          <w:bCs/>
          <w:sz w:val="28"/>
          <w:szCs w:val="28"/>
        </w:rPr>
        <w:t xml:space="preserve"> </w:t>
      </w:r>
    </w:p>
    <w:p w:rsidR="00485B21" w:rsidRPr="00E2176E" w:rsidRDefault="00485B21" w:rsidP="00485B21">
      <w:pPr>
        <w:pStyle w:val="Nadpisl"/>
        <w:keepNext w:val="0"/>
        <w:keepLines w:val="0"/>
        <w:spacing w:before="0" w:after="0"/>
        <w:rPr>
          <w:rFonts w:ascii="Calibri" w:hAnsi="Calibri" w:cs="Calibri"/>
          <w:sz w:val="20"/>
        </w:rPr>
      </w:pPr>
    </w:p>
    <w:p w:rsidR="00485B21" w:rsidRPr="00E2176E" w:rsidRDefault="00485B21" w:rsidP="00485B21">
      <w:pPr>
        <w:spacing w:after="120"/>
        <w:jc w:val="center"/>
        <w:rPr>
          <w:rFonts w:ascii="Calibri" w:hAnsi="Calibri" w:cs="Calibri"/>
          <w:b/>
        </w:rPr>
      </w:pPr>
      <w:r>
        <w:rPr>
          <w:rFonts w:ascii="Calibri" w:hAnsi="Calibri" w:cs="Calibri"/>
          <w:b/>
        </w:rPr>
        <w:t>Úvodní</w:t>
      </w:r>
      <w:r w:rsidRPr="00E2176E">
        <w:rPr>
          <w:rFonts w:ascii="Calibri" w:hAnsi="Calibri" w:cs="Calibri"/>
          <w:b/>
        </w:rPr>
        <w:t xml:space="preserve"> ustanovení</w:t>
      </w:r>
    </w:p>
    <w:p w:rsidR="00485B21" w:rsidRDefault="00485B21" w:rsidP="00485B21">
      <w:pPr>
        <w:pStyle w:val="odst"/>
        <w:tabs>
          <w:tab w:val="clear" w:pos="1704"/>
        </w:tabs>
        <w:ind w:left="0" w:hanging="425"/>
        <w:rPr>
          <w:rFonts w:ascii="Calibri" w:hAnsi="Calibri" w:cs="Calibri"/>
          <w:sz w:val="20"/>
        </w:rPr>
      </w:pPr>
      <w:r>
        <w:rPr>
          <w:rFonts w:ascii="Calibri" w:hAnsi="Calibri" w:cs="Calibri"/>
          <w:sz w:val="20"/>
        </w:rPr>
        <w:t>Poskytovatel v rozsahu výkonu své podnikatelské činnosti provádí krom jiného poradenskou a konzultační činnost, zpracování odborných studií a posudků.</w:t>
      </w:r>
    </w:p>
    <w:p w:rsidR="00C1227F" w:rsidRDefault="00C1227F">
      <w:pPr>
        <w:rPr>
          <w:rFonts w:ascii="Calibri" w:hAnsi="Calibri" w:cs="Calibri"/>
          <w:snapToGrid w:val="0"/>
          <w:color w:val="auto"/>
          <w:kern w:val="0"/>
        </w:rPr>
      </w:pPr>
      <w:r>
        <w:rPr>
          <w:rFonts w:ascii="Calibri" w:hAnsi="Calibri" w:cs="Calibri"/>
        </w:rPr>
        <w:br w:type="page"/>
      </w:r>
    </w:p>
    <w:p w:rsidR="00C1227F" w:rsidRDefault="00C1227F" w:rsidP="00C1227F">
      <w:pPr>
        <w:pStyle w:val="odst"/>
        <w:numPr>
          <w:ilvl w:val="0"/>
          <w:numId w:val="0"/>
        </w:numPr>
        <w:rPr>
          <w:rFonts w:ascii="Calibri" w:hAnsi="Calibri" w:cs="Calibri"/>
          <w:sz w:val="20"/>
        </w:rPr>
      </w:pPr>
    </w:p>
    <w:p w:rsidR="00C1227F" w:rsidRDefault="00C1227F" w:rsidP="00C1227F">
      <w:pPr>
        <w:pStyle w:val="odst"/>
        <w:numPr>
          <w:ilvl w:val="0"/>
          <w:numId w:val="0"/>
        </w:numPr>
        <w:ind w:left="-425"/>
        <w:rPr>
          <w:rFonts w:ascii="Calibri" w:hAnsi="Calibri" w:cs="Calibri"/>
          <w:sz w:val="20"/>
        </w:rPr>
      </w:pPr>
    </w:p>
    <w:p w:rsidR="00C1227F" w:rsidRDefault="00C1227F" w:rsidP="00C1227F">
      <w:pPr>
        <w:pStyle w:val="odst"/>
        <w:numPr>
          <w:ilvl w:val="0"/>
          <w:numId w:val="0"/>
        </w:numPr>
        <w:ind w:left="-425"/>
        <w:rPr>
          <w:rFonts w:ascii="Calibri" w:hAnsi="Calibri" w:cs="Calibri"/>
          <w:sz w:val="20"/>
        </w:rPr>
      </w:pPr>
    </w:p>
    <w:p w:rsidR="00A2095D" w:rsidRDefault="00A2095D" w:rsidP="00C1227F">
      <w:pPr>
        <w:pStyle w:val="odst"/>
        <w:numPr>
          <w:ilvl w:val="0"/>
          <w:numId w:val="0"/>
        </w:numPr>
        <w:ind w:left="-425"/>
        <w:rPr>
          <w:rFonts w:ascii="Calibri" w:hAnsi="Calibri" w:cs="Calibri"/>
          <w:sz w:val="20"/>
        </w:rPr>
      </w:pPr>
    </w:p>
    <w:p w:rsidR="00485B21" w:rsidRPr="00D81808" w:rsidRDefault="00485B21" w:rsidP="00485B21">
      <w:pPr>
        <w:pStyle w:val="odst"/>
        <w:tabs>
          <w:tab w:val="clear" w:pos="1704"/>
        </w:tabs>
        <w:ind w:left="0" w:hanging="425"/>
        <w:rPr>
          <w:rFonts w:ascii="Calibri" w:hAnsi="Calibri" w:cs="Calibri"/>
          <w:sz w:val="20"/>
        </w:rPr>
      </w:pPr>
      <w:r>
        <w:rPr>
          <w:rFonts w:ascii="Calibri" w:hAnsi="Calibri" w:cs="Calibri"/>
          <w:sz w:val="20"/>
        </w:rPr>
        <w:t xml:space="preserve">Objednatel má s ohledem na rozsah výkonu své podnikatelské činnosti </w:t>
      </w:r>
      <w:r w:rsidRPr="00E2176E">
        <w:rPr>
          <w:rFonts w:ascii="Calibri" w:hAnsi="Calibri" w:cs="Calibri"/>
          <w:sz w:val="20"/>
        </w:rPr>
        <w:t xml:space="preserve">zájem </w:t>
      </w:r>
      <w:r>
        <w:rPr>
          <w:rFonts w:ascii="Calibri" w:hAnsi="Calibri" w:cs="Calibri"/>
          <w:sz w:val="20"/>
        </w:rPr>
        <w:t>o</w:t>
      </w:r>
      <w:r w:rsidRPr="00E2176E">
        <w:rPr>
          <w:rFonts w:ascii="Calibri" w:hAnsi="Calibri"/>
          <w:sz w:val="20"/>
        </w:rPr>
        <w:t xml:space="preserve"> bližší spolupráci </w:t>
      </w:r>
      <w:r>
        <w:rPr>
          <w:rFonts w:ascii="Calibri" w:hAnsi="Calibri"/>
          <w:sz w:val="20"/>
        </w:rPr>
        <w:t>s Poskytovatelem spočívající v odborném poradenství a poskytování konzultační činnosti v rozsahu stanoveném touto Smlouvou.</w:t>
      </w:r>
    </w:p>
    <w:p w:rsidR="00B777D1" w:rsidRDefault="00485B21" w:rsidP="00485B21">
      <w:pPr>
        <w:pStyle w:val="odst"/>
        <w:tabs>
          <w:tab w:val="clear" w:pos="1704"/>
        </w:tabs>
        <w:ind w:left="0" w:hanging="425"/>
        <w:rPr>
          <w:rFonts w:ascii="Calibri" w:hAnsi="Calibri" w:cs="Arial"/>
          <w:sz w:val="20"/>
        </w:rPr>
      </w:pPr>
      <w:r w:rsidRPr="00D81808">
        <w:rPr>
          <w:rFonts w:ascii="Calibri" w:hAnsi="Calibri"/>
          <w:sz w:val="20"/>
        </w:rPr>
        <w:t xml:space="preserve">Za účelem vymezení bližších podmínek spolupráce uzavírají výše uvedené smluvní strany tuto Smlouvu. </w:t>
      </w:r>
      <w:r w:rsidRPr="00D81808">
        <w:rPr>
          <w:rFonts w:ascii="Calibri" w:hAnsi="Calibri" w:cs="Arial"/>
          <w:sz w:val="20"/>
        </w:rPr>
        <w:t xml:space="preserve">Tato Smlouva se stává základním smluvním ujednáním stanovujícím vzájemná práva a povinnosti jejích účastníků. </w:t>
      </w:r>
    </w:p>
    <w:p w:rsidR="00485B21" w:rsidRPr="00E2176E" w:rsidRDefault="00485B21" w:rsidP="00485B21">
      <w:pPr>
        <w:pStyle w:val="Nadpis1"/>
        <w:jc w:val="center"/>
        <w:rPr>
          <w:rFonts w:ascii="Calibri" w:hAnsi="Calibri" w:cs="Calibri"/>
          <w:sz w:val="20"/>
          <w:szCs w:val="20"/>
        </w:rPr>
      </w:pPr>
      <w:r w:rsidRPr="00E2176E">
        <w:rPr>
          <w:rFonts w:ascii="Calibri" w:hAnsi="Calibri" w:cs="Calibri"/>
          <w:sz w:val="20"/>
          <w:szCs w:val="20"/>
        </w:rPr>
        <w:t>čl. 2.</w:t>
      </w:r>
    </w:p>
    <w:p w:rsidR="00485B21" w:rsidRPr="00E2176E" w:rsidRDefault="00485B21" w:rsidP="00485B21">
      <w:pPr>
        <w:spacing w:after="120"/>
        <w:jc w:val="center"/>
        <w:rPr>
          <w:rFonts w:ascii="Calibri" w:hAnsi="Calibri" w:cs="Calibri"/>
          <w:b/>
        </w:rPr>
      </w:pPr>
      <w:r>
        <w:rPr>
          <w:rFonts w:ascii="Calibri" w:hAnsi="Calibri" w:cs="Calibri"/>
          <w:b/>
        </w:rPr>
        <w:t>Předmět S</w:t>
      </w:r>
      <w:r w:rsidRPr="00E2176E">
        <w:rPr>
          <w:rFonts w:ascii="Calibri" w:hAnsi="Calibri" w:cs="Calibri"/>
          <w:b/>
        </w:rPr>
        <w:t>mlouvy</w:t>
      </w:r>
    </w:p>
    <w:p w:rsidR="00485B21" w:rsidRPr="00F0584D" w:rsidRDefault="00485B21" w:rsidP="00485B21">
      <w:pPr>
        <w:pStyle w:val="Zkladntext"/>
        <w:keepNext w:val="0"/>
        <w:keepLines w:val="0"/>
        <w:numPr>
          <w:ilvl w:val="1"/>
          <w:numId w:val="9"/>
        </w:numPr>
        <w:tabs>
          <w:tab w:val="clear" w:pos="720"/>
        </w:tabs>
        <w:spacing w:before="0" w:after="120"/>
        <w:ind w:left="0" w:hanging="425"/>
        <w:rPr>
          <w:rFonts w:ascii="Calibri" w:hAnsi="Calibri" w:cs="Calibri"/>
          <w:bCs/>
        </w:rPr>
      </w:pPr>
      <w:r w:rsidRPr="00F0584D">
        <w:rPr>
          <w:rFonts w:ascii="Calibri" w:hAnsi="Calibri" w:cs="Arial"/>
        </w:rPr>
        <w:t xml:space="preserve">Poskytovatel se uzavřením této Smlouvy zavazuje v rozsahu dohodnutém touto Smlouvou a za podmínek v ní stanovených poskytovat Objednateli odborné poradenství a konzultační činnost. </w:t>
      </w:r>
    </w:p>
    <w:p w:rsidR="00485B21" w:rsidRPr="00F0584D" w:rsidRDefault="00485B21" w:rsidP="00485B21">
      <w:pPr>
        <w:pStyle w:val="Zkladntext"/>
        <w:keepNext w:val="0"/>
        <w:keepLines w:val="0"/>
        <w:numPr>
          <w:ilvl w:val="1"/>
          <w:numId w:val="9"/>
        </w:numPr>
        <w:tabs>
          <w:tab w:val="clear" w:pos="720"/>
        </w:tabs>
        <w:spacing w:before="0" w:after="120"/>
        <w:ind w:left="0" w:hanging="425"/>
        <w:rPr>
          <w:rFonts w:ascii="Calibri" w:hAnsi="Calibri" w:cs="Calibri"/>
          <w:bCs/>
        </w:rPr>
      </w:pPr>
      <w:r>
        <w:rPr>
          <w:rFonts w:ascii="Calibri" w:hAnsi="Calibri" w:cs="Calibri"/>
          <w:bCs/>
        </w:rPr>
        <w:t xml:space="preserve">Objednatel se uzavřením této Smlouvy zavazuje, že za řádné vykonání a obstarání touto Smlouvou ujednaných činností zaplatí Poskytovateli touto Smlouvu sjednanou odměnu. </w:t>
      </w:r>
    </w:p>
    <w:p w:rsidR="00485B21" w:rsidRDefault="00485B21" w:rsidP="00485B21">
      <w:pPr>
        <w:pStyle w:val="Nadpis1"/>
        <w:jc w:val="center"/>
        <w:rPr>
          <w:rFonts w:ascii="Calibri" w:hAnsi="Calibri" w:cs="Calibri"/>
          <w:sz w:val="20"/>
          <w:szCs w:val="20"/>
        </w:rPr>
      </w:pPr>
      <w:r w:rsidRPr="00E2176E">
        <w:rPr>
          <w:rFonts w:ascii="Calibri" w:hAnsi="Calibri" w:cs="Calibri"/>
          <w:sz w:val="20"/>
          <w:szCs w:val="20"/>
        </w:rPr>
        <w:t>čl. 3.</w:t>
      </w:r>
      <w:bookmarkStart w:id="1" w:name="_Toc63567316"/>
      <w:bookmarkStart w:id="2" w:name="_Ref197315924"/>
    </w:p>
    <w:bookmarkEnd w:id="1"/>
    <w:bookmarkEnd w:id="2"/>
    <w:p w:rsidR="00485B21" w:rsidRPr="006A09F3" w:rsidRDefault="00485B21" w:rsidP="00485B21">
      <w:pPr>
        <w:pStyle w:val="Nadpis1"/>
        <w:spacing w:after="120"/>
        <w:jc w:val="center"/>
        <w:rPr>
          <w:rFonts w:ascii="Calibri" w:hAnsi="Calibri" w:cs="Calibri"/>
          <w:sz w:val="20"/>
          <w:szCs w:val="20"/>
        </w:rPr>
      </w:pPr>
      <w:r>
        <w:rPr>
          <w:rFonts w:ascii="Calibri" w:hAnsi="Calibri" w:cs="Arial"/>
          <w:sz w:val="20"/>
        </w:rPr>
        <w:t>Rozsah předmětu plnění</w:t>
      </w:r>
    </w:p>
    <w:p w:rsidR="00485B21" w:rsidRDefault="00485B21" w:rsidP="00485B21">
      <w:pPr>
        <w:pStyle w:val="odst"/>
        <w:widowControl/>
        <w:numPr>
          <w:ilvl w:val="1"/>
          <w:numId w:val="12"/>
        </w:numPr>
        <w:ind w:left="0" w:hanging="426"/>
        <w:rPr>
          <w:rFonts w:ascii="Calibri" w:hAnsi="Calibri" w:cs="Arial"/>
          <w:sz w:val="20"/>
        </w:rPr>
      </w:pPr>
      <w:bookmarkStart w:id="3" w:name="_Ref377048055"/>
      <w:r>
        <w:rPr>
          <w:rFonts w:ascii="Calibri" w:hAnsi="Calibri" w:cs="Arial"/>
          <w:sz w:val="20"/>
        </w:rPr>
        <w:t>Poskytovatel se zavazuje touto Smlouvu poskytnout Objednateli:</w:t>
      </w:r>
      <w:bookmarkEnd w:id="3"/>
    </w:p>
    <w:p w:rsidR="00485B21" w:rsidRPr="00D47BCD" w:rsidRDefault="00485B21" w:rsidP="00485B21">
      <w:pPr>
        <w:pStyle w:val="odr"/>
        <w:rPr>
          <w:rFonts w:ascii="Calibri" w:hAnsi="Calibri"/>
          <w:sz w:val="20"/>
        </w:rPr>
      </w:pPr>
      <w:r w:rsidRPr="00D47BCD">
        <w:rPr>
          <w:rFonts w:ascii="Calibri" w:hAnsi="Calibri"/>
          <w:sz w:val="20"/>
        </w:rPr>
        <w:t xml:space="preserve">Zajištění výkonu funkce externího </w:t>
      </w:r>
      <w:r w:rsidR="00BC317B" w:rsidRPr="00D47BCD">
        <w:rPr>
          <w:rFonts w:ascii="Calibri" w:hAnsi="Calibri"/>
          <w:sz w:val="20"/>
        </w:rPr>
        <w:t xml:space="preserve">podnikového ekologa spočívající </w:t>
      </w:r>
      <w:r w:rsidR="00472D79">
        <w:rPr>
          <w:rFonts w:ascii="Calibri" w:hAnsi="Calibri"/>
          <w:sz w:val="20"/>
        </w:rPr>
        <w:t>těchto oblastech</w:t>
      </w:r>
      <w:r w:rsidRPr="00D47BCD">
        <w:rPr>
          <w:rFonts w:ascii="Calibri" w:hAnsi="Calibri"/>
          <w:sz w:val="20"/>
        </w:rPr>
        <w:t>:</w:t>
      </w:r>
    </w:p>
    <w:p w:rsidR="00485B21" w:rsidRPr="00472D79" w:rsidRDefault="00C50187" w:rsidP="00CB0064">
      <w:pPr>
        <w:pStyle w:val="odr"/>
        <w:numPr>
          <w:ilvl w:val="0"/>
          <w:numId w:val="16"/>
        </w:numPr>
        <w:ind w:left="360"/>
        <w:rPr>
          <w:rFonts w:ascii="Calibri" w:hAnsi="Calibri"/>
          <w:sz w:val="20"/>
          <w:u w:val="single"/>
        </w:rPr>
      </w:pPr>
      <w:r w:rsidRPr="00472D79">
        <w:rPr>
          <w:rFonts w:ascii="Calibri" w:hAnsi="Calibri"/>
          <w:sz w:val="20"/>
          <w:u w:val="single"/>
        </w:rPr>
        <w:t>Odpadové hospodářství</w:t>
      </w:r>
    </w:p>
    <w:p w:rsidR="009A4D93" w:rsidRPr="00D47BCD" w:rsidRDefault="009A4D93" w:rsidP="00CB0064">
      <w:pPr>
        <w:pStyle w:val="odr"/>
        <w:numPr>
          <w:ilvl w:val="0"/>
          <w:numId w:val="16"/>
        </w:numPr>
        <w:ind w:left="360"/>
        <w:rPr>
          <w:rFonts w:asciiTheme="minorHAnsi" w:hAnsiTheme="minorHAnsi"/>
          <w:sz w:val="20"/>
        </w:rPr>
      </w:pPr>
      <w:r w:rsidRPr="00D47BCD">
        <w:rPr>
          <w:rFonts w:ascii="Calibri" w:hAnsi="Calibri"/>
          <w:sz w:val="20"/>
        </w:rPr>
        <w:t>podle zákona č. 185/2001 Sb., o odpadech a podle jeho prováděcích vyhlášek</w:t>
      </w:r>
    </w:p>
    <w:p w:rsidR="009A4D93" w:rsidRPr="00D47BCD" w:rsidRDefault="009A4D93"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Zařazení odpadů vznikajících </w:t>
      </w:r>
      <w:r w:rsidRPr="00D47BCD">
        <w:rPr>
          <w:rFonts w:asciiTheme="minorHAnsi" w:hAnsiTheme="minorHAnsi" w:cs="Arial"/>
          <w:sz w:val="20"/>
        </w:rPr>
        <w:t>u společnosti podle druhu a kategorií stanovených vyhl. č.381/2001 Sb., katalog odpadů</w:t>
      </w:r>
    </w:p>
    <w:p w:rsidR="009A4D93" w:rsidRPr="00D47BCD" w:rsidRDefault="009A4D93"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Kontrola, zda je s odpady </w:t>
      </w:r>
      <w:r w:rsidRPr="00D47BCD">
        <w:rPr>
          <w:rFonts w:asciiTheme="minorHAnsi" w:hAnsiTheme="minorHAnsi" w:cs="Arial"/>
          <w:sz w:val="20"/>
        </w:rPr>
        <w:t>nakládáno v souladu s platnými předpisy a navrhování nápravy zjištěných nedostatků</w:t>
      </w:r>
    </w:p>
    <w:p w:rsidR="009A4D93" w:rsidRPr="00D47BCD" w:rsidRDefault="009A4D93"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Kontrola </w:t>
      </w:r>
      <w:r w:rsidR="00D47BCD" w:rsidRPr="00D47BCD">
        <w:rPr>
          <w:rFonts w:asciiTheme="minorHAnsi" w:hAnsiTheme="minorHAnsi"/>
          <w:sz w:val="20"/>
        </w:rPr>
        <w:t>a aktualizace</w:t>
      </w:r>
      <w:r w:rsidRPr="00D47BCD">
        <w:rPr>
          <w:rFonts w:asciiTheme="minorHAnsi" w:hAnsiTheme="minorHAnsi"/>
          <w:sz w:val="20"/>
        </w:rPr>
        <w:t xml:space="preserve"> </w:t>
      </w:r>
      <w:r w:rsidRPr="00D47BCD">
        <w:rPr>
          <w:rFonts w:asciiTheme="minorHAnsi" w:hAnsiTheme="minorHAnsi" w:cs="Arial"/>
          <w:sz w:val="20"/>
        </w:rPr>
        <w:t>provozních řádů zařízení ke zneškodňování odpadů</w:t>
      </w:r>
    </w:p>
    <w:p w:rsidR="009A4D93" w:rsidRPr="00D47BCD" w:rsidRDefault="009A4D93"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Kontrola </w:t>
      </w:r>
      <w:r w:rsidRPr="00D47BCD">
        <w:rPr>
          <w:rFonts w:asciiTheme="minorHAnsi" w:hAnsiTheme="minorHAnsi" w:cs="Arial"/>
          <w:sz w:val="20"/>
        </w:rPr>
        <w:t>vedení průběžné evidence o nakládání s</w:t>
      </w:r>
      <w:r w:rsidR="00D47BCD" w:rsidRPr="00D47BCD">
        <w:rPr>
          <w:rFonts w:asciiTheme="minorHAnsi" w:hAnsiTheme="minorHAnsi" w:cs="Arial"/>
          <w:sz w:val="20"/>
        </w:rPr>
        <w:t> </w:t>
      </w:r>
      <w:r w:rsidRPr="00D47BCD">
        <w:rPr>
          <w:rFonts w:asciiTheme="minorHAnsi" w:hAnsiTheme="minorHAnsi" w:cs="Arial"/>
          <w:sz w:val="20"/>
        </w:rPr>
        <w:t>odpady</w:t>
      </w:r>
    </w:p>
    <w:p w:rsidR="00D47BCD" w:rsidRPr="00D47BCD" w:rsidRDefault="00D47BCD" w:rsidP="00CB0064">
      <w:pPr>
        <w:pStyle w:val="odr"/>
        <w:numPr>
          <w:ilvl w:val="1"/>
          <w:numId w:val="16"/>
        </w:numPr>
        <w:ind w:left="1080"/>
        <w:rPr>
          <w:rFonts w:asciiTheme="minorHAnsi" w:hAnsiTheme="minorHAnsi"/>
          <w:sz w:val="20"/>
        </w:rPr>
      </w:pPr>
      <w:r w:rsidRPr="00D47BCD">
        <w:rPr>
          <w:rFonts w:asciiTheme="minorHAnsi" w:hAnsiTheme="minorHAnsi"/>
          <w:sz w:val="20"/>
        </w:rPr>
        <w:t>Zpracování ročního hlášení o o</w:t>
      </w:r>
      <w:r w:rsidR="00D00C1A">
        <w:rPr>
          <w:rFonts w:asciiTheme="minorHAnsi" w:hAnsiTheme="minorHAnsi"/>
          <w:sz w:val="20"/>
        </w:rPr>
        <w:t>d</w:t>
      </w:r>
      <w:r w:rsidRPr="00D47BCD">
        <w:rPr>
          <w:rFonts w:asciiTheme="minorHAnsi" w:hAnsiTheme="minorHAnsi"/>
          <w:sz w:val="20"/>
        </w:rPr>
        <w:t>padech a jeho odesláním do systému ISPOP</w:t>
      </w:r>
    </w:p>
    <w:p w:rsidR="009A4D93" w:rsidRPr="00D47BCD" w:rsidRDefault="009A4D93"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Kontrola </w:t>
      </w:r>
      <w:r w:rsidRPr="00D47BCD">
        <w:rPr>
          <w:rFonts w:asciiTheme="minorHAnsi" w:hAnsiTheme="minorHAnsi" w:cs="Arial"/>
          <w:sz w:val="20"/>
        </w:rPr>
        <w:t>označení shromažďovacích míst nebezpečných odpadů</w:t>
      </w:r>
    </w:p>
    <w:p w:rsidR="009A4D93" w:rsidRPr="00D47BCD" w:rsidRDefault="009A4D93"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Kontrola zpracování </w:t>
      </w:r>
      <w:r w:rsidRPr="00D47BCD">
        <w:rPr>
          <w:rFonts w:asciiTheme="minorHAnsi" w:hAnsiTheme="minorHAnsi" w:cs="Arial"/>
          <w:sz w:val="20"/>
        </w:rPr>
        <w:t>základních popisů odpadů – ZPO</w:t>
      </w:r>
    </w:p>
    <w:p w:rsidR="009A4D93" w:rsidRPr="00D47BCD" w:rsidRDefault="000C400B"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Informace a konzultace </w:t>
      </w:r>
      <w:r w:rsidRPr="00D47BCD">
        <w:rPr>
          <w:rFonts w:asciiTheme="minorHAnsi" w:hAnsiTheme="minorHAnsi" w:cs="Arial"/>
          <w:sz w:val="20"/>
        </w:rPr>
        <w:t>při změně zákona a prováděcích vyhlášek</w:t>
      </w:r>
    </w:p>
    <w:p w:rsidR="000C400B" w:rsidRPr="00472D79" w:rsidRDefault="000C400B"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V případě potřeby </w:t>
      </w:r>
      <w:r w:rsidRPr="00D47BCD">
        <w:rPr>
          <w:rFonts w:asciiTheme="minorHAnsi" w:hAnsiTheme="minorHAnsi" w:cs="Arial"/>
          <w:sz w:val="20"/>
        </w:rPr>
        <w:t>provádí u objednatele školení z této problematiky a to v max. rozsahu 10 hod/ročně</w:t>
      </w:r>
    </w:p>
    <w:p w:rsidR="00472D79" w:rsidRPr="00D47BCD" w:rsidRDefault="00472D79" w:rsidP="00CB0064">
      <w:pPr>
        <w:pStyle w:val="odr"/>
        <w:numPr>
          <w:ilvl w:val="0"/>
          <w:numId w:val="0"/>
        </w:numPr>
        <w:ind w:left="720"/>
        <w:rPr>
          <w:rFonts w:asciiTheme="minorHAnsi" w:hAnsiTheme="minorHAnsi"/>
          <w:sz w:val="20"/>
        </w:rPr>
      </w:pPr>
    </w:p>
    <w:p w:rsidR="00C50187" w:rsidRPr="00472D79" w:rsidRDefault="00C50187" w:rsidP="00CB0064">
      <w:pPr>
        <w:pStyle w:val="odr"/>
        <w:numPr>
          <w:ilvl w:val="0"/>
          <w:numId w:val="16"/>
        </w:numPr>
        <w:ind w:left="360"/>
        <w:rPr>
          <w:rFonts w:ascii="Calibri" w:hAnsi="Calibri"/>
          <w:sz w:val="20"/>
          <w:u w:val="single"/>
        </w:rPr>
      </w:pPr>
      <w:r w:rsidRPr="00472D79">
        <w:rPr>
          <w:rFonts w:ascii="Calibri" w:hAnsi="Calibri"/>
          <w:sz w:val="20"/>
          <w:u w:val="single"/>
        </w:rPr>
        <w:t>Chemické látky</w:t>
      </w:r>
    </w:p>
    <w:p w:rsidR="00DE43D6" w:rsidRPr="00D47BCD" w:rsidRDefault="00DE43D6" w:rsidP="00CB0064">
      <w:pPr>
        <w:pStyle w:val="odr"/>
        <w:numPr>
          <w:ilvl w:val="0"/>
          <w:numId w:val="16"/>
        </w:numPr>
        <w:ind w:left="360"/>
        <w:rPr>
          <w:rFonts w:ascii="Calibri" w:hAnsi="Calibri"/>
          <w:sz w:val="20"/>
        </w:rPr>
      </w:pPr>
      <w:r w:rsidRPr="00D47BCD">
        <w:rPr>
          <w:rFonts w:ascii="Calibri" w:hAnsi="Calibri"/>
          <w:sz w:val="20"/>
        </w:rPr>
        <w:t xml:space="preserve">podle zákona č. 350/2011 </w:t>
      </w:r>
      <w:r w:rsidRPr="00D47BCD">
        <w:rPr>
          <w:rFonts w:asciiTheme="minorHAnsi" w:hAnsiTheme="minorHAnsi"/>
          <w:sz w:val="20"/>
        </w:rPr>
        <w:t xml:space="preserve">Sb., </w:t>
      </w:r>
      <w:r w:rsidRPr="00D47BCD">
        <w:rPr>
          <w:rFonts w:asciiTheme="minorHAnsi" w:hAnsiTheme="minorHAnsi" w:cs="Arial"/>
          <w:sz w:val="20"/>
        </w:rPr>
        <w:t xml:space="preserve">o chemických látkách a </w:t>
      </w:r>
      <w:r w:rsidR="00D47BCD" w:rsidRPr="00D47BCD">
        <w:rPr>
          <w:rFonts w:asciiTheme="minorHAnsi" w:hAnsiTheme="minorHAnsi" w:cs="Arial"/>
          <w:sz w:val="20"/>
        </w:rPr>
        <w:t>směsích</w:t>
      </w:r>
      <w:r w:rsidRPr="00D47BCD">
        <w:rPr>
          <w:rFonts w:asciiTheme="minorHAnsi" w:hAnsiTheme="minorHAnsi" w:cs="Arial"/>
          <w:sz w:val="20"/>
        </w:rPr>
        <w:t xml:space="preserve"> (REACH</w:t>
      </w:r>
      <w:r w:rsidR="00D47BCD" w:rsidRPr="00D47BCD">
        <w:rPr>
          <w:rFonts w:asciiTheme="minorHAnsi" w:hAnsiTheme="minorHAnsi" w:cs="Arial"/>
          <w:sz w:val="20"/>
        </w:rPr>
        <w:t xml:space="preserve"> a CLP</w:t>
      </w:r>
      <w:r w:rsidRPr="00D47BCD">
        <w:rPr>
          <w:rFonts w:asciiTheme="minorHAnsi" w:hAnsiTheme="minorHAnsi" w:cs="Arial"/>
          <w:sz w:val="20"/>
        </w:rPr>
        <w:t>)</w:t>
      </w:r>
    </w:p>
    <w:p w:rsidR="00DE43D6" w:rsidRPr="00D47BCD" w:rsidRDefault="00FD63E2"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Zabezpečování </w:t>
      </w:r>
      <w:r w:rsidRPr="00D47BCD">
        <w:rPr>
          <w:rFonts w:asciiTheme="minorHAnsi" w:hAnsiTheme="minorHAnsi" w:cs="Arial"/>
          <w:sz w:val="20"/>
        </w:rPr>
        <w:t>metodického vedení nakládání s chemickými látkami a směsmi ve společnosti</w:t>
      </w:r>
    </w:p>
    <w:p w:rsidR="00FD63E2" w:rsidRPr="00D47BCD" w:rsidRDefault="00FD63E2"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Zajištění </w:t>
      </w:r>
      <w:r w:rsidRPr="00D47BCD">
        <w:rPr>
          <w:rFonts w:asciiTheme="minorHAnsi" w:hAnsiTheme="minorHAnsi" w:cs="Arial"/>
          <w:sz w:val="20"/>
        </w:rPr>
        <w:t>proškolení všech pracovníků podle zákona č. 350/2011 Sb., o chem. látkách a přípravcích o vlastnostech nebezpečných látek a přípravků</w:t>
      </w:r>
    </w:p>
    <w:p w:rsidR="00FD63E2" w:rsidRPr="00D47BCD" w:rsidRDefault="00FD63E2" w:rsidP="00CB0064">
      <w:pPr>
        <w:pStyle w:val="odr"/>
        <w:numPr>
          <w:ilvl w:val="1"/>
          <w:numId w:val="16"/>
        </w:numPr>
        <w:ind w:left="1080"/>
        <w:rPr>
          <w:rFonts w:asciiTheme="minorHAnsi" w:hAnsiTheme="minorHAnsi"/>
          <w:sz w:val="20"/>
        </w:rPr>
      </w:pPr>
      <w:r w:rsidRPr="00D47BCD">
        <w:rPr>
          <w:rFonts w:asciiTheme="minorHAnsi" w:hAnsiTheme="minorHAnsi"/>
          <w:sz w:val="20"/>
        </w:rPr>
        <w:t xml:space="preserve">Zpracování </w:t>
      </w:r>
      <w:r w:rsidR="00956D49">
        <w:rPr>
          <w:rFonts w:asciiTheme="minorHAnsi" w:hAnsiTheme="minorHAnsi" w:cs="Arial"/>
          <w:sz w:val="20"/>
        </w:rPr>
        <w:t>a</w:t>
      </w:r>
      <w:r w:rsidR="00F95852">
        <w:rPr>
          <w:rFonts w:asciiTheme="minorHAnsi" w:hAnsiTheme="minorHAnsi" w:cs="Arial"/>
          <w:sz w:val="20"/>
        </w:rPr>
        <w:t xml:space="preserve"> průběžná</w:t>
      </w:r>
      <w:r w:rsidR="00956D49">
        <w:rPr>
          <w:rFonts w:asciiTheme="minorHAnsi" w:hAnsiTheme="minorHAnsi" w:cs="Arial"/>
          <w:sz w:val="20"/>
        </w:rPr>
        <w:t xml:space="preserve"> aktualizace Registru používaných chemických látek a chemických směsí</w:t>
      </w:r>
    </w:p>
    <w:p w:rsidR="00F16DCE" w:rsidRDefault="00F16DCE">
      <w:pPr>
        <w:rPr>
          <w:rFonts w:asciiTheme="minorHAnsi" w:hAnsiTheme="minorHAnsi"/>
          <w:color w:val="auto"/>
          <w:kern w:val="0"/>
        </w:rPr>
      </w:pPr>
      <w:r>
        <w:rPr>
          <w:rFonts w:asciiTheme="minorHAnsi" w:hAnsiTheme="minorHAnsi"/>
        </w:rPr>
        <w:br w:type="page"/>
      </w:r>
    </w:p>
    <w:p w:rsidR="00472D79" w:rsidRDefault="00472D79" w:rsidP="00CB0064">
      <w:pPr>
        <w:pStyle w:val="odr"/>
        <w:numPr>
          <w:ilvl w:val="0"/>
          <w:numId w:val="0"/>
        </w:numPr>
        <w:ind w:left="720"/>
        <w:rPr>
          <w:rFonts w:asciiTheme="minorHAnsi" w:hAnsiTheme="minorHAnsi"/>
          <w:sz w:val="20"/>
        </w:rPr>
      </w:pPr>
    </w:p>
    <w:p w:rsidR="00F16DCE" w:rsidRDefault="00F16DCE" w:rsidP="00CB0064">
      <w:pPr>
        <w:pStyle w:val="odr"/>
        <w:numPr>
          <w:ilvl w:val="0"/>
          <w:numId w:val="0"/>
        </w:numPr>
        <w:ind w:left="720"/>
        <w:rPr>
          <w:rFonts w:asciiTheme="minorHAnsi" w:hAnsiTheme="minorHAnsi"/>
          <w:sz w:val="20"/>
        </w:rPr>
      </w:pPr>
    </w:p>
    <w:p w:rsidR="00F16DCE" w:rsidRDefault="00F16DCE" w:rsidP="00CB0064">
      <w:pPr>
        <w:pStyle w:val="odr"/>
        <w:numPr>
          <w:ilvl w:val="0"/>
          <w:numId w:val="0"/>
        </w:numPr>
        <w:ind w:left="720"/>
        <w:rPr>
          <w:rFonts w:asciiTheme="minorHAnsi" w:hAnsiTheme="minorHAnsi"/>
          <w:sz w:val="20"/>
        </w:rPr>
      </w:pPr>
    </w:p>
    <w:p w:rsidR="00F16DCE" w:rsidRPr="00D47BCD" w:rsidRDefault="00F16DCE" w:rsidP="00CB0064">
      <w:pPr>
        <w:pStyle w:val="odr"/>
        <w:numPr>
          <w:ilvl w:val="0"/>
          <w:numId w:val="0"/>
        </w:numPr>
        <w:ind w:left="720"/>
        <w:rPr>
          <w:rFonts w:asciiTheme="minorHAnsi" w:hAnsiTheme="minorHAnsi"/>
          <w:sz w:val="20"/>
        </w:rPr>
      </w:pPr>
    </w:p>
    <w:p w:rsidR="00C50187" w:rsidRPr="00472D79" w:rsidRDefault="00472D79" w:rsidP="00CB0064">
      <w:pPr>
        <w:pStyle w:val="odr"/>
        <w:numPr>
          <w:ilvl w:val="0"/>
          <w:numId w:val="16"/>
        </w:numPr>
        <w:ind w:left="360"/>
        <w:rPr>
          <w:rFonts w:ascii="Calibri" w:hAnsi="Calibri"/>
          <w:sz w:val="20"/>
          <w:u w:val="single"/>
        </w:rPr>
      </w:pPr>
      <w:r w:rsidRPr="00472D79">
        <w:rPr>
          <w:rFonts w:ascii="Calibri" w:hAnsi="Calibri"/>
          <w:sz w:val="20"/>
          <w:u w:val="single"/>
        </w:rPr>
        <w:t>Informační servis v oblasti životního prostředí</w:t>
      </w:r>
    </w:p>
    <w:p w:rsidR="00C1227F" w:rsidRDefault="00472D79">
      <w:pPr>
        <w:rPr>
          <w:rFonts w:asciiTheme="minorHAnsi" w:hAnsiTheme="minorHAnsi" w:cs="Arial"/>
          <w:color w:val="auto"/>
          <w:kern w:val="0"/>
        </w:rPr>
      </w:pPr>
      <w:r>
        <w:rPr>
          <w:rFonts w:asciiTheme="minorHAnsi" w:hAnsiTheme="minorHAnsi" w:cs="Arial"/>
        </w:rPr>
        <w:t>Zpracování a zaslání informace elektronickou poštou</w:t>
      </w:r>
    </w:p>
    <w:p w:rsidR="00472D79" w:rsidRPr="00C1227F" w:rsidRDefault="00472D79" w:rsidP="00C1227F">
      <w:pPr>
        <w:pStyle w:val="odr"/>
        <w:numPr>
          <w:ilvl w:val="0"/>
          <w:numId w:val="0"/>
        </w:numPr>
        <w:ind w:left="720"/>
        <w:rPr>
          <w:rFonts w:asciiTheme="minorHAnsi" w:hAnsiTheme="minorHAnsi"/>
          <w:sz w:val="20"/>
        </w:rPr>
      </w:pPr>
    </w:p>
    <w:p w:rsidR="00472D79" w:rsidRPr="006C3868" w:rsidRDefault="00472D79" w:rsidP="00F16DCE">
      <w:pPr>
        <w:pStyle w:val="odr"/>
        <w:numPr>
          <w:ilvl w:val="0"/>
          <w:numId w:val="16"/>
        </w:numPr>
        <w:ind w:left="284" w:hanging="284"/>
        <w:rPr>
          <w:rFonts w:asciiTheme="minorHAnsi" w:hAnsiTheme="minorHAnsi"/>
          <w:sz w:val="20"/>
          <w:u w:val="single"/>
        </w:rPr>
      </w:pPr>
      <w:r w:rsidRPr="006C3868">
        <w:rPr>
          <w:rFonts w:asciiTheme="minorHAnsi" w:hAnsiTheme="minorHAnsi"/>
          <w:sz w:val="20"/>
          <w:u w:val="single"/>
        </w:rPr>
        <w:t>Přeprava nebezpečných věcí podle mezinárodní dohody ADR</w:t>
      </w:r>
      <w:r w:rsidR="006C3868">
        <w:rPr>
          <w:rFonts w:asciiTheme="minorHAnsi" w:hAnsiTheme="minorHAnsi"/>
          <w:sz w:val="20"/>
          <w:u w:val="single"/>
        </w:rPr>
        <w:t xml:space="preserve"> </w:t>
      </w:r>
      <w:r w:rsidR="006C3868" w:rsidRPr="006C3868">
        <w:rPr>
          <w:rFonts w:asciiTheme="minorHAnsi" w:hAnsiTheme="minorHAnsi"/>
          <w:sz w:val="20"/>
          <w:u w:val="single"/>
        </w:rPr>
        <w:t>a č</w:t>
      </w:r>
      <w:r w:rsidRPr="006C3868">
        <w:rPr>
          <w:rFonts w:asciiTheme="minorHAnsi" w:hAnsiTheme="minorHAnsi"/>
          <w:sz w:val="20"/>
          <w:u w:val="single"/>
        </w:rPr>
        <w:t>innost bezpečnostního poradce ADR</w:t>
      </w:r>
    </w:p>
    <w:p w:rsidR="00472D79" w:rsidRPr="006C3868" w:rsidRDefault="00472D79" w:rsidP="00CB0064">
      <w:pPr>
        <w:pStyle w:val="odr"/>
        <w:numPr>
          <w:ilvl w:val="0"/>
          <w:numId w:val="16"/>
        </w:numPr>
        <w:ind w:left="1091"/>
        <w:rPr>
          <w:rFonts w:ascii="Calibri" w:hAnsi="Calibri"/>
          <w:sz w:val="20"/>
        </w:rPr>
      </w:pPr>
      <w:r w:rsidRPr="006C3868">
        <w:rPr>
          <w:rFonts w:ascii="Calibri" w:hAnsi="Calibri"/>
          <w:sz w:val="20"/>
        </w:rPr>
        <w:t>Analýza skutečného stavu společnosti (úvodní audit)</w:t>
      </w:r>
    </w:p>
    <w:p w:rsidR="00472D79" w:rsidRPr="006C3868" w:rsidRDefault="00472D79" w:rsidP="00CB0064">
      <w:pPr>
        <w:pStyle w:val="odr"/>
        <w:numPr>
          <w:ilvl w:val="1"/>
          <w:numId w:val="16"/>
        </w:numPr>
        <w:ind w:left="1811"/>
        <w:rPr>
          <w:rFonts w:ascii="Calibri" w:hAnsi="Calibri"/>
          <w:sz w:val="20"/>
        </w:rPr>
      </w:pPr>
      <w:r w:rsidRPr="006C3868">
        <w:rPr>
          <w:rFonts w:ascii="Calibri" w:hAnsi="Calibri"/>
          <w:sz w:val="20"/>
        </w:rPr>
        <w:t>Zpráva o zjištění stávajícího stavu</w:t>
      </w:r>
    </w:p>
    <w:p w:rsidR="00472D79" w:rsidRPr="006C3868" w:rsidRDefault="00472D79" w:rsidP="00CB0064">
      <w:pPr>
        <w:pStyle w:val="odr"/>
        <w:numPr>
          <w:ilvl w:val="1"/>
          <w:numId w:val="16"/>
        </w:numPr>
        <w:ind w:left="1811"/>
        <w:rPr>
          <w:rFonts w:ascii="Calibri" w:hAnsi="Calibri"/>
          <w:sz w:val="20"/>
        </w:rPr>
      </w:pPr>
      <w:r w:rsidRPr="006C3868">
        <w:rPr>
          <w:rFonts w:ascii="Calibri" w:hAnsi="Calibri"/>
          <w:sz w:val="20"/>
        </w:rPr>
        <w:t>Doporučení změn oproti stávajícímu stavu</w:t>
      </w:r>
    </w:p>
    <w:p w:rsidR="00472D79" w:rsidRPr="006C3868" w:rsidRDefault="00472D79" w:rsidP="00CB0064">
      <w:pPr>
        <w:pStyle w:val="odr"/>
        <w:numPr>
          <w:ilvl w:val="0"/>
          <w:numId w:val="16"/>
        </w:numPr>
        <w:ind w:left="1091"/>
        <w:rPr>
          <w:rFonts w:ascii="Calibri" w:hAnsi="Calibri"/>
          <w:sz w:val="20"/>
        </w:rPr>
      </w:pPr>
      <w:r w:rsidRPr="006C3868">
        <w:rPr>
          <w:rFonts w:ascii="Calibri" w:hAnsi="Calibri"/>
          <w:sz w:val="20"/>
        </w:rPr>
        <w:t>Vlastní výkon funkce bezpečnostního poradce</w:t>
      </w:r>
    </w:p>
    <w:p w:rsidR="00472D79" w:rsidRPr="006C3868" w:rsidRDefault="00472D79" w:rsidP="00CB0064">
      <w:pPr>
        <w:pStyle w:val="odr"/>
        <w:numPr>
          <w:ilvl w:val="1"/>
          <w:numId w:val="16"/>
        </w:numPr>
        <w:ind w:left="1811"/>
        <w:rPr>
          <w:rFonts w:ascii="Calibri" w:hAnsi="Calibri"/>
          <w:sz w:val="20"/>
        </w:rPr>
      </w:pPr>
      <w:r w:rsidRPr="006C3868">
        <w:rPr>
          <w:rFonts w:ascii="Calibri" w:hAnsi="Calibri"/>
          <w:sz w:val="20"/>
        </w:rPr>
        <w:t>Jednorázové informace o změnách v legislativě</w:t>
      </w:r>
    </w:p>
    <w:p w:rsidR="00472D79" w:rsidRPr="006C3868" w:rsidRDefault="00472D79" w:rsidP="00CB0064">
      <w:pPr>
        <w:pStyle w:val="odr"/>
        <w:numPr>
          <w:ilvl w:val="0"/>
          <w:numId w:val="16"/>
        </w:numPr>
        <w:ind w:left="1091"/>
        <w:rPr>
          <w:rFonts w:ascii="Calibri" w:hAnsi="Calibri"/>
          <w:sz w:val="20"/>
        </w:rPr>
      </w:pPr>
      <w:r w:rsidRPr="006C3868">
        <w:rPr>
          <w:rFonts w:ascii="Calibri" w:hAnsi="Calibri"/>
          <w:sz w:val="20"/>
        </w:rPr>
        <w:t>Proškolení všech osob podílejících se na silniční přepravě nebezpečných věcí podle ADR a souvisejících předpisů</w:t>
      </w:r>
    </w:p>
    <w:p w:rsidR="00472D79" w:rsidRPr="006C3868" w:rsidRDefault="00472D79" w:rsidP="00CB0064">
      <w:pPr>
        <w:pStyle w:val="odr"/>
        <w:numPr>
          <w:ilvl w:val="2"/>
          <w:numId w:val="16"/>
        </w:numPr>
        <w:ind w:left="1800"/>
        <w:rPr>
          <w:rFonts w:ascii="Calibri" w:hAnsi="Calibri"/>
          <w:sz w:val="20"/>
        </w:rPr>
      </w:pPr>
      <w:r w:rsidRPr="006C3868">
        <w:rPr>
          <w:rFonts w:ascii="Calibri" w:hAnsi="Calibri"/>
          <w:sz w:val="20"/>
        </w:rPr>
        <w:t xml:space="preserve">Provádí se </w:t>
      </w:r>
      <w:r w:rsidR="006C3868">
        <w:rPr>
          <w:rFonts w:ascii="Calibri" w:hAnsi="Calibri"/>
          <w:sz w:val="20"/>
        </w:rPr>
        <w:t>jedenkrát za dva roky</w:t>
      </w:r>
    </w:p>
    <w:p w:rsidR="00472D79" w:rsidRPr="006C3868" w:rsidRDefault="00472D79" w:rsidP="00CB0064">
      <w:pPr>
        <w:pStyle w:val="odr"/>
        <w:numPr>
          <w:ilvl w:val="0"/>
          <w:numId w:val="16"/>
        </w:numPr>
        <w:ind w:left="1091"/>
        <w:rPr>
          <w:rFonts w:ascii="Calibri" w:hAnsi="Calibri"/>
          <w:sz w:val="20"/>
        </w:rPr>
      </w:pPr>
      <w:r w:rsidRPr="006C3868">
        <w:rPr>
          <w:rFonts w:ascii="Calibri" w:hAnsi="Calibri"/>
          <w:sz w:val="20"/>
        </w:rPr>
        <w:t>Kontrola skutečného stavu společnosti (kontrolní audit)</w:t>
      </w:r>
    </w:p>
    <w:p w:rsidR="00472D79" w:rsidRPr="006C3868" w:rsidRDefault="00472D79" w:rsidP="00CB0064">
      <w:pPr>
        <w:pStyle w:val="odr"/>
        <w:numPr>
          <w:ilvl w:val="1"/>
          <w:numId w:val="16"/>
        </w:numPr>
        <w:ind w:left="1811"/>
        <w:rPr>
          <w:rFonts w:ascii="Calibri" w:hAnsi="Calibri"/>
          <w:sz w:val="20"/>
        </w:rPr>
      </w:pPr>
      <w:r w:rsidRPr="006C3868">
        <w:rPr>
          <w:rFonts w:ascii="Calibri" w:hAnsi="Calibri"/>
          <w:sz w:val="20"/>
        </w:rPr>
        <w:t>Provádí se za účelem zjištění stavu účinnosti doporučených změn</w:t>
      </w:r>
    </w:p>
    <w:p w:rsidR="00472D79" w:rsidRPr="006C3868" w:rsidRDefault="00472D79" w:rsidP="00CB0064">
      <w:pPr>
        <w:pStyle w:val="odr"/>
        <w:numPr>
          <w:ilvl w:val="0"/>
          <w:numId w:val="16"/>
        </w:numPr>
        <w:ind w:left="1091"/>
        <w:rPr>
          <w:rFonts w:ascii="Calibri" w:hAnsi="Calibri"/>
          <w:sz w:val="20"/>
        </w:rPr>
      </w:pPr>
      <w:r w:rsidRPr="006C3868">
        <w:rPr>
          <w:rFonts w:ascii="Calibri" w:hAnsi="Calibri"/>
          <w:sz w:val="20"/>
        </w:rPr>
        <w:t>Zpracování zpráv o mimořádných událostech (nehodách)</w:t>
      </w:r>
    </w:p>
    <w:p w:rsidR="00472D79" w:rsidRPr="006C3868" w:rsidRDefault="00472D79" w:rsidP="00CB0064">
      <w:pPr>
        <w:pStyle w:val="odr"/>
        <w:numPr>
          <w:ilvl w:val="2"/>
          <w:numId w:val="16"/>
        </w:numPr>
        <w:ind w:left="1800"/>
        <w:rPr>
          <w:rFonts w:ascii="Calibri" w:hAnsi="Calibri"/>
          <w:sz w:val="20"/>
        </w:rPr>
      </w:pPr>
      <w:r w:rsidRPr="006C3868">
        <w:rPr>
          <w:rFonts w:ascii="Calibri" w:hAnsi="Calibri"/>
          <w:sz w:val="20"/>
        </w:rPr>
        <w:t xml:space="preserve">Zpracovává se v případě dopravní nehody nebo jiné závažné mimořádné události (např. související s nakládkou a vykládkou) pro potřeby příslušného státního orgánu a pro potřeby vedení podniku </w:t>
      </w:r>
    </w:p>
    <w:p w:rsidR="00472D79" w:rsidRPr="006C3868" w:rsidRDefault="00472D79" w:rsidP="00CB0064">
      <w:pPr>
        <w:pStyle w:val="odr"/>
        <w:numPr>
          <w:ilvl w:val="2"/>
          <w:numId w:val="16"/>
        </w:numPr>
        <w:ind w:left="1800"/>
        <w:rPr>
          <w:rFonts w:ascii="Calibri" w:hAnsi="Calibri"/>
          <w:sz w:val="20"/>
        </w:rPr>
      </w:pPr>
      <w:r w:rsidRPr="006C3868">
        <w:rPr>
          <w:rFonts w:ascii="Calibri" w:hAnsi="Calibri"/>
          <w:sz w:val="20"/>
        </w:rPr>
        <w:t>V případě větších nehod přítomnost na dopravních nehodách</w:t>
      </w:r>
    </w:p>
    <w:p w:rsidR="00472D79" w:rsidRPr="006C3868" w:rsidRDefault="00472D79" w:rsidP="00CB0064">
      <w:pPr>
        <w:pStyle w:val="odr"/>
        <w:numPr>
          <w:ilvl w:val="0"/>
          <w:numId w:val="16"/>
        </w:numPr>
        <w:ind w:left="1091"/>
        <w:rPr>
          <w:rFonts w:ascii="Calibri" w:hAnsi="Calibri"/>
          <w:sz w:val="20"/>
        </w:rPr>
      </w:pPr>
      <w:r w:rsidRPr="006C3868">
        <w:rPr>
          <w:rFonts w:ascii="Calibri" w:hAnsi="Calibri"/>
          <w:sz w:val="20"/>
        </w:rPr>
        <w:t>Zpracování povinné roční zprávy pro vedení podniku a orgán veřejné zprávy</w:t>
      </w:r>
    </w:p>
    <w:p w:rsidR="00472D79" w:rsidRPr="006C3868" w:rsidRDefault="00472D79" w:rsidP="00CB0064">
      <w:pPr>
        <w:pStyle w:val="odr"/>
        <w:numPr>
          <w:ilvl w:val="0"/>
          <w:numId w:val="0"/>
        </w:numPr>
        <w:ind w:left="1091"/>
        <w:rPr>
          <w:rFonts w:ascii="Calibri" w:hAnsi="Calibri"/>
          <w:sz w:val="20"/>
        </w:rPr>
      </w:pPr>
    </w:p>
    <w:p w:rsidR="00485B21" w:rsidRPr="00E2176E" w:rsidRDefault="00485B21" w:rsidP="00CB0064">
      <w:pPr>
        <w:pStyle w:val="Nadpis1"/>
        <w:jc w:val="center"/>
        <w:rPr>
          <w:rFonts w:ascii="Calibri" w:hAnsi="Calibri" w:cs="Calibri"/>
          <w:sz w:val="20"/>
          <w:szCs w:val="20"/>
        </w:rPr>
      </w:pPr>
      <w:r w:rsidRPr="00E2176E">
        <w:rPr>
          <w:rFonts w:ascii="Calibri" w:hAnsi="Calibri" w:cs="Calibri"/>
          <w:sz w:val="20"/>
          <w:szCs w:val="20"/>
        </w:rPr>
        <w:t>čl. 4.</w:t>
      </w:r>
    </w:p>
    <w:p w:rsidR="00485B21" w:rsidRPr="00E2176E" w:rsidRDefault="00485B21" w:rsidP="00485B21">
      <w:pPr>
        <w:spacing w:after="120"/>
        <w:jc w:val="center"/>
        <w:rPr>
          <w:rFonts w:ascii="Calibri" w:hAnsi="Calibri" w:cs="Calibri"/>
          <w:b/>
        </w:rPr>
      </w:pPr>
      <w:r>
        <w:rPr>
          <w:rFonts w:ascii="Calibri" w:hAnsi="Calibri" w:cs="Calibri"/>
          <w:b/>
        </w:rPr>
        <w:t>Termín plnění</w:t>
      </w:r>
    </w:p>
    <w:p w:rsidR="00CB0064" w:rsidRDefault="00485B21" w:rsidP="00485B21">
      <w:pPr>
        <w:numPr>
          <w:ilvl w:val="1"/>
          <w:numId w:val="10"/>
        </w:numPr>
        <w:tabs>
          <w:tab w:val="clear" w:pos="720"/>
        </w:tabs>
        <w:spacing w:after="120"/>
        <w:ind w:left="0" w:hanging="425"/>
        <w:jc w:val="both"/>
        <w:rPr>
          <w:rFonts w:ascii="Calibri" w:hAnsi="Calibri" w:cs="Calibri"/>
        </w:rPr>
      </w:pPr>
      <w:r>
        <w:rPr>
          <w:rFonts w:ascii="Calibri" w:hAnsi="Calibri" w:cs="Calibri"/>
        </w:rPr>
        <w:t>Poskytovatel se zavazuje provádět činnosti v rozsahu sjednaném touto Smlouvou</w:t>
      </w:r>
      <w:r w:rsidR="006C3868">
        <w:rPr>
          <w:rFonts w:ascii="Calibri" w:hAnsi="Calibri" w:cs="Calibri"/>
        </w:rPr>
        <w:t xml:space="preserve">. </w:t>
      </w:r>
    </w:p>
    <w:p w:rsidR="00CB0064" w:rsidRDefault="006C3868" w:rsidP="00485B21">
      <w:pPr>
        <w:numPr>
          <w:ilvl w:val="1"/>
          <w:numId w:val="10"/>
        </w:numPr>
        <w:tabs>
          <w:tab w:val="clear" w:pos="720"/>
        </w:tabs>
        <w:spacing w:after="120"/>
        <w:ind w:left="0" w:hanging="425"/>
        <w:jc w:val="both"/>
        <w:rPr>
          <w:rFonts w:ascii="Calibri" w:hAnsi="Calibri" w:cs="Calibri"/>
        </w:rPr>
      </w:pPr>
      <w:r>
        <w:rPr>
          <w:rFonts w:ascii="Calibri" w:hAnsi="Calibri" w:cs="Calibri"/>
        </w:rPr>
        <w:t xml:space="preserve">Poskytovatel provádí dvakrát ročně kontrolní den v provozovnách objednatele. </w:t>
      </w:r>
      <w:r w:rsidR="00CB0064">
        <w:rPr>
          <w:rFonts w:ascii="Calibri" w:hAnsi="Calibri" w:cs="Calibri"/>
        </w:rPr>
        <w:t>Z těchto činností zpracuje zápis.</w:t>
      </w:r>
    </w:p>
    <w:p w:rsidR="00CB0064" w:rsidRDefault="006C3868" w:rsidP="00485B21">
      <w:pPr>
        <w:numPr>
          <w:ilvl w:val="1"/>
          <w:numId w:val="10"/>
        </w:numPr>
        <w:tabs>
          <w:tab w:val="clear" w:pos="720"/>
        </w:tabs>
        <w:spacing w:after="120"/>
        <w:ind w:left="0" w:hanging="425"/>
        <w:jc w:val="both"/>
        <w:rPr>
          <w:rFonts w:ascii="Calibri" w:hAnsi="Calibri" w:cs="Calibri"/>
        </w:rPr>
      </w:pPr>
      <w:r>
        <w:rPr>
          <w:rFonts w:ascii="Calibri" w:hAnsi="Calibri" w:cs="Calibri"/>
        </w:rPr>
        <w:t>Poskytovatel provádí jedenkrát ročně kontrolní audit ADR. Z těchto činností zpracuje zápis</w:t>
      </w:r>
      <w:r w:rsidR="00CB0064">
        <w:rPr>
          <w:rFonts w:ascii="Calibri" w:hAnsi="Calibri" w:cs="Calibri"/>
        </w:rPr>
        <w:t xml:space="preserve">. </w:t>
      </w:r>
    </w:p>
    <w:p w:rsidR="00CB0064" w:rsidRDefault="00CB0064" w:rsidP="00485B21">
      <w:pPr>
        <w:numPr>
          <w:ilvl w:val="1"/>
          <w:numId w:val="10"/>
        </w:numPr>
        <w:tabs>
          <w:tab w:val="clear" w:pos="720"/>
        </w:tabs>
        <w:spacing w:after="120"/>
        <w:ind w:left="0" w:hanging="425"/>
        <w:jc w:val="both"/>
        <w:rPr>
          <w:rFonts w:ascii="Calibri" w:hAnsi="Calibri" w:cs="Calibri"/>
        </w:rPr>
      </w:pPr>
      <w:r>
        <w:rPr>
          <w:rFonts w:ascii="Calibri" w:hAnsi="Calibri" w:cs="Calibri"/>
        </w:rPr>
        <w:t xml:space="preserve">Legislativní servis zpracuje poskytovatel jedenkrát měsíčně. </w:t>
      </w:r>
    </w:p>
    <w:p w:rsidR="00CB0064" w:rsidRDefault="00CB0064" w:rsidP="00485B21">
      <w:pPr>
        <w:numPr>
          <w:ilvl w:val="1"/>
          <w:numId w:val="10"/>
        </w:numPr>
        <w:tabs>
          <w:tab w:val="clear" w:pos="720"/>
        </w:tabs>
        <w:spacing w:after="120"/>
        <w:ind w:left="0" w:hanging="425"/>
        <w:jc w:val="both"/>
        <w:rPr>
          <w:rFonts w:ascii="Calibri" w:hAnsi="Calibri" w:cs="Calibri"/>
        </w:rPr>
      </w:pPr>
      <w:r>
        <w:rPr>
          <w:rFonts w:ascii="Calibri" w:hAnsi="Calibri" w:cs="Calibri"/>
        </w:rPr>
        <w:t>Závěrečná zpráva ADR se zpracovává každoročně do konce března následujícího roku.</w:t>
      </w:r>
    </w:p>
    <w:p w:rsidR="00485B21" w:rsidRDefault="00485B21" w:rsidP="00485B21">
      <w:pPr>
        <w:numPr>
          <w:ilvl w:val="1"/>
          <w:numId w:val="10"/>
        </w:numPr>
        <w:tabs>
          <w:tab w:val="clear" w:pos="720"/>
        </w:tabs>
        <w:spacing w:after="120"/>
        <w:ind w:left="0" w:hanging="425"/>
        <w:jc w:val="both"/>
        <w:rPr>
          <w:rFonts w:ascii="Calibri" w:hAnsi="Calibri" w:cs="Calibri"/>
        </w:rPr>
      </w:pPr>
      <w:r>
        <w:rPr>
          <w:rFonts w:ascii="Calibri" w:hAnsi="Calibri" w:cs="Calibri"/>
        </w:rPr>
        <w:t xml:space="preserve">Jednotlivé </w:t>
      </w:r>
      <w:r w:rsidR="00CB0064">
        <w:rPr>
          <w:rFonts w:ascii="Calibri" w:hAnsi="Calibri" w:cs="Calibri"/>
        </w:rPr>
        <w:t xml:space="preserve">konkrétní </w:t>
      </w:r>
      <w:r>
        <w:rPr>
          <w:rFonts w:ascii="Calibri" w:hAnsi="Calibri" w:cs="Calibri"/>
        </w:rPr>
        <w:t>termíny jsou smluvní strany povinny dohodnout v dostatečném časovém předstihu tak, aby bylo možné ze strany Poskytovatele zajistit řádně a včas výkon činností sjednaných touto Smlouvu. Za tímto účelem se smluvní strany zavazují kontaktovat prostřednictvím kontaktů uvedených v úvodu této smlouvy</w:t>
      </w:r>
      <w:r w:rsidR="00E33804">
        <w:rPr>
          <w:rFonts w:ascii="Calibri" w:hAnsi="Calibri" w:cs="Calibri"/>
        </w:rPr>
        <w:t xml:space="preserve"> Poskytovatele.</w:t>
      </w:r>
    </w:p>
    <w:p w:rsidR="00485B21" w:rsidRPr="00480870" w:rsidRDefault="00485B21" w:rsidP="00485B21">
      <w:pPr>
        <w:spacing w:after="120"/>
        <w:jc w:val="both"/>
        <w:rPr>
          <w:rFonts w:ascii="Calibri" w:hAnsi="Calibri" w:cs="Calibri"/>
        </w:rPr>
      </w:pPr>
      <w:r>
        <w:rPr>
          <w:rFonts w:ascii="Calibri" w:hAnsi="Calibri" w:cs="Calibri"/>
        </w:rPr>
        <w:t>O změně kontaktních údajů jsou smluvní strany povinny se vzájemně bez zbytečného odkladu informovat.</w:t>
      </w:r>
    </w:p>
    <w:p w:rsidR="00485B21" w:rsidRPr="00E2176E" w:rsidRDefault="00485B21" w:rsidP="00485B21">
      <w:pPr>
        <w:ind w:hanging="425"/>
        <w:jc w:val="center"/>
        <w:rPr>
          <w:rFonts w:ascii="Calibri" w:hAnsi="Calibri" w:cs="Calibri"/>
          <w:b/>
        </w:rPr>
      </w:pPr>
      <w:r w:rsidRPr="00E2176E">
        <w:rPr>
          <w:rFonts w:ascii="Calibri" w:hAnsi="Calibri" w:cs="Calibri"/>
          <w:b/>
        </w:rPr>
        <w:t>čl. 5.</w:t>
      </w:r>
    </w:p>
    <w:p w:rsidR="00485B21" w:rsidRPr="00E2176E" w:rsidRDefault="00485B21" w:rsidP="00485B21">
      <w:pPr>
        <w:spacing w:after="120"/>
        <w:ind w:hanging="426"/>
        <w:jc w:val="center"/>
        <w:rPr>
          <w:rFonts w:ascii="Calibri" w:hAnsi="Calibri" w:cs="Calibri"/>
          <w:b/>
        </w:rPr>
      </w:pPr>
      <w:r>
        <w:rPr>
          <w:rFonts w:ascii="Calibri" w:hAnsi="Calibri" w:cs="Arial-BoldMT"/>
          <w:b/>
          <w:bCs/>
        </w:rPr>
        <w:t>Odměna, Platební podmínky</w:t>
      </w:r>
    </w:p>
    <w:p w:rsidR="00485B21" w:rsidRPr="00CE6F7E" w:rsidRDefault="00485B21" w:rsidP="00485B21">
      <w:pPr>
        <w:numPr>
          <w:ilvl w:val="1"/>
          <w:numId w:val="13"/>
        </w:numPr>
        <w:spacing w:after="120"/>
        <w:ind w:left="0"/>
        <w:jc w:val="both"/>
        <w:rPr>
          <w:rFonts w:ascii="Calibri" w:hAnsi="Calibri" w:cs="Calibri"/>
          <w:b/>
          <w:bCs/>
        </w:rPr>
      </w:pPr>
      <w:r>
        <w:rPr>
          <w:rFonts w:ascii="Calibri" w:hAnsi="Calibri" w:cs="Arial"/>
        </w:rPr>
        <w:t>Smluvní strany si touto S</w:t>
      </w:r>
      <w:r w:rsidRPr="00CE6F7E">
        <w:rPr>
          <w:rFonts w:ascii="Calibri" w:hAnsi="Calibri" w:cs="Arial"/>
        </w:rPr>
        <w:t xml:space="preserve">mlouvou sjednávají za provedené činnosti </w:t>
      </w:r>
      <w:r>
        <w:rPr>
          <w:rFonts w:ascii="Calibri" w:hAnsi="Calibri" w:cs="Arial"/>
        </w:rPr>
        <w:t>Poskytovatelem dle této S</w:t>
      </w:r>
      <w:r w:rsidRPr="00CE6F7E">
        <w:rPr>
          <w:rFonts w:ascii="Calibri" w:hAnsi="Calibri" w:cs="Arial"/>
        </w:rPr>
        <w:t>mlouvy odměnu</w:t>
      </w:r>
      <w:r>
        <w:rPr>
          <w:rFonts w:ascii="Calibri" w:hAnsi="Calibri" w:cs="Arial"/>
        </w:rPr>
        <w:t xml:space="preserve"> ve výši</w:t>
      </w:r>
      <w:r w:rsidRPr="00CE6F7E">
        <w:rPr>
          <w:rFonts w:ascii="Calibri" w:hAnsi="Calibri" w:cs="Arial"/>
        </w:rPr>
        <w:t xml:space="preserve">: </w:t>
      </w:r>
    </w:p>
    <w:p w:rsidR="00CB0064" w:rsidRPr="00646D42" w:rsidRDefault="00F16DCE" w:rsidP="00646D42">
      <w:pPr>
        <w:pStyle w:val="odr"/>
        <w:numPr>
          <w:ilvl w:val="0"/>
          <w:numId w:val="23"/>
        </w:numPr>
        <w:rPr>
          <w:rFonts w:ascii="Calibri" w:hAnsi="Calibri"/>
          <w:sz w:val="20"/>
        </w:rPr>
      </w:pPr>
      <w:r>
        <w:rPr>
          <w:rFonts w:ascii="Calibri" w:hAnsi="Calibri"/>
          <w:b/>
          <w:sz w:val="20"/>
        </w:rPr>
        <w:t xml:space="preserve">10 </w:t>
      </w:r>
      <w:r w:rsidR="00097135">
        <w:rPr>
          <w:rFonts w:ascii="Calibri" w:hAnsi="Calibri"/>
          <w:b/>
          <w:sz w:val="20"/>
        </w:rPr>
        <w:t>522</w:t>
      </w:r>
      <w:r w:rsidR="00CB0064" w:rsidRPr="00646D42">
        <w:rPr>
          <w:rFonts w:ascii="Calibri" w:hAnsi="Calibri"/>
          <w:b/>
          <w:sz w:val="20"/>
        </w:rPr>
        <w:t>,- Kč bez DPH</w:t>
      </w:r>
      <w:r w:rsidR="00646D42">
        <w:rPr>
          <w:rFonts w:ascii="Calibri" w:hAnsi="Calibri"/>
          <w:b/>
          <w:sz w:val="20"/>
        </w:rPr>
        <w:t xml:space="preserve"> - </w:t>
      </w:r>
      <w:r w:rsidR="00CB0064" w:rsidRPr="00646D42">
        <w:rPr>
          <w:rFonts w:ascii="Calibri" w:hAnsi="Calibri"/>
          <w:sz w:val="20"/>
        </w:rPr>
        <w:t>měsíční paušál za prác</w:t>
      </w:r>
      <w:r w:rsidR="00646D42" w:rsidRPr="00646D42">
        <w:rPr>
          <w:rFonts w:ascii="Calibri" w:hAnsi="Calibri"/>
          <w:sz w:val="20"/>
        </w:rPr>
        <w:t>e</w:t>
      </w:r>
      <w:r w:rsidR="00CB0064" w:rsidRPr="00646D42">
        <w:rPr>
          <w:rFonts w:ascii="Calibri" w:hAnsi="Calibri"/>
          <w:sz w:val="20"/>
        </w:rPr>
        <w:t xml:space="preserve"> podle čl. 3.</w:t>
      </w:r>
    </w:p>
    <w:p w:rsidR="00646D42" w:rsidRDefault="00646D42" w:rsidP="00CB0064">
      <w:pPr>
        <w:pStyle w:val="odr"/>
        <w:numPr>
          <w:ilvl w:val="0"/>
          <w:numId w:val="0"/>
        </w:numPr>
        <w:rPr>
          <w:rFonts w:ascii="Calibri" w:hAnsi="Calibri"/>
          <w:sz w:val="20"/>
        </w:rPr>
      </w:pPr>
    </w:p>
    <w:p w:rsidR="00CB0064" w:rsidRPr="00646D42" w:rsidRDefault="00F16DCE" w:rsidP="00646D42">
      <w:pPr>
        <w:pStyle w:val="odr"/>
        <w:numPr>
          <w:ilvl w:val="0"/>
          <w:numId w:val="23"/>
        </w:numPr>
        <w:rPr>
          <w:rFonts w:asciiTheme="minorHAnsi" w:hAnsiTheme="minorHAnsi"/>
          <w:sz w:val="20"/>
        </w:rPr>
      </w:pPr>
      <w:r>
        <w:rPr>
          <w:rFonts w:ascii="Calibri" w:hAnsi="Calibri"/>
          <w:b/>
          <w:sz w:val="20"/>
        </w:rPr>
        <w:t>9</w:t>
      </w:r>
      <w:r w:rsidR="006F3C71">
        <w:rPr>
          <w:rFonts w:ascii="Calibri" w:hAnsi="Calibri"/>
          <w:b/>
          <w:sz w:val="20"/>
        </w:rPr>
        <w:t>00</w:t>
      </w:r>
      <w:r w:rsidR="00CB0064" w:rsidRPr="00646D42">
        <w:rPr>
          <w:rFonts w:ascii="Calibri" w:hAnsi="Calibri"/>
          <w:b/>
          <w:sz w:val="20"/>
        </w:rPr>
        <w:t xml:space="preserve"> Kč bez DPH</w:t>
      </w:r>
      <w:r w:rsidR="00EF318F">
        <w:rPr>
          <w:rFonts w:ascii="Calibri" w:hAnsi="Calibri"/>
          <w:b/>
          <w:sz w:val="20"/>
        </w:rPr>
        <w:t xml:space="preserve"> </w:t>
      </w:r>
      <w:r w:rsidR="00646D42">
        <w:rPr>
          <w:rFonts w:ascii="Calibri" w:hAnsi="Calibri"/>
          <w:b/>
          <w:sz w:val="20"/>
        </w:rPr>
        <w:t xml:space="preserve">- </w:t>
      </w:r>
      <w:r w:rsidR="00CB0064" w:rsidRPr="00646D42">
        <w:rPr>
          <w:rFonts w:ascii="Calibri" w:hAnsi="Calibri"/>
          <w:sz w:val="20"/>
        </w:rPr>
        <w:t xml:space="preserve">hodinová sazba za </w:t>
      </w:r>
      <w:r w:rsidR="00CB0064" w:rsidRPr="00646D42">
        <w:rPr>
          <w:rFonts w:asciiTheme="minorHAnsi" w:hAnsiTheme="minorHAnsi" w:cs="Arial"/>
          <w:sz w:val="20"/>
        </w:rPr>
        <w:t>zpracování zpráv o mimořádných událostech (nehodách), vyžádaný doplňkový dozor, popř. další práce nad rámec běžné konzultační a poradenské činnosti (vypracování směrnic, dalších podkladů dle potřeb společnosti)</w:t>
      </w:r>
    </w:p>
    <w:p w:rsidR="008C1959" w:rsidRPr="00E761DF" w:rsidRDefault="008C1959" w:rsidP="00502F25">
      <w:pPr>
        <w:pStyle w:val="odr"/>
        <w:numPr>
          <w:ilvl w:val="0"/>
          <w:numId w:val="0"/>
        </w:numPr>
        <w:ind w:left="1728"/>
        <w:rPr>
          <w:rFonts w:ascii="Calibri" w:hAnsi="Calibri"/>
          <w:b/>
          <w:sz w:val="20"/>
        </w:rPr>
      </w:pPr>
    </w:p>
    <w:p w:rsidR="00485B21" w:rsidRDefault="00485B21" w:rsidP="00485B21">
      <w:pPr>
        <w:pStyle w:val="odr"/>
        <w:numPr>
          <w:ilvl w:val="0"/>
          <w:numId w:val="0"/>
        </w:numPr>
        <w:ind w:left="1069"/>
        <w:rPr>
          <w:rFonts w:ascii="Calibri" w:hAnsi="Calibri"/>
          <w:b/>
          <w:sz w:val="20"/>
        </w:rPr>
      </w:pPr>
    </w:p>
    <w:p w:rsidR="008C1959" w:rsidRDefault="008C1959" w:rsidP="00485B21">
      <w:pPr>
        <w:pStyle w:val="odr"/>
        <w:numPr>
          <w:ilvl w:val="0"/>
          <w:numId w:val="0"/>
        </w:numPr>
        <w:ind w:left="1069"/>
        <w:rPr>
          <w:rFonts w:ascii="Calibri" w:hAnsi="Calibri"/>
          <w:b/>
          <w:sz w:val="20"/>
        </w:rPr>
      </w:pPr>
    </w:p>
    <w:p w:rsidR="008C1959" w:rsidRDefault="008C1959" w:rsidP="00485B21">
      <w:pPr>
        <w:pStyle w:val="odr"/>
        <w:numPr>
          <w:ilvl w:val="0"/>
          <w:numId w:val="0"/>
        </w:numPr>
        <w:ind w:left="1069"/>
        <w:rPr>
          <w:rFonts w:ascii="Calibri" w:hAnsi="Calibri"/>
          <w:b/>
          <w:sz w:val="20"/>
        </w:rPr>
      </w:pPr>
    </w:p>
    <w:p w:rsidR="008C1959" w:rsidRDefault="008C1959" w:rsidP="00485B21">
      <w:pPr>
        <w:pStyle w:val="odr"/>
        <w:numPr>
          <w:ilvl w:val="0"/>
          <w:numId w:val="0"/>
        </w:numPr>
        <w:ind w:left="1069"/>
        <w:rPr>
          <w:rFonts w:ascii="Calibri" w:hAnsi="Calibri"/>
          <w:b/>
          <w:sz w:val="20"/>
        </w:rPr>
      </w:pPr>
    </w:p>
    <w:p w:rsidR="00485B21" w:rsidRPr="00B27612" w:rsidRDefault="00485B21" w:rsidP="00485B21">
      <w:pPr>
        <w:numPr>
          <w:ilvl w:val="1"/>
          <w:numId w:val="13"/>
        </w:numPr>
        <w:spacing w:after="120"/>
        <w:ind w:left="0"/>
        <w:jc w:val="both"/>
        <w:rPr>
          <w:rFonts w:ascii="Calibri" w:hAnsi="Calibri" w:cs="Calibri"/>
          <w:b/>
          <w:bCs/>
        </w:rPr>
      </w:pPr>
      <w:r w:rsidRPr="00DC2705">
        <w:rPr>
          <w:rFonts w:ascii="Calibri" w:hAnsi="Calibri" w:cs="Arial"/>
        </w:rPr>
        <w:t xml:space="preserve">DPH se pro účely této smlouvy rozumí peněžní částka, jejíž výše odpovídá výši daně z přidané hodnoty vypočtené dle zákona č. 235/2004 Sb., o dani z přidané hodnoty, ve znění pozdějších předpisů. DPH je uvedena ve výši platné ke dni uzavření této smlouvy. </w:t>
      </w:r>
    </w:p>
    <w:p w:rsidR="00485B21" w:rsidRPr="00B27612" w:rsidRDefault="00485B21" w:rsidP="00485B21">
      <w:pPr>
        <w:spacing w:after="120"/>
        <w:jc w:val="both"/>
        <w:rPr>
          <w:rFonts w:ascii="Calibri" w:hAnsi="Calibri" w:cs="Calibri"/>
          <w:b/>
          <w:bCs/>
        </w:rPr>
      </w:pPr>
      <w:r>
        <w:rPr>
          <w:rFonts w:ascii="Calibri" w:hAnsi="Calibri" w:cs="Arial"/>
        </w:rPr>
        <w:t>Dojde-li kdykoliv za účinnosti této Smlouvy ke změně zákonné sazby DPH, změní se automaticky ke dni účinnosti této změny sazby DPH odpovídajícím způsobem i výše sjednané odměny.</w:t>
      </w:r>
    </w:p>
    <w:p w:rsidR="00485B21" w:rsidRDefault="00485B21" w:rsidP="00485B21">
      <w:pPr>
        <w:numPr>
          <w:ilvl w:val="1"/>
          <w:numId w:val="13"/>
        </w:numPr>
        <w:spacing w:after="120"/>
        <w:ind w:left="0"/>
        <w:jc w:val="both"/>
        <w:rPr>
          <w:rFonts w:ascii="Calibri" w:hAnsi="Calibri" w:cs="Calibri"/>
          <w:b/>
          <w:bCs/>
        </w:rPr>
      </w:pPr>
      <w:r w:rsidRPr="007379B6">
        <w:rPr>
          <w:rFonts w:ascii="Calibri" w:hAnsi="Calibri" w:cs="Calibri"/>
        </w:rPr>
        <w:t xml:space="preserve">Podkladem pro placení peněžitých závazků </w:t>
      </w:r>
      <w:r>
        <w:rPr>
          <w:rFonts w:ascii="Calibri" w:hAnsi="Calibri" w:cs="Calibri"/>
        </w:rPr>
        <w:t>Objednatele</w:t>
      </w:r>
      <w:r w:rsidRPr="007379B6">
        <w:rPr>
          <w:rFonts w:ascii="Calibri" w:hAnsi="Calibri" w:cs="Calibri"/>
        </w:rPr>
        <w:t xml:space="preserve"> vůči </w:t>
      </w:r>
      <w:r>
        <w:rPr>
          <w:rFonts w:ascii="Calibri" w:hAnsi="Calibri" w:cs="Calibri"/>
        </w:rPr>
        <w:t>Poskytovateli</w:t>
      </w:r>
      <w:r w:rsidRPr="007379B6">
        <w:rPr>
          <w:rFonts w:ascii="Calibri" w:hAnsi="Calibri" w:cs="Calibri"/>
        </w:rPr>
        <w:t xml:space="preserve"> budou faktury vystavené </w:t>
      </w:r>
      <w:r>
        <w:rPr>
          <w:rFonts w:ascii="Calibri" w:hAnsi="Calibri" w:cs="Calibri"/>
        </w:rPr>
        <w:t>Poskytovatelem</w:t>
      </w:r>
      <w:r w:rsidRPr="007379B6">
        <w:rPr>
          <w:rFonts w:ascii="Calibri" w:hAnsi="Calibri" w:cs="Calibri"/>
        </w:rPr>
        <w:t xml:space="preserve">, které budou splatné v den splatnosti peněžitého závazku, </w:t>
      </w:r>
      <w:r>
        <w:rPr>
          <w:rFonts w:ascii="Calibri" w:hAnsi="Calibri" w:cs="Calibri"/>
        </w:rPr>
        <w:t xml:space="preserve">přičemž smluvní strany si sjednávají splatnost jednotlivých faktur ve lhůtě </w:t>
      </w:r>
      <w:r w:rsidR="001540CB">
        <w:rPr>
          <w:rFonts w:ascii="Calibri" w:hAnsi="Calibri" w:cs="Calibri"/>
        </w:rPr>
        <w:t>třicet</w:t>
      </w:r>
      <w:r w:rsidR="00FD78AC">
        <w:rPr>
          <w:rFonts w:ascii="Calibri" w:hAnsi="Calibri" w:cs="Calibri"/>
        </w:rPr>
        <w:t xml:space="preserve"> </w:t>
      </w:r>
      <w:r>
        <w:rPr>
          <w:rFonts w:ascii="Calibri" w:hAnsi="Calibri" w:cs="Calibri"/>
        </w:rPr>
        <w:t>(</w:t>
      </w:r>
      <w:r w:rsidR="001540CB">
        <w:rPr>
          <w:rFonts w:ascii="Calibri" w:hAnsi="Calibri" w:cs="Calibri"/>
        </w:rPr>
        <w:t>30</w:t>
      </w:r>
      <w:r>
        <w:rPr>
          <w:rFonts w:ascii="Calibri" w:hAnsi="Calibri" w:cs="Calibri"/>
        </w:rPr>
        <w:t>) dnů ode dne jejich doručení. V pochybnostech se má za to, že faktura byla doručena Objednateli třetí (3) den po jejím odeslání Poskytovatelem.</w:t>
      </w:r>
    </w:p>
    <w:p w:rsidR="00485B21" w:rsidRPr="00DC2705" w:rsidRDefault="00485B21" w:rsidP="00485B21">
      <w:pPr>
        <w:numPr>
          <w:ilvl w:val="1"/>
          <w:numId w:val="13"/>
        </w:numPr>
        <w:spacing w:after="120"/>
        <w:ind w:left="0"/>
        <w:jc w:val="both"/>
        <w:rPr>
          <w:rFonts w:ascii="Calibri" w:hAnsi="Calibri" w:cs="Calibri"/>
          <w:b/>
          <w:bCs/>
        </w:rPr>
      </w:pPr>
      <w:r w:rsidRPr="007379B6">
        <w:rPr>
          <w:rFonts w:ascii="Calibri" w:hAnsi="Calibri" w:cs="Calibri"/>
        </w:rPr>
        <w:t xml:space="preserve">Faktura </w:t>
      </w:r>
      <w:r>
        <w:rPr>
          <w:rFonts w:ascii="Calibri" w:hAnsi="Calibri" w:cs="Calibri"/>
        </w:rPr>
        <w:t>Poskytovatele</w:t>
      </w:r>
      <w:r w:rsidRPr="007379B6">
        <w:rPr>
          <w:rFonts w:ascii="Calibri" w:hAnsi="Calibri" w:cs="Calibri"/>
        </w:rPr>
        <w:t xml:space="preserve"> musí splňovat náležitosti daňového a účetního dokladu</w:t>
      </w:r>
      <w:r>
        <w:rPr>
          <w:rFonts w:ascii="Calibri" w:hAnsi="Calibri" w:cs="Calibri"/>
        </w:rPr>
        <w:t>.</w:t>
      </w:r>
    </w:p>
    <w:p w:rsidR="00485B21" w:rsidRDefault="00485B21" w:rsidP="00485B21">
      <w:pPr>
        <w:numPr>
          <w:ilvl w:val="1"/>
          <w:numId w:val="13"/>
        </w:numPr>
        <w:spacing w:after="120"/>
        <w:ind w:left="0"/>
        <w:jc w:val="both"/>
        <w:rPr>
          <w:rFonts w:ascii="Calibri" w:hAnsi="Calibri" w:cs="Calibri"/>
          <w:b/>
          <w:bCs/>
        </w:rPr>
      </w:pPr>
      <w:r w:rsidRPr="007379B6">
        <w:rPr>
          <w:rFonts w:ascii="Calibri" w:hAnsi="Calibri" w:cs="Calibri"/>
        </w:rPr>
        <w:t xml:space="preserve">Peněžité závazky </w:t>
      </w:r>
      <w:r>
        <w:rPr>
          <w:rFonts w:ascii="Calibri" w:hAnsi="Calibri" w:cs="Calibri"/>
        </w:rPr>
        <w:t>Objednatele</w:t>
      </w:r>
      <w:r w:rsidRPr="007379B6">
        <w:rPr>
          <w:rFonts w:ascii="Calibri" w:hAnsi="Calibri" w:cs="Calibri"/>
        </w:rPr>
        <w:t xml:space="preserve"> budou placeny</w:t>
      </w:r>
      <w:r>
        <w:rPr>
          <w:rFonts w:ascii="Calibri" w:hAnsi="Calibri" w:cs="Calibri"/>
        </w:rPr>
        <w:t>, nebude-li mezi smluvními stranami dohodnuto jinak,</w:t>
      </w:r>
      <w:r w:rsidRPr="007379B6">
        <w:rPr>
          <w:rFonts w:ascii="Calibri" w:hAnsi="Calibri" w:cs="Calibri"/>
        </w:rPr>
        <w:t xml:space="preserve"> </w:t>
      </w:r>
      <w:r>
        <w:rPr>
          <w:rFonts w:ascii="Calibri" w:hAnsi="Calibri" w:cs="Calibri"/>
        </w:rPr>
        <w:t xml:space="preserve">bezhotovostním převodem </w:t>
      </w:r>
      <w:r w:rsidRPr="007379B6">
        <w:rPr>
          <w:rFonts w:ascii="Calibri" w:hAnsi="Calibri" w:cs="Calibri"/>
        </w:rPr>
        <w:t xml:space="preserve">na bankovní účet </w:t>
      </w:r>
      <w:r>
        <w:rPr>
          <w:rFonts w:ascii="Calibri" w:hAnsi="Calibri" w:cs="Calibri"/>
        </w:rPr>
        <w:t>Poskytovatele</w:t>
      </w:r>
      <w:r w:rsidRPr="007379B6">
        <w:rPr>
          <w:rFonts w:ascii="Calibri" w:hAnsi="Calibri" w:cs="Calibri"/>
        </w:rPr>
        <w:t xml:space="preserve">, </w:t>
      </w:r>
      <w:r>
        <w:rPr>
          <w:rFonts w:ascii="Calibri" w:hAnsi="Calibri" w:cs="Calibri"/>
        </w:rPr>
        <w:t>který</w:t>
      </w:r>
      <w:r w:rsidRPr="007379B6">
        <w:rPr>
          <w:rFonts w:ascii="Calibri" w:hAnsi="Calibri" w:cs="Calibri"/>
        </w:rPr>
        <w:t xml:space="preserve"> bude uveden na jednotlivých fakturách</w:t>
      </w:r>
      <w:r>
        <w:rPr>
          <w:rFonts w:ascii="Calibri" w:hAnsi="Calibri" w:cs="Calibri"/>
        </w:rPr>
        <w:t>.</w:t>
      </w:r>
      <w:r>
        <w:rPr>
          <w:rFonts w:ascii="Calibri" w:hAnsi="Calibri" w:cs="Calibri"/>
          <w:b/>
          <w:bCs/>
        </w:rPr>
        <w:t xml:space="preserve"> </w:t>
      </w:r>
      <w:r w:rsidRPr="007379B6">
        <w:rPr>
          <w:rFonts w:ascii="Calibri" w:hAnsi="Calibri" w:cs="Calibri"/>
        </w:rPr>
        <w:t xml:space="preserve">Peněžité závazky </w:t>
      </w:r>
      <w:r>
        <w:rPr>
          <w:rFonts w:ascii="Calibri" w:hAnsi="Calibri" w:cs="Calibri"/>
        </w:rPr>
        <w:t>Objednatele</w:t>
      </w:r>
      <w:r w:rsidRPr="007379B6">
        <w:rPr>
          <w:rFonts w:ascii="Calibri" w:hAnsi="Calibri" w:cs="Calibri"/>
        </w:rPr>
        <w:t xml:space="preserve"> jsou hrazeny řádně a včas, pokud peněžní suma odpovídající výši peněžitého závazku </w:t>
      </w:r>
      <w:r>
        <w:rPr>
          <w:rFonts w:ascii="Calibri" w:hAnsi="Calibri" w:cs="Calibri"/>
        </w:rPr>
        <w:t>Objednatele</w:t>
      </w:r>
      <w:r w:rsidRPr="007379B6">
        <w:rPr>
          <w:rFonts w:ascii="Calibri" w:hAnsi="Calibri" w:cs="Calibri"/>
        </w:rPr>
        <w:t xml:space="preserve"> </w:t>
      </w:r>
      <w:r>
        <w:rPr>
          <w:rFonts w:ascii="Calibri" w:hAnsi="Calibri" w:cs="Calibri"/>
        </w:rPr>
        <w:t xml:space="preserve">bude připsána na bankovní účet Poskytovatele </w:t>
      </w:r>
      <w:r w:rsidRPr="007379B6">
        <w:rPr>
          <w:rFonts w:ascii="Calibri" w:hAnsi="Calibri" w:cs="Calibri"/>
        </w:rPr>
        <w:t>nejpozději ke dni splatnosti předmětné faktury.</w:t>
      </w:r>
    </w:p>
    <w:p w:rsidR="00485B21" w:rsidRPr="00DD10C5" w:rsidRDefault="00485B21" w:rsidP="00485B21">
      <w:pPr>
        <w:numPr>
          <w:ilvl w:val="1"/>
          <w:numId w:val="13"/>
        </w:numPr>
        <w:spacing w:after="120"/>
        <w:ind w:left="0"/>
        <w:jc w:val="both"/>
        <w:rPr>
          <w:rFonts w:ascii="Calibri" w:hAnsi="Calibri" w:cs="Calibri"/>
          <w:b/>
          <w:bCs/>
        </w:rPr>
      </w:pPr>
      <w:r>
        <w:rPr>
          <w:rFonts w:ascii="Calibri" w:hAnsi="Calibri" w:cs="Calibri"/>
        </w:rPr>
        <w:t>V případě prodlení Objednatele s úhradou svých peněžitých závazků vůči Poskytovateli je Objednatel povinen uhradit spolu s jistinou taktéž úrok z prodlení ve výši 0,5 % z dlužné částky za každý den takového prodlení. Odstoupení od této Smlouvy se nedotýká práva Poskytovatele na zaplacení úroku z prodlení.</w:t>
      </w:r>
    </w:p>
    <w:p w:rsidR="00485B21" w:rsidRPr="00B27612" w:rsidRDefault="00485B21" w:rsidP="00485B21">
      <w:pPr>
        <w:numPr>
          <w:ilvl w:val="1"/>
          <w:numId w:val="13"/>
        </w:numPr>
        <w:spacing w:after="120"/>
        <w:ind w:left="0"/>
        <w:jc w:val="both"/>
        <w:rPr>
          <w:rFonts w:ascii="Calibri" w:hAnsi="Calibri" w:cs="Calibri"/>
          <w:b/>
          <w:bCs/>
        </w:rPr>
      </w:pPr>
      <w:r>
        <w:rPr>
          <w:rFonts w:ascii="Calibri" w:hAnsi="Calibri" w:cs="Calibri"/>
        </w:rPr>
        <w:t>Poskytovatel je oprávněn počínaje 1. lednem 20</w:t>
      </w:r>
      <w:r w:rsidR="00F16DCE">
        <w:rPr>
          <w:rFonts w:ascii="Calibri" w:hAnsi="Calibri" w:cs="Calibri"/>
        </w:rPr>
        <w:t>21</w:t>
      </w:r>
      <w:r>
        <w:rPr>
          <w:rFonts w:ascii="Calibri" w:hAnsi="Calibri" w:cs="Calibri"/>
        </w:rPr>
        <w:t xml:space="preserve"> výši sjednané odměnu jednostranně zvýšit o roční míru inflace vyjádřenou průměrným vývojem spotřebitelských cen vyhlášenou Českým statistickým úřadem za uplynulý rok. Jako základ pro výpočet inflačního navýšení se vždy použije odměna náležející Poskytovateli za uplynulý rok (tedy odměna pro rok 20</w:t>
      </w:r>
      <w:r w:rsidR="00F16DCE">
        <w:rPr>
          <w:rFonts w:ascii="Calibri" w:hAnsi="Calibri" w:cs="Calibri"/>
        </w:rPr>
        <w:t>21</w:t>
      </w:r>
      <w:r>
        <w:rPr>
          <w:rFonts w:ascii="Calibri" w:hAnsi="Calibri" w:cs="Calibri"/>
        </w:rPr>
        <w:t xml:space="preserve"> bude k 1. lednu 20</w:t>
      </w:r>
      <w:r w:rsidR="00F16DCE">
        <w:rPr>
          <w:rFonts w:ascii="Calibri" w:hAnsi="Calibri" w:cs="Calibri"/>
        </w:rPr>
        <w:t>21</w:t>
      </w:r>
      <w:r>
        <w:rPr>
          <w:rFonts w:ascii="Calibri" w:hAnsi="Calibri" w:cs="Calibri"/>
        </w:rPr>
        <w:t xml:space="preserve"> navýšena o inflaci roku 20</w:t>
      </w:r>
      <w:r w:rsidR="00F16DCE">
        <w:rPr>
          <w:rFonts w:ascii="Calibri" w:hAnsi="Calibri" w:cs="Calibri"/>
        </w:rPr>
        <w:t>20</w:t>
      </w:r>
      <w:r>
        <w:rPr>
          <w:rFonts w:ascii="Calibri" w:hAnsi="Calibri" w:cs="Calibri"/>
        </w:rPr>
        <w:t xml:space="preserve"> atd.)</w:t>
      </w:r>
    </w:p>
    <w:p w:rsidR="00485B21" w:rsidRPr="00E2176E" w:rsidRDefault="00485B21" w:rsidP="00485B21">
      <w:pPr>
        <w:pStyle w:val="Nadpis1"/>
        <w:ind w:hanging="426"/>
        <w:jc w:val="center"/>
        <w:rPr>
          <w:rFonts w:ascii="Calibri" w:hAnsi="Calibri" w:cs="Calibri"/>
          <w:sz w:val="20"/>
          <w:szCs w:val="20"/>
        </w:rPr>
      </w:pPr>
    </w:p>
    <w:p w:rsidR="00485B21" w:rsidRPr="00E2176E" w:rsidRDefault="00485B21" w:rsidP="00485B21">
      <w:pPr>
        <w:pStyle w:val="Nadpis1"/>
        <w:ind w:hanging="426"/>
        <w:jc w:val="center"/>
        <w:rPr>
          <w:rFonts w:ascii="Calibri" w:hAnsi="Calibri" w:cs="Calibri"/>
          <w:sz w:val="20"/>
          <w:szCs w:val="20"/>
        </w:rPr>
      </w:pPr>
      <w:r w:rsidRPr="00E2176E">
        <w:rPr>
          <w:rFonts w:ascii="Calibri" w:hAnsi="Calibri" w:cs="Calibri"/>
          <w:sz w:val="20"/>
          <w:szCs w:val="20"/>
        </w:rPr>
        <w:t>čl. 6.</w:t>
      </w:r>
    </w:p>
    <w:p w:rsidR="00485B21" w:rsidRPr="007379B6" w:rsidRDefault="00485B21" w:rsidP="00485B21">
      <w:pPr>
        <w:spacing w:after="120"/>
        <w:ind w:hanging="425"/>
        <w:jc w:val="center"/>
        <w:rPr>
          <w:rFonts w:ascii="Calibri" w:hAnsi="Calibri" w:cs="Calibri"/>
          <w:b/>
        </w:rPr>
      </w:pPr>
      <w:r>
        <w:rPr>
          <w:rFonts w:ascii="Calibri" w:hAnsi="Calibri" w:cs="Calibri"/>
          <w:b/>
        </w:rPr>
        <w:t>Práva a povinnosti smluvních stran (spolupůsobení)</w:t>
      </w:r>
    </w:p>
    <w:p w:rsidR="00485B21" w:rsidRDefault="00485B21" w:rsidP="00485B21">
      <w:pPr>
        <w:numPr>
          <w:ilvl w:val="1"/>
          <w:numId w:val="14"/>
        </w:numPr>
        <w:spacing w:after="120"/>
        <w:ind w:left="0"/>
        <w:jc w:val="both"/>
        <w:rPr>
          <w:rFonts w:ascii="Calibri" w:hAnsi="Calibri" w:cs="Calibri"/>
        </w:rPr>
      </w:pPr>
      <w:r>
        <w:rPr>
          <w:rFonts w:ascii="Calibri" w:hAnsi="Calibri" w:cs="Calibri"/>
        </w:rPr>
        <w:t>Poskytovatel je povinen:</w:t>
      </w:r>
    </w:p>
    <w:p w:rsidR="00485B21" w:rsidRPr="00127050" w:rsidRDefault="00485B21" w:rsidP="00485B21">
      <w:pPr>
        <w:numPr>
          <w:ilvl w:val="0"/>
          <w:numId w:val="17"/>
        </w:numPr>
        <w:spacing w:after="120"/>
        <w:ind w:left="426"/>
        <w:jc w:val="both"/>
        <w:rPr>
          <w:rFonts w:ascii="Calibri" w:hAnsi="Calibri" w:cs="Calibri"/>
        </w:rPr>
      </w:pPr>
      <w:r w:rsidRPr="00127050">
        <w:rPr>
          <w:rFonts w:ascii="Calibri" w:hAnsi="Calibri" w:cs="Arial"/>
        </w:rPr>
        <w:t>při své činnosti v rozsahu sjednaném touto Smlouvou postupovat v souladu s platnými právními předpisy s účinností ode dne podpisu této Smlouvy</w:t>
      </w:r>
      <w:r>
        <w:rPr>
          <w:rFonts w:ascii="Calibri" w:hAnsi="Calibri" w:cs="Arial"/>
        </w:rPr>
        <w:t>,</w:t>
      </w:r>
    </w:p>
    <w:p w:rsidR="00485B21" w:rsidRPr="00DD10C5" w:rsidRDefault="00485B21" w:rsidP="00485B21">
      <w:pPr>
        <w:numPr>
          <w:ilvl w:val="0"/>
          <w:numId w:val="17"/>
        </w:numPr>
        <w:spacing w:after="120"/>
        <w:ind w:left="426"/>
        <w:jc w:val="both"/>
        <w:rPr>
          <w:rFonts w:ascii="Calibri" w:hAnsi="Calibri" w:cs="Calibri"/>
        </w:rPr>
      </w:pPr>
      <w:r>
        <w:rPr>
          <w:rFonts w:ascii="Calibri" w:hAnsi="Calibri" w:cs="Arial"/>
        </w:rPr>
        <w:t>zajistit odbornou způsobilost oprávněných osob a tuto udržovat po celou dobu účinnosti této Smlouvy,</w:t>
      </w:r>
    </w:p>
    <w:p w:rsidR="00485B21" w:rsidRPr="00127050" w:rsidRDefault="00485B21" w:rsidP="00485B21">
      <w:pPr>
        <w:numPr>
          <w:ilvl w:val="0"/>
          <w:numId w:val="17"/>
        </w:numPr>
        <w:spacing w:after="120"/>
        <w:ind w:left="426"/>
        <w:jc w:val="both"/>
        <w:rPr>
          <w:rFonts w:ascii="Calibri" w:hAnsi="Calibri" w:cs="Calibri"/>
        </w:rPr>
      </w:pPr>
      <w:r>
        <w:rPr>
          <w:rFonts w:ascii="Calibri" w:hAnsi="Calibri" w:cs="Arial"/>
        </w:rPr>
        <w:t>informovat Objednatele o všech skutečnostech majících význam na plnění dle této Smlouvy.</w:t>
      </w:r>
    </w:p>
    <w:p w:rsidR="00485B21" w:rsidRDefault="00485B21" w:rsidP="00485B21">
      <w:pPr>
        <w:numPr>
          <w:ilvl w:val="1"/>
          <w:numId w:val="14"/>
        </w:numPr>
        <w:spacing w:after="120"/>
        <w:ind w:left="0"/>
        <w:jc w:val="both"/>
        <w:rPr>
          <w:rFonts w:ascii="Calibri" w:hAnsi="Calibri" w:cs="Calibri"/>
        </w:rPr>
      </w:pPr>
      <w:r>
        <w:rPr>
          <w:rFonts w:ascii="Calibri" w:hAnsi="Calibri" w:cs="Calibri"/>
        </w:rPr>
        <w:t>Poskytovatel je oprávněn:</w:t>
      </w:r>
    </w:p>
    <w:p w:rsidR="00485B21" w:rsidRPr="00DD10C5" w:rsidRDefault="00485B21" w:rsidP="00485B21">
      <w:pPr>
        <w:numPr>
          <w:ilvl w:val="0"/>
          <w:numId w:val="18"/>
        </w:numPr>
        <w:spacing w:after="120"/>
        <w:ind w:left="426"/>
        <w:jc w:val="both"/>
        <w:rPr>
          <w:rFonts w:ascii="Calibri" w:hAnsi="Calibri" w:cs="Calibri"/>
        </w:rPr>
      </w:pPr>
      <w:r>
        <w:rPr>
          <w:rFonts w:ascii="Calibri" w:hAnsi="Calibri" w:cs="Calibri"/>
        </w:rPr>
        <w:t xml:space="preserve">požadovat součinnost od Objednatele pro řádné plnění činností dle této Smlouvy spočívající zejména v součinnosti </w:t>
      </w:r>
      <w:r w:rsidRPr="00127050">
        <w:rPr>
          <w:rFonts w:ascii="Calibri" w:hAnsi="Calibri" w:cs="Arial"/>
        </w:rPr>
        <w:t xml:space="preserve">k zajištění podkladů, doplňujících údajů, upřesnění, </w:t>
      </w:r>
      <w:r>
        <w:rPr>
          <w:rFonts w:ascii="Calibri" w:hAnsi="Calibri" w:cs="Arial"/>
        </w:rPr>
        <w:t xml:space="preserve">informací, </w:t>
      </w:r>
      <w:r w:rsidRPr="00127050">
        <w:rPr>
          <w:rFonts w:ascii="Calibri" w:hAnsi="Calibri" w:cs="Arial"/>
        </w:rPr>
        <w:t xml:space="preserve">vyjádření a stanovisek, které jsou nezbytně nutné k řádnému výkonu činností </w:t>
      </w:r>
      <w:r>
        <w:rPr>
          <w:rFonts w:ascii="Calibri" w:hAnsi="Calibri" w:cs="Arial"/>
        </w:rPr>
        <w:t>Poskytovatele dle této Smlouvy,</w:t>
      </w:r>
    </w:p>
    <w:p w:rsidR="00485B21" w:rsidRPr="00DD10C5" w:rsidRDefault="00485B21" w:rsidP="00485B21">
      <w:pPr>
        <w:numPr>
          <w:ilvl w:val="0"/>
          <w:numId w:val="18"/>
        </w:numPr>
        <w:spacing w:after="120"/>
        <w:ind w:left="426"/>
        <w:jc w:val="both"/>
        <w:rPr>
          <w:rFonts w:ascii="Calibri" w:hAnsi="Calibri" w:cs="Calibri"/>
        </w:rPr>
      </w:pPr>
      <w:r>
        <w:rPr>
          <w:rFonts w:ascii="Calibri" w:hAnsi="Calibri" w:cs="Calibri"/>
        </w:rPr>
        <w:t>v</w:t>
      </w:r>
      <w:r w:rsidRPr="00DD10C5">
        <w:rPr>
          <w:rFonts w:ascii="Calibri" w:hAnsi="Calibri" w:cs="Calibri"/>
        </w:rPr>
        <w:t xml:space="preserve"> případě prodlení Objednatele s úhradou svých peněžitých závazků vůči Poskytovateli po dobu delší než třicet (30) dnů, do doby úhrady dlužné částky pozastavit plnění dle této Smlouvy, přičemž po tuto dobu není v prodlení s plněním svých povinností stanovených v této Smlouvě. Poskytovatel po dobu uvedenou v předchozí větě neodpovídá Objednateli za škodu vzniklou Objednateli v důsledku neplnění jeho činností v rozsahu sjednaném touto Smlouvou.  </w:t>
      </w:r>
    </w:p>
    <w:p w:rsidR="00517EC5" w:rsidRDefault="00485B21" w:rsidP="00485B21">
      <w:pPr>
        <w:numPr>
          <w:ilvl w:val="0"/>
          <w:numId w:val="18"/>
        </w:numPr>
        <w:spacing w:after="120"/>
        <w:ind w:left="426"/>
        <w:jc w:val="both"/>
        <w:rPr>
          <w:rFonts w:ascii="Calibri" w:hAnsi="Calibri" w:cs="Calibri"/>
        </w:rPr>
      </w:pPr>
      <w:r>
        <w:rPr>
          <w:rFonts w:ascii="Calibri" w:hAnsi="Calibri" w:cs="Calibri"/>
        </w:rPr>
        <w:t>vstupovat po předchozím ohlášení do sídla (provozov</w:t>
      </w:r>
      <w:r w:rsidR="00E6722B">
        <w:rPr>
          <w:rFonts w:ascii="Calibri" w:hAnsi="Calibri" w:cs="Calibri"/>
        </w:rPr>
        <w:t>ny) Objednatele za účelem řádného</w:t>
      </w:r>
      <w:r>
        <w:rPr>
          <w:rFonts w:ascii="Calibri" w:hAnsi="Calibri" w:cs="Calibri"/>
        </w:rPr>
        <w:t xml:space="preserve"> plnění činností dle této Smlouvy.</w:t>
      </w:r>
    </w:p>
    <w:p w:rsidR="00517EC5" w:rsidRDefault="00517EC5">
      <w:pPr>
        <w:rPr>
          <w:rFonts w:ascii="Calibri" w:hAnsi="Calibri" w:cs="Calibri"/>
        </w:rPr>
      </w:pPr>
      <w:r>
        <w:rPr>
          <w:rFonts w:ascii="Calibri" w:hAnsi="Calibri" w:cs="Calibri"/>
        </w:rPr>
        <w:br w:type="page"/>
      </w:r>
    </w:p>
    <w:p w:rsidR="00485B21" w:rsidRDefault="00485B21" w:rsidP="00517EC5">
      <w:pPr>
        <w:spacing w:after="120"/>
        <w:ind w:left="426"/>
        <w:jc w:val="both"/>
        <w:rPr>
          <w:rFonts w:ascii="Calibri" w:hAnsi="Calibri" w:cs="Calibri"/>
        </w:rPr>
      </w:pPr>
    </w:p>
    <w:p w:rsidR="00517EC5" w:rsidRDefault="00517EC5" w:rsidP="00517EC5">
      <w:pPr>
        <w:spacing w:after="120"/>
        <w:ind w:left="426"/>
        <w:jc w:val="both"/>
        <w:rPr>
          <w:rFonts w:ascii="Calibri" w:hAnsi="Calibri" w:cs="Calibri"/>
        </w:rPr>
      </w:pPr>
    </w:p>
    <w:p w:rsidR="00517EC5" w:rsidRDefault="00517EC5" w:rsidP="00517EC5">
      <w:pPr>
        <w:spacing w:after="120"/>
        <w:ind w:left="426"/>
        <w:jc w:val="both"/>
        <w:rPr>
          <w:rFonts w:ascii="Calibri" w:hAnsi="Calibri" w:cs="Calibri"/>
        </w:rPr>
      </w:pPr>
    </w:p>
    <w:p w:rsidR="00485B21" w:rsidRPr="00127050" w:rsidRDefault="00485B21" w:rsidP="00485B21">
      <w:pPr>
        <w:spacing w:after="120"/>
        <w:ind w:left="426"/>
        <w:jc w:val="both"/>
        <w:rPr>
          <w:rFonts w:ascii="Calibri" w:hAnsi="Calibri" w:cs="Calibri"/>
        </w:rPr>
      </w:pPr>
    </w:p>
    <w:p w:rsidR="00485B21" w:rsidRDefault="00485B21" w:rsidP="00485B21">
      <w:pPr>
        <w:numPr>
          <w:ilvl w:val="1"/>
          <w:numId w:val="14"/>
        </w:numPr>
        <w:spacing w:after="120"/>
        <w:ind w:left="0"/>
        <w:jc w:val="both"/>
        <w:rPr>
          <w:rFonts w:ascii="Calibri" w:hAnsi="Calibri" w:cs="Calibri"/>
        </w:rPr>
      </w:pPr>
      <w:r>
        <w:rPr>
          <w:rFonts w:ascii="Calibri" w:hAnsi="Calibri" w:cs="Calibri"/>
        </w:rPr>
        <w:t>Objednatel je povinen:</w:t>
      </w:r>
    </w:p>
    <w:p w:rsidR="00485B21" w:rsidRDefault="00485B21" w:rsidP="00485B21">
      <w:pPr>
        <w:numPr>
          <w:ilvl w:val="0"/>
          <w:numId w:val="19"/>
        </w:numPr>
        <w:spacing w:after="120"/>
        <w:ind w:left="426"/>
        <w:jc w:val="both"/>
        <w:rPr>
          <w:rFonts w:ascii="Calibri" w:hAnsi="Calibri" w:cs="Calibri"/>
        </w:rPr>
      </w:pPr>
      <w:r>
        <w:rPr>
          <w:rFonts w:ascii="Calibri" w:hAnsi="Calibri" w:cs="Calibri"/>
        </w:rPr>
        <w:t>řádně a včas uhradit Poskytovateli sjednanou odměnu za poskytnuté plnění dle této Smlouvy,</w:t>
      </w:r>
    </w:p>
    <w:p w:rsidR="00485B21" w:rsidRDefault="00485B21" w:rsidP="00485B21">
      <w:pPr>
        <w:numPr>
          <w:ilvl w:val="0"/>
          <w:numId w:val="19"/>
        </w:numPr>
        <w:spacing w:after="120"/>
        <w:ind w:left="426"/>
        <w:jc w:val="both"/>
        <w:rPr>
          <w:rFonts w:ascii="Calibri" w:hAnsi="Calibri" w:cs="Calibri"/>
        </w:rPr>
      </w:pPr>
      <w:r>
        <w:rPr>
          <w:rFonts w:ascii="Calibri" w:hAnsi="Calibri" w:cs="Calibri"/>
        </w:rPr>
        <w:t>umožnit Poskytovateli vstup do sídla (provozovny) za účelem řádného plnění činností Poskytovatele dle této Smlouvy,</w:t>
      </w:r>
    </w:p>
    <w:p w:rsidR="00485B21" w:rsidRDefault="00485B21" w:rsidP="00485B21">
      <w:pPr>
        <w:numPr>
          <w:ilvl w:val="0"/>
          <w:numId w:val="19"/>
        </w:numPr>
        <w:spacing w:after="120"/>
        <w:ind w:left="426"/>
        <w:jc w:val="both"/>
        <w:rPr>
          <w:rFonts w:ascii="Calibri" w:hAnsi="Calibri" w:cs="Calibri"/>
        </w:rPr>
      </w:pPr>
      <w:r w:rsidRPr="00DD10C5">
        <w:rPr>
          <w:rFonts w:ascii="Calibri" w:hAnsi="Calibri" w:cs="Calibri"/>
        </w:rPr>
        <w:t xml:space="preserve">vyvinout bez zbytečného odkladu v rozsahu nutném a na vyzvání součinnosti </w:t>
      </w:r>
      <w:r w:rsidRPr="00DD10C5">
        <w:rPr>
          <w:rFonts w:ascii="Calibri" w:hAnsi="Calibri" w:cs="Arial"/>
        </w:rPr>
        <w:t>k zajištění podkladů, doplňujících údajů, upřesnění, informací, vyjádření a stanovisek, které jsou nezbytně nutné k řádnému výkonu činností Poskytovatele dle této Smlouvy,</w:t>
      </w:r>
    </w:p>
    <w:p w:rsidR="00485B21" w:rsidRPr="002106D4" w:rsidRDefault="00485B21" w:rsidP="00485B21">
      <w:pPr>
        <w:numPr>
          <w:ilvl w:val="0"/>
          <w:numId w:val="19"/>
        </w:numPr>
        <w:spacing w:after="120"/>
        <w:ind w:left="426"/>
        <w:jc w:val="both"/>
        <w:rPr>
          <w:rFonts w:ascii="Calibri" w:hAnsi="Calibri" w:cs="Calibri"/>
        </w:rPr>
      </w:pPr>
      <w:r w:rsidRPr="002106D4">
        <w:rPr>
          <w:rFonts w:ascii="Calibri" w:hAnsi="Calibri" w:cs="Calibri"/>
        </w:rPr>
        <w:t xml:space="preserve">vystavit Poskytovateli včas na základě jeho písemné žádosti písemnou plnou moc, </w:t>
      </w:r>
      <w:r w:rsidRPr="002106D4">
        <w:rPr>
          <w:rFonts w:ascii="Calibri" w:hAnsi="Calibri" w:cs="Arial"/>
        </w:rPr>
        <w:t xml:space="preserve">vyžaduje-li provedení některé činnosti uvedené v čl. 3. této Smlouvy uskutečněním právních úkonů jménem Objednatele, </w:t>
      </w:r>
    </w:p>
    <w:p w:rsidR="00485B21" w:rsidRPr="002106D4" w:rsidRDefault="00485B21" w:rsidP="00485B21">
      <w:pPr>
        <w:numPr>
          <w:ilvl w:val="0"/>
          <w:numId w:val="19"/>
        </w:numPr>
        <w:spacing w:after="120"/>
        <w:ind w:left="426"/>
        <w:jc w:val="both"/>
        <w:rPr>
          <w:rFonts w:ascii="Calibri" w:hAnsi="Calibri" w:cs="Calibri"/>
        </w:rPr>
      </w:pPr>
      <w:r w:rsidRPr="002106D4">
        <w:rPr>
          <w:rFonts w:ascii="Calibri" w:hAnsi="Calibri" w:cs="Arial"/>
        </w:rPr>
        <w:t>informovat Poskytovatele o všech skutečnostech majících význam na plnění dle této Smlouvy.</w:t>
      </w:r>
    </w:p>
    <w:p w:rsidR="00485B21" w:rsidRDefault="00485B21" w:rsidP="00485B21">
      <w:pPr>
        <w:numPr>
          <w:ilvl w:val="1"/>
          <w:numId w:val="14"/>
        </w:numPr>
        <w:spacing w:after="120"/>
        <w:ind w:left="0"/>
        <w:jc w:val="both"/>
        <w:rPr>
          <w:rFonts w:ascii="Calibri" w:hAnsi="Calibri" w:cs="Calibri"/>
        </w:rPr>
      </w:pPr>
      <w:r>
        <w:rPr>
          <w:rFonts w:ascii="Calibri" w:hAnsi="Calibri" w:cs="Calibri"/>
        </w:rPr>
        <w:t>Objednatel je oprávněn:</w:t>
      </w:r>
    </w:p>
    <w:p w:rsidR="00485B21" w:rsidRPr="00520838" w:rsidRDefault="00485B21" w:rsidP="00485B21">
      <w:pPr>
        <w:numPr>
          <w:ilvl w:val="0"/>
          <w:numId w:val="20"/>
        </w:numPr>
        <w:spacing w:after="120"/>
        <w:ind w:left="426"/>
        <w:jc w:val="both"/>
        <w:rPr>
          <w:rFonts w:ascii="Calibri" w:hAnsi="Calibri" w:cs="Calibri"/>
        </w:rPr>
      </w:pPr>
      <w:r>
        <w:rPr>
          <w:rFonts w:ascii="Calibri" w:hAnsi="Calibri" w:cs="Calibri"/>
        </w:rPr>
        <w:t>požadovat plnění dle této Smlouvy toliko osobami odborně způsobilými pro výkon těchto činností.</w:t>
      </w:r>
    </w:p>
    <w:p w:rsidR="00485B21" w:rsidRPr="00E2176E" w:rsidRDefault="00485B21" w:rsidP="00485B21">
      <w:pPr>
        <w:pStyle w:val="Nadpis1"/>
        <w:tabs>
          <w:tab w:val="num" w:pos="0"/>
        </w:tabs>
        <w:ind w:hanging="426"/>
        <w:jc w:val="center"/>
        <w:rPr>
          <w:rFonts w:ascii="Calibri" w:hAnsi="Calibri" w:cs="Calibri"/>
          <w:sz w:val="20"/>
          <w:szCs w:val="20"/>
        </w:rPr>
      </w:pPr>
      <w:r w:rsidRPr="00E2176E">
        <w:rPr>
          <w:rFonts w:ascii="Calibri" w:hAnsi="Calibri" w:cs="Calibri"/>
          <w:sz w:val="20"/>
          <w:szCs w:val="20"/>
        </w:rPr>
        <w:t>čl. 7.</w:t>
      </w:r>
    </w:p>
    <w:p w:rsidR="00485B21" w:rsidRPr="00E2176E" w:rsidRDefault="00485B21" w:rsidP="00485B21">
      <w:pPr>
        <w:tabs>
          <w:tab w:val="num" w:pos="0"/>
        </w:tabs>
        <w:spacing w:after="120"/>
        <w:ind w:hanging="425"/>
        <w:jc w:val="center"/>
        <w:rPr>
          <w:rFonts w:ascii="Calibri" w:hAnsi="Calibri" w:cs="Calibri"/>
          <w:b/>
        </w:rPr>
      </w:pPr>
      <w:r>
        <w:rPr>
          <w:rFonts w:ascii="Calibri" w:hAnsi="Calibri" w:cs="Calibri"/>
          <w:b/>
        </w:rPr>
        <w:t>Doba trvání Smlouvy, ukončení Smlouvy</w:t>
      </w:r>
    </w:p>
    <w:p w:rsidR="00485B21" w:rsidRDefault="00485B21" w:rsidP="00485B21">
      <w:pPr>
        <w:numPr>
          <w:ilvl w:val="1"/>
          <w:numId w:val="15"/>
        </w:numPr>
        <w:spacing w:after="120"/>
        <w:ind w:left="0"/>
        <w:jc w:val="both"/>
        <w:rPr>
          <w:rFonts w:ascii="Calibri" w:hAnsi="Calibri" w:cs="Calibri"/>
        </w:rPr>
      </w:pPr>
      <w:r>
        <w:rPr>
          <w:rFonts w:ascii="Calibri" w:hAnsi="Calibri" w:cs="Calibri"/>
        </w:rPr>
        <w:t>Tato Smlouva se uzavírá na dobu</w:t>
      </w:r>
      <w:r w:rsidR="00D47BCD">
        <w:rPr>
          <w:rFonts w:ascii="Calibri" w:hAnsi="Calibri" w:cs="Calibri"/>
        </w:rPr>
        <w:t xml:space="preserve"> </w:t>
      </w:r>
      <w:r w:rsidRPr="00F2583F">
        <w:rPr>
          <w:rFonts w:ascii="Calibri" w:hAnsi="Calibri" w:cs="Calibri"/>
          <w:b/>
        </w:rPr>
        <w:t>neurčitou.</w:t>
      </w:r>
    </w:p>
    <w:p w:rsidR="00485B21" w:rsidRDefault="00485B21" w:rsidP="00485B21">
      <w:pPr>
        <w:numPr>
          <w:ilvl w:val="1"/>
          <w:numId w:val="15"/>
        </w:numPr>
        <w:spacing w:after="120"/>
        <w:ind w:left="0"/>
        <w:jc w:val="both"/>
        <w:rPr>
          <w:rFonts w:ascii="Calibri" w:hAnsi="Calibri" w:cs="Calibri"/>
        </w:rPr>
      </w:pPr>
      <w:r>
        <w:rPr>
          <w:rFonts w:ascii="Calibri" w:hAnsi="Calibri" w:cs="Calibri"/>
        </w:rPr>
        <w:t>Smlouvu lze ukončit vzájemnou písemnou dohodou, písemnou výpovědí Smlouvy, odstoupením od Smlouvy.</w:t>
      </w:r>
    </w:p>
    <w:p w:rsidR="00485B21" w:rsidRDefault="00485B21" w:rsidP="00485B21">
      <w:pPr>
        <w:numPr>
          <w:ilvl w:val="1"/>
          <w:numId w:val="15"/>
        </w:numPr>
        <w:spacing w:after="120"/>
        <w:ind w:left="0"/>
        <w:jc w:val="both"/>
        <w:rPr>
          <w:rFonts w:ascii="Calibri" w:hAnsi="Calibri" w:cs="Calibri"/>
        </w:rPr>
      </w:pPr>
      <w:r>
        <w:rPr>
          <w:rFonts w:ascii="Calibri" w:hAnsi="Calibri" w:cs="Calibri"/>
        </w:rPr>
        <w:t xml:space="preserve">Smluvní strany jsou oprávněny vypovědět Smlouvu bez udání důvodu. Výpovědní lhůta činí dva (2) měsíce a počíná běžet od prvého dne měsíce následujícího po doručení písemné výpovědi druhé smluvní straně na adresu uvedenou v této smlouvě, případně v případě změny na poslední známou adresu. </w:t>
      </w:r>
    </w:p>
    <w:p w:rsidR="00485B21" w:rsidRDefault="00485B21" w:rsidP="00485B21">
      <w:pPr>
        <w:numPr>
          <w:ilvl w:val="1"/>
          <w:numId w:val="15"/>
        </w:numPr>
        <w:spacing w:after="120"/>
        <w:ind w:left="0"/>
        <w:jc w:val="both"/>
        <w:rPr>
          <w:rFonts w:ascii="Calibri" w:hAnsi="Calibri" w:cs="Calibri"/>
        </w:rPr>
      </w:pPr>
      <w:r>
        <w:rPr>
          <w:rFonts w:ascii="Calibri" w:hAnsi="Calibri" w:cs="Calibri"/>
        </w:rPr>
        <w:t>Poskytovatel je oprávněn od této Smlouvy odstoupit v případě prodlení Objednatele s úhradou jeho peněžitých závazků po dobu delší než třicet (30) dnů.</w:t>
      </w:r>
    </w:p>
    <w:p w:rsidR="00485B21" w:rsidRDefault="00485B21" w:rsidP="00485B21">
      <w:pPr>
        <w:numPr>
          <w:ilvl w:val="1"/>
          <w:numId w:val="15"/>
        </w:numPr>
        <w:spacing w:after="120"/>
        <w:ind w:left="0"/>
        <w:jc w:val="both"/>
        <w:rPr>
          <w:rFonts w:ascii="Calibri" w:hAnsi="Calibri" w:cs="Calibri"/>
        </w:rPr>
      </w:pPr>
      <w:r>
        <w:rPr>
          <w:rFonts w:ascii="Calibri" w:hAnsi="Calibri" w:cs="Calibri"/>
        </w:rPr>
        <w:t>Poskytovatel je oprávněn od této Smlouvy odstoupit v případě, že Objednatel neposkytne ani po předchozím písemném upozornění Poskytovateli potřebnou součinnost pro řádné plnění činností Poskytovatelem v rozsahu sjednaném touto Smlouvou. Potřebná součinnost je pro účely této Smlouvy vymezena zejména v čl. 6.3. písm. b), c) a d) této Smlouvy.</w:t>
      </w:r>
    </w:p>
    <w:p w:rsidR="00485B21" w:rsidRDefault="00485B21" w:rsidP="00485B21">
      <w:pPr>
        <w:numPr>
          <w:ilvl w:val="1"/>
          <w:numId w:val="15"/>
        </w:numPr>
        <w:spacing w:after="120"/>
        <w:ind w:left="0"/>
        <w:jc w:val="both"/>
        <w:rPr>
          <w:rFonts w:ascii="Calibri" w:hAnsi="Calibri" w:cs="Calibri"/>
        </w:rPr>
      </w:pPr>
      <w:r>
        <w:rPr>
          <w:rFonts w:ascii="Calibri" w:hAnsi="Calibri" w:cs="Calibri"/>
        </w:rPr>
        <w:t xml:space="preserve">Objednatel je oprávněn od této Smlouvy odstoupit v případě opakovaného nedodržení termínů sjednaných dle této Smlouvy a byl na tuto skutečnost Objednatelem písemně upozorněn. Za opakované nedodržení termínů se pro účely této Smlouvy má nedodržení 2 a více po sobě jdoucích termínů sjednaných dle této Smlouvy.  </w:t>
      </w:r>
    </w:p>
    <w:p w:rsidR="00485B21" w:rsidRPr="00520838" w:rsidRDefault="00485B21" w:rsidP="00485B21">
      <w:pPr>
        <w:numPr>
          <w:ilvl w:val="1"/>
          <w:numId w:val="15"/>
        </w:numPr>
        <w:spacing w:after="120"/>
        <w:ind w:left="0"/>
        <w:jc w:val="both"/>
        <w:rPr>
          <w:rFonts w:ascii="Calibri" w:hAnsi="Calibri" w:cs="Calibri"/>
        </w:rPr>
      </w:pPr>
      <w:r>
        <w:rPr>
          <w:rFonts w:ascii="Calibri" w:hAnsi="Calibri" w:cs="Calibri"/>
        </w:rPr>
        <w:t xml:space="preserve">Objednatel je oprávněn od této Smlouvy odstoupit v případě, že Poskytovatel </w:t>
      </w:r>
      <w:r w:rsidRPr="00520838">
        <w:rPr>
          <w:rFonts w:ascii="Calibri" w:hAnsi="Calibri" w:cs="Arial"/>
        </w:rPr>
        <w:t>provádí</w:t>
      </w:r>
      <w:r>
        <w:rPr>
          <w:rFonts w:ascii="Calibri" w:hAnsi="Calibri" w:cs="Arial"/>
        </w:rPr>
        <w:t xml:space="preserve"> činnosti dle této S</w:t>
      </w:r>
      <w:r w:rsidRPr="00520838">
        <w:rPr>
          <w:rFonts w:ascii="Calibri" w:hAnsi="Calibri" w:cs="Arial"/>
        </w:rPr>
        <w:t>mlouvy sjednané nekvalitním způsobem v rozporu s </w:t>
      </w:r>
      <w:r>
        <w:rPr>
          <w:rFonts w:ascii="Calibri" w:hAnsi="Calibri" w:cs="Arial"/>
        </w:rPr>
        <w:t>ustanoveními obsaženými v této S</w:t>
      </w:r>
      <w:r w:rsidRPr="00520838">
        <w:rPr>
          <w:rFonts w:ascii="Calibri" w:hAnsi="Calibri" w:cs="Arial"/>
        </w:rPr>
        <w:t>mlouv</w:t>
      </w:r>
      <w:r>
        <w:rPr>
          <w:rFonts w:ascii="Calibri" w:hAnsi="Calibri" w:cs="Arial"/>
        </w:rPr>
        <w:t>ě, a to zejména v  čl. 3. této S</w:t>
      </w:r>
      <w:r w:rsidRPr="00520838">
        <w:rPr>
          <w:rFonts w:ascii="Calibri" w:hAnsi="Calibri" w:cs="Arial"/>
        </w:rPr>
        <w:t xml:space="preserve">mlouvy, a nezjedná </w:t>
      </w:r>
      <w:r>
        <w:rPr>
          <w:rFonts w:ascii="Calibri" w:hAnsi="Calibri" w:cs="Arial"/>
        </w:rPr>
        <w:t>neprodleně</w:t>
      </w:r>
      <w:r w:rsidRPr="00520838">
        <w:rPr>
          <w:rFonts w:ascii="Calibri" w:hAnsi="Calibri" w:cs="Arial"/>
        </w:rPr>
        <w:t xml:space="preserve"> </w:t>
      </w:r>
      <w:r>
        <w:rPr>
          <w:rFonts w:ascii="Calibri" w:hAnsi="Calibri" w:cs="Arial"/>
        </w:rPr>
        <w:t xml:space="preserve">po písemném upozornění ze strany Objednatele </w:t>
      </w:r>
      <w:r w:rsidRPr="00520838">
        <w:rPr>
          <w:rFonts w:ascii="Calibri" w:hAnsi="Calibri" w:cs="Arial"/>
        </w:rPr>
        <w:t>nápravu a neprovede neprodleně odpovídajícím způsobem nutné úkony vedoucí k</w:t>
      </w:r>
      <w:r>
        <w:rPr>
          <w:rFonts w:ascii="Calibri" w:hAnsi="Calibri" w:cs="Arial"/>
        </w:rPr>
        <w:t> </w:t>
      </w:r>
      <w:r w:rsidRPr="00520838">
        <w:rPr>
          <w:rFonts w:ascii="Calibri" w:hAnsi="Calibri" w:cs="Arial"/>
        </w:rPr>
        <w:t>nápravě</w:t>
      </w:r>
      <w:r>
        <w:rPr>
          <w:rFonts w:ascii="Calibri" w:hAnsi="Calibri" w:cs="Arial"/>
        </w:rPr>
        <w:t>.</w:t>
      </w:r>
    </w:p>
    <w:p w:rsidR="00485B21" w:rsidRPr="00DE6B96" w:rsidRDefault="00485B21" w:rsidP="00485B21">
      <w:pPr>
        <w:numPr>
          <w:ilvl w:val="1"/>
          <w:numId w:val="15"/>
        </w:numPr>
        <w:spacing w:after="120"/>
        <w:ind w:left="0"/>
        <w:jc w:val="both"/>
        <w:rPr>
          <w:rFonts w:ascii="Calibri" w:hAnsi="Calibri" w:cs="Calibri"/>
        </w:rPr>
      </w:pPr>
      <w:r>
        <w:rPr>
          <w:rFonts w:ascii="Calibri" w:hAnsi="Calibri" w:cs="Calibri"/>
        </w:rPr>
        <w:t>Odstoupení od této Smlouvy musí být učiněno v písemné formě.</w:t>
      </w:r>
    </w:p>
    <w:p w:rsidR="00485B21" w:rsidRDefault="00485B21" w:rsidP="00485B21">
      <w:pPr>
        <w:pStyle w:val="Nadpis1"/>
        <w:tabs>
          <w:tab w:val="num" w:pos="0"/>
        </w:tabs>
        <w:ind w:hanging="426"/>
        <w:jc w:val="center"/>
        <w:rPr>
          <w:rFonts w:ascii="Calibri" w:hAnsi="Calibri"/>
          <w:sz w:val="20"/>
        </w:rPr>
      </w:pPr>
      <w:r w:rsidRPr="00E2176E">
        <w:rPr>
          <w:rFonts w:ascii="Calibri" w:hAnsi="Calibri" w:cs="Calibri"/>
          <w:sz w:val="20"/>
          <w:szCs w:val="20"/>
        </w:rPr>
        <w:t>čl. 8.</w:t>
      </w:r>
    </w:p>
    <w:p w:rsidR="00485B21" w:rsidRPr="00CC2C82" w:rsidRDefault="00485B21" w:rsidP="00485B21">
      <w:pPr>
        <w:pStyle w:val="Nadpis1"/>
        <w:tabs>
          <w:tab w:val="num" w:pos="0"/>
        </w:tabs>
        <w:spacing w:after="120"/>
        <w:ind w:hanging="425"/>
        <w:jc w:val="center"/>
        <w:rPr>
          <w:rFonts w:ascii="Calibri" w:hAnsi="Calibri" w:cs="Calibri"/>
          <w:sz w:val="20"/>
          <w:szCs w:val="20"/>
        </w:rPr>
      </w:pPr>
      <w:r w:rsidRPr="00E2176E">
        <w:rPr>
          <w:rFonts w:ascii="Calibri" w:hAnsi="Calibri" w:cs="Calibri"/>
          <w:sz w:val="20"/>
        </w:rPr>
        <w:t>Řešení sporů</w:t>
      </w:r>
    </w:p>
    <w:p w:rsidR="00485B21" w:rsidRDefault="00485B21" w:rsidP="00485B21">
      <w:pPr>
        <w:pStyle w:val="6odstAKM"/>
        <w:numPr>
          <w:ilvl w:val="0"/>
          <w:numId w:val="11"/>
        </w:numPr>
        <w:ind w:left="0"/>
        <w:rPr>
          <w:rFonts w:ascii="Calibri" w:hAnsi="Calibri" w:cs="Calibri"/>
          <w:sz w:val="20"/>
        </w:rPr>
      </w:pPr>
      <w:r w:rsidRPr="00CC2C82">
        <w:rPr>
          <w:rFonts w:ascii="Calibri" w:hAnsi="Calibri" w:cs="Calibri"/>
          <w:sz w:val="20"/>
        </w:rPr>
        <w:t>Smluvní strany se zavazují vynaložit veškeré úsilí k vyřešení případných vzájemných sp</w:t>
      </w:r>
      <w:r>
        <w:rPr>
          <w:rFonts w:ascii="Calibri" w:hAnsi="Calibri" w:cs="Calibri"/>
          <w:sz w:val="20"/>
        </w:rPr>
        <w:t>orů, které se budou týkat této S</w:t>
      </w:r>
      <w:r w:rsidRPr="00CC2C82">
        <w:rPr>
          <w:rFonts w:ascii="Calibri" w:hAnsi="Calibri" w:cs="Calibri"/>
          <w:sz w:val="20"/>
        </w:rPr>
        <w:t>mlouvy mimosoudní cestou.</w:t>
      </w:r>
    </w:p>
    <w:p w:rsidR="00517EC5" w:rsidRDefault="00485B21" w:rsidP="00485B21">
      <w:pPr>
        <w:pStyle w:val="6odstAKM"/>
        <w:numPr>
          <w:ilvl w:val="0"/>
          <w:numId w:val="11"/>
        </w:numPr>
        <w:ind w:left="0"/>
        <w:rPr>
          <w:rFonts w:ascii="Calibri" w:hAnsi="Calibri" w:cs="Calibri"/>
          <w:sz w:val="20"/>
        </w:rPr>
      </w:pPr>
      <w:r w:rsidRPr="00CC2C82">
        <w:rPr>
          <w:rFonts w:ascii="Calibri" w:hAnsi="Calibri" w:cs="Calibri"/>
          <w:sz w:val="20"/>
        </w:rPr>
        <w:t>Smluvní strany si ujednávají pro vzájemné soudní spory použití českého právního řádu, místní příslušnost soudu u Krajského soudu v Plzni, případně u Okresního soudu Plzeň-město dle věcné příslušnosti soudu pro daný spor, a jako jednací jazyk český jazyk.</w:t>
      </w:r>
    </w:p>
    <w:p w:rsidR="00517EC5" w:rsidRDefault="00517EC5">
      <w:pPr>
        <w:rPr>
          <w:rFonts w:ascii="Calibri" w:hAnsi="Calibri" w:cs="Calibri"/>
          <w:color w:val="auto"/>
          <w:kern w:val="0"/>
        </w:rPr>
      </w:pPr>
      <w:r>
        <w:rPr>
          <w:rFonts w:ascii="Calibri" w:hAnsi="Calibri" w:cs="Calibri"/>
        </w:rPr>
        <w:br w:type="page"/>
      </w:r>
    </w:p>
    <w:p w:rsidR="00485B21" w:rsidRDefault="00485B21" w:rsidP="00517EC5">
      <w:pPr>
        <w:pStyle w:val="6odstAKM"/>
        <w:numPr>
          <w:ilvl w:val="0"/>
          <w:numId w:val="0"/>
        </w:numPr>
        <w:rPr>
          <w:rFonts w:ascii="Calibri" w:hAnsi="Calibri" w:cs="Calibri"/>
          <w:sz w:val="20"/>
        </w:rPr>
      </w:pPr>
    </w:p>
    <w:p w:rsidR="00517EC5" w:rsidRDefault="00517EC5" w:rsidP="00517EC5">
      <w:pPr>
        <w:pStyle w:val="6odstAKM"/>
        <w:numPr>
          <w:ilvl w:val="0"/>
          <w:numId w:val="0"/>
        </w:numPr>
        <w:rPr>
          <w:rFonts w:ascii="Calibri" w:hAnsi="Calibri" w:cs="Calibri"/>
          <w:sz w:val="20"/>
        </w:rPr>
      </w:pPr>
    </w:p>
    <w:p w:rsidR="00517EC5" w:rsidRPr="00CC2C82" w:rsidRDefault="00517EC5" w:rsidP="00517EC5">
      <w:pPr>
        <w:pStyle w:val="6odstAKM"/>
        <w:numPr>
          <w:ilvl w:val="0"/>
          <w:numId w:val="0"/>
        </w:numPr>
        <w:rPr>
          <w:rFonts w:ascii="Calibri" w:hAnsi="Calibri" w:cs="Calibri"/>
          <w:sz w:val="20"/>
        </w:rPr>
      </w:pPr>
    </w:p>
    <w:p w:rsidR="00485B21" w:rsidRPr="00E2176E" w:rsidRDefault="00485B21" w:rsidP="00485B21">
      <w:pPr>
        <w:ind w:left="-426"/>
        <w:jc w:val="center"/>
        <w:rPr>
          <w:rFonts w:ascii="Calibri" w:hAnsi="Calibri" w:cs="Calibri"/>
          <w:b/>
        </w:rPr>
      </w:pPr>
      <w:r>
        <w:rPr>
          <w:rFonts w:ascii="Calibri" w:hAnsi="Calibri" w:cs="Calibri"/>
          <w:b/>
        </w:rPr>
        <w:t>čl. 9</w:t>
      </w:r>
      <w:r w:rsidRPr="00E2176E">
        <w:rPr>
          <w:rFonts w:ascii="Calibri" w:hAnsi="Calibri" w:cs="Calibri"/>
          <w:b/>
        </w:rPr>
        <w:t>.</w:t>
      </w:r>
    </w:p>
    <w:p w:rsidR="00485B21" w:rsidRPr="00E2176E" w:rsidRDefault="00485B21" w:rsidP="00485B21">
      <w:pPr>
        <w:ind w:left="-426"/>
        <w:jc w:val="center"/>
        <w:rPr>
          <w:rFonts w:ascii="Calibri" w:hAnsi="Calibri" w:cs="Calibri"/>
          <w:b/>
        </w:rPr>
      </w:pPr>
      <w:r w:rsidRPr="00E2176E">
        <w:rPr>
          <w:rFonts w:ascii="Calibri" w:hAnsi="Calibri" w:cs="Calibri"/>
          <w:b/>
        </w:rPr>
        <w:t>Závěrečná ujednání</w:t>
      </w:r>
    </w:p>
    <w:p w:rsidR="00485B21" w:rsidRPr="00E2176E" w:rsidRDefault="00485B21" w:rsidP="00485B21">
      <w:pPr>
        <w:jc w:val="center"/>
        <w:rPr>
          <w:rFonts w:ascii="Calibri" w:hAnsi="Calibri" w:cs="Calibri"/>
          <w:b/>
        </w:rPr>
      </w:pPr>
    </w:p>
    <w:p w:rsidR="00485B21" w:rsidRPr="00CC2C82" w:rsidRDefault="00485B21" w:rsidP="00485B21">
      <w:pPr>
        <w:numPr>
          <w:ilvl w:val="1"/>
          <w:numId w:val="21"/>
        </w:numPr>
        <w:spacing w:after="120"/>
        <w:ind w:left="0"/>
        <w:jc w:val="both"/>
        <w:rPr>
          <w:rFonts w:ascii="Calibri" w:hAnsi="Calibri" w:cs="Calibri"/>
          <w:b/>
        </w:rPr>
      </w:pPr>
      <w:r w:rsidRPr="00E2176E">
        <w:rPr>
          <w:rFonts w:ascii="Calibri" w:hAnsi="Calibri" w:cs="Calibri"/>
        </w:rPr>
        <w:t xml:space="preserve">Veškeré změny této Smlouvy mohou být po dohodě smluvních stran činěny pouze písemnou formou a to v podobě číslovaných dodatků k této Smlouvě. </w:t>
      </w:r>
    </w:p>
    <w:p w:rsidR="00485B21" w:rsidRDefault="00485B21" w:rsidP="00485B21">
      <w:pPr>
        <w:numPr>
          <w:ilvl w:val="1"/>
          <w:numId w:val="21"/>
        </w:numPr>
        <w:spacing w:after="120"/>
        <w:ind w:left="0"/>
        <w:jc w:val="both"/>
        <w:rPr>
          <w:rFonts w:ascii="Calibri" w:hAnsi="Calibri" w:cs="Calibri"/>
          <w:b/>
        </w:rPr>
      </w:pPr>
      <w:r w:rsidRPr="00E2176E">
        <w:rPr>
          <w:rFonts w:ascii="Calibri" w:hAnsi="Calibri" w:cs="Calibri"/>
        </w:rPr>
        <w:t>Smlouva je vyhotovena ve dvou (2) stejnopisech s platností originálu, z nichž každá smluvní strana obdrží po jednom (1) vyhotovení.</w:t>
      </w:r>
    </w:p>
    <w:p w:rsidR="00485B21" w:rsidRDefault="00485B21" w:rsidP="00485B21">
      <w:pPr>
        <w:numPr>
          <w:ilvl w:val="1"/>
          <w:numId w:val="21"/>
        </w:numPr>
        <w:spacing w:after="120"/>
        <w:ind w:left="0"/>
        <w:jc w:val="both"/>
        <w:rPr>
          <w:rFonts w:ascii="Calibri" w:hAnsi="Calibri" w:cs="Calibri"/>
          <w:b/>
        </w:rPr>
      </w:pPr>
      <w:r w:rsidRPr="00CC2C82">
        <w:rPr>
          <w:rFonts w:ascii="Calibri" w:hAnsi="Calibri" w:cs="Arial"/>
        </w:rPr>
        <w:t>Nastanou-li skutečnosti, které jedné nebo oběma smluvním stranám částečně nebo</w:t>
      </w:r>
      <w:r w:rsidRPr="00CC2C82">
        <w:rPr>
          <w:rFonts w:ascii="Calibri" w:hAnsi="Calibri" w:cs="Calibri"/>
          <w:b/>
        </w:rPr>
        <w:t xml:space="preserve"> </w:t>
      </w:r>
      <w:r w:rsidRPr="00CC2C82">
        <w:rPr>
          <w:rFonts w:ascii="Calibri" w:hAnsi="Calibri" w:cs="Arial"/>
        </w:rPr>
        <w:t>úplně znemožní plněn</w:t>
      </w:r>
      <w:r>
        <w:rPr>
          <w:rFonts w:ascii="Calibri" w:hAnsi="Calibri" w:cs="Arial"/>
        </w:rPr>
        <w:t>í jejich povinností podle této S</w:t>
      </w:r>
      <w:r w:rsidRPr="00CC2C82">
        <w:rPr>
          <w:rFonts w:ascii="Calibri" w:hAnsi="Calibri" w:cs="Arial"/>
        </w:rPr>
        <w:t>mlouvy, jsou smluvní strany povinny</w:t>
      </w:r>
      <w:r w:rsidRPr="00CC2C82">
        <w:rPr>
          <w:rFonts w:ascii="Calibri" w:hAnsi="Calibri" w:cs="Calibri"/>
          <w:b/>
        </w:rPr>
        <w:t xml:space="preserve"> </w:t>
      </w:r>
      <w:r w:rsidRPr="00CC2C82">
        <w:rPr>
          <w:rFonts w:ascii="Calibri" w:hAnsi="Calibri" w:cs="Arial"/>
        </w:rPr>
        <w:t>se o tom bez zbytečného odkladu písemně informovat. Zároveň jsou obě smluvní strany</w:t>
      </w:r>
      <w:r w:rsidRPr="00CC2C82">
        <w:rPr>
          <w:rFonts w:ascii="Calibri" w:hAnsi="Calibri" w:cs="Calibri"/>
          <w:b/>
        </w:rPr>
        <w:t xml:space="preserve"> </w:t>
      </w:r>
      <w:r w:rsidRPr="00CC2C82">
        <w:rPr>
          <w:rFonts w:ascii="Calibri" w:hAnsi="Calibri" w:cs="Arial"/>
        </w:rPr>
        <w:t xml:space="preserve">zavázány společně podniknout veškeré kroky k </w:t>
      </w:r>
      <w:r>
        <w:rPr>
          <w:rFonts w:ascii="Calibri" w:hAnsi="Calibri" w:cs="Arial"/>
        </w:rPr>
        <w:t>překonání překážek plnění této S</w:t>
      </w:r>
      <w:r w:rsidRPr="00CC2C82">
        <w:rPr>
          <w:rFonts w:ascii="Calibri" w:hAnsi="Calibri" w:cs="Arial"/>
        </w:rPr>
        <w:t>mlouvy.</w:t>
      </w:r>
    </w:p>
    <w:p w:rsidR="00485B21" w:rsidRDefault="00485B21" w:rsidP="00485B21">
      <w:pPr>
        <w:numPr>
          <w:ilvl w:val="1"/>
          <w:numId w:val="21"/>
        </w:numPr>
        <w:spacing w:after="120"/>
        <w:ind w:left="0"/>
        <w:jc w:val="both"/>
        <w:rPr>
          <w:rFonts w:ascii="Calibri" w:hAnsi="Calibri" w:cs="Calibri"/>
          <w:b/>
        </w:rPr>
      </w:pPr>
      <w:r w:rsidRPr="00CC2C82">
        <w:rPr>
          <w:rFonts w:ascii="Calibri" w:hAnsi="Calibri" w:cs="Arial"/>
        </w:rPr>
        <w:t>Je-li nebo stane</w:t>
      </w:r>
      <w:r>
        <w:rPr>
          <w:rFonts w:ascii="Calibri" w:hAnsi="Calibri" w:cs="Arial"/>
        </w:rPr>
        <w:t>-li se některé ustanovení této S</w:t>
      </w:r>
      <w:r w:rsidRPr="00CC2C82">
        <w:rPr>
          <w:rFonts w:ascii="Calibri" w:hAnsi="Calibri" w:cs="Arial"/>
        </w:rPr>
        <w:t>mlouvy neplatné či neúčinné, nedotýká se</w:t>
      </w:r>
      <w:r w:rsidRPr="00CC2C82">
        <w:rPr>
          <w:rFonts w:ascii="Calibri" w:hAnsi="Calibri" w:cs="Calibri"/>
          <w:b/>
        </w:rPr>
        <w:t xml:space="preserve"> </w:t>
      </w:r>
      <w:r w:rsidRPr="00CC2C82">
        <w:rPr>
          <w:rFonts w:ascii="Calibri" w:hAnsi="Calibri" w:cs="Arial"/>
        </w:rPr>
        <w:t>to ostatn</w:t>
      </w:r>
      <w:r>
        <w:rPr>
          <w:rFonts w:ascii="Calibri" w:hAnsi="Calibri" w:cs="Arial"/>
        </w:rPr>
        <w:t>ích ustanovení této S</w:t>
      </w:r>
      <w:r w:rsidRPr="00CC2C82">
        <w:rPr>
          <w:rFonts w:ascii="Calibri" w:hAnsi="Calibri" w:cs="Arial"/>
        </w:rPr>
        <w:t>mlouvy, která zůstávají platná a účinná. Smluvní strany se</w:t>
      </w:r>
      <w:r w:rsidRPr="00CC2C82">
        <w:rPr>
          <w:rFonts w:ascii="Calibri" w:hAnsi="Calibri" w:cs="Calibri"/>
          <w:b/>
        </w:rPr>
        <w:t xml:space="preserve"> </w:t>
      </w:r>
      <w:r w:rsidRPr="00CC2C82">
        <w:rPr>
          <w:rFonts w:ascii="Calibri" w:hAnsi="Calibri" w:cs="Arial"/>
        </w:rPr>
        <w:t>v tomto případě zavazují dohodou nahradit ustanovení neplatné či neúčinné novým</w:t>
      </w:r>
      <w:r w:rsidRPr="00CC2C82">
        <w:rPr>
          <w:rFonts w:ascii="Calibri" w:hAnsi="Calibri" w:cs="Calibri"/>
          <w:b/>
        </w:rPr>
        <w:t xml:space="preserve"> </w:t>
      </w:r>
      <w:r w:rsidRPr="00CC2C82">
        <w:rPr>
          <w:rFonts w:ascii="Calibri" w:hAnsi="Calibri" w:cs="Arial"/>
        </w:rPr>
        <w:t>ustanovením, které nejlépe odpovídá původně zamýšlenému účelu ustanovení</w:t>
      </w:r>
      <w:r w:rsidRPr="00CC2C82">
        <w:rPr>
          <w:rFonts w:ascii="Calibri" w:hAnsi="Calibri" w:cs="Calibri"/>
          <w:b/>
        </w:rPr>
        <w:t xml:space="preserve"> </w:t>
      </w:r>
      <w:r w:rsidRPr="00CC2C82">
        <w:rPr>
          <w:rFonts w:ascii="Calibri" w:hAnsi="Calibri" w:cs="Arial"/>
        </w:rPr>
        <w:t>neplatného či neúčinného.</w:t>
      </w:r>
    </w:p>
    <w:p w:rsidR="00485B21" w:rsidRPr="00C1227F" w:rsidRDefault="00485B21" w:rsidP="00485B21">
      <w:pPr>
        <w:numPr>
          <w:ilvl w:val="1"/>
          <w:numId w:val="21"/>
        </w:numPr>
        <w:spacing w:after="120"/>
        <w:ind w:left="0"/>
        <w:jc w:val="both"/>
        <w:rPr>
          <w:rFonts w:ascii="Calibri" w:hAnsi="Calibri" w:cs="Calibri"/>
          <w:b/>
        </w:rPr>
      </w:pPr>
      <w:r w:rsidRPr="00CC2C82">
        <w:rPr>
          <w:rFonts w:ascii="Calibri" w:hAnsi="Calibri" w:cs="Calibri"/>
        </w:rPr>
        <w:t xml:space="preserve">Tato Smlouva nabývá platnosti </w:t>
      </w:r>
      <w:r w:rsidR="00D00C1A">
        <w:rPr>
          <w:rFonts w:ascii="Calibri" w:hAnsi="Calibri" w:cs="Calibri"/>
        </w:rPr>
        <w:t>dnem podpisu této smlouvy posledním z účastníků</w:t>
      </w:r>
      <w:r w:rsidRPr="00CC2C82">
        <w:rPr>
          <w:rFonts w:ascii="Calibri" w:hAnsi="Calibri" w:cs="Calibri"/>
        </w:rPr>
        <w:t>.</w:t>
      </w:r>
    </w:p>
    <w:p w:rsidR="00FD78AC" w:rsidRDefault="00FD78AC" w:rsidP="00485B21">
      <w:pPr>
        <w:numPr>
          <w:ilvl w:val="1"/>
          <w:numId w:val="21"/>
        </w:numPr>
        <w:spacing w:after="120"/>
        <w:ind w:left="0"/>
        <w:jc w:val="both"/>
        <w:rPr>
          <w:rFonts w:ascii="Calibri" w:hAnsi="Calibri" w:cs="Calibri"/>
          <w:b/>
        </w:rPr>
      </w:pPr>
      <w:r>
        <w:rPr>
          <w:rFonts w:ascii="Calibri" w:hAnsi="Calibri" w:cs="Calibri"/>
        </w:rPr>
        <w:t xml:space="preserve">Nabytím platnosti a účinností této smlouvy pozbývají platnosti </w:t>
      </w:r>
      <w:r w:rsidR="00BF3FCF">
        <w:rPr>
          <w:rFonts w:ascii="Calibri" w:hAnsi="Calibri" w:cs="Calibri"/>
        </w:rPr>
        <w:t xml:space="preserve">předešlé smlouvy </w:t>
      </w:r>
      <w:r w:rsidR="006C39A3">
        <w:rPr>
          <w:rFonts w:ascii="Calibri" w:hAnsi="Calibri" w:cs="Calibri"/>
        </w:rPr>
        <w:t>o dílo o poskytování informačního servisu v oblasti životního prostředí a o poskytování prací a služeb externího poradce v oblastech environmentu, včetně všech dodatků.</w:t>
      </w:r>
    </w:p>
    <w:p w:rsidR="00485B21" w:rsidRPr="00F16DCE" w:rsidRDefault="00485B21" w:rsidP="00485B21">
      <w:pPr>
        <w:numPr>
          <w:ilvl w:val="1"/>
          <w:numId w:val="21"/>
        </w:numPr>
        <w:spacing w:after="120"/>
        <w:ind w:left="0"/>
        <w:jc w:val="both"/>
        <w:rPr>
          <w:rFonts w:ascii="Calibri" w:hAnsi="Calibri" w:cs="Calibri"/>
          <w:b/>
        </w:rPr>
      </w:pPr>
      <w:r w:rsidRPr="00CC2C82">
        <w:rPr>
          <w:rFonts w:ascii="Calibri" w:hAnsi="Calibri" w:cs="Calibri"/>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F16DCE" w:rsidRDefault="00F16DCE" w:rsidP="00485B21">
      <w:pPr>
        <w:numPr>
          <w:ilvl w:val="1"/>
          <w:numId w:val="21"/>
        </w:numPr>
        <w:spacing w:after="120"/>
        <w:ind w:left="0"/>
        <w:jc w:val="both"/>
        <w:rPr>
          <w:rFonts w:ascii="Calibri" w:hAnsi="Calibri" w:cs="Calibri"/>
        </w:rPr>
      </w:pPr>
      <w:r w:rsidRPr="00F16DCE">
        <w:rPr>
          <w:rFonts w:ascii="Calibri" w:hAnsi="Calibri" w:cs="Calibri"/>
          <w:bCs/>
        </w:rPr>
        <w:t>Touto smlouvou udělujete souhlas</w:t>
      </w:r>
      <w:r w:rsidR="00FE40AB">
        <w:rPr>
          <w:rFonts w:ascii="Calibri" w:hAnsi="Calibri" w:cs="Calibri"/>
          <w:bCs/>
        </w:rPr>
        <w:t xml:space="preserve">, že sdělené osobní údaje (email a telefonní číslo) můžeme zpracovávat pro potřeby realizace </w:t>
      </w:r>
      <w:r w:rsidR="001959BC">
        <w:rPr>
          <w:rFonts w:ascii="Calibri" w:hAnsi="Calibri" w:cs="Calibri"/>
          <w:bCs/>
        </w:rPr>
        <w:t xml:space="preserve">zpracovatelské smlouvy a plnění s tím spojená, včetně právního podkladu. Osobní informace budou uchovány po dobu nezbytně nutnou, tj. po dobu trvání zpracovatelské smlouvy. </w:t>
      </w:r>
      <w:r w:rsidRPr="00F16DCE">
        <w:rPr>
          <w:rFonts w:ascii="Calibri" w:hAnsi="Calibri" w:cs="Calibri"/>
        </w:rPr>
        <w:t xml:space="preserve"> </w:t>
      </w:r>
    </w:p>
    <w:p w:rsidR="00310B06" w:rsidRPr="00956D49" w:rsidRDefault="00310B06" w:rsidP="00310B06">
      <w:pPr>
        <w:pStyle w:val="Odstavecseseznamem"/>
        <w:numPr>
          <w:ilvl w:val="1"/>
          <w:numId w:val="21"/>
        </w:numPr>
        <w:ind w:left="0"/>
        <w:jc w:val="both"/>
        <w:rPr>
          <w:rFonts w:ascii="Calibri" w:hAnsi="Calibri" w:cs="Calibri"/>
        </w:rPr>
      </w:pPr>
      <w:r w:rsidRPr="00956D49">
        <w:rPr>
          <w:rFonts w:ascii="Calibri" w:hAnsi="Calibri" w:cs="Calibri"/>
        </w:rPr>
        <w:t>Poskytovatel souhlasí se zveřejněním smlouvy a všech případných dodatků dle povinností vyplývající ze zákona č. 134/2016 Sb., o zadávání veřejných zakázek, ve znění pozdějších předpisů. Poskytovatel rovněž bere na vědomí, že objednatel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objednatel je oprávněn bez dalšího zveřejnit obsah celé této smlouvy/dodatku, a to jak prostřednictvím registru smluv dle zákona č. 340/2015 Sb., tak jiným způsobem v případě, že hodnota přesahuje 50 000,- Kč bez DPH.</w:t>
      </w:r>
    </w:p>
    <w:p w:rsidR="00310B06" w:rsidRPr="00F16DCE" w:rsidRDefault="00310B06" w:rsidP="00310B06">
      <w:pPr>
        <w:spacing w:after="120"/>
        <w:jc w:val="both"/>
        <w:rPr>
          <w:rFonts w:ascii="Calibri" w:hAnsi="Calibri" w:cs="Calibri"/>
        </w:rPr>
      </w:pPr>
    </w:p>
    <w:p w:rsidR="00485B21" w:rsidRPr="006F3C71" w:rsidRDefault="00485B21" w:rsidP="006F3C71">
      <w:pPr>
        <w:pStyle w:val="Styl1"/>
        <w:spacing w:line="240" w:lineRule="auto"/>
        <w:rPr>
          <w:rFonts w:ascii="Calibri" w:hAnsi="Calibri" w:cs="Calibri"/>
          <w:sz w:val="20"/>
        </w:rPr>
      </w:pPr>
      <w:r w:rsidRPr="00E2176E">
        <w:rPr>
          <w:rFonts w:ascii="Calibri" w:hAnsi="Calibri" w:cs="Calibri"/>
          <w:sz w:val="20"/>
        </w:rPr>
        <w:t>V Plzni dne</w:t>
      </w:r>
      <w:r w:rsidR="00310B06">
        <w:rPr>
          <w:rFonts w:ascii="Calibri" w:hAnsi="Calibri" w:cs="Calibri"/>
          <w:sz w:val="20"/>
        </w:rPr>
        <w:t>:</w:t>
      </w:r>
      <w:r w:rsidRPr="00E2176E">
        <w:rPr>
          <w:rFonts w:ascii="Calibri" w:hAnsi="Calibri" w:cs="Calibri"/>
          <w:sz w:val="20"/>
        </w:rPr>
        <w:t xml:space="preserve"> </w:t>
      </w:r>
      <w:r w:rsidR="00956D49">
        <w:rPr>
          <w:rFonts w:ascii="Calibri" w:hAnsi="Calibri" w:cs="Calibri"/>
          <w:sz w:val="20"/>
        </w:rPr>
        <w:t>7.7.2020</w:t>
      </w:r>
      <w:r w:rsidRPr="00E2176E">
        <w:rPr>
          <w:rFonts w:ascii="Calibri" w:hAnsi="Calibri" w:cs="Calibri"/>
          <w:sz w:val="20"/>
        </w:rPr>
        <w:tab/>
      </w:r>
      <w:r w:rsidRPr="00E2176E">
        <w:rPr>
          <w:rFonts w:ascii="Calibri" w:hAnsi="Calibri" w:cs="Calibri"/>
          <w:sz w:val="20"/>
        </w:rPr>
        <w:tab/>
      </w:r>
      <w:r w:rsidRPr="00E2176E">
        <w:rPr>
          <w:rFonts w:ascii="Calibri" w:hAnsi="Calibri" w:cs="Calibri"/>
          <w:sz w:val="20"/>
        </w:rPr>
        <w:tab/>
      </w:r>
      <w:r w:rsidRPr="00E2176E">
        <w:rPr>
          <w:rFonts w:ascii="Calibri" w:hAnsi="Calibri" w:cs="Calibri"/>
          <w:sz w:val="20"/>
        </w:rPr>
        <w:tab/>
      </w:r>
      <w:r w:rsidRPr="00E2176E">
        <w:rPr>
          <w:rFonts w:ascii="Calibri" w:hAnsi="Calibri" w:cs="Calibri"/>
          <w:sz w:val="20"/>
        </w:rPr>
        <w:tab/>
      </w:r>
      <w:r w:rsidRPr="00E2176E">
        <w:rPr>
          <w:rFonts w:ascii="Calibri" w:hAnsi="Calibri" w:cs="Calibri"/>
          <w:sz w:val="20"/>
        </w:rPr>
        <w:tab/>
        <w:t xml:space="preserve">V </w:t>
      </w:r>
      <w:r w:rsidR="00D47BCD">
        <w:rPr>
          <w:rFonts w:ascii="Calibri" w:hAnsi="Calibri" w:cs="Calibri"/>
          <w:sz w:val="20"/>
        </w:rPr>
        <w:t>C</w:t>
      </w:r>
      <w:r w:rsidR="007A1759">
        <w:rPr>
          <w:rFonts w:ascii="Calibri" w:hAnsi="Calibri" w:cs="Calibri"/>
          <w:sz w:val="20"/>
        </w:rPr>
        <w:t>h</w:t>
      </w:r>
      <w:r w:rsidR="00D47BCD">
        <w:rPr>
          <w:rFonts w:ascii="Calibri" w:hAnsi="Calibri" w:cs="Calibri"/>
          <w:sz w:val="20"/>
        </w:rPr>
        <w:t>ebu</w:t>
      </w:r>
      <w:r w:rsidRPr="00E2176E">
        <w:rPr>
          <w:rFonts w:ascii="Calibri" w:hAnsi="Calibri" w:cs="Calibri"/>
          <w:sz w:val="20"/>
        </w:rPr>
        <w:t xml:space="preserve"> dne</w:t>
      </w:r>
      <w:r w:rsidR="00310B06">
        <w:rPr>
          <w:rFonts w:ascii="Calibri" w:hAnsi="Calibri" w:cs="Calibri"/>
          <w:sz w:val="20"/>
        </w:rPr>
        <w:t>:</w:t>
      </w:r>
      <w:r w:rsidRPr="00E2176E">
        <w:rPr>
          <w:rFonts w:ascii="Calibri" w:hAnsi="Calibri" w:cs="Calibri"/>
          <w:sz w:val="20"/>
        </w:rPr>
        <w:tab/>
      </w:r>
      <w:r w:rsidRPr="00E2176E">
        <w:rPr>
          <w:rFonts w:ascii="Calibri" w:hAnsi="Calibri" w:cs="Calibri"/>
          <w:sz w:val="20"/>
        </w:rPr>
        <w:tab/>
      </w:r>
      <w:r w:rsidRPr="00E2176E">
        <w:rPr>
          <w:rFonts w:ascii="Calibri" w:hAnsi="Calibri" w:cs="Calibri"/>
          <w:sz w:val="20"/>
        </w:rPr>
        <w:tab/>
      </w:r>
      <w:r w:rsidRPr="00E2176E">
        <w:rPr>
          <w:rFonts w:ascii="Calibri" w:hAnsi="Calibri" w:cs="Calibri"/>
          <w:sz w:val="20"/>
        </w:rPr>
        <w:tab/>
      </w:r>
    </w:p>
    <w:p w:rsidR="00485B21" w:rsidRPr="00E2176E" w:rsidRDefault="006F3C71" w:rsidP="00485B21">
      <w:pPr>
        <w:autoSpaceDE w:val="0"/>
        <w:autoSpaceDN w:val="0"/>
        <w:jc w:val="both"/>
        <w:rPr>
          <w:rFonts w:ascii="Calibri" w:hAnsi="Calibri" w:cs="Calibri"/>
        </w:rPr>
      </w:pPr>
      <w:r>
        <w:rPr>
          <w:rFonts w:ascii="Calibri" w:hAnsi="Calibri" w:cs="Calibri"/>
          <w:noProof/>
        </w:rPr>
        <w:drawing>
          <wp:inline distT="0" distB="0" distL="0" distR="0">
            <wp:extent cx="1874520" cy="781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dpis Ivana.png"/>
                    <pic:cNvPicPr/>
                  </pic:nvPicPr>
                  <pic:blipFill>
                    <a:blip r:embed="rId9">
                      <a:extLst>
                        <a:ext uri="{28A0092B-C50C-407E-A947-70E740481C1C}">
                          <a14:useLocalDpi xmlns:a14="http://schemas.microsoft.com/office/drawing/2010/main" val="0"/>
                        </a:ext>
                      </a:extLst>
                    </a:blip>
                    <a:stretch>
                      <a:fillRect/>
                    </a:stretch>
                  </pic:blipFill>
                  <pic:spPr>
                    <a:xfrm>
                      <a:off x="0" y="0"/>
                      <a:ext cx="1935290" cy="806371"/>
                    </a:xfrm>
                    <a:prstGeom prst="rect">
                      <a:avLst/>
                    </a:prstGeom>
                  </pic:spPr>
                </pic:pic>
              </a:graphicData>
            </a:graphic>
          </wp:inline>
        </w:drawing>
      </w:r>
      <w:r w:rsidR="00485B21" w:rsidRPr="00E2176E">
        <w:rPr>
          <w:rFonts w:ascii="Calibri" w:hAnsi="Calibri" w:cs="Calibri"/>
        </w:rPr>
        <w:tab/>
      </w:r>
      <w:r w:rsidR="00485B21" w:rsidRPr="00E2176E">
        <w:rPr>
          <w:rFonts w:ascii="Calibri" w:hAnsi="Calibri" w:cs="Calibri"/>
        </w:rPr>
        <w:tab/>
      </w:r>
      <w:r w:rsidR="00485B21" w:rsidRPr="00E2176E">
        <w:rPr>
          <w:rFonts w:ascii="Calibri" w:hAnsi="Calibri" w:cs="Calibri"/>
        </w:rPr>
        <w:tab/>
      </w:r>
      <w:r w:rsidR="00485B21">
        <w:rPr>
          <w:rFonts w:ascii="Calibri" w:hAnsi="Calibri" w:cs="Calibri"/>
        </w:rPr>
        <w:tab/>
      </w:r>
      <w:r w:rsidR="00485B21" w:rsidRPr="00E2176E">
        <w:rPr>
          <w:rFonts w:ascii="Calibri" w:hAnsi="Calibri" w:cs="Calibri"/>
        </w:rPr>
        <w:t>__________________________</w:t>
      </w:r>
    </w:p>
    <w:p w:rsidR="00485B21" w:rsidRPr="00E2176E" w:rsidRDefault="00485B21" w:rsidP="00485B21">
      <w:pPr>
        <w:pStyle w:val="Styl1"/>
        <w:spacing w:line="240" w:lineRule="auto"/>
        <w:rPr>
          <w:rFonts w:ascii="Calibri" w:hAnsi="Calibri" w:cs="Calibri"/>
          <w:b/>
          <w:bCs/>
          <w:sz w:val="20"/>
        </w:rPr>
      </w:pPr>
      <w:r>
        <w:rPr>
          <w:rFonts w:ascii="Calibri" w:hAnsi="Calibri" w:cs="Calibri"/>
          <w:b/>
          <w:sz w:val="20"/>
        </w:rPr>
        <w:t>Ing. Ivana Fílová</w:t>
      </w:r>
      <w:r w:rsidRPr="00E2176E">
        <w:rPr>
          <w:rFonts w:ascii="Calibri" w:hAnsi="Calibri" w:cs="Calibri"/>
          <w:b/>
          <w:sz w:val="20"/>
        </w:rPr>
        <w:tab/>
      </w:r>
      <w:r w:rsidRPr="00E2176E">
        <w:rPr>
          <w:rFonts w:ascii="Calibri" w:hAnsi="Calibri" w:cs="Calibri"/>
          <w:b/>
          <w:sz w:val="20"/>
        </w:rPr>
        <w:tab/>
      </w:r>
      <w:r w:rsidRPr="00E2176E">
        <w:rPr>
          <w:rFonts w:ascii="Calibri" w:hAnsi="Calibri" w:cs="Calibri"/>
          <w:b/>
          <w:sz w:val="20"/>
        </w:rPr>
        <w:tab/>
      </w:r>
      <w:r w:rsidRPr="00E2176E">
        <w:rPr>
          <w:rFonts w:ascii="Calibri" w:hAnsi="Calibri" w:cs="Calibri"/>
          <w:b/>
          <w:sz w:val="20"/>
        </w:rPr>
        <w:tab/>
      </w:r>
      <w:r w:rsidRPr="00E2176E">
        <w:rPr>
          <w:rFonts w:ascii="Calibri" w:hAnsi="Calibri" w:cs="Calibri"/>
          <w:b/>
          <w:sz w:val="20"/>
        </w:rPr>
        <w:tab/>
      </w:r>
      <w:r w:rsidRPr="00E2176E">
        <w:rPr>
          <w:rFonts w:ascii="Calibri" w:hAnsi="Calibri" w:cs="Calibri"/>
          <w:b/>
          <w:sz w:val="20"/>
        </w:rPr>
        <w:tab/>
      </w:r>
      <w:r w:rsidRPr="00E2176E">
        <w:rPr>
          <w:rFonts w:ascii="Calibri" w:hAnsi="Calibri" w:cs="Calibri"/>
          <w:b/>
          <w:sz w:val="20"/>
        </w:rPr>
        <w:tab/>
      </w:r>
    </w:p>
    <w:p w:rsidR="00485B21" w:rsidRPr="00E2176E" w:rsidRDefault="00485B21" w:rsidP="00485B21">
      <w:pPr>
        <w:autoSpaceDE w:val="0"/>
        <w:autoSpaceDN w:val="0"/>
        <w:rPr>
          <w:rFonts w:ascii="Calibri" w:hAnsi="Calibri" w:cs="Calibri"/>
        </w:rPr>
      </w:pPr>
      <w:r w:rsidRPr="00E2176E">
        <w:rPr>
          <w:rFonts w:ascii="Calibri" w:hAnsi="Calibri" w:cs="Calibri"/>
        </w:rPr>
        <w:t>Jednatel</w:t>
      </w:r>
      <w:r>
        <w:rPr>
          <w:rFonts w:ascii="Calibri" w:hAnsi="Calibri" w:cs="Calibri"/>
        </w:rPr>
        <w:t>ka</w:t>
      </w:r>
      <w:r w:rsidRPr="00E2176E">
        <w:rPr>
          <w:rFonts w:ascii="Calibri" w:hAnsi="Calibri" w:cs="Calibri"/>
        </w:rPr>
        <w:tab/>
      </w:r>
      <w:r w:rsidRPr="00E2176E">
        <w:rPr>
          <w:rFonts w:ascii="Calibri" w:hAnsi="Calibri" w:cs="Calibri"/>
        </w:rPr>
        <w:tab/>
      </w:r>
      <w:r w:rsidRPr="00E2176E">
        <w:rPr>
          <w:rFonts w:ascii="Calibri" w:hAnsi="Calibri" w:cs="Calibri"/>
        </w:rPr>
        <w:tab/>
      </w:r>
      <w:r w:rsidRPr="00E2176E">
        <w:rPr>
          <w:rFonts w:ascii="Calibri" w:hAnsi="Calibri" w:cs="Calibri"/>
        </w:rPr>
        <w:tab/>
      </w:r>
      <w:r w:rsidRPr="00E2176E">
        <w:rPr>
          <w:rFonts w:ascii="Calibri" w:hAnsi="Calibri" w:cs="Calibri"/>
        </w:rPr>
        <w:tab/>
      </w:r>
      <w:r w:rsidRPr="00E2176E">
        <w:rPr>
          <w:rFonts w:ascii="Calibri" w:hAnsi="Calibri" w:cs="Calibri"/>
        </w:rPr>
        <w:tab/>
      </w:r>
      <w:r w:rsidRPr="00E2176E">
        <w:rPr>
          <w:rFonts w:ascii="Calibri" w:hAnsi="Calibri" w:cs="Calibri"/>
        </w:rPr>
        <w:tab/>
      </w:r>
    </w:p>
    <w:p w:rsidR="00485B21" w:rsidRDefault="00485B21" w:rsidP="00485B21">
      <w:pPr>
        <w:autoSpaceDE w:val="0"/>
        <w:autoSpaceDN w:val="0"/>
        <w:rPr>
          <w:rFonts w:ascii="Calibri" w:hAnsi="Calibri" w:cs="Calibri"/>
          <w:b/>
        </w:rPr>
      </w:pPr>
      <w:r>
        <w:rPr>
          <w:rFonts w:ascii="Calibri" w:hAnsi="Calibri" w:cs="Calibri"/>
          <w:b/>
        </w:rPr>
        <w:t>A-Z EKOLOGIE s.r.o.</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p>
    <w:p w:rsidR="00485B21" w:rsidRDefault="00485B21" w:rsidP="00485B21">
      <w:pPr>
        <w:autoSpaceDE w:val="0"/>
        <w:autoSpaceDN w:val="0"/>
        <w:rPr>
          <w:rFonts w:ascii="Calibri" w:hAnsi="Calibri" w:cs="Calibri"/>
          <w:b/>
        </w:rPr>
      </w:pPr>
    </w:p>
    <w:p w:rsidR="00D00C1A" w:rsidRDefault="00485B21" w:rsidP="00310B06">
      <w:pPr>
        <w:autoSpaceDE w:val="0"/>
        <w:autoSpaceDN w:val="0"/>
      </w:pPr>
      <w:r>
        <w:rPr>
          <w:rFonts w:ascii="Calibri" w:hAnsi="Calibri" w:cs="Calibri"/>
          <w:b/>
          <w:i/>
        </w:rPr>
        <w:t>Poskytovatel</w:t>
      </w:r>
      <w:r w:rsidRPr="00082A52">
        <w:rPr>
          <w:rFonts w:ascii="Calibri" w:hAnsi="Calibri" w:cs="Calibri"/>
          <w:b/>
          <w:i/>
        </w:rPr>
        <w:tab/>
      </w:r>
      <w:r w:rsidRPr="00082A52">
        <w:rPr>
          <w:rFonts w:ascii="Calibri" w:hAnsi="Calibri" w:cs="Calibri"/>
          <w:b/>
          <w:i/>
        </w:rPr>
        <w:tab/>
      </w:r>
      <w:r w:rsidRPr="00082A52">
        <w:rPr>
          <w:rFonts w:ascii="Calibri" w:hAnsi="Calibri" w:cs="Calibri"/>
          <w:b/>
          <w:i/>
        </w:rPr>
        <w:tab/>
      </w:r>
    </w:p>
    <w:p w:rsidR="00D00C1A" w:rsidRDefault="00D00C1A" w:rsidP="00220602">
      <w:r>
        <w:t xml:space="preserve">                                                                                                                   </w:t>
      </w:r>
      <w:r w:rsidR="00DC5EBD">
        <w:t>___________________________</w:t>
      </w:r>
    </w:p>
    <w:p w:rsidR="00220602" w:rsidRPr="00220602" w:rsidRDefault="00D00C1A" w:rsidP="00220602">
      <w:r>
        <w:t xml:space="preserve">                                                                                                                                                                                                                                 </w:t>
      </w:r>
      <w:r w:rsidR="00310B06">
        <w:t xml:space="preserve">                                          </w:t>
      </w:r>
    </w:p>
    <w:p w:rsidR="00310B06" w:rsidRPr="006F3C71" w:rsidRDefault="00D00C1A">
      <w:r>
        <w:t xml:space="preserve">                                                                                                                </w:t>
      </w:r>
      <w:r w:rsidR="00310B06">
        <w:t xml:space="preserve">   </w:t>
      </w:r>
      <w:r>
        <w:t xml:space="preserve">  </w:t>
      </w:r>
      <w:r w:rsidR="00310B06">
        <w:rPr>
          <w:rFonts w:ascii="Calibri" w:hAnsi="Calibri" w:cs="Calibri"/>
          <w:b/>
          <w:i/>
        </w:rPr>
        <w:t>Objednatel</w:t>
      </w:r>
      <w:r>
        <w:t xml:space="preserve">  </w:t>
      </w:r>
    </w:p>
    <w:sectPr w:rsidR="00310B06" w:rsidRPr="006F3C71" w:rsidSect="00310B06">
      <w:headerReference w:type="default" r:id="rId10"/>
      <w:footerReference w:type="default" r:id="rId11"/>
      <w:pgSz w:w="11907" w:h="16839"/>
      <w:pgMar w:top="1417" w:right="1417" w:bottom="1134" w:left="1417"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961" w:rsidRDefault="009E1961" w:rsidP="00220602">
      <w:r>
        <w:separator/>
      </w:r>
    </w:p>
  </w:endnote>
  <w:endnote w:type="continuationSeparator" w:id="0">
    <w:p w:rsidR="009E1961" w:rsidRDefault="009E1961" w:rsidP="0022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1A" w:rsidRPr="00310B5D" w:rsidRDefault="00D00C1A" w:rsidP="00220602">
    <w:pPr>
      <w:pStyle w:val="Zpat"/>
      <w:jc w:val="right"/>
      <w:rPr>
        <w:color w:val="008000"/>
        <w:sz w:val="16"/>
        <w:szCs w:val="16"/>
      </w:rPr>
    </w:pPr>
    <w:r w:rsidRPr="00310B5D">
      <w:rPr>
        <w:color w:val="008000"/>
        <w:sz w:val="16"/>
        <w:szCs w:val="16"/>
      </w:rPr>
      <w:t>Společnost je zapsána v obchodním rejstříku vedeném u krajského soudu v Plzni v oddílu C, vložka č. 25411</w:t>
    </w:r>
  </w:p>
  <w:p w:rsidR="00D00C1A" w:rsidRDefault="00D00C1A">
    <w:pPr>
      <w:pStyle w:val="Zpat"/>
    </w:pPr>
  </w:p>
  <w:p w:rsidR="00D00C1A" w:rsidRDefault="00D00C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961" w:rsidRDefault="009E1961" w:rsidP="00220602">
      <w:r>
        <w:separator/>
      </w:r>
    </w:p>
  </w:footnote>
  <w:footnote w:type="continuationSeparator" w:id="0">
    <w:p w:rsidR="009E1961" w:rsidRDefault="009E1961" w:rsidP="00220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1A" w:rsidRDefault="00D00C1A">
    <w:pPr>
      <w:pStyle w:val="Zhlav"/>
    </w:pPr>
    <w:r>
      <w:rPr>
        <w:noProof/>
      </w:rPr>
      <w:drawing>
        <wp:anchor distT="0" distB="0" distL="114300" distR="114300" simplePos="0" relativeHeight="251663360" behindDoc="0" locked="0" layoutInCell="1" allowOverlap="1">
          <wp:simplePos x="0" y="0"/>
          <wp:positionH relativeFrom="column">
            <wp:posOffset>-652145</wp:posOffset>
          </wp:positionH>
          <wp:positionV relativeFrom="paragraph">
            <wp:posOffset>-9525</wp:posOffset>
          </wp:positionV>
          <wp:extent cx="971550" cy="1295400"/>
          <wp:effectExtent l="0" t="0" r="0" b="0"/>
          <wp:wrapNone/>
          <wp:docPr id="3" name="Obrázek 3" descr="Popis: C:\Users\A-Z Ekologie\AppData\Local\Microsoft\Windows\Temporary Internet Files\Content.Outlook\GOYFC2R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C:\Users\A-Z Ekologie\AppData\Local\Microsoft\Windows\Temporary Internet Files\Content.Outlook\GOYFC2RG\logo.png"/>
                  <pic:cNvPicPr>
                    <a:picLocks noChangeAspect="1" noChangeArrowheads="1"/>
                  </pic:cNvPicPr>
                </pic:nvPicPr>
                <pic:blipFill>
                  <a:blip r:embed="rId1">
                    <a:extLst>
                      <a:ext uri="{28A0092B-C50C-407E-A947-70E740481C1C}">
                        <a14:useLocalDpi xmlns:a14="http://schemas.microsoft.com/office/drawing/2010/main" val="0"/>
                      </a:ext>
                    </a:extLst>
                  </a:blip>
                  <a:srcRect l="14429" t="5241" r="12437" b="9679"/>
                  <a:stretch>
                    <a:fillRect/>
                  </a:stretch>
                </pic:blipFill>
                <pic:spPr bwMode="auto">
                  <a:xfrm>
                    <a:off x="0" y="0"/>
                    <a:ext cx="971550" cy="1295400"/>
                  </a:xfrm>
                  <a:prstGeom prst="rect">
                    <a:avLst/>
                  </a:prstGeom>
                  <a:noFill/>
                  <a:ln>
                    <a:noFill/>
                  </a:ln>
                </pic:spPr>
              </pic:pic>
            </a:graphicData>
          </a:graphic>
        </wp:anchor>
      </w:drawing>
    </w:r>
  </w:p>
  <w:p w:rsidR="00D00C1A" w:rsidRDefault="00272064">
    <w:pPr>
      <w:pStyle w:val="Zhlav"/>
    </w:pPr>
    <w:r>
      <w:rPr>
        <w:noProof/>
      </w:rPr>
      <mc:AlternateContent>
        <mc:Choice Requires="wps">
          <w:drawing>
            <wp:anchor distT="0" distB="0" distL="114300" distR="114300" simplePos="0" relativeHeight="251661312" behindDoc="0" locked="0" layoutInCell="1" allowOverlap="1">
              <wp:simplePos x="0" y="0"/>
              <wp:positionH relativeFrom="column">
                <wp:posOffset>319405</wp:posOffset>
              </wp:positionH>
              <wp:positionV relativeFrom="paragraph">
                <wp:posOffset>606425</wp:posOffset>
              </wp:positionV>
              <wp:extent cx="6038850" cy="352425"/>
              <wp:effectExtent l="0" t="0" r="19050" b="28575"/>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52425"/>
                      </a:xfrm>
                      <a:prstGeom prst="rect">
                        <a:avLst/>
                      </a:prstGeom>
                      <a:solidFill>
                        <a:srgbClr val="FFFFFF"/>
                      </a:solidFill>
                      <a:ln w="9525">
                        <a:solidFill>
                          <a:sysClr val="window" lastClr="FFFFFF"/>
                        </a:solidFill>
                        <a:miter lim="800000"/>
                        <a:headEnd/>
                        <a:tailEnd/>
                      </a:ln>
                    </wps:spPr>
                    <wps:txbx>
                      <w:txbxContent>
                        <w:p w:rsidR="00D00C1A" w:rsidRDefault="00D00C1A" w:rsidP="00220602">
                          <w:pPr>
                            <w:pStyle w:val="Bezmezer"/>
                            <w:jc w:val="center"/>
                            <w:rPr>
                              <w:color w:val="008000"/>
                              <w:sz w:val="16"/>
                              <w:szCs w:val="16"/>
                            </w:rPr>
                          </w:pPr>
                          <w:r>
                            <w:rPr>
                              <w:color w:val="008000"/>
                              <w:sz w:val="16"/>
                              <w:szCs w:val="16"/>
                            </w:rPr>
                            <w:t>Rubešova 26</w:t>
                          </w:r>
                          <w:r w:rsidRPr="00C21FB3">
                            <w:rPr>
                              <w:color w:val="008000"/>
                              <w:sz w:val="16"/>
                              <w:szCs w:val="16"/>
                            </w:rPr>
                            <w:t>, 326 00 Plz</w:t>
                          </w:r>
                          <w:r>
                            <w:rPr>
                              <w:color w:val="008000"/>
                              <w:sz w:val="16"/>
                              <w:szCs w:val="16"/>
                            </w:rPr>
                            <w:t xml:space="preserve">eň, </w:t>
                          </w:r>
                          <w:r w:rsidRPr="00C21FB3">
                            <w:rPr>
                              <w:color w:val="008000"/>
                              <w:sz w:val="16"/>
                              <w:szCs w:val="16"/>
                            </w:rPr>
                            <w:t xml:space="preserve">mobil: 724 356 966, e-mail: </w:t>
                          </w:r>
                          <w:hyperlink r:id="rId2" w:history="1">
                            <w:r w:rsidRPr="00B55367">
                              <w:rPr>
                                <w:rStyle w:val="Hypertextovodkaz"/>
                                <w:sz w:val="16"/>
                                <w:szCs w:val="16"/>
                              </w:rPr>
                              <w:t>info@a-zekologie.cz</w:t>
                            </w:r>
                          </w:hyperlink>
                          <w:r w:rsidRPr="00C21FB3">
                            <w:rPr>
                              <w:color w:val="008000"/>
                              <w:sz w:val="16"/>
                              <w:szCs w:val="16"/>
                            </w:rPr>
                            <w:t xml:space="preserve">, </w:t>
                          </w:r>
                          <w:hyperlink r:id="rId3" w:history="1">
                            <w:r w:rsidRPr="00C21FB3">
                              <w:rPr>
                                <w:rStyle w:val="Hypertextovodkaz"/>
                                <w:color w:val="008000"/>
                                <w:sz w:val="16"/>
                                <w:szCs w:val="16"/>
                              </w:rPr>
                              <w:t>www.a-zekologie.cz</w:t>
                            </w:r>
                          </w:hyperlink>
                          <w:r w:rsidRPr="00C21FB3">
                            <w:rPr>
                              <w:color w:val="008000"/>
                              <w:sz w:val="16"/>
                              <w:szCs w:val="16"/>
                            </w:rPr>
                            <w:t xml:space="preserve">, </w:t>
                          </w:r>
                        </w:p>
                        <w:p w:rsidR="00D00C1A" w:rsidRPr="00C21FB3" w:rsidRDefault="00D00C1A" w:rsidP="00220602">
                          <w:pPr>
                            <w:pStyle w:val="Bezmezer"/>
                            <w:jc w:val="center"/>
                            <w:rPr>
                              <w:color w:val="008000"/>
                              <w:sz w:val="16"/>
                              <w:szCs w:val="16"/>
                            </w:rPr>
                          </w:pPr>
                          <w:r w:rsidRPr="00C21FB3">
                            <w:rPr>
                              <w:color w:val="008000"/>
                              <w:sz w:val="16"/>
                              <w:szCs w:val="16"/>
                            </w:rPr>
                            <w:t xml:space="preserve">IČO: 291 09 884, DIČ: CZ 291 09 884, Bankovní spojení: </w:t>
                          </w:r>
                          <w:r w:rsidR="00956D49">
                            <w:rPr>
                              <w:color w:val="008000"/>
                              <w:sz w:val="16"/>
                              <w:szCs w:val="16"/>
                            </w:rPr>
                            <w:t>MON</w:t>
                          </w:r>
                          <w:r w:rsidRPr="00C21FB3">
                            <w:rPr>
                              <w:color w:val="008000"/>
                              <w:sz w:val="16"/>
                              <w:szCs w:val="16"/>
                            </w:rPr>
                            <w:t>E</w:t>
                          </w:r>
                          <w:r w:rsidR="00956D49">
                            <w:rPr>
                              <w:color w:val="008000"/>
                              <w:sz w:val="16"/>
                              <w:szCs w:val="16"/>
                            </w:rPr>
                            <w:t>TA</w:t>
                          </w:r>
                          <w:r w:rsidRPr="00C21FB3">
                            <w:rPr>
                              <w:color w:val="008000"/>
                              <w:sz w:val="16"/>
                              <w:szCs w:val="16"/>
                            </w:rPr>
                            <w:t xml:space="preserve"> Money Bank 199769000/0600</w:t>
                          </w:r>
                        </w:p>
                        <w:p w:rsidR="00D00C1A" w:rsidRDefault="00D00C1A" w:rsidP="00220602">
                          <w:pPr>
                            <w:pStyle w:val="Zhlav"/>
                            <w:jc w:val="both"/>
                          </w:pPr>
                        </w:p>
                        <w:p w:rsidR="00D00C1A" w:rsidRDefault="00D00C1A" w:rsidP="002206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5.15pt;margin-top:47.75pt;width:475.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" strokecolor="window">
              <v:textbox>
                <w:txbxContent>
                  <w:p w:rsidR="00D00C1A" w:rsidRDefault="00D00C1A" w:rsidP="00220602">
                    <w:pPr>
                      <w:pStyle w:val="Bezmezer"/>
                      <w:jc w:val="center"/>
                      <w:rPr>
                        <w:color w:val="008000"/>
                        <w:sz w:val="16"/>
                        <w:szCs w:val="16"/>
                      </w:rPr>
                    </w:pPr>
                    <w:r>
                      <w:rPr>
                        <w:color w:val="008000"/>
                        <w:sz w:val="16"/>
                        <w:szCs w:val="16"/>
                      </w:rPr>
                      <w:t>Rubešova 26</w:t>
                    </w:r>
                    <w:r w:rsidRPr="00C21FB3">
                      <w:rPr>
                        <w:color w:val="008000"/>
                        <w:sz w:val="16"/>
                        <w:szCs w:val="16"/>
                      </w:rPr>
                      <w:t>, 326 00 Plz</w:t>
                    </w:r>
                    <w:r>
                      <w:rPr>
                        <w:color w:val="008000"/>
                        <w:sz w:val="16"/>
                        <w:szCs w:val="16"/>
                      </w:rPr>
                      <w:t xml:space="preserve">eň, </w:t>
                    </w:r>
                    <w:r w:rsidRPr="00C21FB3">
                      <w:rPr>
                        <w:color w:val="008000"/>
                        <w:sz w:val="16"/>
                        <w:szCs w:val="16"/>
                      </w:rPr>
                      <w:t xml:space="preserve">mobil: 724 356 966, e-mail: </w:t>
                    </w:r>
                    <w:hyperlink r:id="rId4" w:history="1">
                      <w:r w:rsidRPr="00B55367">
                        <w:rPr>
                          <w:rStyle w:val="Hypertextovodkaz"/>
                          <w:sz w:val="16"/>
                          <w:szCs w:val="16"/>
                        </w:rPr>
                        <w:t>info@a-zekologie.cz</w:t>
                      </w:r>
                    </w:hyperlink>
                    <w:r w:rsidRPr="00C21FB3">
                      <w:rPr>
                        <w:color w:val="008000"/>
                        <w:sz w:val="16"/>
                        <w:szCs w:val="16"/>
                      </w:rPr>
                      <w:t xml:space="preserve">, </w:t>
                    </w:r>
                    <w:hyperlink r:id="rId5" w:history="1">
                      <w:r w:rsidRPr="00C21FB3">
                        <w:rPr>
                          <w:rStyle w:val="Hypertextovodkaz"/>
                          <w:color w:val="008000"/>
                          <w:sz w:val="16"/>
                          <w:szCs w:val="16"/>
                        </w:rPr>
                        <w:t>www.a-zekologie.cz</w:t>
                      </w:r>
                    </w:hyperlink>
                    <w:r w:rsidRPr="00C21FB3">
                      <w:rPr>
                        <w:color w:val="008000"/>
                        <w:sz w:val="16"/>
                        <w:szCs w:val="16"/>
                      </w:rPr>
                      <w:t xml:space="preserve">, </w:t>
                    </w:r>
                  </w:p>
                  <w:p w:rsidR="00D00C1A" w:rsidRPr="00C21FB3" w:rsidRDefault="00D00C1A" w:rsidP="00220602">
                    <w:pPr>
                      <w:pStyle w:val="Bezmezer"/>
                      <w:jc w:val="center"/>
                      <w:rPr>
                        <w:color w:val="008000"/>
                        <w:sz w:val="16"/>
                        <w:szCs w:val="16"/>
                      </w:rPr>
                    </w:pPr>
                    <w:r w:rsidRPr="00C21FB3">
                      <w:rPr>
                        <w:color w:val="008000"/>
                        <w:sz w:val="16"/>
                        <w:szCs w:val="16"/>
                      </w:rPr>
                      <w:t xml:space="preserve">IČO: 291 09 884, DIČ: CZ 291 09 884, Bankovní spojení: </w:t>
                    </w:r>
                    <w:r w:rsidR="00956D49">
                      <w:rPr>
                        <w:color w:val="008000"/>
                        <w:sz w:val="16"/>
                        <w:szCs w:val="16"/>
                      </w:rPr>
                      <w:t>MON</w:t>
                    </w:r>
                    <w:r w:rsidRPr="00C21FB3">
                      <w:rPr>
                        <w:color w:val="008000"/>
                        <w:sz w:val="16"/>
                        <w:szCs w:val="16"/>
                      </w:rPr>
                      <w:t>E</w:t>
                    </w:r>
                    <w:r w:rsidR="00956D49">
                      <w:rPr>
                        <w:color w:val="008000"/>
                        <w:sz w:val="16"/>
                        <w:szCs w:val="16"/>
                      </w:rPr>
                      <w:t>TA</w:t>
                    </w:r>
                    <w:r w:rsidRPr="00C21FB3">
                      <w:rPr>
                        <w:color w:val="008000"/>
                        <w:sz w:val="16"/>
                        <w:szCs w:val="16"/>
                      </w:rPr>
                      <w:t xml:space="preserve"> Money Bank 199769000/0600</w:t>
                    </w:r>
                  </w:p>
                  <w:p w:rsidR="00D00C1A" w:rsidRDefault="00D00C1A" w:rsidP="00220602">
                    <w:pPr>
                      <w:pStyle w:val="Zhlav"/>
                      <w:jc w:val="both"/>
                    </w:pPr>
                  </w:p>
                  <w:p w:rsidR="00D00C1A" w:rsidRDefault="00D00C1A" w:rsidP="00220602"/>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319405</wp:posOffset>
              </wp:positionH>
              <wp:positionV relativeFrom="paragraph">
                <wp:posOffset>15875</wp:posOffset>
              </wp:positionV>
              <wp:extent cx="6038850" cy="590550"/>
              <wp:effectExtent l="0" t="0" r="19050" b="1905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590550"/>
                      </a:xfrm>
                      <a:prstGeom prst="rect">
                        <a:avLst/>
                      </a:prstGeom>
                      <a:solidFill>
                        <a:srgbClr val="008000"/>
                      </a:solidFill>
                      <a:ln w="9525">
                        <a:solidFill>
                          <a:sysClr val="window" lastClr="FFFFFF"/>
                        </a:solidFill>
                        <a:miter lim="800000"/>
                        <a:headEnd/>
                        <a:tailEnd/>
                      </a:ln>
                    </wps:spPr>
                    <wps:txbx>
                      <w:txbxContent>
                        <w:p w:rsidR="00D00C1A" w:rsidRPr="00C80AAB" w:rsidRDefault="00D00C1A" w:rsidP="00C80AAB">
                          <w:pPr>
                            <w:pStyle w:val="Bezmezer"/>
                            <w:ind w:left="2124" w:firstLine="708"/>
                            <w:rPr>
                              <w:rFonts w:asciiTheme="minorHAnsi" w:hAnsiTheme="minorHAnsi" w:cstheme="minorHAnsi"/>
                              <w:b/>
                              <w:color w:val="FFFFFF"/>
                              <w:sz w:val="32"/>
                              <w:szCs w:val="32"/>
                            </w:rPr>
                          </w:pPr>
                          <w:r w:rsidRPr="00C80AAB">
                            <w:rPr>
                              <w:rFonts w:asciiTheme="minorHAnsi" w:hAnsiTheme="minorHAnsi" w:cstheme="minorHAnsi"/>
                              <w:b/>
                              <w:color w:val="FFFFFF"/>
                              <w:sz w:val="32"/>
                              <w:szCs w:val="32"/>
                            </w:rPr>
                            <w:t>A – Z EKOLOGIE s.r.o.</w:t>
                          </w:r>
                        </w:p>
                        <w:p w:rsidR="00D00C1A" w:rsidRPr="00C80AAB" w:rsidRDefault="00D00C1A" w:rsidP="00C80AAB">
                          <w:pPr>
                            <w:pStyle w:val="Bezmezer"/>
                            <w:ind w:left="2832"/>
                            <w:rPr>
                              <w:rFonts w:asciiTheme="minorHAnsi" w:hAnsiTheme="minorHAnsi" w:cstheme="minorHAnsi"/>
                              <w:b/>
                              <w:color w:val="FFFFFF"/>
                              <w:sz w:val="24"/>
                              <w:szCs w:val="24"/>
                            </w:rPr>
                          </w:pPr>
                          <w:r>
                            <w:rPr>
                              <w:rFonts w:asciiTheme="minorHAnsi" w:hAnsiTheme="minorHAnsi" w:cstheme="minorHAnsi"/>
                              <w:b/>
                              <w:color w:val="FFFFFF"/>
                              <w:sz w:val="28"/>
                              <w:szCs w:val="28"/>
                            </w:rPr>
                            <w:t xml:space="preserve">  </w:t>
                          </w:r>
                          <w:r w:rsidRPr="00C80AAB">
                            <w:rPr>
                              <w:rFonts w:asciiTheme="minorHAnsi" w:hAnsiTheme="minorHAnsi" w:cstheme="minorHAnsi"/>
                              <w:b/>
                              <w:color w:val="FFFFFF"/>
                              <w:sz w:val="28"/>
                              <w:szCs w:val="28"/>
                            </w:rPr>
                            <w:t xml:space="preserve"> </w:t>
                          </w:r>
                          <w:r w:rsidRPr="00C80AAB">
                            <w:rPr>
                              <w:rFonts w:asciiTheme="minorHAnsi" w:hAnsiTheme="minorHAnsi" w:cstheme="minorHAnsi"/>
                              <w:b/>
                              <w:color w:val="FFFFFF"/>
                              <w:sz w:val="24"/>
                              <w:szCs w:val="24"/>
                            </w:rPr>
                            <w:t>Poradenství v ekologii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15pt;margin-top:1.25pt;width:47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" fillcolor="green" strokecolor="window">
              <v:textbox>
                <w:txbxContent>
                  <w:p w:rsidR="00D00C1A" w:rsidRPr="00C80AAB" w:rsidRDefault="00D00C1A" w:rsidP="00C80AAB">
                    <w:pPr>
                      <w:pStyle w:val="Bezmezer"/>
                      <w:ind w:left="2124" w:firstLine="708"/>
                      <w:rPr>
                        <w:rFonts w:asciiTheme="minorHAnsi" w:hAnsiTheme="minorHAnsi" w:cstheme="minorHAnsi"/>
                        <w:b/>
                        <w:color w:val="FFFFFF"/>
                        <w:sz w:val="32"/>
                        <w:szCs w:val="32"/>
                      </w:rPr>
                    </w:pPr>
                    <w:r w:rsidRPr="00C80AAB">
                      <w:rPr>
                        <w:rFonts w:asciiTheme="minorHAnsi" w:hAnsiTheme="minorHAnsi" w:cstheme="minorHAnsi"/>
                        <w:b/>
                        <w:color w:val="FFFFFF"/>
                        <w:sz w:val="32"/>
                        <w:szCs w:val="32"/>
                      </w:rPr>
                      <w:t>A – Z EKOLOGIE s.r.o.</w:t>
                    </w:r>
                  </w:p>
                  <w:p w:rsidR="00D00C1A" w:rsidRPr="00C80AAB" w:rsidRDefault="00D00C1A" w:rsidP="00C80AAB">
                    <w:pPr>
                      <w:pStyle w:val="Bezmezer"/>
                      <w:ind w:left="2832"/>
                      <w:rPr>
                        <w:rFonts w:asciiTheme="minorHAnsi" w:hAnsiTheme="minorHAnsi" w:cstheme="minorHAnsi"/>
                        <w:b/>
                        <w:color w:val="FFFFFF"/>
                        <w:sz w:val="24"/>
                        <w:szCs w:val="24"/>
                      </w:rPr>
                    </w:pPr>
                    <w:r>
                      <w:rPr>
                        <w:rFonts w:asciiTheme="minorHAnsi" w:hAnsiTheme="minorHAnsi" w:cstheme="minorHAnsi"/>
                        <w:b/>
                        <w:color w:val="FFFFFF"/>
                        <w:sz w:val="28"/>
                        <w:szCs w:val="28"/>
                      </w:rPr>
                      <w:t xml:space="preserve">  </w:t>
                    </w:r>
                    <w:r w:rsidRPr="00C80AAB">
                      <w:rPr>
                        <w:rFonts w:asciiTheme="minorHAnsi" w:hAnsiTheme="minorHAnsi" w:cstheme="minorHAnsi"/>
                        <w:b/>
                        <w:color w:val="FFFFFF"/>
                        <w:sz w:val="28"/>
                        <w:szCs w:val="28"/>
                      </w:rPr>
                      <w:t xml:space="preserve"> </w:t>
                    </w:r>
                    <w:r w:rsidRPr="00C80AAB">
                      <w:rPr>
                        <w:rFonts w:asciiTheme="minorHAnsi" w:hAnsiTheme="minorHAnsi" w:cstheme="minorHAnsi"/>
                        <w:b/>
                        <w:color w:val="FFFFFF"/>
                        <w:sz w:val="24"/>
                        <w:szCs w:val="24"/>
                      </w:rPr>
                      <w:t>Poradenství v ekologii</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FB6"/>
    <w:multiLevelType w:val="hybridMultilevel"/>
    <w:tmpl w:val="29A4E62A"/>
    <w:lvl w:ilvl="0" w:tplc="9FA87DD6">
      <w:start w:val="1"/>
      <w:numFmt w:val="bullet"/>
      <w:lvlText w:val="-"/>
      <w:lvlJc w:val="left"/>
      <w:pPr>
        <w:ind w:left="1069" w:hanging="360"/>
      </w:pPr>
      <w:rPr>
        <w:rFonts w:ascii="Calibri" w:eastAsia="Times New Roman" w:hAnsi="Calibri"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3">
      <w:start w:val="1"/>
      <w:numFmt w:val="bullet"/>
      <w:lvlText w:val="o"/>
      <w:lvlJc w:val="left"/>
      <w:pPr>
        <w:ind w:left="2509" w:hanging="360"/>
      </w:pPr>
      <w:rPr>
        <w:rFonts w:ascii="Courier New" w:hAnsi="Courier New" w:cs="Courier New"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3435B92"/>
    <w:multiLevelType w:val="hybridMultilevel"/>
    <w:tmpl w:val="491882B2"/>
    <w:lvl w:ilvl="0" w:tplc="58681998">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1AC2479D"/>
    <w:multiLevelType w:val="hybridMultilevel"/>
    <w:tmpl w:val="4828A76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B52E9F"/>
    <w:multiLevelType w:val="hybridMultilevel"/>
    <w:tmpl w:val="11E85332"/>
    <w:lvl w:ilvl="0" w:tplc="D6620F5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CC31009"/>
    <w:multiLevelType w:val="multilevel"/>
    <w:tmpl w:val="06E84816"/>
    <w:lvl w:ilvl="0">
      <w:start w:val="1"/>
      <w:numFmt w:val="upperRoman"/>
      <w:pStyle w:val="Nadpisl"/>
      <w:isLgl/>
      <w:suff w:val="nothing"/>
      <w:lvlText w:val="čl. %1."/>
      <w:lvlJc w:val="left"/>
      <w:pPr>
        <w:ind w:left="0" w:firstLine="0"/>
      </w:pPr>
      <w:rPr>
        <w:rFonts w:hint="default"/>
        <w:i w:val="0"/>
      </w:rPr>
    </w:lvl>
    <w:lvl w:ilvl="1">
      <w:start w:val="1"/>
      <w:numFmt w:val="decimal"/>
      <w:pStyle w:val="odst"/>
      <w:isLgl/>
      <w:lvlText w:val="%1.%2."/>
      <w:lvlJc w:val="left"/>
      <w:pPr>
        <w:tabs>
          <w:tab w:val="num" w:pos="1704"/>
        </w:tabs>
        <w:ind w:left="1704" w:hanging="624"/>
      </w:pPr>
      <w:rPr>
        <w:rFonts w:ascii="Calibri" w:hAnsi="Calibri" w:cs="Calibri" w:hint="default"/>
        <w:b w:val="0"/>
        <w:i w:val="0"/>
        <w:sz w:val="20"/>
        <w:szCs w:val="20"/>
      </w:rPr>
    </w:lvl>
    <w:lvl w:ilvl="2">
      <w:start w:val="1"/>
      <w:numFmt w:val="lowerLetter"/>
      <w:pStyle w:val="odr"/>
      <w:suff w:val="space"/>
      <w:lvlText w:val="%3)"/>
      <w:lvlJc w:val="left"/>
      <w:pPr>
        <w:ind w:left="0" w:firstLine="0"/>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o"/>
      <w:lvlJc w:val="left"/>
      <w:pPr>
        <w:tabs>
          <w:tab w:val="num" w:pos="2520"/>
        </w:tabs>
        <w:ind w:left="2232" w:hanging="792"/>
      </w:pPr>
      <w:rPr>
        <w:rFonts w:ascii="Courier New" w:hAnsi="Courier New" w:cs="Courier New"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E624DF1"/>
    <w:multiLevelType w:val="multilevel"/>
    <w:tmpl w:val="16EA82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770EC7"/>
    <w:multiLevelType w:val="hybridMultilevel"/>
    <w:tmpl w:val="F97A77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9220D8"/>
    <w:multiLevelType w:val="multilevel"/>
    <w:tmpl w:val="2D8A56AE"/>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37614A2"/>
    <w:multiLevelType w:val="multilevel"/>
    <w:tmpl w:val="79DA0E3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7481FBF"/>
    <w:multiLevelType w:val="multilevel"/>
    <w:tmpl w:val="2F7AB1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E884EC8"/>
    <w:multiLevelType w:val="hybridMultilevel"/>
    <w:tmpl w:val="7826B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5B4CEA"/>
    <w:multiLevelType w:val="hybridMultilevel"/>
    <w:tmpl w:val="2D6ABE80"/>
    <w:lvl w:ilvl="0" w:tplc="984E50F4">
      <w:start w:val="70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6355D80"/>
    <w:multiLevelType w:val="multilevel"/>
    <w:tmpl w:val="8EB2DFC6"/>
    <w:lvl w:ilvl="0">
      <w:start w:val="7"/>
      <w:numFmt w:val="decimal"/>
      <w:lvlText w:val="%1."/>
      <w:lvlJc w:val="left"/>
      <w:pPr>
        <w:ind w:left="360" w:hanging="360"/>
      </w:pPr>
      <w:rPr>
        <w:rFonts w:cs="Arial" w:hint="default"/>
      </w:rPr>
    </w:lvl>
    <w:lvl w:ilvl="1">
      <w:start w:val="1"/>
      <w:numFmt w:val="decimal"/>
      <w:lvlText w:val="%1.%2."/>
      <w:lvlJc w:val="left"/>
      <w:pPr>
        <w:ind w:left="900" w:hanging="360"/>
      </w:pPr>
      <w:rPr>
        <w:rFonts w:cs="Arial" w:hint="default"/>
      </w:rPr>
    </w:lvl>
    <w:lvl w:ilvl="2">
      <w:start w:val="1"/>
      <w:numFmt w:val="decimal"/>
      <w:lvlText w:val="%1.%2.%3."/>
      <w:lvlJc w:val="left"/>
      <w:pPr>
        <w:ind w:left="1800" w:hanging="720"/>
      </w:pPr>
      <w:rPr>
        <w:rFonts w:cs="Arial" w:hint="default"/>
      </w:rPr>
    </w:lvl>
    <w:lvl w:ilvl="3">
      <w:start w:val="1"/>
      <w:numFmt w:val="decimal"/>
      <w:lvlText w:val="%1.%2.%3.%4."/>
      <w:lvlJc w:val="left"/>
      <w:pPr>
        <w:ind w:left="2340" w:hanging="720"/>
      </w:pPr>
      <w:rPr>
        <w:rFonts w:cs="Arial" w:hint="default"/>
      </w:rPr>
    </w:lvl>
    <w:lvl w:ilvl="4">
      <w:start w:val="1"/>
      <w:numFmt w:val="decimal"/>
      <w:lvlText w:val="%1.%2.%3.%4.%5."/>
      <w:lvlJc w:val="left"/>
      <w:pPr>
        <w:ind w:left="3240" w:hanging="1080"/>
      </w:pPr>
      <w:rPr>
        <w:rFonts w:cs="Arial" w:hint="default"/>
      </w:rPr>
    </w:lvl>
    <w:lvl w:ilvl="5">
      <w:start w:val="1"/>
      <w:numFmt w:val="decimal"/>
      <w:lvlText w:val="%1.%2.%3.%4.%5.%6."/>
      <w:lvlJc w:val="left"/>
      <w:pPr>
        <w:ind w:left="3780" w:hanging="1080"/>
      </w:pPr>
      <w:rPr>
        <w:rFonts w:cs="Arial" w:hint="default"/>
      </w:rPr>
    </w:lvl>
    <w:lvl w:ilvl="6">
      <w:start w:val="1"/>
      <w:numFmt w:val="decimal"/>
      <w:lvlText w:val="%1.%2.%3.%4.%5.%6.%7."/>
      <w:lvlJc w:val="left"/>
      <w:pPr>
        <w:ind w:left="4320" w:hanging="1080"/>
      </w:pPr>
      <w:rPr>
        <w:rFonts w:cs="Arial" w:hint="default"/>
      </w:rPr>
    </w:lvl>
    <w:lvl w:ilvl="7">
      <w:start w:val="1"/>
      <w:numFmt w:val="decimal"/>
      <w:lvlText w:val="%1.%2.%3.%4.%5.%6.%7.%8."/>
      <w:lvlJc w:val="left"/>
      <w:pPr>
        <w:ind w:left="5220" w:hanging="1440"/>
      </w:pPr>
      <w:rPr>
        <w:rFonts w:cs="Arial" w:hint="default"/>
      </w:rPr>
    </w:lvl>
    <w:lvl w:ilvl="8">
      <w:start w:val="1"/>
      <w:numFmt w:val="decimal"/>
      <w:lvlText w:val="%1.%2.%3.%4.%5.%6.%7.%8.%9."/>
      <w:lvlJc w:val="left"/>
      <w:pPr>
        <w:ind w:left="5760" w:hanging="1440"/>
      </w:pPr>
      <w:rPr>
        <w:rFonts w:cs="Arial" w:hint="default"/>
      </w:rPr>
    </w:lvl>
  </w:abstractNum>
  <w:abstractNum w:abstractNumId="13" w15:restartNumberingAfterBreak="0">
    <w:nsid w:val="38E5672D"/>
    <w:multiLevelType w:val="multilevel"/>
    <w:tmpl w:val="E78C9AF0"/>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447F0AB9"/>
    <w:multiLevelType w:val="multilevel"/>
    <w:tmpl w:val="04580B9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53885002"/>
    <w:multiLevelType w:val="hybridMultilevel"/>
    <w:tmpl w:val="3E74738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971994"/>
    <w:multiLevelType w:val="hybridMultilevel"/>
    <w:tmpl w:val="173010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5B13F6"/>
    <w:multiLevelType w:val="hybridMultilevel"/>
    <w:tmpl w:val="1D6C1A6A"/>
    <w:lvl w:ilvl="0" w:tplc="298E76E4">
      <w:start w:val="1"/>
      <w:numFmt w:val="decimal"/>
      <w:lvlText w:val="8.%1"/>
      <w:lvlJc w:val="left"/>
      <w:pPr>
        <w:ind w:left="-66" w:hanging="360"/>
      </w:pPr>
      <w:rPr>
        <w:rFonts w:cs="Times New Roman" w:hint="default"/>
        <w:b w:val="0"/>
        <w:color w:val="auto"/>
      </w:rPr>
    </w:lvl>
    <w:lvl w:ilvl="1" w:tplc="8B6AF4BA"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DBB07BC"/>
    <w:multiLevelType w:val="multilevel"/>
    <w:tmpl w:val="B76677B8"/>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5E7F6CB0"/>
    <w:multiLevelType w:val="hybridMultilevel"/>
    <w:tmpl w:val="25381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173CDE"/>
    <w:multiLevelType w:val="hybridMultilevel"/>
    <w:tmpl w:val="FC6675D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331457"/>
    <w:multiLevelType w:val="hybridMultilevel"/>
    <w:tmpl w:val="C21AF0D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38F0F9B"/>
    <w:multiLevelType w:val="hybridMultilevel"/>
    <w:tmpl w:val="CC52DAF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9"/>
  </w:num>
  <w:num w:numId="3">
    <w:abstractNumId w:val="6"/>
  </w:num>
  <w:num w:numId="4">
    <w:abstractNumId w:val="11"/>
  </w:num>
  <w:num w:numId="5">
    <w:abstractNumId w:val="21"/>
  </w:num>
  <w:num w:numId="6">
    <w:abstractNumId w:val="15"/>
  </w:num>
  <w:num w:numId="7">
    <w:abstractNumId w:val="4"/>
  </w:num>
  <w:num w:numId="8">
    <w:abstractNumId w:val="7"/>
  </w:num>
  <w:num w:numId="9">
    <w:abstractNumId w:val="8"/>
  </w:num>
  <w:num w:numId="10">
    <w:abstractNumId w:val="9"/>
  </w:num>
  <w:num w:numId="11">
    <w:abstractNumId w:val="17"/>
  </w:num>
  <w:num w:numId="12">
    <w:abstractNumId w:val="5"/>
  </w:num>
  <w:num w:numId="13">
    <w:abstractNumId w:val="18"/>
  </w:num>
  <w:num w:numId="14">
    <w:abstractNumId w:val="13"/>
  </w:num>
  <w:num w:numId="15">
    <w:abstractNumId w:val="12"/>
  </w:num>
  <w:num w:numId="16">
    <w:abstractNumId w:val="0"/>
  </w:num>
  <w:num w:numId="17">
    <w:abstractNumId w:val="1"/>
  </w:num>
  <w:num w:numId="18">
    <w:abstractNumId w:val="16"/>
  </w:num>
  <w:num w:numId="19">
    <w:abstractNumId w:val="22"/>
  </w:num>
  <w:num w:numId="20">
    <w:abstractNumId w:val="3"/>
  </w:num>
  <w:num w:numId="21">
    <w:abstractNumId w:val="14"/>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A4"/>
    <w:rsid w:val="000566EB"/>
    <w:rsid w:val="00060DEC"/>
    <w:rsid w:val="000612CF"/>
    <w:rsid w:val="00097135"/>
    <w:rsid w:val="000C400B"/>
    <w:rsid w:val="000E4C89"/>
    <w:rsid w:val="000F76B2"/>
    <w:rsid w:val="00110391"/>
    <w:rsid w:val="00116624"/>
    <w:rsid w:val="00117BAF"/>
    <w:rsid w:val="00142415"/>
    <w:rsid w:val="001540CB"/>
    <w:rsid w:val="0015571B"/>
    <w:rsid w:val="00172B24"/>
    <w:rsid w:val="001959BC"/>
    <w:rsid w:val="001C6009"/>
    <w:rsid w:val="001D7112"/>
    <w:rsid w:val="001E3772"/>
    <w:rsid w:val="00204861"/>
    <w:rsid w:val="00220602"/>
    <w:rsid w:val="0023049E"/>
    <w:rsid w:val="00244349"/>
    <w:rsid w:val="00250AD9"/>
    <w:rsid w:val="0025438F"/>
    <w:rsid w:val="00270803"/>
    <w:rsid w:val="00272064"/>
    <w:rsid w:val="002B2E4D"/>
    <w:rsid w:val="002D7EE1"/>
    <w:rsid w:val="00310B06"/>
    <w:rsid w:val="003142E3"/>
    <w:rsid w:val="0031564B"/>
    <w:rsid w:val="00335FE1"/>
    <w:rsid w:val="00347AE8"/>
    <w:rsid w:val="00351BCC"/>
    <w:rsid w:val="0037167D"/>
    <w:rsid w:val="0037224D"/>
    <w:rsid w:val="003935A6"/>
    <w:rsid w:val="003C0BA4"/>
    <w:rsid w:val="003C4DA3"/>
    <w:rsid w:val="003E4140"/>
    <w:rsid w:val="003F17AB"/>
    <w:rsid w:val="0040046F"/>
    <w:rsid w:val="004029A5"/>
    <w:rsid w:val="00410EC8"/>
    <w:rsid w:val="00414A31"/>
    <w:rsid w:val="00421CBB"/>
    <w:rsid w:val="00432733"/>
    <w:rsid w:val="0045333B"/>
    <w:rsid w:val="00456C30"/>
    <w:rsid w:val="0046029F"/>
    <w:rsid w:val="004703CD"/>
    <w:rsid w:val="00472D79"/>
    <w:rsid w:val="00485B21"/>
    <w:rsid w:val="004C1AF4"/>
    <w:rsid w:val="004E1556"/>
    <w:rsid w:val="0050028A"/>
    <w:rsid w:val="00502F25"/>
    <w:rsid w:val="00517EC5"/>
    <w:rsid w:val="0055484E"/>
    <w:rsid w:val="00567A30"/>
    <w:rsid w:val="00592FB5"/>
    <w:rsid w:val="005C0093"/>
    <w:rsid w:val="005D12BD"/>
    <w:rsid w:val="005E14A5"/>
    <w:rsid w:val="00604165"/>
    <w:rsid w:val="0060721B"/>
    <w:rsid w:val="00626589"/>
    <w:rsid w:val="00646D42"/>
    <w:rsid w:val="00652D7F"/>
    <w:rsid w:val="006570C2"/>
    <w:rsid w:val="0066198F"/>
    <w:rsid w:val="006630BB"/>
    <w:rsid w:val="00670058"/>
    <w:rsid w:val="00691216"/>
    <w:rsid w:val="006937AB"/>
    <w:rsid w:val="006B4D1C"/>
    <w:rsid w:val="006C3868"/>
    <w:rsid w:val="006C39A3"/>
    <w:rsid w:val="006F3C71"/>
    <w:rsid w:val="00716829"/>
    <w:rsid w:val="00747BD6"/>
    <w:rsid w:val="00777CDA"/>
    <w:rsid w:val="00785B2D"/>
    <w:rsid w:val="007A1759"/>
    <w:rsid w:val="007C455B"/>
    <w:rsid w:val="007D4F44"/>
    <w:rsid w:val="00830F3E"/>
    <w:rsid w:val="00850B98"/>
    <w:rsid w:val="00856664"/>
    <w:rsid w:val="00883FA7"/>
    <w:rsid w:val="008C1959"/>
    <w:rsid w:val="008C1BE6"/>
    <w:rsid w:val="008E11D7"/>
    <w:rsid w:val="008F3080"/>
    <w:rsid w:val="00903E62"/>
    <w:rsid w:val="009041DD"/>
    <w:rsid w:val="0092329D"/>
    <w:rsid w:val="00954765"/>
    <w:rsid w:val="00956D49"/>
    <w:rsid w:val="009577B6"/>
    <w:rsid w:val="00957E0E"/>
    <w:rsid w:val="00961E2E"/>
    <w:rsid w:val="009949FE"/>
    <w:rsid w:val="00995992"/>
    <w:rsid w:val="009A37F3"/>
    <w:rsid w:val="009A431C"/>
    <w:rsid w:val="009A4D93"/>
    <w:rsid w:val="009B625D"/>
    <w:rsid w:val="009E1961"/>
    <w:rsid w:val="009E56BC"/>
    <w:rsid w:val="00A01428"/>
    <w:rsid w:val="00A10701"/>
    <w:rsid w:val="00A14595"/>
    <w:rsid w:val="00A2095D"/>
    <w:rsid w:val="00A45C00"/>
    <w:rsid w:val="00A671CD"/>
    <w:rsid w:val="00A67C60"/>
    <w:rsid w:val="00A74B82"/>
    <w:rsid w:val="00A9638D"/>
    <w:rsid w:val="00AE1346"/>
    <w:rsid w:val="00B11091"/>
    <w:rsid w:val="00B624CC"/>
    <w:rsid w:val="00B6677B"/>
    <w:rsid w:val="00B777D1"/>
    <w:rsid w:val="00BA1CBA"/>
    <w:rsid w:val="00BC317B"/>
    <w:rsid w:val="00BD1351"/>
    <w:rsid w:val="00BE6A27"/>
    <w:rsid w:val="00BF3FCF"/>
    <w:rsid w:val="00C07FD2"/>
    <w:rsid w:val="00C1227F"/>
    <w:rsid w:val="00C355E2"/>
    <w:rsid w:val="00C35A74"/>
    <w:rsid w:val="00C50187"/>
    <w:rsid w:val="00C5197E"/>
    <w:rsid w:val="00C548CF"/>
    <w:rsid w:val="00C54DEE"/>
    <w:rsid w:val="00C653FA"/>
    <w:rsid w:val="00C80AAB"/>
    <w:rsid w:val="00C916E9"/>
    <w:rsid w:val="00CA2EAD"/>
    <w:rsid w:val="00CB0064"/>
    <w:rsid w:val="00CB2267"/>
    <w:rsid w:val="00CC2698"/>
    <w:rsid w:val="00CD7F03"/>
    <w:rsid w:val="00CF1619"/>
    <w:rsid w:val="00D00C1A"/>
    <w:rsid w:val="00D00CB7"/>
    <w:rsid w:val="00D3565F"/>
    <w:rsid w:val="00D4291D"/>
    <w:rsid w:val="00D47BCD"/>
    <w:rsid w:val="00D52AD2"/>
    <w:rsid w:val="00D76B23"/>
    <w:rsid w:val="00DA1538"/>
    <w:rsid w:val="00DA2062"/>
    <w:rsid w:val="00DA27AD"/>
    <w:rsid w:val="00DA7C45"/>
    <w:rsid w:val="00DC5EBD"/>
    <w:rsid w:val="00DD01DF"/>
    <w:rsid w:val="00DD7C96"/>
    <w:rsid w:val="00DE1F55"/>
    <w:rsid w:val="00DE43D6"/>
    <w:rsid w:val="00E33804"/>
    <w:rsid w:val="00E45FF9"/>
    <w:rsid w:val="00E655F7"/>
    <w:rsid w:val="00E6722B"/>
    <w:rsid w:val="00E6785A"/>
    <w:rsid w:val="00E75C5E"/>
    <w:rsid w:val="00E81C61"/>
    <w:rsid w:val="00E85ADE"/>
    <w:rsid w:val="00E87379"/>
    <w:rsid w:val="00E941FA"/>
    <w:rsid w:val="00E978D9"/>
    <w:rsid w:val="00EA45FC"/>
    <w:rsid w:val="00EA6E7E"/>
    <w:rsid w:val="00ED34A1"/>
    <w:rsid w:val="00EE02DC"/>
    <w:rsid w:val="00EE7970"/>
    <w:rsid w:val="00EF318F"/>
    <w:rsid w:val="00F159A4"/>
    <w:rsid w:val="00F16DCE"/>
    <w:rsid w:val="00F355E0"/>
    <w:rsid w:val="00F81FFF"/>
    <w:rsid w:val="00F95852"/>
    <w:rsid w:val="00FC332A"/>
    <w:rsid w:val="00FD106E"/>
    <w:rsid w:val="00FD2514"/>
    <w:rsid w:val="00FD63E2"/>
    <w:rsid w:val="00FD78AC"/>
    <w:rsid w:val="00FE15FF"/>
    <w:rsid w:val="00FE40AB"/>
    <w:rsid w:val="00FF02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EF2724-F29D-4CA6-8C58-F5D1CE5F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77B6"/>
    <w:rPr>
      <w:color w:val="212120"/>
      <w:kern w:val="28"/>
    </w:rPr>
  </w:style>
  <w:style w:type="paragraph" w:styleId="Nadpis1">
    <w:name w:val="heading 1"/>
    <w:basedOn w:val="Normln"/>
    <w:next w:val="Normln"/>
    <w:link w:val="Nadpis1Char"/>
    <w:qFormat/>
    <w:rsid w:val="00485B21"/>
    <w:pPr>
      <w:keepNext/>
      <w:outlineLvl w:val="0"/>
    </w:pPr>
    <w:rPr>
      <w:b/>
      <w:bCs/>
      <w:color w:val="auto"/>
      <w:kern w:val="0"/>
      <w:sz w:val="24"/>
      <w:szCs w:val="24"/>
    </w:rPr>
  </w:style>
  <w:style w:type="paragraph" w:styleId="Nadpis4">
    <w:name w:val="heading 4"/>
    <w:basedOn w:val="Normln"/>
    <w:next w:val="Normln"/>
    <w:link w:val="Nadpis4Char"/>
    <w:semiHidden/>
    <w:unhideWhenUsed/>
    <w:qFormat/>
    <w:rsid w:val="00485B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lntabulka1">
    <w:name w:val="Normální tabulka1"/>
    <w:semiHidden/>
    <w:rsid w:val="009577B6"/>
    <w:tblPr>
      <w:tblCellMar>
        <w:top w:w="0" w:type="dxa"/>
        <w:left w:w="108" w:type="dxa"/>
        <w:bottom w:w="0" w:type="dxa"/>
        <w:right w:w="108" w:type="dxa"/>
      </w:tblCellMar>
    </w:tblPr>
  </w:style>
  <w:style w:type="paragraph" w:styleId="Zhlav">
    <w:name w:val="header"/>
    <w:basedOn w:val="Normln"/>
    <w:link w:val="ZhlavChar"/>
    <w:rsid w:val="00220602"/>
    <w:pPr>
      <w:tabs>
        <w:tab w:val="center" w:pos="4536"/>
        <w:tab w:val="right" w:pos="9072"/>
      </w:tabs>
    </w:pPr>
  </w:style>
  <w:style w:type="character" w:customStyle="1" w:styleId="ZhlavChar">
    <w:name w:val="Záhlaví Char"/>
    <w:basedOn w:val="Standardnpsmoodstavce"/>
    <w:link w:val="Zhlav"/>
    <w:rsid w:val="00220602"/>
    <w:rPr>
      <w:color w:val="212120"/>
      <w:kern w:val="28"/>
    </w:rPr>
  </w:style>
  <w:style w:type="paragraph" w:styleId="Zpat">
    <w:name w:val="footer"/>
    <w:basedOn w:val="Normln"/>
    <w:link w:val="ZpatChar"/>
    <w:uiPriority w:val="99"/>
    <w:rsid w:val="00220602"/>
    <w:pPr>
      <w:tabs>
        <w:tab w:val="center" w:pos="4536"/>
        <w:tab w:val="right" w:pos="9072"/>
      </w:tabs>
    </w:pPr>
  </w:style>
  <w:style w:type="character" w:customStyle="1" w:styleId="ZpatChar">
    <w:name w:val="Zápatí Char"/>
    <w:basedOn w:val="Standardnpsmoodstavce"/>
    <w:link w:val="Zpat"/>
    <w:uiPriority w:val="99"/>
    <w:rsid w:val="00220602"/>
    <w:rPr>
      <w:color w:val="212120"/>
      <w:kern w:val="28"/>
    </w:rPr>
  </w:style>
  <w:style w:type="paragraph" w:styleId="Bezmezer">
    <w:name w:val="No Spacing"/>
    <w:uiPriority w:val="1"/>
    <w:qFormat/>
    <w:rsid w:val="00220602"/>
    <w:rPr>
      <w:rFonts w:ascii="Calibri" w:eastAsia="Calibri" w:hAnsi="Calibri"/>
      <w:sz w:val="22"/>
      <w:szCs w:val="22"/>
      <w:lang w:eastAsia="en-US"/>
    </w:rPr>
  </w:style>
  <w:style w:type="paragraph" w:styleId="Textbubliny">
    <w:name w:val="Balloon Text"/>
    <w:basedOn w:val="Normln"/>
    <w:link w:val="TextbublinyChar"/>
    <w:rsid w:val="00220602"/>
    <w:rPr>
      <w:rFonts w:ascii="Tahoma" w:hAnsi="Tahoma" w:cs="Tahoma"/>
      <w:sz w:val="16"/>
      <w:szCs w:val="16"/>
    </w:rPr>
  </w:style>
  <w:style w:type="character" w:customStyle="1" w:styleId="TextbublinyChar">
    <w:name w:val="Text bubliny Char"/>
    <w:basedOn w:val="Standardnpsmoodstavce"/>
    <w:link w:val="Textbubliny"/>
    <w:rsid w:val="00220602"/>
    <w:rPr>
      <w:rFonts w:ascii="Tahoma" w:hAnsi="Tahoma" w:cs="Tahoma"/>
      <w:color w:val="212120"/>
      <w:kern w:val="28"/>
      <w:sz w:val="16"/>
      <w:szCs w:val="16"/>
    </w:rPr>
  </w:style>
  <w:style w:type="character" w:styleId="Hypertextovodkaz">
    <w:name w:val="Hyperlink"/>
    <w:uiPriority w:val="99"/>
    <w:unhideWhenUsed/>
    <w:rsid w:val="00220602"/>
    <w:rPr>
      <w:color w:val="0000FF"/>
      <w:u w:val="single"/>
    </w:rPr>
  </w:style>
  <w:style w:type="paragraph" w:styleId="Odstavecseseznamem">
    <w:name w:val="List Paragraph"/>
    <w:basedOn w:val="Normln"/>
    <w:uiPriority w:val="34"/>
    <w:qFormat/>
    <w:rsid w:val="00777CDA"/>
    <w:pPr>
      <w:ind w:left="720"/>
      <w:contextualSpacing/>
    </w:pPr>
  </w:style>
  <w:style w:type="character" w:customStyle="1" w:styleId="Nadpis1Char">
    <w:name w:val="Nadpis 1 Char"/>
    <w:basedOn w:val="Standardnpsmoodstavce"/>
    <w:link w:val="Nadpis1"/>
    <w:rsid w:val="00485B21"/>
    <w:rPr>
      <w:b/>
      <w:bCs/>
      <w:sz w:val="24"/>
      <w:szCs w:val="24"/>
    </w:rPr>
  </w:style>
  <w:style w:type="paragraph" w:customStyle="1" w:styleId="Styl1">
    <w:name w:val="Styl1"/>
    <w:basedOn w:val="Normln"/>
    <w:rsid w:val="00485B21"/>
    <w:pPr>
      <w:spacing w:line="240" w:lineRule="atLeast"/>
      <w:jc w:val="both"/>
    </w:pPr>
    <w:rPr>
      <w:color w:val="auto"/>
      <w:kern w:val="0"/>
      <w:sz w:val="24"/>
    </w:rPr>
  </w:style>
  <w:style w:type="paragraph" w:customStyle="1" w:styleId="Nadpisl">
    <w:name w:val="Nadpis čl."/>
    <w:basedOn w:val="Nadpis4"/>
    <w:next w:val="Normln"/>
    <w:rsid w:val="00485B21"/>
    <w:pPr>
      <w:numPr>
        <w:numId w:val="7"/>
      </w:numPr>
      <w:spacing w:before="360" w:after="120"/>
      <w:jc w:val="center"/>
      <w:outlineLvl w:val="2"/>
    </w:pPr>
    <w:rPr>
      <w:rFonts w:ascii="Times New Roman" w:eastAsia="Times New Roman" w:hAnsi="Times New Roman" w:cs="Times New Roman"/>
      <w:bCs w:val="0"/>
      <w:i w:val="0"/>
      <w:iCs w:val="0"/>
      <w:color w:val="auto"/>
      <w:kern w:val="0"/>
      <w:sz w:val="24"/>
    </w:rPr>
  </w:style>
  <w:style w:type="paragraph" w:customStyle="1" w:styleId="odst">
    <w:name w:val="Č. odst."/>
    <w:basedOn w:val="Normln"/>
    <w:rsid w:val="00485B21"/>
    <w:pPr>
      <w:widowControl w:val="0"/>
      <w:numPr>
        <w:ilvl w:val="1"/>
        <w:numId w:val="7"/>
      </w:numPr>
      <w:spacing w:after="120"/>
      <w:jc w:val="both"/>
    </w:pPr>
    <w:rPr>
      <w:snapToGrid w:val="0"/>
      <w:color w:val="auto"/>
      <w:kern w:val="0"/>
      <w:sz w:val="24"/>
    </w:rPr>
  </w:style>
  <w:style w:type="paragraph" w:customStyle="1" w:styleId="odr">
    <w:name w:val="Č. odr."/>
    <w:basedOn w:val="Normln"/>
    <w:rsid w:val="00485B21"/>
    <w:pPr>
      <w:numPr>
        <w:ilvl w:val="2"/>
        <w:numId w:val="7"/>
      </w:numPr>
      <w:spacing w:after="60" w:line="240" w:lineRule="atLeast"/>
      <w:jc w:val="both"/>
    </w:pPr>
    <w:rPr>
      <w:color w:val="auto"/>
      <w:kern w:val="0"/>
      <w:sz w:val="24"/>
    </w:rPr>
  </w:style>
  <w:style w:type="paragraph" w:styleId="Zkladntext">
    <w:name w:val="Body Text"/>
    <w:basedOn w:val="Normln"/>
    <w:link w:val="ZkladntextChar"/>
    <w:rsid w:val="00485B21"/>
    <w:pPr>
      <w:keepNext/>
      <w:keepLines/>
      <w:spacing w:before="60"/>
      <w:jc w:val="both"/>
    </w:pPr>
    <w:rPr>
      <w:rFonts w:ascii="Arial" w:hAnsi="Arial"/>
      <w:color w:val="auto"/>
      <w:kern w:val="0"/>
    </w:rPr>
  </w:style>
  <w:style w:type="character" w:customStyle="1" w:styleId="ZkladntextChar">
    <w:name w:val="Základní text Char"/>
    <w:basedOn w:val="Standardnpsmoodstavce"/>
    <w:link w:val="Zkladntext"/>
    <w:rsid w:val="00485B21"/>
    <w:rPr>
      <w:rFonts w:ascii="Arial" w:hAnsi="Arial"/>
    </w:rPr>
  </w:style>
  <w:style w:type="paragraph" w:customStyle="1" w:styleId="2stAKM">
    <w:name w:val="2 Část AKM"/>
    <w:next w:val="3HlavaAKM"/>
    <w:rsid w:val="00485B21"/>
    <w:pPr>
      <w:numPr>
        <w:numId w:val="8"/>
      </w:numPr>
      <w:spacing w:before="360" w:after="120"/>
      <w:jc w:val="center"/>
      <w:outlineLvl w:val="1"/>
    </w:pPr>
    <w:rPr>
      <w:b/>
      <w:sz w:val="28"/>
    </w:rPr>
  </w:style>
  <w:style w:type="paragraph" w:customStyle="1" w:styleId="3HlavaAKM">
    <w:name w:val="3 Hlava AKM"/>
    <w:next w:val="4DlAKM"/>
    <w:rsid w:val="00485B21"/>
    <w:pPr>
      <w:numPr>
        <w:ilvl w:val="1"/>
        <w:numId w:val="8"/>
      </w:numPr>
      <w:spacing w:before="360" w:after="120"/>
      <w:jc w:val="center"/>
      <w:outlineLvl w:val="2"/>
    </w:pPr>
    <w:rPr>
      <w:b/>
      <w:caps/>
      <w:sz w:val="26"/>
    </w:rPr>
  </w:style>
  <w:style w:type="paragraph" w:customStyle="1" w:styleId="4DlAKM">
    <w:name w:val="4 Díl AKM"/>
    <w:next w:val="5NadpislAKM"/>
    <w:rsid w:val="00485B21"/>
    <w:pPr>
      <w:numPr>
        <w:ilvl w:val="2"/>
        <w:numId w:val="8"/>
      </w:numPr>
      <w:spacing w:before="360" w:after="120"/>
      <w:jc w:val="center"/>
      <w:outlineLvl w:val="3"/>
    </w:pPr>
    <w:rPr>
      <w:b/>
      <w:sz w:val="24"/>
    </w:rPr>
  </w:style>
  <w:style w:type="paragraph" w:customStyle="1" w:styleId="5NadpislAKM">
    <w:name w:val="5 Nadpis čl. AKM"/>
    <w:next w:val="6odstAKM"/>
    <w:rsid w:val="00485B21"/>
    <w:pPr>
      <w:keepLines/>
      <w:numPr>
        <w:ilvl w:val="3"/>
        <w:numId w:val="8"/>
      </w:numPr>
      <w:spacing w:before="360" w:after="120"/>
      <w:jc w:val="center"/>
      <w:outlineLvl w:val="4"/>
    </w:pPr>
    <w:rPr>
      <w:b/>
      <w:sz w:val="22"/>
    </w:rPr>
  </w:style>
  <w:style w:type="paragraph" w:customStyle="1" w:styleId="6odstAKM">
    <w:name w:val="6 Č. odst. AKM"/>
    <w:rsid w:val="00485B21"/>
    <w:pPr>
      <w:numPr>
        <w:ilvl w:val="4"/>
        <w:numId w:val="8"/>
      </w:numPr>
      <w:spacing w:after="120"/>
      <w:jc w:val="both"/>
      <w:outlineLvl w:val="5"/>
    </w:pPr>
    <w:rPr>
      <w:sz w:val="22"/>
    </w:rPr>
  </w:style>
  <w:style w:type="character" w:styleId="Odkaznakoment">
    <w:name w:val="annotation reference"/>
    <w:rsid w:val="00485B21"/>
    <w:rPr>
      <w:sz w:val="16"/>
      <w:szCs w:val="16"/>
    </w:rPr>
  </w:style>
  <w:style w:type="paragraph" w:styleId="Textkomente">
    <w:name w:val="annotation text"/>
    <w:basedOn w:val="Normln"/>
    <w:link w:val="TextkomenteChar"/>
    <w:rsid w:val="00485B21"/>
    <w:rPr>
      <w:color w:val="auto"/>
      <w:kern w:val="0"/>
    </w:rPr>
  </w:style>
  <w:style w:type="character" w:customStyle="1" w:styleId="TextkomenteChar">
    <w:name w:val="Text komentáře Char"/>
    <w:basedOn w:val="Standardnpsmoodstavce"/>
    <w:link w:val="Textkomente"/>
    <w:rsid w:val="00485B21"/>
  </w:style>
  <w:style w:type="character" w:customStyle="1" w:styleId="Nadpis4Char">
    <w:name w:val="Nadpis 4 Char"/>
    <w:basedOn w:val="Standardnpsmoodstavce"/>
    <w:link w:val="Nadpis4"/>
    <w:semiHidden/>
    <w:rsid w:val="00485B21"/>
    <w:rPr>
      <w:rFonts w:asciiTheme="majorHAnsi" w:eastAsiaTheme="majorEastAsia" w:hAnsiTheme="majorHAnsi" w:cstheme="majorBidi"/>
      <w:b/>
      <w:bCs/>
      <w:i/>
      <w:iCs/>
      <w:color w:val="4F81BD" w:themeColor="accent1"/>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ilova@a-zekologi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www.a-zekologie.cz" TargetMode="External"/><Relationship Id="rId2" Type="http://schemas.openxmlformats.org/officeDocument/2006/relationships/hyperlink" Target="mailto:info@a-zekologie.cz" TargetMode="External"/><Relationship Id="rId1" Type="http://schemas.openxmlformats.org/officeDocument/2006/relationships/image" Target="media/image2.png"/><Relationship Id="rId5" Type="http://schemas.openxmlformats.org/officeDocument/2006/relationships/hyperlink" Target="http://www.a-zekologie.cz" TargetMode="External"/><Relationship Id="rId4" Type="http://schemas.openxmlformats.org/officeDocument/2006/relationships/hyperlink" Target="mailto:info@a-zekologi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EKO\Desktop\hlavi&#269;kov&#253;%20pap&#237;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EAA28-0DCB-4F9B-A060-760EE14E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Template>
  <TotalTime>1</TotalTime>
  <Pages>12</Pages>
  <Words>2275</Words>
  <Characters>13425</Characters>
  <Application>Microsoft Office Word</Application>
  <DocSecurity>4</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Reiserová</dc:creator>
  <cp:lastModifiedBy>Erbenová Dagmar</cp:lastModifiedBy>
  <cp:revision>2</cp:revision>
  <cp:lastPrinted>2020-01-30T11:33:00Z</cp:lastPrinted>
  <dcterms:created xsi:type="dcterms:W3CDTF">2020-07-22T11:57:00Z</dcterms:created>
  <dcterms:modified xsi:type="dcterms:W3CDTF">2020-07-22T11:57:00Z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TC102580331029</vt:lpwstr>
  </property>
</Properties>
</file>