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9F" w:rsidRPr="00DB3733" w:rsidRDefault="00DA139F" w:rsidP="003B07C1">
      <w:pPr>
        <w:pStyle w:val="Nzev"/>
        <w:rPr>
          <w:rFonts w:ascii="Arial" w:hAnsi="Arial" w:cs="Arial"/>
        </w:rPr>
      </w:pPr>
      <w:r w:rsidRPr="00DB3733">
        <w:rPr>
          <w:rFonts w:ascii="Arial" w:hAnsi="Arial" w:cs="Arial"/>
        </w:rPr>
        <w:t>S M L O U V A  O  D Í L O</w:t>
      </w:r>
    </w:p>
    <w:p w:rsidR="00DA139F" w:rsidRDefault="00DA139F" w:rsidP="003B07C1">
      <w:pPr>
        <w:jc w:val="center"/>
        <w:rPr>
          <w:rFonts w:ascii="Arial" w:hAnsi="Arial" w:cs="Arial"/>
          <w:b/>
          <w:i/>
          <w:sz w:val="32"/>
        </w:rPr>
      </w:pPr>
    </w:p>
    <w:p w:rsidR="00DA139F" w:rsidRPr="00DB3733" w:rsidRDefault="00DA139F" w:rsidP="003B07C1">
      <w:pPr>
        <w:jc w:val="center"/>
        <w:rPr>
          <w:rFonts w:ascii="Arial" w:hAnsi="Arial" w:cs="Arial"/>
          <w:b/>
          <w:i/>
          <w:sz w:val="28"/>
        </w:rPr>
      </w:pPr>
      <w:r w:rsidRPr="00DB3733">
        <w:rPr>
          <w:rFonts w:ascii="Arial" w:hAnsi="Arial" w:cs="Arial"/>
          <w:b/>
          <w:i/>
          <w:sz w:val="32"/>
        </w:rPr>
        <w:t>č.</w:t>
      </w:r>
      <w:r w:rsidR="00280F93">
        <w:rPr>
          <w:rFonts w:ascii="Arial" w:hAnsi="Arial" w:cs="Arial"/>
          <w:b/>
          <w:i/>
          <w:sz w:val="32"/>
        </w:rPr>
        <w:t xml:space="preserve"> 20110121</w:t>
      </w:r>
    </w:p>
    <w:p w:rsidR="00DA139F" w:rsidRPr="00DB3733" w:rsidRDefault="00DA139F">
      <w:pPr>
        <w:rPr>
          <w:rFonts w:ascii="Arial" w:hAnsi="Arial" w:cs="Arial"/>
          <w:sz w:val="16"/>
        </w:rPr>
      </w:pPr>
    </w:p>
    <w:p w:rsidR="00DA139F" w:rsidRPr="00DB3733" w:rsidRDefault="00DA139F">
      <w:pPr>
        <w:spacing w:line="240" w:lineRule="exact"/>
        <w:rPr>
          <w:rFonts w:ascii="Arial" w:hAnsi="Arial" w:cs="Arial"/>
        </w:rPr>
      </w:pPr>
      <w:r w:rsidRPr="00DB3733">
        <w:rPr>
          <w:rFonts w:ascii="Arial" w:hAnsi="Arial" w:cs="Arial"/>
        </w:rPr>
        <w:t>uzavřená dle ust. §§ 536 až 565 obchodního zákoníku mezi smluvními stranami</w:t>
      </w:r>
    </w:p>
    <w:p w:rsidR="00DA139F" w:rsidRPr="00DB3733" w:rsidRDefault="00DA139F">
      <w:pPr>
        <w:spacing w:line="240" w:lineRule="exact"/>
        <w:ind w:left="142" w:hanging="142"/>
        <w:rPr>
          <w:rFonts w:ascii="Arial" w:hAnsi="Arial" w:cs="Arial"/>
        </w:rPr>
      </w:pPr>
    </w:p>
    <w:p w:rsidR="00DA139F" w:rsidRPr="00DB3733" w:rsidRDefault="00DA139F">
      <w:pPr>
        <w:spacing w:line="240" w:lineRule="exact"/>
        <w:rPr>
          <w:rFonts w:ascii="Arial" w:hAnsi="Arial" w:cs="Arial"/>
        </w:rPr>
      </w:pPr>
      <w:r w:rsidRPr="00DB3733">
        <w:rPr>
          <w:rFonts w:ascii="Arial" w:hAnsi="Arial" w:cs="Arial"/>
        </w:rPr>
        <w:t xml:space="preserve">1) </w:t>
      </w:r>
      <w:r w:rsidRPr="00C61A72">
        <w:rPr>
          <w:rFonts w:ascii="Arial" w:hAnsi="Arial" w:cs="Arial"/>
          <w:b/>
        </w:rPr>
        <w:t>Ostravská univerzita v Ostravě</w:t>
      </w:r>
      <w:r w:rsidRPr="00DB3733">
        <w:rPr>
          <w:rFonts w:ascii="Arial" w:hAnsi="Arial" w:cs="Arial"/>
        </w:rPr>
        <w:t>, Dvořákova 7, 701 03 Ostrava</w:t>
      </w:r>
    </w:p>
    <w:p w:rsidR="00DA139F" w:rsidRPr="00DB3733" w:rsidRDefault="00DA139F" w:rsidP="00F64F7D">
      <w:pPr>
        <w:spacing w:line="240" w:lineRule="exact"/>
        <w:rPr>
          <w:rFonts w:ascii="Arial" w:hAnsi="Arial" w:cs="Arial"/>
        </w:rPr>
      </w:pPr>
      <w:r w:rsidRPr="00DB3733">
        <w:rPr>
          <w:rFonts w:ascii="Arial" w:hAnsi="Arial" w:cs="Arial"/>
        </w:rPr>
        <w:t xml:space="preserve">   Zastoupená</w:t>
      </w:r>
      <w:r w:rsidRPr="00DB3733">
        <w:rPr>
          <w:rFonts w:ascii="Arial" w:hAnsi="Arial" w:cs="Arial"/>
          <w:snapToGrid w:val="0"/>
        </w:rPr>
        <w:t xml:space="preserve"> </w:t>
      </w:r>
      <w:r>
        <w:rPr>
          <w:rFonts w:ascii="Arial" w:hAnsi="Arial" w:cs="Arial"/>
          <w:snapToGrid w:val="0"/>
        </w:rPr>
        <w:t>prof. RNDr. Jiřím Močkořem, DrSc.</w:t>
      </w:r>
      <w:r w:rsidRPr="00DB3733">
        <w:rPr>
          <w:rFonts w:ascii="Arial" w:hAnsi="Arial" w:cs="Arial"/>
          <w:snapToGrid w:val="0"/>
        </w:rPr>
        <w:t xml:space="preserve">, </w:t>
      </w:r>
      <w:r>
        <w:rPr>
          <w:rFonts w:ascii="Arial" w:hAnsi="Arial" w:cs="Arial"/>
          <w:snapToGrid w:val="0"/>
        </w:rPr>
        <w:t>rektorem</w:t>
      </w:r>
    </w:p>
    <w:p w:rsidR="00DA139F" w:rsidRPr="00DB3733" w:rsidRDefault="00DA139F" w:rsidP="00F64F7D">
      <w:pPr>
        <w:spacing w:line="240" w:lineRule="exact"/>
        <w:rPr>
          <w:rFonts w:ascii="Arial" w:hAnsi="Arial" w:cs="Arial"/>
        </w:rPr>
      </w:pPr>
      <w:bookmarkStart w:id="0" w:name="OLE_LINK3"/>
      <w:r w:rsidRPr="00DB3733">
        <w:rPr>
          <w:rFonts w:ascii="Arial" w:hAnsi="Arial" w:cs="Arial"/>
        </w:rPr>
        <w:t xml:space="preserve">   IČ:</w:t>
      </w:r>
      <w:bookmarkStart w:id="1" w:name="OLE_LINK1"/>
      <w:bookmarkStart w:id="2" w:name="OLE_LINK2"/>
      <w:r w:rsidR="008C364C">
        <w:rPr>
          <w:rFonts w:ascii="Arial" w:hAnsi="Arial" w:cs="Arial"/>
        </w:rPr>
        <w:t xml:space="preserve"> </w:t>
      </w:r>
      <w:r w:rsidRPr="00DB3733">
        <w:rPr>
          <w:rFonts w:ascii="Arial" w:hAnsi="Arial" w:cs="Arial"/>
        </w:rPr>
        <w:t>61988987</w:t>
      </w:r>
      <w:bookmarkEnd w:id="1"/>
      <w:bookmarkEnd w:id="2"/>
      <w:r w:rsidRPr="00DB3733">
        <w:rPr>
          <w:rFonts w:ascii="Arial" w:hAnsi="Arial" w:cs="Arial"/>
        </w:rPr>
        <w:tab/>
        <w:t>DIČ: CZ61988987</w:t>
      </w:r>
    </w:p>
    <w:p w:rsidR="00DA139F" w:rsidRPr="00DB3733" w:rsidRDefault="00DA139F" w:rsidP="00F64F7D">
      <w:pPr>
        <w:spacing w:line="240" w:lineRule="exact"/>
        <w:rPr>
          <w:rFonts w:ascii="Arial" w:hAnsi="Arial" w:cs="Arial"/>
        </w:rPr>
      </w:pPr>
      <w:r w:rsidRPr="00DB3733">
        <w:rPr>
          <w:rFonts w:ascii="Arial" w:hAnsi="Arial" w:cs="Arial"/>
        </w:rPr>
        <w:t xml:space="preserve">   bank. spojení: ČNB Ostrava, č.ú.: 931761/0710  </w:t>
      </w:r>
    </w:p>
    <w:bookmarkEnd w:id="0"/>
    <w:p w:rsidR="00DA139F" w:rsidRPr="00DB3733" w:rsidRDefault="00DA139F">
      <w:pPr>
        <w:spacing w:line="240" w:lineRule="exact"/>
        <w:rPr>
          <w:rFonts w:ascii="Arial" w:hAnsi="Arial" w:cs="Arial"/>
        </w:rPr>
      </w:pPr>
      <w:r w:rsidRPr="00DB3733">
        <w:rPr>
          <w:rFonts w:ascii="Arial" w:hAnsi="Arial" w:cs="Arial"/>
          <w:sz w:val="22"/>
        </w:rPr>
        <w:t xml:space="preserve">  </w:t>
      </w:r>
      <w:r>
        <w:rPr>
          <w:rFonts w:ascii="Arial" w:hAnsi="Arial" w:cs="Arial"/>
          <w:sz w:val="22"/>
        </w:rPr>
        <w:t xml:space="preserve">  </w:t>
      </w:r>
      <w:r w:rsidRPr="00DB3733">
        <w:rPr>
          <w:rFonts w:ascii="Arial" w:hAnsi="Arial" w:cs="Arial"/>
        </w:rPr>
        <w:t xml:space="preserve"> jako </w:t>
      </w:r>
      <w:r w:rsidRPr="00DB3733">
        <w:rPr>
          <w:rFonts w:ascii="Arial" w:hAnsi="Arial" w:cs="Arial"/>
          <w:b/>
        </w:rPr>
        <w:t xml:space="preserve">objednatel </w:t>
      </w:r>
      <w:r w:rsidRPr="00DB3733">
        <w:rPr>
          <w:rFonts w:ascii="Arial" w:hAnsi="Arial" w:cs="Arial"/>
        </w:rPr>
        <w:t>na straně jedné a</w:t>
      </w:r>
    </w:p>
    <w:p w:rsidR="00DA139F" w:rsidRPr="00DB3733" w:rsidRDefault="00DA139F">
      <w:pPr>
        <w:rPr>
          <w:rFonts w:ascii="Arial" w:hAnsi="Arial" w:cs="Arial"/>
          <w:sz w:val="16"/>
        </w:rPr>
      </w:pPr>
    </w:p>
    <w:p w:rsidR="00DA139F" w:rsidRPr="00DB3733" w:rsidRDefault="00DA139F">
      <w:pPr>
        <w:spacing w:line="240" w:lineRule="exact"/>
        <w:rPr>
          <w:rFonts w:ascii="Arial" w:hAnsi="Arial" w:cs="Arial"/>
        </w:rPr>
      </w:pPr>
      <w:r w:rsidRPr="00DB3733">
        <w:rPr>
          <w:rFonts w:ascii="Arial" w:hAnsi="Arial" w:cs="Arial"/>
        </w:rPr>
        <w:t xml:space="preserve">2) </w:t>
      </w:r>
      <w:r w:rsidRPr="00C61A72">
        <w:rPr>
          <w:rFonts w:ascii="Arial" w:hAnsi="Arial" w:cs="Arial"/>
          <w:b/>
        </w:rPr>
        <w:t>ANETE spol. s r.o.</w:t>
      </w:r>
      <w:r w:rsidRPr="00DB3733">
        <w:rPr>
          <w:rFonts w:ascii="Arial" w:hAnsi="Arial" w:cs="Arial"/>
        </w:rPr>
        <w:t>, Okružní 29a, 638 00 Brno</w:t>
      </w:r>
    </w:p>
    <w:p w:rsidR="00DA139F" w:rsidRPr="00DB3733" w:rsidRDefault="00DA139F">
      <w:pPr>
        <w:spacing w:line="240" w:lineRule="exact"/>
        <w:rPr>
          <w:rFonts w:ascii="Arial" w:hAnsi="Arial" w:cs="Arial"/>
        </w:rPr>
      </w:pPr>
      <w:r w:rsidRPr="00DB3733">
        <w:rPr>
          <w:rFonts w:ascii="Arial" w:hAnsi="Arial" w:cs="Arial"/>
        </w:rPr>
        <w:t xml:space="preserve">   zastoupená Ing. Tomášem H á j k e m, jednatelem</w:t>
      </w:r>
    </w:p>
    <w:p w:rsidR="00DA139F" w:rsidRPr="00DB3733" w:rsidRDefault="00DA139F">
      <w:pPr>
        <w:spacing w:line="240" w:lineRule="exact"/>
        <w:rPr>
          <w:rFonts w:ascii="Arial" w:hAnsi="Arial" w:cs="Arial"/>
        </w:rPr>
      </w:pPr>
      <w:r w:rsidRPr="00DB3733">
        <w:rPr>
          <w:rFonts w:ascii="Arial" w:hAnsi="Arial" w:cs="Arial"/>
        </w:rPr>
        <w:t xml:space="preserve">   </w:t>
      </w:r>
      <w:r w:rsidRPr="00DB3733">
        <w:rPr>
          <w:rFonts w:ascii="Arial" w:hAnsi="Arial" w:cs="Arial"/>
          <w:color w:val="000000"/>
        </w:rPr>
        <w:t>IČ: 469</w:t>
      </w:r>
      <w:r w:rsidRPr="00DB3733">
        <w:rPr>
          <w:rFonts w:ascii="Arial" w:hAnsi="Arial" w:cs="Arial"/>
        </w:rPr>
        <w:t xml:space="preserve"> 70 126 </w:t>
      </w:r>
      <w:r w:rsidRPr="00DB3733">
        <w:rPr>
          <w:rFonts w:ascii="Arial" w:hAnsi="Arial" w:cs="Arial"/>
        </w:rPr>
        <w:tab/>
        <w:t>DIČ: CZ46970126</w:t>
      </w:r>
    </w:p>
    <w:p w:rsidR="00DA139F" w:rsidRPr="00DB3733" w:rsidRDefault="00DA139F">
      <w:pPr>
        <w:spacing w:line="240" w:lineRule="exact"/>
        <w:rPr>
          <w:rFonts w:ascii="Arial" w:hAnsi="Arial" w:cs="Arial"/>
        </w:rPr>
      </w:pPr>
      <w:r w:rsidRPr="00DB3733">
        <w:rPr>
          <w:rFonts w:ascii="Arial" w:hAnsi="Arial" w:cs="Arial"/>
        </w:rPr>
        <w:t xml:space="preserve">   bank.spojení: Československá obchodní banka, pobočka Brno č. ú.: 203123/0300</w:t>
      </w:r>
    </w:p>
    <w:p w:rsidR="00DA139F" w:rsidRPr="00DB3733" w:rsidRDefault="00DA139F">
      <w:pPr>
        <w:spacing w:line="240" w:lineRule="exact"/>
        <w:rPr>
          <w:rFonts w:ascii="Arial" w:hAnsi="Arial" w:cs="Arial"/>
        </w:rPr>
      </w:pPr>
      <w:r w:rsidRPr="00DB3733">
        <w:rPr>
          <w:rFonts w:ascii="Arial" w:hAnsi="Arial" w:cs="Arial"/>
        </w:rPr>
        <w:t xml:space="preserve">   </w:t>
      </w:r>
      <w:r>
        <w:rPr>
          <w:rFonts w:ascii="Arial" w:hAnsi="Arial" w:cs="Arial"/>
        </w:rPr>
        <w:t xml:space="preserve">   </w:t>
      </w:r>
      <w:r w:rsidRPr="00DB3733">
        <w:rPr>
          <w:rFonts w:ascii="Arial" w:hAnsi="Arial" w:cs="Arial"/>
        </w:rPr>
        <w:t xml:space="preserve">jako </w:t>
      </w:r>
      <w:r w:rsidRPr="00DB3733">
        <w:rPr>
          <w:rFonts w:ascii="Arial" w:hAnsi="Arial" w:cs="Arial"/>
          <w:b/>
        </w:rPr>
        <w:t xml:space="preserve">zhotovitel </w:t>
      </w:r>
      <w:r w:rsidRPr="00DB3733">
        <w:rPr>
          <w:rFonts w:ascii="Arial" w:hAnsi="Arial" w:cs="Arial"/>
        </w:rPr>
        <w:t>na straně druhé.</w:t>
      </w:r>
    </w:p>
    <w:p w:rsidR="00DA139F" w:rsidRPr="00DB3733" w:rsidRDefault="00DA139F">
      <w:pPr>
        <w:rPr>
          <w:rFonts w:ascii="Arial" w:hAnsi="Arial" w:cs="Arial"/>
          <w:sz w:val="16"/>
        </w:rPr>
      </w:pPr>
    </w:p>
    <w:p w:rsidR="00DA139F" w:rsidRPr="00DB3733" w:rsidRDefault="00DA139F">
      <w:pPr>
        <w:rPr>
          <w:rFonts w:ascii="Arial" w:hAnsi="Arial" w:cs="Arial"/>
          <w:sz w:val="16"/>
        </w:rPr>
      </w:pPr>
    </w:p>
    <w:p w:rsidR="00DA139F" w:rsidRPr="00DB3733" w:rsidRDefault="00DA139F" w:rsidP="003B07C1">
      <w:pPr>
        <w:jc w:val="center"/>
        <w:rPr>
          <w:rFonts w:ascii="Arial" w:hAnsi="Arial" w:cs="Arial"/>
          <w:b/>
          <w:sz w:val="28"/>
        </w:rPr>
      </w:pPr>
      <w:r w:rsidRPr="00DB3733">
        <w:rPr>
          <w:rFonts w:ascii="Arial" w:hAnsi="Arial" w:cs="Arial"/>
          <w:b/>
          <w:sz w:val="28"/>
        </w:rPr>
        <w:t>I.</w:t>
      </w:r>
    </w:p>
    <w:p w:rsidR="00DA139F" w:rsidRPr="00DB3733" w:rsidRDefault="00DA139F" w:rsidP="003B07C1">
      <w:pPr>
        <w:jc w:val="center"/>
        <w:rPr>
          <w:rFonts w:ascii="Arial" w:hAnsi="Arial" w:cs="Arial"/>
          <w:b/>
          <w:sz w:val="28"/>
        </w:rPr>
      </w:pPr>
      <w:r w:rsidRPr="00DB3733">
        <w:rPr>
          <w:rFonts w:ascii="Arial" w:hAnsi="Arial" w:cs="Arial"/>
          <w:b/>
          <w:sz w:val="28"/>
        </w:rPr>
        <w:t>Předmět smlouvy</w:t>
      </w:r>
    </w:p>
    <w:p w:rsidR="00DA139F" w:rsidRPr="00DB3733" w:rsidRDefault="00DA139F">
      <w:pPr>
        <w:rPr>
          <w:rFonts w:ascii="Arial" w:hAnsi="Arial" w:cs="Arial"/>
          <w:b/>
        </w:rPr>
      </w:pPr>
    </w:p>
    <w:p w:rsidR="00DA139F" w:rsidRPr="00DB3733" w:rsidRDefault="00DA139F">
      <w:pPr>
        <w:spacing w:line="240" w:lineRule="exact"/>
        <w:rPr>
          <w:rFonts w:ascii="Arial" w:hAnsi="Arial" w:cs="Arial"/>
        </w:rPr>
      </w:pPr>
      <w:r w:rsidRPr="00DB3733">
        <w:rPr>
          <w:rFonts w:ascii="Arial" w:hAnsi="Arial" w:cs="Arial"/>
        </w:rPr>
        <w:t>Předmětem smlouvy je:</w:t>
      </w:r>
    </w:p>
    <w:p w:rsidR="00DA139F" w:rsidRPr="00DB3733" w:rsidRDefault="0068687B" w:rsidP="00637BE4">
      <w:pPr>
        <w:pStyle w:val="Odstavecseseznamem1"/>
        <w:numPr>
          <w:ilvl w:val="0"/>
          <w:numId w:val="18"/>
        </w:numPr>
        <w:spacing w:line="240" w:lineRule="exact"/>
        <w:rPr>
          <w:rFonts w:ascii="Arial" w:hAnsi="Arial" w:cs="Arial"/>
          <w:sz w:val="16"/>
        </w:rPr>
      </w:pPr>
      <w:r>
        <w:rPr>
          <w:rFonts w:ascii="Arial" w:hAnsi="Arial" w:cs="Arial"/>
        </w:rPr>
        <w:t xml:space="preserve">1) </w:t>
      </w:r>
      <w:r w:rsidR="00DA139F" w:rsidRPr="00DB3733">
        <w:rPr>
          <w:rFonts w:ascii="Arial" w:hAnsi="Arial" w:cs="Arial"/>
        </w:rPr>
        <w:t>dodávka SW licence modulu centrálního úhradového systému (dále jen CUS) OU</w:t>
      </w:r>
    </w:p>
    <w:p w:rsidR="008C364C" w:rsidRPr="00935343" w:rsidRDefault="0068687B" w:rsidP="00637BE4">
      <w:pPr>
        <w:pStyle w:val="Odstavecseseznamem1"/>
        <w:numPr>
          <w:ilvl w:val="0"/>
          <w:numId w:val="18"/>
        </w:numPr>
        <w:spacing w:line="240" w:lineRule="exact"/>
        <w:rPr>
          <w:rFonts w:ascii="Arial" w:hAnsi="Arial" w:cs="Arial"/>
          <w:sz w:val="16"/>
        </w:rPr>
      </w:pPr>
      <w:r>
        <w:rPr>
          <w:rFonts w:ascii="Arial" w:hAnsi="Arial" w:cs="Arial"/>
        </w:rPr>
        <w:t xml:space="preserve">2) </w:t>
      </w:r>
      <w:r w:rsidR="00DA139F" w:rsidRPr="00DB3733">
        <w:rPr>
          <w:rFonts w:ascii="Arial" w:hAnsi="Arial" w:cs="Arial"/>
        </w:rPr>
        <w:t xml:space="preserve">implementace modulu </w:t>
      </w:r>
      <w:r w:rsidR="00DA139F" w:rsidRPr="00935343">
        <w:rPr>
          <w:rFonts w:ascii="Arial" w:hAnsi="Arial" w:cs="Arial"/>
        </w:rPr>
        <w:t xml:space="preserve">CUS </w:t>
      </w:r>
      <w:r w:rsidR="008C364C" w:rsidRPr="00935343">
        <w:rPr>
          <w:rFonts w:ascii="Arial" w:hAnsi="Arial" w:cs="Arial"/>
          <w:color w:val="000000"/>
        </w:rPr>
        <w:t>OU v rámci již užívaného modulu Kredit a jeho zprovoznění na vybraných pracoviští</w:t>
      </w:r>
      <w:r w:rsidR="009D2291" w:rsidRPr="00935343">
        <w:rPr>
          <w:rFonts w:ascii="Arial" w:hAnsi="Arial" w:cs="Arial"/>
          <w:color w:val="000000"/>
        </w:rPr>
        <w:t>ch</w:t>
      </w:r>
      <w:r w:rsidR="008C364C" w:rsidRPr="00935343">
        <w:rPr>
          <w:rFonts w:ascii="Arial" w:hAnsi="Arial" w:cs="Arial"/>
          <w:color w:val="000000"/>
        </w:rPr>
        <w:t xml:space="preserve"> OU (menza, st</w:t>
      </w:r>
      <w:r w:rsidR="00280F93">
        <w:rPr>
          <w:rFonts w:ascii="Arial" w:hAnsi="Arial" w:cs="Arial"/>
          <w:color w:val="000000"/>
        </w:rPr>
        <w:t>udijní odd., centrální pokladna</w:t>
      </w:r>
      <w:r w:rsidR="008C364C" w:rsidRPr="00935343">
        <w:rPr>
          <w:rFonts w:ascii="Arial" w:hAnsi="Arial" w:cs="Arial"/>
          <w:color w:val="000000"/>
        </w:rPr>
        <w:t>),</w:t>
      </w:r>
    </w:p>
    <w:p w:rsidR="0068687B" w:rsidRPr="00280F93" w:rsidRDefault="0068687B" w:rsidP="00637BE4">
      <w:pPr>
        <w:pStyle w:val="Odstavecseseznamem1"/>
        <w:numPr>
          <w:ilvl w:val="0"/>
          <w:numId w:val="18"/>
        </w:numPr>
        <w:spacing w:line="240" w:lineRule="exact"/>
        <w:rPr>
          <w:rFonts w:ascii="Arial" w:hAnsi="Arial" w:cs="Arial"/>
          <w:sz w:val="16"/>
        </w:rPr>
      </w:pPr>
      <w:r w:rsidRPr="00935343">
        <w:rPr>
          <w:rFonts w:ascii="Arial" w:hAnsi="Arial" w:cs="Arial"/>
          <w:color w:val="000000"/>
        </w:rPr>
        <w:t xml:space="preserve">3) dodávka HW, vč. </w:t>
      </w:r>
      <w:r w:rsidR="00280F93" w:rsidRPr="00935343">
        <w:rPr>
          <w:rFonts w:ascii="Arial" w:hAnsi="Arial" w:cs="Arial"/>
          <w:color w:val="000000"/>
        </w:rPr>
        <w:t>Z</w:t>
      </w:r>
      <w:r w:rsidRPr="00935343">
        <w:rPr>
          <w:rFonts w:ascii="Arial" w:hAnsi="Arial" w:cs="Arial"/>
          <w:color w:val="000000"/>
        </w:rPr>
        <w:t>provoznění</w:t>
      </w:r>
    </w:p>
    <w:p w:rsidR="00280F93" w:rsidRPr="00935343" w:rsidRDefault="00280F93" w:rsidP="00637BE4">
      <w:pPr>
        <w:pStyle w:val="Odstavecseseznamem1"/>
        <w:numPr>
          <w:ilvl w:val="0"/>
          <w:numId w:val="18"/>
        </w:numPr>
        <w:spacing w:line="240" w:lineRule="exact"/>
        <w:rPr>
          <w:rFonts w:ascii="Arial" w:hAnsi="Arial" w:cs="Arial"/>
          <w:sz w:val="16"/>
        </w:rPr>
      </w:pPr>
      <w:r>
        <w:rPr>
          <w:rFonts w:ascii="Arial" w:hAnsi="Arial" w:cs="Arial"/>
          <w:color w:val="000000"/>
        </w:rPr>
        <w:t>4) propojení systému Kredit na systém MAGION (ze strany systému Kredit)</w:t>
      </w:r>
    </w:p>
    <w:p w:rsidR="00DA139F" w:rsidRPr="00935343" w:rsidRDefault="00280F93" w:rsidP="00637BE4">
      <w:pPr>
        <w:pStyle w:val="Odstavecseseznamem1"/>
        <w:numPr>
          <w:ilvl w:val="0"/>
          <w:numId w:val="18"/>
        </w:numPr>
        <w:spacing w:line="240" w:lineRule="exact"/>
        <w:rPr>
          <w:rFonts w:ascii="Arial" w:hAnsi="Arial" w:cs="Arial"/>
          <w:sz w:val="16"/>
        </w:rPr>
      </w:pPr>
      <w:r>
        <w:rPr>
          <w:rFonts w:ascii="Arial" w:hAnsi="Arial" w:cs="Arial"/>
        </w:rPr>
        <w:t>5</w:t>
      </w:r>
      <w:r w:rsidR="0068687B" w:rsidRPr="00935343">
        <w:rPr>
          <w:rFonts w:ascii="Arial" w:hAnsi="Arial" w:cs="Arial"/>
        </w:rPr>
        <w:t xml:space="preserve">) </w:t>
      </w:r>
      <w:r w:rsidR="00DA139F" w:rsidRPr="00935343">
        <w:rPr>
          <w:rFonts w:ascii="Arial" w:hAnsi="Arial" w:cs="Arial"/>
        </w:rPr>
        <w:t>školení uživatelů</w:t>
      </w:r>
    </w:p>
    <w:p w:rsidR="00DA139F" w:rsidRPr="00DB3733" w:rsidRDefault="00DA139F">
      <w:pPr>
        <w:rPr>
          <w:rFonts w:ascii="Arial" w:hAnsi="Arial" w:cs="Arial"/>
        </w:rPr>
      </w:pPr>
      <w:r>
        <w:rPr>
          <w:rFonts w:ascii="Arial" w:hAnsi="Arial" w:cs="Arial"/>
        </w:rPr>
        <w:t xml:space="preserve">Předmět smlouvy je dále specifikován Projektovou dokumentací </w:t>
      </w:r>
      <w:r>
        <w:rPr>
          <w:rFonts w:ascii="Arial" w:hAnsi="Arial" w:cs="Arial"/>
          <w:color w:val="000000"/>
        </w:rPr>
        <w:t>realizace Centrálního úhradového systému pro Ostravskou univerzitu, zpracovatel:  ANETE spol. s r. o., Okružní 29a, 638 00 Brno, datum: 30. 5. 2010</w:t>
      </w:r>
      <w:r>
        <w:rPr>
          <w:rFonts w:ascii="Arial" w:hAnsi="Arial" w:cs="Arial"/>
        </w:rPr>
        <w:t xml:space="preserve"> </w:t>
      </w:r>
    </w:p>
    <w:p w:rsidR="00DA139F" w:rsidRPr="00DB3733" w:rsidRDefault="00DA139F" w:rsidP="003B07C1">
      <w:pPr>
        <w:rPr>
          <w:rFonts w:ascii="Arial" w:hAnsi="Arial" w:cs="Arial"/>
        </w:rPr>
      </w:pPr>
    </w:p>
    <w:p w:rsidR="00DA139F" w:rsidRPr="00DB3733" w:rsidRDefault="00DA139F" w:rsidP="003B07C1">
      <w:pPr>
        <w:jc w:val="center"/>
        <w:rPr>
          <w:rFonts w:ascii="Arial" w:hAnsi="Arial" w:cs="Arial"/>
          <w:b/>
          <w:sz w:val="28"/>
        </w:rPr>
      </w:pPr>
      <w:r w:rsidRPr="00DB3733">
        <w:rPr>
          <w:rFonts w:ascii="Arial" w:hAnsi="Arial" w:cs="Arial"/>
          <w:b/>
          <w:sz w:val="28"/>
        </w:rPr>
        <w:t>II.</w:t>
      </w:r>
    </w:p>
    <w:p w:rsidR="00DA139F" w:rsidRPr="00DB3733" w:rsidRDefault="00DA139F" w:rsidP="003B07C1">
      <w:pPr>
        <w:jc w:val="center"/>
        <w:rPr>
          <w:rFonts w:ascii="Arial" w:hAnsi="Arial" w:cs="Arial"/>
          <w:b/>
          <w:sz w:val="28"/>
        </w:rPr>
      </w:pPr>
      <w:r w:rsidRPr="00DB3733">
        <w:rPr>
          <w:rFonts w:ascii="Arial" w:hAnsi="Arial" w:cs="Arial"/>
          <w:b/>
          <w:sz w:val="28"/>
        </w:rPr>
        <w:t>Místo plnění</w:t>
      </w:r>
    </w:p>
    <w:p w:rsidR="00DA139F" w:rsidRPr="00DB3733" w:rsidRDefault="00DA139F">
      <w:pPr>
        <w:spacing w:line="240" w:lineRule="exact"/>
        <w:rPr>
          <w:rFonts w:ascii="Arial" w:hAnsi="Arial" w:cs="Arial"/>
        </w:rPr>
      </w:pPr>
    </w:p>
    <w:p w:rsidR="00DA139F" w:rsidRPr="00DB3733" w:rsidRDefault="00DA139F">
      <w:pPr>
        <w:spacing w:line="240" w:lineRule="exact"/>
        <w:rPr>
          <w:rFonts w:ascii="Arial" w:hAnsi="Arial" w:cs="Arial"/>
        </w:rPr>
      </w:pPr>
      <w:r w:rsidRPr="00DB3733">
        <w:rPr>
          <w:rFonts w:ascii="Arial" w:hAnsi="Arial" w:cs="Arial"/>
        </w:rPr>
        <w:t>Systém bude instalován a implementován v prostorách Ostravské univerzity</w:t>
      </w:r>
      <w:r>
        <w:rPr>
          <w:rFonts w:ascii="Arial" w:hAnsi="Arial" w:cs="Arial"/>
        </w:rPr>
        <w:t xml:space="preserve"> v</w:t>
      </w:r>
      <w:r w:rsidR="008C364C">
        <w:rPr>
          <w:rFonts w:ascii="Arial" w:hAnsi="Arial" w:cs="Arial"/>
        </w:rPr>
        <w:t> </w:t>
      </w:r>
      <w:r>
        <w:rPr>
          <w:rFonts w:ascii="Arial" w:hAnsi="Arial" w:cs="Arial"/>
        </w:rPr>
        <w:t>Ostravě</w:t>
      </w:r>
      <w:r w:rsidRPr="00DB3733">
        <w:rPr>
          <w:rFonts w:ascii="Arial" w:hAnsi="Arial" w:cs="Arial"/>
        </w:rPr>
        <w:t>.</w:t>
      </w:r>
    </w:p>
    <w:p w:rsidR="00DA139F" w:rsidRPr="00DB3733" w:rsidRDefault="00DA139F">
      <w:pPr>
        <w:spacing w:line="240" w:lineRule="exact"/>
        <w:rPr>
          <w:rFonts w:ascii="Arial" w:hAnsi="Arial" w:cs="Arial"/>
        </w:rPr>
      </w:pPr>
    </w:p>
    <w:p w:rsidR="00DA139F" w:rsidRPr="00DB3733" w:rsidRDefault="00DA139F">
      <w:pPr>
        <w:spacing w:line="240" w:lineRule="exact"/>
        <w:rPr>
          <w:rFonts w:ascii="Arial" w:hAnsi="Arial" w:cs="Arial"/>
          <w:sz w:val="22"/>
        </w:rPr>
      </w:pPr>
    </w:p>
    <w:p w:rsidR="00DA139F" w:rsidRPr="00DB3733" w:rsidRDefault="00DA139F" w:rsidP="003B07C1">
      <w:pPr>
        <w:jc w:val="center"/>
        <w:rPr>
          <w:rFonts w:ascii="Arial" w:hAnsi="Arial" w:cs="Arial"/>
          <w:b/>
          <w:sz w:val="28"/>
        </w:rPr>
      </w:pPr>
      <w:r w:rsidRPr="00DB3733">
        <w:rPr>
          <w:rFonts w:ascii="Arial" w:hAnsi="Arial" w:cs="Arial"/>
          <w:b/>
          <w:sz w:val="28"/>
        </w:rPr>
        <w:t>III.</w:t>
      </w:r>
    </w:p>
    <w:p w:rsidR="00DA139F" w:rsidRPr="00DB3733" w:rsidRDefault="00DA139F" w:rsidP="003B07C1">
      <w:pPr>
        <w:jc w:val="center"/>
        <w:rPr>
          <w:rFonts w:ascii="Arial" w:hAnsi="Arial" w:cs="Arial"/>
          <w:b/>
          <w:sz w:val="28"/>
        </w:rPr>
      </w:pPr>
      <w:r w:rsidRPr="00DB3733">
        <w:rPr>
          <w:rFonts w:ascii="Arial" w:hAnsi="Arial" w:cs="Arial"/>
          <w:b/>
          <w:sz w:val="28"/>
        </w:rPr>
        <w:t>Termíny plnění</w:t>
      </w:r>
    </w:p>
    <w:p w:rsidR="00DA139F" w:rsidRPr="00DB3733" w:rsidRDefault="00DA139F">
      <w:pPr>
        <w:rPr>
          <w:rFonts w:ascii="Arial" w:hAnsi="Arial" w:cs="Arial"/>
        </w:rPr>
      </w:pPr>
    </w:p>
    <w:p w:rsidR="00DA139F" w:rsidRPr="00DB3733" w:rsidRDefault="00DA139F" w:rsidP="00892911">
      <w:pPr>
        <w:numPr>
          <w:ilvl w:val="0"/>
          <w:numId w:val="9"/>
        </w:numPr>
        <w:rPr>
          <w:rFonts w:ascii="Arial" w:hAnsi="Arial" w:cs="Arial"/>
        </w:rPr>
      </w:pPr>
      <w:r w:rsidRPr="00DB3733">
        <w:rPr>
          <w:rFonts w:ascii="Arial" w:hAnsi="Arial" w:cs="Arial"/>
        </w:rPr>
        <w:t xml:space="preserve">Objednatel se zavazuje, že zajistí komplexní instalační připravenost </w:t>
      </w:r>
      <w:r w:rsidR="00892911">
        <w:rPr>
          <w:rFonts w:ascii="Arial" w:hAnsi="Arial" w:cs="Arial"/>
        </w:rPr>
        <w:t>(</w:t>
      </w:r>
      <w:r w:rsidR="00892911" w:rsidRPr="00892911">
        <w:rPr>
          <w:rFonts w:ascii="Arial" w:hAnsi="Arial" w:cs="Arial"/>
        </w:rPr>
        <w:t>funkční instalaci 2ks databázového serveru a 1ks serveru pro WSDL a webové rozhraní CUS</w:t>
      </w:r>
      <w:r w:rsidR="00892911">
        <w:rPr>
          <w:rFonts w:ascii="Arial" w:hAnsi="Arial" w:cs="Arial"/>
        </w:rPr>
        <w:t xml:space="preserve">) </w:t>
      </w:r>
      <w:r w:rsidRPr="00935343">
        <w:rPr>
          <w:rFonts w:ascii="Arial" w:hAnsi="Arial" w:cs="Arial"/>
        </w:rPr>
        <w:t xml:space="preserve">do </w:t>
      </w:r>
      <w:r w:rsidR="008B51FD" w:rsidRPr="00935343">
        <w:rPr>
          <w:rFonts w:ascii="Arial" w:hAnsi="Arial" w:cs="Arial"/>
        </w:rPr>
        <w:t>3</w:t>
      </w:r>
      <w:r w:rsidRPr="00935343">
        <w:rPr>
          <w:rFonts w:ascii="Arial" w:hAnsi="Arial" w:cs="Arial"/>
        </w:rPr>
        <w:t>.8.2011.</w:t>
      </w:r>
      <w:r w:rsidRPr="00DB3733">
        <w:rPr>
          <w:rFonts w:ascii="Arial" w:hAnsi="Arial" w:cs="Arial"/>
        </w:rPr>
        <w:t xml:space="preserve"> V případě nedodržení tohoto termínu se o délku zpoždění s instalační připraveností posouvá i datum předání díla ze strany zhotovitele.</w:t>
      </w:r>
    </w:p>
    <w:p w:rsidR="00DA139F" w:rsidRPr="00DB3733" w:rsidRDefault="00DA139F">
      <w:pPr>
        <w:rPr>
          <w:rFonts w:ascii="Arial" w:hAnsi="Arial" w:cs="Arial"/>
        </w:rPr>
      </w:pPr>
      <w:r w:rsidRPr="00DB3733">
        <w:rPr>
          <w:rFonts w:ascii="Arial" w:hAnsi="Arial" w:cs="Arial"/>
        </w:rPr>
        <w:t xml:space="preserve"> </w:t>
      </w:r>
    </w:p>
    <w:p w:rsidR="00DA139F" w:rsidRDefault="00DA139F">
      <w:pPr>
        <w:numPr>
          <w:ilvl w:val="0"/>
          <w:numId w:val="8"/>
        </w:numPr>
        <w:rPr>
          <w:rFonts w:ascii="Arial" w:hAnsi="Arial" w:cs="Arial"/>
        </w:rPr>
      </w:pPr>
      <w:r w:rsidRPr="00DB3733">
        <w:rPr>
          <w:rFonts w:ascii="Arial" w:hAnsi="Arial" w:cs="Arial"/>
        </w:rPr>
        <w:t xml:space="preserve">Zhotovitel se zavazuje, že </w:t>
      </w:r>
      <w:r w:rsidRPr="00935343">
        <w:rPr>
          <w:rFonts w:ascii="Arial" w:hAnsi="Arial" w:cs="Arial"/>
        </w:rPr>
        <w:t xml:space="preserve">provede </w:t>
      </w:r>
      <w:r w:rsidR="0068687B" w:rsidRPr="00935343">
        <w:rPr>
          <w:rFonts w:ascii="Arial" w:hAnsi="Arial" w:cs="Arial"/>
        </w:rPr>
        <w:t xml:space="preserve">dílo dle článku I bodu 1), 2), 3) a toto předá </w:t>
      </w:r>
      <w:r w:rsidR="008C364C" w:rsidRPr="00935343">
        <w:rPr>
          <w:rFonts w:ascii="Arial" w:hAnsi="Arial" w:cs="Arial"/>
        </w:rPr>
        <w:t xml:space="preserve">nejpozději </w:t>
      </w:r>
      <w:r w:rsidRPr="00935343">
        <w:rPr>
          <w:rFonts w:ascii="Arial" w:hAnsi="Arial" w:cs="Arial"/>
        </w:rPr>
        <w:t xml:space="preserve">do </w:t>
      </w:r>
      <w:r w:rsidR="008C364C" w:rsidRPr="00935343">
        <w:rPr>
          <w:rFonts w:ascii="Arial" w:hAnsi="Arial" w:cs="Arial"/>
        </w:rPr>
        <w:t xml:space="preserve">třech týdnů, tj. do </w:t>
      </w:r>
      <w:r w:rsidR="008B51FD" w:rsidRPr="00935343">
        <w:rPr>
          <w:rFonts w:ascii="Arial" w:hAnsi="Arial" w:cs="Arial"/>
        </w:rPr>
        <w:t>24</w:t>
      </w:r>
      <w:r w:rsidRPr="00935343">
        <w:rPr>
          <w:rFonts w:ascii="Arial" w:hAnsi="Arial" w:cs="Arial"/>
        </w:rPr>
        <w:t>.8.2011</w:t>
      </w:r>
      <w:r w:rsidR="008C364C" w:rsidRPr="00935343">
        <w:rPr>
          <w:rFonts w:ascii="Arial" w:hAnsi="Arial" w:cs="Arial"/>
        </w:rPr>
        <w:t xml:space="preserve"> vhledem k řádnému termínu </w:t>
      </w:r>
      <w:r w:rsidR="009D2291" w:rsidRPr="00935343">
        <w:rPr>
          <w:rFonts w:ascii="Arial" w:hAnsi="Arial" w:cs="Arial"/>
        </w:rPr>
        <w:t>uvedeného v</w:t>
      </w:r>
      <w:r w:rsidR="008C364C" w:rsidRPr="00935343">
        <w:rPr>
          <w:rFonts w:ascii="Arial" w:hAnsi="Arial" w:cs="Arial"/>
        </w:rPr>
        <w:t xml:space="preserve"> článku</w:t>
      </w:r>
      <w:r w:rsidR="009D2291" w:rsidRPr="00935343">
        <w:rPr>
          <w:rFonts w:ascii="Arial" w:hAnsi="Arial" w:cs="Arial"/>
        </w:rPr>
        <w:t xml:space="preserve"> III bodě 1</w:t>
      </w:r>
      <w:r w:rsidRPr="00935343">
        <w:rPr>
          <w:rFonts w:ascii="Arial" w:hAnsi="Arial" w:cs="Arial"/>
        </w:rPr>
        <w:t>.</w:t>
      </w:r>
    </w:p>
    <w:p w:rsidR="0068687B" w:rsidRPr="00935343" w:rsidRDefault="0068687B">
      <w:pPr>
        <w:numPr>
          <w:ilvl w:val="0"/>
          <w:numId w:val="8"/>
        </w:numPr>
        <w:rPr>
          <w:rFonts w:ascii="Arial" w:hAnsi="Arial" w:cs="Arial"/>
        </w:rPr>
      </w:pPr>
      <w:r w:rsidRPr="00935343">
        <w:rPr>
          <w:rFonts w:ascii="Arial" w:hAnsi="Arial" w:cs="Arial"/>
        </w:rPr>
        <w:lastRenderedPageBreak/>
        <w:t xml:space="preserve">Zhotovitel se zavazuje, že provede školení uživatelů dle článku I bod 4) do čtyř týdnů, tj. do </w:t>
      </w:r>
      <w:r w:rsidR="008B51FD" w:rsidRPr="00935343">
        <w:rPr>
          <w:rFonts w:ascii="Arial" w:hAnsi="Arial" w:cs="Arial"/>
        </w:rPr>
        <w:t>31</w:t>
      </w:r>
      <w:r w:rsidRPr="00935343">
        <w:rPr>
          <w:rFonts w:ascii="Arial" w:hAnsi="Arial" w:cs="Arial"/>
        </w:rPr>
        <w:t xml:space="preserve">.8.2011 vhledem k řádnému termínu </w:t>
      </w:r>
      <w:r w:rsidR="009D2291" w:rsidRPr="00935343">
        <w:rPr>
          <w:rFonts w:ascii="Arial" w:hAnsi="Arial" w:cs="Arial"/>
        </w:rPr>
        <w:t>uvedeného v</w:t>
      </w:r>
      <w:r w:rsidRPr="00935343">
        <w:rPr>
          <w:rFonts w:ascii="Arial" w:hAnsi="Arial" w:cs="Arial"/>
        </w:rPr>
        <w:t xml:space="preserve"> článku</w:t>
      </w:r>
      <w:r w:rsidR="009D2291" w:rsidRPr="00935343">
        <w:rPr>
          <w:rFonts w:ascii="Arial" w:hAnsi="Arial" w:cs="Arial"/>
        </w:rPr>
        <w:t xml:space="preserve"> III bodě 1</w:t>
      </w:r>
      <w:r w:rsidRPr="00935343">
        <w:rPr>
          <w:rFonts w:ascii="Arial" w:hAnsi="Arial" w:cs="Arial"/>
        </w:rPr>
        <w:t>.</w:t>
      </w:r>
    </w:p>
    <w:p w:rsidR="00DA139F" w:rsidRPr="00DB3733" w:rsidRDefault="00DA139F">
      <w:pPr>
        <w:numPr>
          <w:ilvl w:val="12"/>
          <w:numId w:val="0"/>
        </w:numPr>
        <w:rPr>
          <w:rFonts w:ascii="Arial" w:hAnsi="Arial" w:cs="Arial"/>
        </w:rPr>
      </w:pPr>
    </w:p>
    <w:p w:rsidR="00DA139F" w:rsidRPr="00277EF8" w:rsidRDefault="00DA139F">
      <w:pPr>
        <w:numPr>
          <w:ilvl w:val="0"/>
          <w:numId w:val="8"/>
        </w:numPr>
        <w:rPr>
          <w:rFonts w:ascii="Arial" w:hAnsi="Arial" w:cs="Arial"/>
          <w:sz w:val="16"/>
        </w:rPr>
      </w:pPr>
      <w:r w:rsidRPr="00277EF8">
        <w:rPr>
          <w:rFonts w:ascii="Arial" w:hAnsi="Arial" w:cs="Arial"/>
        </w:rPr>
        <w:t>O předání a převzetí díla dle čl. I</w:t>
      </w:r>
      <w:r w:rsidR="009D2291" w:rsidRPr="00277EF8">
        <w:rPr>
          <w:rFonts w:ascii="Arial" w:hAnsi="Arial" w:cs="Arial"/>
        </w:rPr>
        <w:t xml:space="preserve">II bod 2 a provedení školení dle čl. III bod 3 </w:t>
      </w:r>
      <w:r w:rsidRPr="00277EF8">
        <w:rPr>
          <w:rFonts w:ascii="Arial" w:hAnsi="Arial" w:cs="Arial"/>
        </w:rPr>
        <w:t xml:space="preserve"> bude vždy sepsán mezi </w:t>
      </w:r>
      <w:r w:rsidR="008C364C" w:rsidRPr="00277EF8">
        <w:rPr>
          <w:rFonts w:ascii="Arial" w:hAnsi="Arial" w:cs="Arial"/>
        </w:rPr>
        <w:t xml:space="preserve">smluvními </w:t>
      </w:r>
      <w:r w:rsidRPr="00277EF8">
        <w:rPr>
          <w:rFonts w:ascii="Arial" w:hAnsi="Arial" w:cs="Arial"/>
        </w:rPr>
        <w:t>stranami protokol.</w:t>
      </w:r>
    </w:p>
    <w:p w:rsidR="00DA139F" w:rsidRDefault="00DA139F">
      <w:pPr>
        <w:rPr>
          <w:rFonts w:ascii="Arial" w:hAnsi="Arial" w:cs="Arial"/>
          <w:sz w:val="16"/>
        </w:rPr>
      </w:pPr>
    </w:p>
    <w:p w:rsidR="00DA139F" w:rsidRPr="00DB3733" w:rsidRDefault="00DA139F">
      <w:pPr>
        <w:rPr>
          <w:rFonts w:ascii="Arial" w:hAnsi="Arial" w:cs="Arial"/>
          <w:sz w:val="16"/>
        </w:rPr>
      </w:pPr>
    </w:p>
    <w:p w:rsidR="00DA139F" w:rsidRPr="00DB3733" w:rsidRDefault="00DA139F" w:rsidP="003B07C1">
      <w:pPr>
        <w:jc w:val="center"/>
        <w:rPr>
          <w:rFonts w:ascii="Arial" w:hAnsi="Arial" w:cs="Arial"/>
          <w:b/>
          <w:sz w:val="28"/>
        </w:rPr>
      </w:pPr>
      <w:r w:rsidRPr="00DB3733">
        <w:rPr>
          <w:rFonts w:ascii="Arial" w:hAnsi="Arial" w:cs="Arial"/>
          <w:b/>
          <w:sz w:val="28"/>
        </w:rPr>
        <w:t>IV.</w:t>
      </w:r>
    </w:p>
    <w:p w:rsidR="00DA139F" w:rsidRPr="00DB3733" w:rsidRDefault="00DA139F" w:rsidP="003B07C1">
      <w:pPr>
        <w:jc w:val="center"/>
        <w:rPr>
          <w:rFonts w:ascii="Arial" w:hAnsi="Arial" w:cs="Arial"/>
          <w:b/>
          <w:sz w:val="28"/>
        </w:rPr>
      </w:pPr>
      <w:r w:rsidRPr="00DB3733">
        <w:rPr>
          <w:rFonts w:ascii="Arial" w:hAnsi="Arial" w:cs="Arial"/>
          <w:b/>
          <w:sz w:val="28"/>
        </w:rPr>
        <w:t>Rozpočet, cena a platební podmínky</w:t>
      </w:r>
    </w:p>
    <w:p w:rsidR="00DA139F" w:rsidRPr="00DB3733" w:rsidRDefault="00DA139F">
      <w:pPr>
        <w:rPr>
          <w:rFonts w:ascii="Arial" w:hAnsi="Arial" w:cs="Arial"/>
          <w:b/>
          <w:sz w:val="16"/>
        </w:rPr>
      </w:pPr>
    </w:p>
    <w:p w:rsidR="00DA139F" w:rsidRDefault="00DA139F" w:rsidP="0068687B">
      <w:pPr>
        <w:numPr>
          <w:ilvl w:val="0"/>
          <w:numId w:val="19"/>
        </w:numPr>
        <w:tabs>
          <w:tab w:val="clear" w:pos="720"/>
          <w:tab w:val="num" w:pos="426"/>
        </w:tabs>
        <w:spacing w:line="240" w:lineRule="exact"/>
        <w:ind w:left="426" w:hanging="426"/>
        <w:rPr>
          <w:rFonts w:ascii="Arial" w:hAnsi="Arial" w:cs="Arial"/>
        </w:rPr>
      </w:pPr>
      <w:r w:rsidRPr="00DB3733">
        <w:rPr>
          <w:rFonts w:ascii="Arial" w:hAnsi="Arial" w:cs="Arial"/>
        </w:rPr>
        <w:t>Smluvní strany se dohodly, že cena dodávek systému je určena ve smyslu zákona číslo 526/</w:t>
      </w:r>
      <w:r>
        <w:rPr>
          <w:rFonts w:ascii="Arial" w:hAnsi="Arial" w:cs="Arial"/>
        </w:rPr>
        <w:t>19</w:t>
      </w:r>
      <w:r w:rsidRPr="00DB3733">
        <w:rPr>
          <w:rFonts w:ascii="Arial" w:hAnsi="Arial" w:cs="Arial"/>
        </w:rPr>
        <w:t xml:space="preserve">90 Sb. o cenách, v platném znění a ust. § 547 </w:t>
      </w:r>
      <w:r w:rsidR="008C364C">
        <w:rPr>
          <w:rFonts w:ascii="Arial" w:hAnsi="Arial" w:cs="Arial"/>
        </w:rPr>
        <w:t>O</w:t>
      </w:r>
      <w:r w:rsidRPr="00DB3733">
        <w:rPr>
          <w:rFonts w:ascii="Arial" w:hAnsi="Arial" w:cs="Arial"/>
        </w:rPr>
        <w:t>bchodního zákoníku na základě rozpočtu.</w:t>
      </w:r>
    </w:p>
    <w:p w:rsidR="00277EF8" w:rsidRDefault="00277EF8" w:rsidP="00277EF8">
      <w:pPr>
        <w:spacing w:line="240" w:lineRule="exact"/>
        <w:rPr>
          <w:rFonts w:ascii="Arial" w:hAnsi="Arial" w:cs="Arial"/>
        </w:rPr>
      </w:pPr>
    </w:p>
    <w:p w:rsidR="00DA139F" w:rsidRPr="00DB3733" w:rsidRDefault="00277EF8" w:rsidP="0068687B">
      <w:pPr>
        <w:numPr>
          <w:ilvl w:val="0"/>
          <w:numId w:val="19"/>
        </w:numPr>
        <w:tabs>
          <w:tab w:val="clear" w:pos="720"/>
          <w:tab w:val="num" w:pos="426"/>
        </w:tabs>
        <w:spacing w:line="240" w:lineRule="exact"/>
        <w:ind w:left="426" w:hanging="426"/>
        <w:rPr>
          <w:rFonts w:ascii="Arial" w:hAnsi="Arial" w:cs="Arial"/>
        </w:rPr>
      </w:pPr>
      <w:r>
        <w:rPr>
          <w:rFonts w:ascii="Arial" w:hAnsi="Arial" w:cs="Arial"/>
        </w:rPr>
        <w:t xml:space="preserve">Rozpočet ceny za dodávku, </w:t>
      </w:r>
      <w:r w:rsidR="00DA139F" w:rsidRPr="00277EF8">
        <w:rPr>
          <w:rFonts w:ascii="Arial" w:hAnsi="Arial" w:cs="Arial"/>
        </w:rPr>
        <w:t>montáž</w:t>
      </w:r>
      <w:r w:rsidR="0068687B" w:rsidRPr="00277EF8">
        <w:rPr>
          <w:rFonts w:ascii="Arial" w:hAnsi="Arial" w:cs="Arial"/>
        </w:rPr>
        <w:t xml:space="preserve">, </w:t>
      </w:r>
      <w:r w:rsidRPr="00277EF8">
        <w:rPr>
          <w:rFonts w:ascii="Arial" w:hAnsi="Arial" w:cs="Arial"/>
        </w:rPr>
        <w:t>implementaci a</w:t>
      </w:r>
      <w:r w:rsidR="0068687B" w:rsidRPr="00277EF8">
        <w:rPr>
          <w:rFonts w:ascii="Arial" w:hAnsi="Arial" w:cs="Arial"/>
        </w:rPr>
        <w:t xml:space="preserve"> školení</w:t>
      </w:r>
      <w:r w:rsidR="00DA139F" w:rsidRPr="00277EF8">
        <w:rPr>
          <w:rFonts w:ascii="Arial" w:hAnsi="Arial" w:cs="Arial"/>
        </w:rPr>
        <w:t xml:space="preserve"> dle </w:t>
      </w:r>
      <w:r w:rsidR="008C364C" w:rsidRPr="00277EF8">
        <w:rPr>
          <w:rFonts w:ascii="Arial" w:hAnsi="Arial" w:cs="Arial"/>
        </w:rPr>
        <w:t>článku</w:t>
      </w:r>
      <w:r w:rsidR="00DA139F" w:rsidRPr="00277EF8">
        <w:rPr>
          <w:rFonts w:ascii="Arial" w:hAnsi="Arial" w:cs="Arial"/>
        </w:rPr>
        <w:t xml:space="preserve"> I</w:t>
      </w:r>
      <w:r w:rsidR="00DA139F" w:rsidRPr="00DB3733">
        <w:rPr>
          <w:rFonts w:ascii="Arial" w:hAnsi="Arial" w:cs="Arial"/>
        </w:rPr>
        <w:t xml:space="preserve"> </w:t>
      </w:r>
      <w:r w:rsidR="008C364C">
        <w:rPr>
          <w:rFonts w:ascii="Arial" w:hAnsi="Arial" w:cs="Arial"/>
        </w:rPr>
        <w:t xml:space="preserve">této smlouvy </w:t>
      </w:r>
      <w:r w:rsidR="00DA139F" w:rsidRPr="00DB3733">
        <w:rPr>
          <w:rFonts w:ascii="Arial" w:hAnsi="Arial" w:cs="Arial"/>
        </w:rPr>
        <w:t>je uveden v příloze č. 1 smlouvy</w:t>
      </w:r>
      <w:r w:rsidR="00280F93">
        <w:rPr>
          <w:rFonts w:ascii="Arial" w:hAnsi="Arial" w:cs="Arial"/>
        </w:rPr>
        <w:t>.</w:t>
      </w:r>
    </w:p>
    <w:p w:rsidR="00DA139F" w:rsidRPr="00DB3733" w:rsidRDefault="00DA139F">
      <w:pPr>
        <w:tabs>
          <w:tab w:val="decimal" w:pos="5245"/>
        </w:tabs>
        <w:ind w:firstLine="708"/>
        <w:rPr>
          <w:rFonts w:ascii="Arial" w:hAnsi="Arial" w:cs="Arial"/>
          <w:b/>
        </w:rPr>
      </w:pPr>
    </w:p>
    <w:p w:rsidR="00DA139F" w:rsidRPr="00D27BF0" w:rsidRDefault="00DA139F" w:rsidP="006307B3">
      <w:pPr>
        <w:tabs>
          <w:tab w:val="decimal" w:pos="7230"/>
        </w:tabs>
        <w:spacing w:line="360" w:lineRule="auto"/>
        <w:rPr>
          <w:rFonts w:ascii="Arial" w:hAnsi="Arial" w:cs="Arial"/>
        </w:rPr>
      </w:pPr>
      <w:r w:rsidRPr="00D27BF0">
        <w:rPr>
          <w:rFonts w:ascii="Arial" w:hAnsi="Arial" w:cs="Arial"/>
        </w:rPr>
        <w:t xml:space="preserve">Celková cena díla (bez DPH) </w:t>
      </w:r>
      <w:proofErr w:type="gramStart"/>
      <w:r w:rsidRPr="00D27BF0">
        <w:rPr>
          <w:rFonts w:ascii="Arial" w:hAnsi="Arial" w:cs="Arial"/>
        </w:rPr>
        <w:t xml:space="preserve">činí                      </w:t>
      </w:r>
      <w:r w:rsidR="00280F93">
        <w:rPr>
          <w:rFonts w:ascii="Arial" w:hAnsi="Arial" w:cs="Arial"/>
        </w:rPr>
        <w:t>1.829.960,00</w:t>
      </w:r>
      <w:proofErr w:type="gramEnd"/>
      <w:r>
        <w:rPr>
          <w:rFonts w:ascii="Arial" w:hAnsi="Arial" w:cs="Arial"/>
        </w:rPr>
        <w:t xml:space="preserve"> Kč</w:t>
      </w:r>
    </w:p>
    <w:p w:rsidR="00DA139F" w:rsidRPr="00D27BF0" w:rsidRDefault="00DA139F" w:rsidP="006307B3">
      <w:pPr>
        <w:spacing w:line="360" w:lineRule="auto"/>
        <w:rPr>
          <w:rFonts w:ascii="Arial" w:hAnsi="Arial" w:cs="Arial"/>
        </w:rPr>
      </w:pPr>
      <w:r w:rsidRPr="00D27BF0">
        <w:rPr>
          <w:rFonts w:ascii="Arial" w:hAnsi="Arial" w:cs="Arial"/>
        </w:rPr>
        <w:t xml:space="preserve">DPH 20 % činí                                         </w:t>
      </w:r>
      <w:r w:rsidR="00280F93">
        <w:rPr>
          <w:rFonts w:ascii="Arial" w:hAnsi="Arial" w:cs="Arial"/>
        </w:rPr>
        <w:tab/>
        <w:t xml:space="preserve">       </w:t>
      </w:r>
      <w:r>
        <w:rPr>
          <w:rFonts w:ascii="Arial" w:hAnsi="Arial" w:cs="Arial"/>
        </w:rPr>
        <w:t xml:space="preserve">       </w:t>
      </w:r>
      <w:r w:rsidR="00280F93">
        <w:rPr>
          <w:rFonts w:ascii="Arial" w:hAnsi="Arial" w:cs="Arial"/>
        </w:rPr>
        <w:t>365.992,00</w:t>
      </w:r>
      <w:r>
        <w:rPr>
          <w:rFonts w:ascii="Arial" w:hAnsi="Arial" w:cs="Arial"/>
        </w:rPr>
        <w:t xml:space="preserve"> Kč        </w:t>
      </w:r>
    </w:p>
    <w:p w:rsidR="00DA139F" w:rsidRDefault="00DA139F" w:rsidP="006307B3">
      <w:pPr>
        <w:tabs>
          <w:tab w:val="decimal" w:pos="7371"/>
        </w:tabs>
        <w:spacing w:line="360" w:lineRule="auto"/>
        <w:rPr>
          <w:rFonts w:ascii="Arial" w:hAnsi="Arial" w:cs="Arial"/>
          <w:b/>
        </w:rPr>
      </w:pPr>
      <w:r w:rsidRPr="00DB3733">
        <w:rPr>
          <w:rFonts w:ascii="Arial" w:hAnsi="Arial" w:cs="Arial"/>
          <w:b/>
        </w:rPr>
        <w:t xml:space="preserve">Celková cena díla včetně DPH </w:t>
      </w:r>
      <w:proofErr w:type="gramStart"/>
      <w:r w:rsidRPr="00DB3733">
        <w:rPr>
          <w:rFonts w:ascii="Arial" w:hAnsi="Arial" w:cs="Arial"/>
          <w:b/>
        </w:rPr>
        <w:t xml:space="preserve">činí     </w:t>
      </w:r>
      <w:r w:rsidR="00280F93">
        <w:rPr>
          <w:rFonts w:ascii="Arial" w:hAnsi="Arial" w:cs="Arial"/>
          <w:b/>
        </w:rPr>
        <w:t xml:space="preserve">             2.195.952,00</w:t>
      </w:r>
      <w:proofErr w:type="gramEnd"/>
      <w:r w:rsidR="00280F93">
        <w:rPr>
          <w:rFonts w:ascii="Arial" w:hAnsi="Arial" w:cs="Arial"/>
          <w:b/>
        </w:rPr>
        <w:t xml:space="preserve"> </w:t>
      </w:r>
      <w:r>
        <w:rPr>
          <w:rFonts w:ascii="Arial" w:hAnsi="Arial" w:cs="Arial"/>
          <w:b/>
        </w:rPr>
        <w:t>Kč</w:t>
      </w:r>
      <w:r w:rsidRPr="00DB3733">
        <w:rPr>
          <w:rFonts w:ascii="Arial" w:hAnsi="Arial" w:cs="Arial"/>
          <w:b/>
        </w:rPr>
        <w:t xml:space="preserve">  </w:t>
      </w:r>
    </w:p>
    <w:p w:rsidR="00DA139F" w:rsidRPr="00DB3733" w:rsidRDefault="00DA139F">
      <w:pPr>
        <w:pStyle w:val="Prosttext"/>
        <w:rPr>
          <w:rFonts w:ascii="Arial" w:hAnsi="Arial" w:cs="Arial"/>
        </w:rPr>
      </w:pPr>
    </w:p>
    <w:p w:rsidR="00DA139F" w:rsidRDefault="00DA139F">
      <w:pPr>
        <w:numPr>
          <w:ilvl w:val="0"/>
          <w:numId w:val="14"/>
        </w:numPr>
        <w:rPr>
          <w:rFonts w:ascii="Arial" w:hAnsi="Arial" w:cs="Arial"/>
        </w:rPr>
      </w:pPr>
      <w:r w:rsidRPr="00DB3733">
        <w:rPr>
          <w:rFonts w:ascii="Arial" w:hAnsi="Arial" w:cs="Arial"/>
        </w:rPr>
        <w:t xml:space="preserve">Objednatel se cenu za dílo zavazuje uhradit na základě dílčích faktur po sepsání příslušných protokolů o </w:t>
      </w:r>
      <w:r w:rsidRPr="00277EF8">
        <w:rPr>
          <w:rFonts w:ascii="Arial" w:hAnsi="Arial" w:cs="Arial"/>
        </w:rPr>
        <w:t>dílčím plnění</w:t>
      </w:r>
      <w:r w:rsidR="009D2291" w:rsidRPr="00277EF8">
        <w:rPr>
          <w:rFonts w:ascii="Arial" w:hAnsi="Arial" w:cs="Arial"/>
        </w:rPr>
        <w:t xml:space="preserve"> dle článku III. bod 4.</w:t>
      </w:r>
    </w:p>
    <w:p w:rsidR="00277EF8" w:rsidRDefault="00277EF8" w:rsidP="00277EF8">
      <w:pPr>
        <w:rPr>
          <w:rFonts w:ascii="Arial" w:hAnsi="Arial" w:cs="Arial"/>
        </w:rPr>
      </w:pPr>
    </w:p>
    <w:p w:rsidR="009D2291" w:rsidRPr="00277EF8" w:rsidRDefault="009D2291">
      <w:pPr>
        <w:numPr>
          <w:ilvl w:val="0"/>
          <w:numId w:val="14"/>
        </w:numPr>
        <w:rPr>
          <w:rFonts w:ascii="Arial" w:hAnsi="Arial" w:cs="Arial"/>
        </w:rPr>
      </w:pPr>
      <w:r w:rsidRPr="00277EF8">
        <w:rPr>
          <w:rFonts w:ascii="Arial" w:hAnsi="Arial" w:cs="Arial"/>
        </w:rPr>
        <w:t>Za datum uskutečnění zdanitelného plnění je považováno datum dílčího plnění.</w:t>
      </w:r>
    </w:p>
    <w:p w:rsidR="00DA139F" w:rsidRPr="00DB3733" w:rsidRDefault="00DA139F">
      <w:pPr>
        <w:spacing w:line="240" w:lineRule="exact"/>
        <w:rPr>
          <w:rFonts w:ascii="Arial" w:hAnsi="Arial" w:cs="Arial"/>
        </w:rPr>
      </w:pPr>
    </w:p>
    <w:p w:rsidR="00DA139F" w:rsidRPr="00DB3733" w:rsidRDefault="00DA139F">
      <w:pPr>
        <w:numPr>
          <w:ilvl w:val="0"/>
          <w:numId w:val="14"/>
        </w:numPr>
        <w:spacing w:line="240" w:lineRule="exact"/>
        <w:rPr>
          <w:rFonts w:ascii="Arial" w:hAnsi="Arial" w:cs="Arial"/>
        </w:rPr>
      </w:pPr>
      <w:r w:rsidRPr="00DB3733">
        <w:rPr>
          <w:rFonts w:ascii="Arial" w:hAnsi="Arial" w:cs="Arial"/>
        </w:rPr>
        <w:t>Splatnost faktur je stanovena na 14 dní od doručení.</w:t>
      </w:r>
    </w:p>
    <w:p w:rsidR="00DA139F" w:rsidRPr="00DB3733" w:rsidRDefault="00DA139F">
      <w:pPr>
        <w:spacing w:line="240" w:lineRule="exact"/>
        <w:rPr>
          <w:rFonts w:ascii="Arial" w:hAnsi="Arial" w:cs="Arial"/>
        </w:rPr>
      </w:pPr>
    </w:p>
    <w:p w:rsidR="00DA139F" w:rsidRPr="00DB3733" w:rsidRDefault="00DA139F">
      <w:pPr>
        <w:numPr>
          <w:ilvl w:val="0"/>
          <w:numId w:val="14"/>
        </w:numPr>
        <w:spacing w:line="240" w:lineRule="exact"/>
        <w:rPr>
          <w:rFonts w:ascii="Arial" w:hAnsi="Arial" w:cs="Arial"/>
        </w:rPr>
      </w:pPr>
      <w:r w:rsidRPr="00DB3733">
        <w:rPr>
          <w:rFonts w:ascii="Arial" w:hAnsi="Arial" w:cs="Arial"/>
        </w:rPr>
        <w:t>Užívací práva u SW a vlastnictví HW přechází na objednatele dnem úplného zaplacení ceny dle ustanovení této smlouvy. Dočasná užívací práva na SW, které jsou potřebné na překlenutí doby od předání díla do jeho zaplacení, přecházejí na objednatele dnem předání na dobu 1 měsíce.</w:t>
      </w:r>
    </w:p>
    <w:p w:rsidR="00DA139F" w:rsidRPr="00DB3733" w:rsidRDefault="00DA139F">
      <w:pPr>
        <w:rPr>
          <w:rFonts w:ascii="Arial" w:hAnsi="Arial" w:cs="Arial"/>
          <w:sz w:val="16"/>
        </w:rPr>
      </w:pPr>
    </w:p>
    <w:p w:rsidR="00DA139F" w:rsidRPr="00DB3733" w:rsidRDefault="00DA139F">
      <w:pPr>
        <w:rPr>
          <w:rFonts w:ascii="Arial" w:hAnsi="Arial" w:cs="Arial"/>
          <w:sz w:val="16"/>
        </w:rPr>
      </w:pPr>
    </w:p>
    <w:p w:rsidR="00DA139F" w:rsidRPr="00DB3733" w:rsidRDefault="00DA139F" w:rsidP="003D06E0">
      <w:pPr>
        <w:jc w:val="center"/>
        <w:rPr>
          <w:rFonts w:ascii="Arial" w:hAnsi="Arial" w:cs="Arial"/>
          <w:b/>
          <w:sz w:val="28"/>
        </w:rPr>
      </w:pPr>
      <w:r w:rsidRPr="00DB3733">
        <w:rPr>
          <w:rFonts w:ascii="Arial" w:hAnsi="Arial" w:cs="Arial"/>
          <w:b/>
          <w:sz w:val="28"/>
        </w:rPr>
        <w:t>V.</w:t>
      </w:r>
    </w:p>
    <w:p w:rsidR="00DA139F" w:rsidRPr="00DB3733" w:rsidRDefault="00C47947" w:rsidP="003D06E0">
      <w:pPr>
        <w:jc w:val="center"/>
        <w:rPr>
          <w:rFonts w:ascii="Arial" w:hAnsi="Arial" w:cs="Arial"/>
          <w:b/>
        </w:rPr>
      </w:pPr>
      <w:r>
        <w:rPr>
          <w:rFonts w:ascii="Arial" w:hAnsi="Arial" w:cs="Arial"/>
          <w:b/>
          <w:sz w:val="28"/>
        </w:rPr>
        <w:t>Záruční podmínky</w:t>
      </w:r>
    </w:p>
    <w:p w:rsidR="00DA139F" w:rsidRPr="00DB3733" w:rsidRDefault="00DA139F">
      <w:pPr>
        <w:rPr>
          <w:rFonts w:ascii="Arial" w:hAnsi="Arial" w:cs="Arial"/>
          <w:b/>
          <w:sz w:val="16"/>
        </w:rPr>
      </w:pPr>
    </w:p>
    <w:p w:rsidR="00DA139F" w:rsidRPr="00DB3733" w:rsidRDefault="00DA139F" w:rsidP="00887CDF">
      <w:pPr>
        <w:spacing w:line="240" w:lineRule="exact"/>
        <w:ind w:left="284" w:hanging="284"/>
        <w:rPr>
          <w:rFonts w:ascii="Arial" w:hAnsi="Arial" w:cs="Arial"/>
        </w:rPr>
      </w:pPr>
      <w:r w:rsidRPr="00DB3733">
        <w:rPr>
          <w:rFonts w:ascii="Arial" w:hAnsi="Arial" w:cs="Arial"/>
        </w:rPr>
        <w:t>1. Zhotovitel se zavazuje, že po dobu 24 měsíců od předání díla bude zajišťovat bezplatně záruční opravy. Tato záruka se vztahuje na všechny dodané komponenty systému. Ohlášení bude prováděno faxem na faxovém čísle 548 422 830. Ve výjimečném případě lze použít ohlášení na telefonním čísle 548 422 815. Zhotovitel výjezd k závadě potvrdí. Přesná pravidla nahlašování a odstraňování závad jsou řešeny v</w:t>
      </w:r>
      <w:r>
        <w:rPr>
          <w:rFonts w:ascii="Arial" w:hAnsi="Arial" w:cs="Arial"/>
        </w:rPr>
        <w:t>e smlouvě o servisu a aktualizaci programového vybavení č. 21345 uzavřené mezi objednatelem a zhotovitelem dne 2. 7. 2008</w:t>
      </w:r>
      <w:r w:rsidRPr="00DB3733">
        <w:rPr>
          <w:rFonts w:ascii="Arial" w:hAnsi="Arial" w:cs="Arial"/>
        </w:rPr>
        <w:t>.</w:t>
      </w:r>
    </w:p>
    <w:p w:rsidR="00DA139F" w:rsidRPr="00DB3733" w:rsidRDefault="00DA139F">
      <w:pPr>
        <w:rPr>
          <w:rFonts w:ascii="Arial" w:hAnsi="Arial" w:cs="Arial"/>
          <w:sz w:val="16"/>
        </w:rPr>
      </w:pPr>
    </w:p>
    <w:p w:rsidR="00DA139F" w:rsidRPr="00DB3733" w:rsidRDefault="00DA139F" w:rsidP="00887CDF">
      <w:pPr>
        <w:numPr>
          <w:ilvl w:val="0"/>
          <w:numId w:val="7"/>
        </w:numPr>
        <w:tabs>
          <w:tab w:val="clear" w:pos="360"/>
          <w:tab w:val="num" w:pos="284"/>
        </w:tabs>
        <w:spacing w:line="240" w:lineRule="exact"/>
        <w:rPr>
          <w:rFonts w:ascii="Arial" w:hAnsi="Arial" w:cs="Arial"/>
        </w:rPr>
      </w:pPr>
      <w:r w:rsidRPr="00DB3733">
        <w:rPr>
          <w:rFonts w:ascii="Arial" w:hAnsi="Arial" w:cs="Arial"/>
        </w:rPr>
        <w:t>Záruka se vztahuje na programové vybavení a zařízení dodané zhotovitelem.</w:t>
      </w:r>
    </w:p>
    <w:p w:rsidR="00DA139F" w:rsidRPr="00DB3733" w:rsidRDefault="00DA139F">
      <w:pPr>
        <w:spacing w:line="240" w:lineRule="exact"/>
        <w:rPr>
          <w:rFonts w:ascii="Arial" w:hAnsi="Arial" w:cs="Arial"/>
        </w:rPr>
      </w:pPr>
    </w:p>
    <w:p w:rsidR="00DA139F" w:rsidRPr="00DB3733" w:rsidRDefault="00DA139F" w:rsidP="00887CDF">
      <w:pPr>
        <w:numPr>
          <w:ilvl w:val="0"/>
          <w:numId w:val="7"/>
        </w:numPr>
        <w:tabs>
          <w:tab w:val="clear" w:pos="360"/>
          <w:tab w:val="num" w:pos="284"/>
        </w:tabs>
        <w:spacing w:line="240" w:lineRule="exact"/>
        <w:rPr>
          <w:rFonts w:ascii="Arial" w:hAnsi="Arial" w:cs="Arial"/>
        </w:rPr>
      </w:pPr>
      <w:r w:rsidRPr="00DB3733">
        <w:rPr>
          <w:rFonts w:ascii="Arial" w:hAnsi="Arial" w:cs="Arial"/>
        </w:rPr>
        <w:t>Záruka se nevztahuje na části systému nebo zařízení, které nebyly dodány zhotovitelem.</w:t>
      </w:r>
    </w:p>
    <w:p w:rsidR="00DA139F" w:rsidRDefault="00DA139F">
      <w:pPr>
        <w:spacing w:line="240" w:lineRule="exact"/>
        <w:rPr>
          <w:rFonts w:ascii="Arial" w:hAnsi="Arial" w:cs="Arial"/>
        </w:rPr>
      </w:pPr>
    </w:p>
    <w:p w:rsidR="00277EF8" w:rsidRPr="00DB3733" w:rsidRDefault="00277EF8">
      <w:pPr>
        <w:spacing w:line="240" w:lineRule="exact"/>
        <w:rPr>
          <w:rFonts w:ascii="Arial" w:hAnsi="Arial" w:cs="Arial"/>
        </w:rPr>
      </w:pPr>
    </w:p>
    <w:p w:rsidR="00DA139F" w:rsidRPr="00DB3733" w:rsidRDefault="00DA139F" w:rsidP="00887CDF">
      <w:pPr>
        <w:numPr>
          <w:ilvl w:val="0"/>
          <w:numId w:val="7"/>
        </w:numPr>
        <w:tabs>
          <w:tab w:val="clear" w:pos="360"/>
          <w:tab w:val="num" w:pos="284"/>
        </w:tabs>
        <w:spacing w:line="240" w:lineRule="exact"/>
        <w:rPr>
          <w:rFonts w:ascii="Arial" w:hAnsi="Arial" w:cs="Arial"/>
        </w:rPr>
      </w:pPr>
      <w:r w:rsidRPr="00DB3733">
        <w:rPr>
          <w:rFonts w:ascii="Arial" w:hAnsi="Arial" w:cs="Arial"/>
        </w:rPr>
        <w:t xml:space="preserve">Zhotovitel se zavazuje na žádost objednatele provést servisní zásah po dohodě s objednatelem i v případě, že se netýká záruky, a snažit se všemi dostupnými </w:t>
      </w:r>
      <w:r w:rsidRPr="00DB3733">
        <w:rPr>
          <w:rFonts w:ascii="Arial" w:hAnsi="Arial" w:cs="Arial"/>
        </w:rPr>
        <w:lastRenderedPageBreak/>
        <w:t>prostředky o odstranění závady v systému. Objednatel se zavazuje takovýto servisní zásah hradit.</w:t>
      </w:r>
    </w:p>
    <w:p w:rsidR="00DA139F" w:rsidRPr="00DB3733" w:rsidRDefault="00DA139F">
      <w:pPr>
        <w:spacing w:line="240" w:lineRule="exact"/>
        <w:rPr>
          <w:rFonts w:ascii="Arial" w:hAnsi="Arial" w:cs="Arial"/>
        </w:rPr>
      </w:pPr>
    </w:p>
    <w:p w:rsidR="00DA139F" w:rsidRPr="00DB3733" w:rsidRDefault="00DA139F" w:rsidP="003B07C1">
      <w:pPr>
        <w:jc w:val="center"/>
        <w:rPr>
          <w:rFonts w:ascii="Arial" w:hAnsi="Arial" w:cs="Arial"/>
          <w:b/>
          <w:sz w:val="28"/>
        </w:rPr>
      </w:pPr>
      <w:r w:rsidRPr="00DB3733">
        <w:rPr>
          <w:rFonts w:ascii="Arial" w:hAnsi="Arial" w:cs="Arial"/>
          <w:b/>
          <w:sz w:val="28"/>
        </w:rPr>
        <w:t>VI.</w:t>
      </w:r>
    </w:p>
    <w:p w:rsidR="00DA139F" w:rsidRPr="00DB3733" w:rsidRDefault="00C47947" w:rsidP="003B07C1">
      <w:pPr>
        <w:jc w:val="center"/>
        <w:rPr>
          <w:rFonts w:ascii="Arial" w:hAnsi="Arial" w:cs="Arial"/>
          <w:b/>
          <w:sz w:val="22"/>
        </w:rPr>
      </w:pPr>
      <w:r>
        <w:rPr>
          <w:rFonts w:ascii="Arial" w:hAnsi="Arial" w:cs="Arial"/>
          <w:b/>
          <w:sz w:val="28"/>
        </w:rPr>
        <w:t>Závazky objednatele</w:t>
      </w:r>
    </w:p>
    <w:p w:rsidR="00DA139F" w:rsidRPr="00DB3733" w:rsidRDefault="00DA139F">
      <w:pPr>
        <w:rPr>
          <w:rFonts w:ascii="Arial" w:hAnsi="Arial" w:cs="Arial"/>
          <w:b/>
        </w:rPr>
      </w:pPr>
    </w:p>
    <w:p w:rsidR="00DA139F" w:rsidRPr="00DB3733" w:rsidRDefault="00DA139F">
      <w:pPr>
        <w:numPr>
          <w:ilvl w:val="0"/>
          <w:numId w:val="13"/>
        </w:numPr>
        <w:spacing w:line="240" w:lineRule="exact"/>
        <w:rPr>
          <w:rFonts w:ascii="Arial" w:hAnsi="Arial" w:cs="Arial"/>
        </w:rPr>
      </w:pPr>
      <w:r w:rsidRPr="00DB3733">
        <w:rPr>
          <w:rFonts w:ascii="Arial" w:hAnsi="Arial" w:cs="Arial"/>
        </w:rPr>
        <w:t>Objednatel se zavazuje k zaplacení ceny za provedení díla uvedené v čl. IV této smlouvy.</w:t>
      </w:r>
    </w:p>
    <w:p w:rsidR="00DA139F" w:rsidRPr="00DB3733" w:rsidRDefault="00DA139F">
      <w:pPr>
        <w:spacing w:line="240" w:lineRule="exact"/>
        <w:rPr>
          <w:rFonts w:ascii="Arial" w:hAnsi="Arial" w:cs="Arial"/>
        </w:rPr>
      </w:pPr>
    </w:p>
    <w:p w:rsidR="00DA139F" w:rsidRPr="00DB3733" w:rsidRDefault="00DA139F">
      <w:pPr>
        <w:numPr>
          <w:ilvl w:val="0"/>
          <w:numId w:val="13"/>
        </w:numPr>
        <w:spacing w:line="240" w:lineRule="exact"/>
        <w:rPr>
          <w:rFonts w:ascii="Arial" w:hAnsi="Arial" w:cs="Arial"/>
        </w:rPr>
      </w:pPr>
      <w:r w:rsidRPr="00DB3733">
        <w:rPr>
          <w:rFonts w:ascii="Arial" w:hAnsi="Arial" w:cs="Arial"/>
        </w:rPr>
        <w:t xml:space="preserve">Objednatel se zavazuje </w:t>
      </w:r>
      <w:r w:rsidRPr="00277EF8">
        <w:rPr>
          <w:rFonts w:ascii="Arial" w:hAnsi="Arial" w:cs="Arial"/>
        </w:rPr>
        <w:t xml:space="preserve">oznámit </w:t>
      </w:r>
      <w:r w:rsidR="008C364C" w:rsidRPr="00277EF8">
        <w:rPr>
          <w:rFonts w:ascii="Arial" w:hAnsi="Arial" w:cs="Arial"/>
        </w:rPr>
        <w:t xml:space="preserve">zhotoviteli </w:t>
      </w:r>
      <w:r w:rsidRPr="00277EF8">
        <w:rPr>
          <w:rFonts w:ascii="Arial" w:hAnsi="Arial" w:cs="Arial"/>
        </w:rPr>
        <w:t>jednoho</w:t>
      </w:r>
      <w:r w:rsidRPr="00DB3733">
        <w:rPr>
          <w:rFonts w:ascii="Arial" w:hAnsi="Arial" w:cs="Arial"/>
        </w:rPr>
        <w:t xml:space="preserve"> odpovědného pracovníka a jednoho jeho zástupce, </w:t>
      </w:r>
      <w:r w:rsidRPr="00C47947">
        <w:rPr>
          <w:rFonts w:ascii="Arial" w:hAnsi="Arial" w:cs="Arial"/>
        </w:rPr>
        <w:t>který bude odpovídat za uživatelský provoz systému podle provozních podmínek.</w:t>
      </w:r>
      <w:r w:rsidR="00892911" w:rsidRPr="00C47947">
        <w:rPr>
          <w:rFonts w:ascii="Arial" w:hAnsi="Arial" w:cs="Arial"/>
        </w:rPr>
        <w:t xml:space="preserve"> Oznámení bude provedeno písemně na adresu zhotovitele do 10 dní po podpisu této smlouvy, v průběhu trvání smlouvy pak vždy neprodleně při změně odpovědného pracovníka.</w:t>
      </w:r>
    </w:p>
    <w:p w:rsidR="00DA139F" w:rsidRPr="00DB3733" w:rsidRDefault="00DA139F">
      <w:pPr>
        <w:spacing w:line="240" w:lineRule="exact"/>
        <w:rPr>
          <w:rFonts w:ascii="Arial" w:hAnsi="Arial" w:cs="Arial"/>
        </w:rPr>
      </w:pPr>
    </w:p>
    <w:p w:rsidR="008C364C" w:rsidRDefault="00DA139F" w:rsidP="00997784">
      <w:pPr>
        <w:numPr>
          <w:ilvl w:val="0"/>
          <w:numId w:val="13"/>
        </w:numPr>
        <w:tabs>
          <w:tab w:val="clear" w:pos="360"/>
          <w:tab w:val="num" w:pos="426"/>
        </w:tabs>
        <w:spacing w:line="240" w:lineRule="exact"/>
        <w:rPr>
          <w:rFonts w:ascii="Arial" w:hAnsi="Arial" w:cs="Arial"/>
        </w:rPr>
      </w:pPr>
      <w:r w:rsidRPr="00DB3733">
        <w:rPr>
          <w:rFonts w:ascii="Arial" w:hAnsi="Arial" w:cs="Arial"/>
        </w:rPr>
        <w:t xml:space="preserve">Objednatel se zavazuje </w:t>
      </w:r>
      <w:r w:rsidRPr="00C47947">
        <w:rPr>
          <w:rFonts w:ascii="Arial" w:hAnsi="Arial" w:cs="Arial"/>
        </w:rPr>
        <w:t xml:space="preserve">oznámit </w:t>
      </w:r>
      <w:r w:rsidR="008C364C" w:rsidRPr="00C47947">
        <w:rPr>
          <w:rFonts w:ascii="Arial" w:hAnsi="Arial" w:cs="Arial"/>
        </w:rPr>
        <w:t xml:space="preserve">zhotoviteli </w:t>
      </w:r>
      <w:r w:rsidRPr="00C47947">
        <w:rPr>
          <w:rFonts w:ascii="Arial" w:hAnsi="Arial" w:cs="Arial"/>
        </w:rPr>
        <w:t>jednoho</w:t>
      </w:r>
      <w:r w:rsidRPr="00DB3733">
        <w:rPr>
          <w:rFonts w:ascii="Arial" w:hAnsi="Arial" w:cs="Arial"/>
        </w:rPr>
        <w:t xml:space="preserve"> odpovědného pracovníka jako správce systému (tzv. supervisor) a jednoho jeho zástupc</w:t>
      </w:r>
      <w:r>
        <w:rPr>
          <w:rFonts w:ascii="Arial" w:hAnsi="Arial" w:cs="Arial"/>
        </w:rPr>
        <w:t>e, který bude zabezpečovat:</w:t>
      </w:r>
    </w:p>
    <w:p w:rsidR="008C364C" w:rsidRDefault="008C364C" w:rsidP="008C364C">
      <w:pPr>
        <w:spacing w:line="240" w:lineRule="exact"/>
        <w:rPr>
          <w:rFonts w:ascii="Arial" w:hAnsi="Arial" w:cs="Arial"/>
        </w:rPr>
      </w:pPr>
    </w:p>
    <w:p w:rsidR="008C364C" w:rsidRDefault="00DA139F" w:rsidP="008C364C">
      <w:pPr>
        <w:spacing w:line="240" w:lineRule="exact"/>
        <w:ind w:firstLine="360"/>
        <w:rPr>
          <w:rFonts w:ascii="Arial" w:hAnsi="Arial" w:cs="Arial"/>
        </w:rPr>
      </w:pPr>
      <w:r w:rsidRPr="00DB3733">
        <w:rPr>
          <w:rFonts w:ascii="Arial" w:hAnsi="Arial" w:cs="Arial"/>
        </w:rPr>
        <w:t>a) průběžně přesné nastavení času a d</w:t>
      </w:r>
      <w:r>
        <w:rPr>
          <w:rFonts w:ascii="Arial" w:hAnsi="Arial" w:cs="Arial"/>
        </w:rPr>
        <w:t>ata na řídícím počítači sítě</w:t>
      </w:r>
      <w:r>
        <w:rPr>
          <w:rFonts w:ascii="Arial" w:hAnsi="Arial" w:cs="Arial"/>
        </w:rPr>
        <w:tab/>
      </w:r>
      <w:r>
        <w:rPr>
          <w:rFonts w:ascii="Arial" w:hAnsi="Arial" w:cs="Arial"/>
        </w:rPr>
        <w:tab/>
      </w:r>
    </w:p>
    <w:p w:rsidR="008C364C" w:rsidRDefault="00DA139F" w:rsidP="008C364C">
      <w:pPr>
        <w:spacing w:line="240" w:lineRule="exact"/>
        <w:ind w:firstLine="360"/>
        <w:rPr>
          <w:rFonts w:ascii="Arial" w:hAnsi="Arial" w:cs="Arial"/>
        </w:rPr>
      </w:pPr>
      <w:r w:rsidRPr="00DB3733">
        <w:rPr>
          <w:rFonts w:ascii="Arial" w:hAnsi="Arial" w:cs="Arial"/>
        </w:rPr>
        <w:t>b) v případě poruchy (zejména HW) bude k dispozici jako 1.</w:t>
      </w:r>
      <w:r>
        <w:rPr>
          <w:rFonts w:ascii="Arial" w:hAnsi="Arial" w:cs="Arial"/>
        </w:rPr>
        <w:t xml:space="preserve"> </w:t>
      </w:r>
      <w:r w:rsidRPr="00DB3733">
        <w:rPr>
          <w:rFonts w:ascii="Arial" w:hAnsi="Arial" w:cs="Arial"/>
        </w:rPr>
        <w:t>pomoc</w:t>
      </w:r>
      <w:r w:rsidRPr="00DB3733">
        <w:rPr>
          <w:rFonts w:ascii="Arial" w:hAnsi="Arial" w:cs="Arial"/>
        </w:rPr>
        <w:tab/>
      </w:r>
      <w:r w:rsidRPr="00DB3733">
        <w:rPr>
          <w:rFonts w:ascii="Arial" w:hAnsi="Arial" w:cs="Arial"/>
        </w:rPr>
        <w:tab/>
      </w:r>
    </w:p>
    <w:p w:rsidR="00DA139F" w:rsidRPr="00DB3733" w:rsidRDefault="00DA139F" w:rsidP="008C364C">
      <w:pPr>
        <w:spacing w:line="240" w:lineRule="exact"/>
        <w:ind w:left="360"/>
        <w:rPr>
          <w:rFonts w:ascii="Arial" w:hAnsi="Arial" w:cs="Arial"/>
        </w:rPr>
      </w:pPr>
      <w:r w:rsidRPr="00DB3733">
        <w:rPr>
          <w:rFonts w:ascii="Arial" w:hAnsi="Arial" w:cs="Arial"/>
        </w:rPr>
        <w:t>c) v případě poruchy neřešitelné na místě upřesní servisnímu pracovníkovi zhotovitele zjištěné technické podrobnosti nutné k usnadnění identifikace poruchy a provedení opravy.</w:t>
      </w:r>
    </w:p>
    <w:p w:rsidR="00892911" w:rsidRPr="00C47947" w:rsidRDefault="00892911" w:rsidP="00892911">
      <w:pPr>
        <w:spacing w:line="240" w:lineRule="exact"/>
        <w:rPr>
          <w:rFonts w:ascii="Arial" w:hAnsi="Arial" w:cs="Arial"/>
        </w:rPr>
      </w:pPr>
    </w:p>
    <w:p w:rsidR="00892911" w:rsidRPr="00DB3733" w:rsidRDefault="00892911" w:rsidP="00892911">
      <w:pPr>
        <w:spacing w:line="240" w:lineRule="exact"/>
        <w:ind w:left="360"/>
        <w:rPr>
          <w:rFonts w:ascii="Arial" w:hAnsi="Arial" w:cs="Arial"/>
        </w:rPr>
      </w:pPr>
      <w:r w:rsidRPr="00C47947">
        <w:rPr>
          <w:rFonts w:ascii="Arial" w:hAnsi="Arial" w:cs="Arial"/>
        </w:rPr>
        <w:t>Oznámení bude provedeno písemně na adresu zhotovitele do 10 dní po podpisu této smlouvy, v průběhu trvání smlouvy pak vždy neprodleně při změně odpovědn</w:t>
      </w:r>
      <w:r w:rsidR="009052A3" w:rsidRPr="00C47947">
        <w:rPr>
          <w:rFonts w:ascii="Arial" w:hAnsi="Arial" w:cs="Arial"/>
        </w:rPr>
        <w:t>ého</w:t>
      </w:r>
      <w:r w:rsidRPr="00C47947">
        <w:rPr>
          <w:rFonts w:ascii="Arial" w:hAnsi="Arial" w:cs="Arial"/>
        </w:rPr>
        <w:t xml:space="preserve"> pracovník</w:t>
      </w:r>
      <w:r w:rsidR="009052A3" w:rsidRPr="00C47947">
        <w:rPr>
          <w:rFonts w:ascii="Arial" w:hAnsi="Arial" w:cs="Arial"/>
        </w:rPr>
        <w:t>a</w:t>
      </w:r>
      <w:r w:rsidRPr="00C47947">
        <w:rPr>
          <w:rFonts w:ascii="Arial" w:hAnsi="Arial" w:cs="Arial"/>
        </w:rPr>
        <w:t>.</w:t>
      </w:r>
    </w:p>
    <w:p w:rsidR="00892911" w:rsidRPr="00DB3733" w:rsidRDefault="00892911">
      <w:pPr>
        <w:spacing w:line="240" w:lineRule="exact"/>
        <w:rPr>
          <w:rFonts w:ascii="Arial" w:hAnsi="Arial" w:cs="Arial"/>
        </w:rPr>
      </w:pPr>
    </w:p>
    <w:p w:rsidR="00DA139F" w:rsidRPr="00DB3733" w:rsidRDefault="00DA139F">
      <w:pPr>
        <w:numPr>
          <w:ilvl w:val="0"/>
          <w:numId w:val="13"/>
        </w:numPr>
        <w:spacing w:line="240" w:lineRule="exact"/>
        <w:rPr>
          <w:rFonts w:ascii="Arial" w:hAnsi="Arial" w:cs="Arial"/>
        </w:rPr>
      </w:pPr>
      <w:r w:rsidRPr="00DB3733">
        <w:rPr>
          <w:rFonts w:ascii="Arial" w:hAnsi="Arial" w:cs="Arial"/>
        </w:rPr>
        <w:t xml:space="preserve">Objednatel po dohodě </w:t>
      </w:r>
      <w:r w:rsidRPr="00C47947">
        <w:rPr>
          <w:rFonts w:ascii="Arial" w:hAnsi="Arial" w:cs="Arial"/>
        </w:rPr>
        <w:t xml:space="preserve">se zhotovitelem zajistí uvolnění školených osob dle </w:t>
      </w:r>
      <w:r w:rsidR="007A75F9" w:rsidRPr="00C47947">
        <w:rPr>
          <w:rFonts w:ascii="Arial" w:hAnsi="Arial" w:cs="Arial"/>
        </w:rPr>
        <w:t xml:space="preserve">článku </w:t>
      </w:r>
      <w:r w:rsidRPr="00C47947">
        <w:rPr>
          <w:rFonts w:ascii="Arial" w:hAnsi="Arial" w:cs="Arial"/>
        </w:rPr>
        <w:t>VI</w:t>
      </w:r>
      <w:r w:rsidR="007A75F9" w:rsidRPr="00C47947">
        <w:rPr>
          <w:rFonts w:ascii="Arial" w:hAnsi="Arial" w:cs="Arial"/>
        </w:rPr>
        <w:t>.</w:t>
      </w:r>
      <w:r w:rsidRPr="00C47947">
        <w:rPr>
          <w:rFonts w:ascii="Arial" w:hAnsi="Arial" w:cs="Arial"/>
        </w:rPr>
        <w:t xml:space="preserve"> </w:t>
      </w:r>
      <w:r w:rsidR="007A75F9" w:rsidRPr="00C47947">
        <w:rPr>
          <w:rFonts w:ascii="Arial" w:hAnsi="Arial" w:cs="Arial"/>
        </w:rPr>
        <w:t xml:space="preserve">bodu </w:t>
      </w:r>
      <w:r w:rsidRPr="00C47947">
        <w:rPr>
          <w:rFonts w:ascii="Arial" w:hAnsi="Arial" w:cs="Arial"/>
        </w:rPr>
        <w:t>2 a 3, aby se mohly plně zúčastnit školení v délce dvou dní</w:t>
      </w:r>
      <w:r w:rsidR="007A75F9" w:rsidRPr="00C47947">
        <w:rPr>
          <w:rFonts w:ascii="Arial" w:hAnsi="Arial" w:cs="Arial"/>
        </w:rPr>
        <w:t>, které proběhne v sídle zhotovitele (Ostrava)</w:t>
      </w:r>
      <w:r w:rsidRPr="00C47947">
        <w:rPr>
          <w:rFonts w:ascii="Arial" w:hAnsi="Arial" w:cs="Arial"/>
        </w:rPr>
        <w:t>.</w:t>
      </w:r>
      <w:r w:rsidR="007A75F9" w:rsidRPr="00C47947">
        <w:rPr>
          <w:rFonts w:ascii="Arial" w:hAnsi="Arial" w:cs="Arial"/>
        </w:rPr>
        <w:t xml:space="preserve"> Objednatel se zavazuje zajistit k tomuto úkonu vhodné místo ve svých prostorách.</w:t>
      </w:r>
    </w:p>
    <w:p w:rsidR="00DA139F" w:rsidRPr="00DB3733" w:rsidRDefault="00DA139F">
      <w:pPr>
        <w:spacing w:line="240" w:lineRule="exact"/>
        <w:rPr>
          <w:rFonts w:ascii="Arial" w:hAnsi="Arial" w:cs="Arial"/>
        </w:rPr>
      </w:pPr>
    </w:p>
    <w:p w:rsidR="00DA139F" w:rsidRPr="00DB3733" w:rsidRDefault="00DA139F">
      <w:pPr>
        <w:numPr>
          <w:ilvl w:val="0"/>
          <w:numId w:val="13"/>
        </w:numPr>
        <w:spacing w:line="240" w:lineRule="exact"/>
        <w:rPr>
          <w:rFonts w:ascii="Arial" w:hAnsi="Arial" w:cs="Arial"/>
        </w:rPr>
      </w:pPr>
      <w:r w:rsidRPr="00DB3733">
        <w:rPr>
          <w:rFonts w:ascii="Arial" w:hAnsi="Arial" w:cs="Arial"/>
        </w:rPr>
        <w:t xml:space="preserve">Objednatel zajistí po </w:t>
      </w:r>
      <w:r w:rsidRPr="00C47947">
        <w:rPr>
          <w:rFonts w:ascii="Arial" w:hAnsi="Arial" w:cs="Arial"/>
        </w:rPr>
        <w:t xml:space="preserve">dohodě </w:t>
      </w:r>
      <w:r w:rsidR="00892911" w:rsidRPr="00C47947">
        <w:rPr>
          <w:rFonts w:ascii="Arial" w:hAnsi="Arial" w:cs="Arial"/>
        </w:rPr>
        <w:t xml:space="preserve">se zhotovitelem </w:t>
      </w:r>
      <w:r w:rsidRPr="00C47947">
        <w:rPr>
          <w:rFonts w:ascii="Arial" w:hAnsi="Arial" w:cs="Arial"/>
        </w:rPr>
        <w:t xml:space="preserve">při instalaci přístup do prostorů instalace pracovníkům zhotovitele, a to minimálně v době od </w:t>
      </w:r>
      <w:r w:rsidR="00892911" w:rsidRPr="00C47947">
        <w:rPr>
          <w:rFonts w:ascii="Arial" w:hAnsi="Arial" w:cs="Arial"/>
        </w:rPr>
        <w:t>8.00 hod. do 14</w:t>
      </w:r>
      <w:r w:rsidRPr="00C47947">
        <w:rPr>
          <w:rFonts w:ascii="Arial" w:hAnsi="Arial" w:cs="Arial"/>
        </w:rPr>
        <w:t xml:space="preserve">.00 hod. </w:t>
      </w:r>
      <w:r w:rsidR="00892911" w:rsidRPr="00C47947">
        <w:rPr>
          <w:rFonts w:ascii="Arial" w:hAnsi="Arial" w:cs="Arial"/>
        </w:rPr>
        <w:t>v pracovních dnech</w:t>
      </w:r>
      <w:r w:rsidRPr="00C47947">
        <w:rPr>
          <w:rFonts w:ascii="Arial" w:hAnsi="Arial" w:cs="Arial"/>
        </w:rPr>
        <w:t>, po</w:t>
      </w:r>
      <w:r w:rsidR="00892911" w:rsidRPr="00C47947">
        <w:rPr>
          <w:rFonts w:ascii="Arial" w:hAnsi="Arial" w:cs="Arial"/>
        </w:rPr>
        <w:t xml:space="preserve">př. </w:t>
      </w:r>
      <w:r w:rsidRPr="00C47947">
        <w:rPr>
          <w:rFonts w:ascii="Arial" w:hAnsi="Arial" w:cs="Arial"/>
        </w:rPr>
        <w:t xml:space="preserve">dle </w:t>
      </w:r>
      <w:r w:rsidR="00892911" w:rsidRPr="00C47947">
        <w:rPr>
          <w:rFonts w:ascii="Arial" w:hAnsi="Arial" w:cs="Arial"/>
        </w:rPr>
        <w:t>dohody obou smluvních stran</w:t>
      </w:r>
      <w:r w:rsidRPr="00C47947">
        <w:rPr>
          <w:rFonts w:ascii="Arial" w:hAnsi="Arial" w:cs="Arial"/>
        </w:rPr>
        <w:t>.</w:t>
      </w:r>
    </w:p>
    <w:p w:rsidR="00DA139F" w:rsidRPr="00DB3733" w:rsidRDefault="00DA139F">
      <w:pPr>
        <w:spacing w:line="240" w:lineRule="exact"/>
        <w:rPr>
          <w:rFonts w:ascii="Arial" w:hAnsi="Arial" w:cs="Arial"/>
        </w:rPr>
      </w:pPr>
    </w:p>
    <w:p w:rsidR="00DA139F" w:rsidRPr="00DB3733" w:rsidRDefault="00DA139F">
      <w:pPr>
        <w:numPr>
          <w:ilvl w:val="0"/>
          <w:numId w:val="13"/>
        </w:numPr>
        <w:spacing w:line="240" w:lineRule="exact"/>
        <w:rPr>
          <w:rFonts w:ascii="Arial" w:hAnsi="Arial" w:cs="Arial"/>
        </w:rPr>
      </w:pPr>
      <w:r w:rsidRPr="00DB3733">
        <w:rPr>
          <w:rFonts w:ascii="Arial" w:hAnsi="Arial" w:cs="Arial"/>
        </w:rPr>
        <w:t>Objednatel se zavazuje zajistit, že k duševnímu vlastnictví dodávky budou respektovat ustanovení autorského zákona č. 121/2000 sb. ve znění pozdějších novel.</w:t>
      </w:r>
    </w:p>
    <w:p w:rsidR="00DA139F" w:rsidRPr="00DB3733" w:rsidRDefault="00DA139F">
      <w:pPr>
        <w:spacing w:line="240" w:lineRule="exact"/>
        <w:rPr>
          <w:rFonts w:ascii="Arial" w:hAnsi="Arial" w:cs="Arial"/>
        </w:rPr>
      </w:pPr>
    </w:p>
    <w:p w:rsidR="00DA139F" w:rsidRPr="00DB3733" w:rsidRDefault="00DA139F">
      <w:pPr>
        <w:numPr>
          <w:ilvl w:val="0"/>
          <w:numId w:val="13"/>
        </w:numPr>
        <w:spacing w:line="240" w:lineRule="exact"/>
        <w:rPr>
          <w:rFonts w:ascii="Arial" w:hAnsi="Arial" w:cs="Arial"/>
        </w:rPr>
      </w:pPr>
      <w:r w:rsidRPr="00DB3733">
        <w:rPr>
          <w:rFonts w:ascii="Arial" w:hAnsi="Arial" w:cs="Arial"/>
        </w:rPr>
        <w:t>Objednatel se zavazuje, že nebude provádět zásahy mimo popis v uživatelské dokumentaci do SW a bere na vědomí, že toto je výhradním právem zhotovitele.</w:t>
      </w:r>
    </w:p>
    <w:p w:rsidR="00DA139F" w:rsidRPr="00DB3733" w:rsidRDefault="00DA139F">
      <w:pPr>
        <w:spacing w:line="240" w:lineRule="exact"/>
        <w:rPr>
          <w:rFonts w:ascii="Arial" w:hAnsi="Arial" w:cs="Arial"/>
        </w:rPr>
      </w:pPr>
    </w:p>
    <w:p w:rsidR="00DA139F" w:rsidRPr="00DB3733" w:rsidRDefault="007A75F9">
      <w:pPr>
        <w:numPr>
          <w:ilvl w:val="0"/>
          <w:numId w:val="13"/>
        </w:numPr>
        <w:spacing w:line="240" w:lineRule="exact"/>
        <w:rPr>
          <w:rFonts w:ascii="Arial" w:hAnsi="Arial" w:cs="Arial"/>
        </w:rPr>
      </w:pPr>
      <w:r w:rsidRPr="00C47947">
        <w:rPr>
          <w:rFonts w:ascii="Arial" w:hAnsi="Arial" w:cs="Arial"/>
        </w:rPr>
        <w:t>Objednatel se zavazuje zabez</w:t>
      </w:r>
      <w:r w:rsidR="00DA139F" w:rsidRPr="00C47947">
        <w:rPr>
          <w:rFonts w:ascii="Arial" w:hAnsi="Arial" w:cs="Arial"/>
        </w:rPr>
        <w:t>pe</w:t>
      </w:r>
      <w:r w:rsidR="00DA139F" w:rsidRPr="00C47947">
        <w:rPr>
          <w:rFonts w:ascii="Arial" w:hAnsi="Arial" w:cs="Arial"/>
          <w:lang w:val="sk-SK"/>
        </w:rPr>
        <w:t>čit přístup k systému v termínu dohodnutém se servisním technikem</w:t>
      </w:r>
      <w:r w:rsidR="00892911" w:rsidRPr="00C47947">
        <w:rPr>
          <w:rFonts w:ascii="Arial" w:hAnsi="Arial" w:cs="Arial"/>
          <w:lang w:val="sk-SK"/>
        </w:rPr>
        <w:t>, je-li nutný servisní zásah v místě sídla objednatele</w:t>
      </w:r>
      <w:r w:rsidR="00DA139F" w:rsidRPr="00C47947">
        <w:rPr>
          <w:rFonts w:ascii="Arial" w:hAnsi="Arial" w:cs="Arial"/>
          <w:lang w:val="sk-SK"/>
        </w:rPr>
        <w:t>. Marné</w:t>
      </w:r>
      <w:r w:rsidR="00DA139F" w:rsidRPr="00DB3733">
        <w:rPr>
          <w:rFonts w:ascii="Arial" w:hAnsi="Arial" w:cs="Arial"/>
          <w:lang w:val="sk-SK"/>
        </w:rPr>
        <w:t xml:space="preserve"> čekání servisního technika nad rámec 45 minut se objednatel zavazuje hradit. Pokud byly vyčerpány všechny možnosti získat přístup k systému považuje se tento výjezd za marný a objednatel se zavazuje jej hradit. </w:t>
      </w:r>
    </w:p>
    <w:p w:rsidR="00DA139F" w:rsidRPr="00DB3733" w:rsidRDefault="00DA139F">
      <w:pPr>
        <w:spacing w:line="240" w:lineRule="exact"/>
        <w:rPr>
          <w:rFonts w:ascii="Arial" w:hAnsi="Arial" w:cs="Arial"/>
        </w:rPr>
      </w:pPr>
    </w:p>
    <w:p w:rsidR="00DA139F" w:rsidRDefault="00DA139F">
      <w:pPr>
        <w:spacing w:line="240" w:lineRule="exact"/>
        <w:rPr>
          <w:rFonts w:ascii="Arial" w:hAnsi="Arial" w:cs="Arial"/>
        </w:rPr>
      </w:pPr>
    </w:p>
    <w:p w:rsidR="00C47947" w:rsidRDefault="00C47947">
      <w:pPr>
        <w:spacing w:line="240" w:lineRule="exact"/>
        <w:rPr>
          <w:rFonts w:ascii="Arial" w:hAnsi="Arial" w:cs="Arial"/>
        </w:rPr>
      </w:pPr>
    </w:p>
    <w:p w:rsidR="00C47947" w:rsidRDefault="00C47947">
      <w:pPr>
        <w:spacing w:line="240" w:lineRule="exact"/>
        <w:rPr>
          <w:rFonts w:ascii="Arial" w:hAnsi="Arial" w:cs="Arial"/>
        </w:rPr>
      </w:pPr>
    </w:p>
    <w:p w:rsidR="00C47947" w:rsidRPr="00DB3733" w:rsidRDefault="00C47947">
      <w:pPr>
        <w:spacing w:line="240" w:lineRule="exact"/>
        <w:rPr>
          <w:rFonts w:ascii="Arial" w:hAnsi="Arial" w:cs="Arial"/>
        </w:rPr>
      </w:pPr>
    </w:p>
    <w:p w:rsidR="00DA139F" w:rsidRPr="00DB3733" w:rsidRDefault="00DA139F" w:rsidP="003B07C1">
      <w:pPr>
        <w:jc w:val="center"/>
        <w:rPr>
          <w:rFonts w:ascii="Arial" w:hAnsi="Arial" w:cs="Arial"/>
          <w:b/>
          <w:sz w:val="28"/>
        </w:rPr>
      </w:pPr>
      <w:r w:rsidRPr="00DB3733">
        <w:rPr>
          <w:rFonts w:ascii="Arial" w:hAnsi="Arial" w:cs="Arial"/>
          <w:b/>
          <w:sz w:val="28"/>
        </w:rPr>
        <w:t>VII.</w:t>
      </w:r>
    </w:p>
    <w:p w:rsidR="00DA139F" w:rsidRPr="00DB3733" w:rsidRDefault="00DA139F" w:rsidP="003B07C1">
      <w:pPr>
        <w:jc w:val="center"/>
        <w:rPr>
          <w:rFonts w:ascii="Arial" w:hAnsi="Arial" w:cs="Arial"/>
          <w:b/>
          <w:sz w:val="28"/>
        </w:rPr>
      </w:pPr>
      <w:r w:rsidRPr="00DB3733">
        <w:rPr>
          <w:rFonts w:ascii="Arial" w:hAnsi="Arial" w:cs="Arial"/>
          <w:b/>
          <w:sz w:val="28"/>
        </w:rPr>
        <w:t>Další ustanovení</w:t>
      </w:r>
    </w:p>
    <w:p w:rsidR="00DA139F" w:rsidRPr="00DB3733" w:rsidRDefault="00DA139F">
      <w:pPr>
        <w:spacing w:line="240" w:lineRule="exact"/>
        <w:rPr>
          <w:rFonts w:ascii="Arial" w:hAnsi="Arial" w:cs="Arial"/>
          <w:sz w:val="16"/>
        </w:rPr>
      </w:pPr>
    </w:p>
    <w:p w:rsidR="00DA139F" w:rsidRPr="00DB3733" w:rsidRDefault="00DA139F" w:rsidP="007A75F9">
      <w:pPr>
        <w:spacing w:line="240" w:lineRule="exact"/>
        <w:ind w:left="284" w:hanging="284"/>
        <w:rPr>
          <w:rFonts w:ascii="Arial" w:hAnsi="Arial" w:cs="Arial"/>
        </w:rPr>
      </w:pPr>
      <w:r w:rsidRPr="00DB3733">
        <w:rPr>
          <w:rFonts w:ascii="Arial" w:hAnsi="Arial" w:cs="Arial"/>
        </w:rPr>
        <w:t xml:space="preserve">1. Zhotovitel se zavazuje informovat písemně objednatele o nabídce nových </w:t>
      </w:r>
      <w:r w:rsidR="007A75F9">
        <w:rPr>
          <w:rFonts w:ascii="Arial" w:hAnsi="Arial" w:cs="Arial"/>
        </w:rPr>
        <w:t xml:space="preserve">verzí </w:t>
      </w:r>
      <w:r w:rsidRPr="00DB3733">
        <w:rPr>
          <w:rFonts w:ascii="Arial" w:hAnsi="Arial" w:cs="Arial"/>
        </w:rPr>
        <w:t>programů a možnostech upgrade.</w:t>
      </w:r>
    </w:p>
    <w:p w:rsidR="00DA139F" w:rsidRPr="00DB3733" w:rsidRDefault="00DA139F">
      <w:pPr>
        <w:rPr>
          <w:rFonts w:ascii="Arial" w:hAnsi="Arial" w:cs="Arial"/>
          <w:sz w:val="16"/>
        </w:rPr>
      </w:pPr>
    </w:p>
    <w:p w:rsidR="00DA139F" w:rsidRPr="00DB3733" w:rsidRDefault="00DA139F">
      <w:pPr>
        <w:numPr>
          <w:ilvl w:val="0"/>
          <w:numId w:val="10"/>
        </w:numPr>
        <w:spacing w:line="240" w:lineRule="exact"/>
        <w:rPr>
          <w:rFonts w:ascii="Arial" w:hAnsi="Arial" w:cs="Arial"/>
        </w:rPr>
      </w:pPr>
      <w:r w:rsidRPr="00DB3733">
        <w:rPr>
          <w:rFonts w:ascii="Arial" w:hAnsi="Arial" w:cs="Arial"/>
        </w:rPr>
        <w:t>V případě dalších požadavků zejména na změny a úpravy SW ze strany objednatele zajistí zhotovitel dodatečnou úpravu programových produktů jako vícepráce. Tyto práce budou účtovány hodinovou sazbou firmy platnou v době provádění změn a budou samostatně objednány i fakturovány.</w:t>
      </w:r>
    </w:p>
    <w:p w:rsidR="00DA139F" w:rsidRPr="00DB3733" w:rsidRDefault="00DA139F">
      <w:pPr>
        <w:numPr>
          <w:ilvl w:val="12"/>
          <w:numId w:val="0"/>
        </w:numPr>
        <w:spacing w:line="240" w:lineRule="exact"/>
        <w:rPr>
          <w:rFonts w:ascii="Arial" w:hAnsi="Arial" w:cs="Arial"/>
        </w:rPr>
      </w:pPr>
    </w:p>
    <w:p w:rsidR="00DA139F" w:rsidRPr="00DB3733" w:rsidRDefault="00DA139F">
      <w:pPr>
        <w:numPr>
          <w:ilvl w:val="0"/>
          <w:numId w:val="10"/>
        </w:numPr>
        <w:spacing w:line="240" w:lineRule="exact"/>
        <w:rPr>
          <w:rFonts w:ascii="Arial" w:hAnsi="Arial" w:cs="Arial"/>
        </w:rPr>
      </w:pPr>
      <w:r w:rsidRPr="00DB3733">
        <w:rPr>
          <w:rFonts w:ascii="Arial" w:hAnsi="Arial" w:cs="Arial"/>
        </w:rPr>
        <w:t>Zhotovitel bude zachovávat mlčenlivost o všech okolnostech v souvislosti s výstavbou včetně získaných informací výroby stravy, osobních dat studentů a zaměstnanců a know-how objednatele a zabrání proniknutí takových informací jakož i zveřejnění dalších souvislostí neoprávněným třetím osobám se všemi důsledky při vzniku škod.</w:t>
      </w:r>
    </w:p>
    <w:p w:rsidR="00DA139F" w:rsidRPr="00DB3733" w:rsidRDefault="00DA139F">
      <w:pPr>
        <w:spacing w:line="240" w:lineRule="exact"/>
        <w:rPr>
          <w:rFonts w:ascii="Arial" w:hAnsi="Arial" w:cs="Arial"/>
        </w:rPr>
      </w:pPr>
    </w:p>
    <w:p w:rsidR="00DA139F" w:rsidRPr="00DB3733" w:rsidRDefault="00DA139F">
      <w:pPr>
        <w:numPr>
          <w:ilvl w:val="0"/>
          <w:numId w:val="10"/>
        </w:numPr>
        <w:spacing w:line="240" w:lineRule="exact"/>
        <w:rPr>
          <w:rFonts w:ascii="Arial" w:hAnsi="Arial" w:cs="Arial"/>
        </w:rPr>
      </w:pPr>
      <w:r w:rsidRPr="00DB3733">
        <w:rPr>
          <w:rFonts w:ascii="Arial" w:hAnsi="Arial" w:cs="Arial"/>
        </w:rPr>
        <w:t>Objednatel se zavazuje poskytnout zhotoviteli bezpečný sklad pro uskladnění zařízení určeného k instalaci ve výměře do 20m</w:t>
      </w:r>
      <w:r w:rsidRPr="00DB3733">
        <w:rPr>
          <w:rFonts w:ascii="Arial" w:hAnsi="Arial" w:cs="Arial"/>
          <w:vertAlign w:val="superscript"/>
        </w:rPr>
        <w:t>2</w:t>
      </w:r>
      <w:r w:rsidRPr="00DB3733">
        <w:rPr>
          <w:rFonts w:ascii="Arial" w:hAnsi="Arial" w:cs="Arial"/>
        </w:rPr>
        <w:t>. Nebezpečí škody na zhotovovaném díle přechází ze zhotovitele na objednatele dnem předání dílčího plnění.</w:t>
      </w:r>
    </w:p>
    <w:p w:rsidR="00DA139F" w:rsidRPr="00DB3733" w:rsidRDefault="00DA139F">
      <w:pPr>
        <w:spacing w:line="240" w:lineRule="exact"/>
        <w:rPr>
          <w:rFonts w:ascii="Arial" w:hAnsi="Arial" w:cs="Arial"/>
        </w:rPr>
      </w:pPr>
    </w:p>
    <w:p w:rsidR="007A75F9" w:rsidRDefault="00DA139F" w:rsidP="005D53B7">
      <w:pPr>
        <w:numPr>
          <w:ilvl w:val="0"/>
          <w:numId w:val="10"/>
        </w:numPr>
        <w:spacing w:line="240" w:lineRule="exact"/>
        <w:rPr>
          <w:rFonts w:ascii="Arial" w:hAnsi="Arial" w:cs="Arial"/>
        </w:rPr>
      </w:pPr>
      <w:r w:rsidRPr="00DB3733">
        <w:rPr>
          <w:rFonts w:ascii="Arial" w:hAnsi="Arial" w:cs="Arial"/>
        </w:rPr>
        <w:t xml:space="preserve">Ve věcech provozně technického charakteru budou jednat </w:t>
      </w:r>
      <w:r w:rsidR="007A75F9">
        <w:rPr>
          <w:rFonts w:ascii="Arial" w:hAnsi="Arial" w:cs="Arial"/>
        </w:rPr>
        <w:t>zmocnění pracovníci</w:t>
      </w:r>
      <w:r w:rsidR="005D53B7">
        <w:rPr>
          <w:rFonts w:ascii="Arial" w:hAnsi="Arial" w:cs="Arial"/>
        </w:rPr>
        <w:t xml:space="preserve"> </w:t>
      </w:r>
      <w:r w:rsidR="007A75F9">
        <w:rPr>
          <w:rFonts w:ascii="Arial" w:hAnsi="Arial" w:cs="Arial"/>
        </w:rPr>
        <w:t>objednatele</w:t>
      </w:r>
      <w:r w:rsidRPr="00DB3733">
        <w:rPr>
          <w:rFonts w:ascii="Arial" w:hAnsi="Arial" w:cs="Arial"/>
        </w:rPr>
        <w:t>:</w:t>
      </w:r>
      <w:r w:rsidR="005D53B7">
        <w:rPr>
          <w:rFonts w:ascii="Arial" w:hAnsi="Arial" w:cs="Arial"/>
        </w:rPr>
        <w:t xml:space="preserve"> </w:t>
      </w:r>
      <w:r w:rsidRPr="00DB3733">
        <w:rPr>
          <w:rFonts w:ascii="Arial" w:hAnsi="Arial" w:cs="Arial"/>
        </w:rPr>
        <w:t xml:space="preserve">Bc. Tomáš Kamrád, tel. 597091134, mob. </w:t>
      </w:r>
      <w:bookmarkStart w:id="3" w:name="OLE_LINK4"/>
      <w:bookmarkStart w:id="4" w:name="OLE_LINK5"/>
      <w:r w:rsidRPr="00DB3733">
        <w:rPr>
          <w:rFonts w:ascii="Arial" w:hAnsi="Arial" w:cs="Arial"/>
        </w:rPr>
        <w:t>605 722</w:t>
      </w:r>
      <w:r w:rsidR="005D53B7">
        <w:rPr>
          <w:rFonts w:ascii="Arial" w:hAnsi="Arial" w:cs="Arial"/>
        </w:rPr>
        <w:t> </w:t>
      </w:r>
      <w:r w:rsidRPr="00DB3733">
        <w:rPr>
          <w:rFonts w:ascii="Arial" w:hAnsi="Arial" w:cs="Arial"/>
        </w:rPr>
        <w:t>615</w:t>
      </w:r>
      <w:bookmarkEnd w:id="3"/>
      <w:bookmarkEnd w:id="4"/>
      <w:r w:rsidR="005D53B7">
        <w:rPr>
          <w:rFonts w:ascii="Arial" w:hAnsi="Arial" w:cs="Arial"/>
        </w:rPr>
        <w:t>, e-mail: tomas.kamrad@osu.cz</w:t>
      </w:r>
      <w:r w:rsidRPr="00DB3733">
        <w:rPr>
          <w:rFonts w:ascii="Arial" w:hAnsi="Arial" w:cs="Arial"/>
        </w:rPr>
        <w:t>,</w:t>
      </w:r>
    </w:p>
    <w:p w:rsidR="00DA139F" w:rsidRPr="00DB3733" w:rsidRDefault="00DA139F" w:rsidP="007A75F9">
      <w:pPr>
        <w:spacing w:line="240" w:lineRule="exact"/>
        <w:ind w:left="283"/>
        <w:rPr>
          <w:rFonts w:ascii="Arial" w:hAnsi="Arial" w:cs="Arial"/>
        </w:rPr>
      </w:pPr>
      <w:r w:rsidRPr="00DB3733">
        <w:rPr>
          <w:rFonts w:ascii="Arial" w:hAnsi="Arial" w:cs="Arial"/>
        </w:rPr>
        <w:t>zhotovitele: Jan Nečas tel. 548 422 811, mobil: 604 291 205, e-mail: necas@anete.cz</w:t>
      </w:r>
      <w:r w:rsidR="005D53B7">
        <w:rPr>
          <w:rFonts w:ascii="Arial" w:hAnsi="Arial" w:cs="Arial"/>
        </w:rPr>
        <w:t xml:space="preserve"> .</w:t>
      </w:r>
    </w:p>
    <w:p w:rsidR="00DA139F" w:rsidRPr="00DB3733" w:rsidRDefault="00DA139F">
      <w:pPr>
        <w:spacing w:line="240" w:lineRule="exact"/>
        <w:rPr>
          <w:rFonts w:ascii="Arial" w:hAnsi="Arial" w:cs="Arial"/>
        </w:rPr>
      </w:pPr>
    </w:p>
    <w:p w:rsidR="00DA139F" w:rsidRPr="00DB3733" w:rsidRDefault="00DA139F">
      <w:pPr>
        <w:numPr>
          <w:ilvl w:val="0"/>
          <w:numId w:val="10"/>
        </w:numPr>
        <w:spacing w:line="240" w:lineRule="exact"/>
        <w:rPr>
          <w:rFonts w:ascii="Arial" w:hAnsi="Arial" w:cs="Arial"/>
        </w:rPr>
      </w:pPr>
      <w:r w:rsidRPr="00DB3733">
        <w:rPr>
          <w:rFonts w:ascii="Arial" w:hAnsi="Arial" w:cs="Arial"/>
        </w:rPr>
        <w:t>Zhotovitel ručí za to, že žádný jím použitý prvek dodávaného systému (zejména SW) není používán v rozporu s autorským právem. Zhotovitel nese odpovědnost za všechny škody, pokud by se toto prohlášení ukázalo nepravdivým.</w:t>
      </w:r>
    </w:p>
    <w:p w:rsidR="00DA139F" w:rsidRPr="00DB3733" w:rsidRDefault="00DA139F">
      <w:pPr>
        <w:spacing w:line="240" w:lineRule="exact"/>
        <w:rPr>
          <w:rFonts w:ascii="Arial" w:hAnsi="Arial" w:cs="Arial"/>
        </w:rPr>
      </w:pPr>
    </w:p>
    <w:p w:rsidR="00DA139F" w:rsidRPr="00DB3733" w:rsidRDefault="00DA139F">
      <w:pPr>
        <w:rPr>
          <w:rFonts w:ascii="Arial" w:hAnsi="Arial" w:cs="Arial"/>
        </w:rPr>
      </w:pPr>
    </w:p>
    <w:p w:rsidR="00DA139F" w:rsidRPr="00DB3733" w:rsidRDefault="00DA139F" w:rsidP="00297D45">
      <w:pPr>
        <w:ind w:left="2880" w:firstLine="720"/>
        <w:rPr>
          <w:rFonts w:ascii="Arial" w:hAnsi="Arial" w:cs="Arial"/>
          <w:b/>
          <w:sz w:val="28"/>
        </w:rPr>
      </w:pPr>
      <w:r w:rsidRPr="00DB3733">
        <w:rPr>
          <w:rFonts w:ascii="Arial" w:hAnsi="Arial" w:cs="Arial"/>
          <w:b/>
          <w:sz w:val="28"/>
        </w:rPr>
        <w:t xml:space="preserve">       VIII.</w:t>
      </w:r>
    </w:p>
    <w:p w:rsidR="00DA139F" w:rsidRPr="00DB3733" w:rsidRDefault="00DA139F" w:rsidP="00297D45">
      <w:pPr>
        <w:jc w:val="center"/>
        <w:rPr>
          <w:rFonts w:ascii="Arial" w:hAnsi="Arial" w:cs="Arial"/>
          <w:b/>
          <w:sz w:val="28"/>
        </w:rPr>
      </w:pPr>
      <w:r w:rsidRPr="00DB3733">
        <w:rPr>
          <w:rFonts w:ascii="Arial" w:hAnsi="Arial" w:cs="Arial"/>
          <w:b/>
          <w:sz w:val="28"/>
        </w:rPr>
        <w:t>S</w:t>
      </w:r>
      <w:r w:rsidR="00C47947">
        <w:rPr>
          <w:rFonts w:ascii="Arial" w:hAnsi="Arial" w:cs="Arial"/>
          <w:b/>
          <w:sz w:val="28"/>
        </w:rPr>
        <w:t>ankce</w:t>
      </w:r>
    </w:p>
    <w:p w:rsidR="00DA139F" w:rsidRPr="00DB3733" w:rsidRDefault="00DA139F">
      <w:pPr>
        <w:rPr>
          <w:rFonts w:ascii="Arial" w:hAnsi="Arial" w:cs="Arial"/>
        </w:rPr>
      </w:pPr>
    </w:p>
    <w:p w:rsidR="00DA139F" w:rsidRPr="00DB3733" w:rsidRDefault="00DA139F">
      <w:pPr>
        <w:numPr>
          <w:ilvl w:val="0"/>
          <w:numId w:val="11"/>
        </w:numPr>
        <w:rPr>
          <w:rFonts w:ascii="Arial" w:hAnsi="Arial" w:cs="Arial"/>
        </w:rPr>
      </w:pPr>
      <w:r w:rsidRPr="00DB3733">
        <w:rPr>
          <w:rFonts w:ascii="Arial" w:hAnsi="Arial" w:cs="Arial"/>
        </w:rPr>
        <w:t>Zhotovitel zaplatí objednateli smluvní pokutu ve výši 0,1% z celkové ceny díla za každý den prodlení s předáním díla.</w:t>
      </w:r>
    </w:p>
    <w:p w:rsidR="00DA139F" w:rsidRPr="00DB3733" w:rsidRDefault="00DA139F">
      <w:pPr>
        <w:numPr>
          <w:ilvl w:val="12"/>
          <w:numId w:val="0"/>
        </w:numPr>
        <w:rPr>
          <w:rFonts w:ascii="Arial" w:hAnsi="Arial" w:cs="Arial"/>
        </w:rPr>
      </w:pPr>
    </w:p>
    <w:p w:rsidR="00DA139F" w:rsidRPr="00DB3733" w:rsidRDefault="00DA139F">
      <w:pPr>
        <w:numPr>
          <w:ilvl w:val="0"/>
          <w:numId w:val="11"/>
        </w:numPr>
        <w:rPr>
          <w:rFonts w:ascii="Arial" w:hAnsi="Arial" w:cs="Arial"/>
          <w:sz w:val="16"/>
        </w:rPr>
      </w:pPr>
      <w:r w:rsidRPr="00DB3733">
        <w:rPr>
          <w:rFonts w:ascii="Arial" w:hAnsi="Arial" w:cs="Arial"/>
        </w:rPr>
        <w:t>Objednatel zaplatí zhotoviteli úrok z prodlení ve výši 0,1% denně z dlužné částky.</w:t>
      </w:r>
    </w:p>
    <w:p w:rsidR="00DA139F" w:rsidRPr="00DB3733" w:rsidRDefault="00DA139F">
      <w:pPr>
        <w:rPr>
          <w:rFonts w:ascii="Arial" w:hAnsi="Arial" w:cs="Arial"/>
          <w:sz w:val="16"/>
        </w:rPr>
      </w:pPr>
    </w:p>
    <w:p w:rsidR="00DA139F" w:rsidRPr="00DB3733" w:rsidRDefault="00DA139F">
      <w:pPr>
        <w:rPr>
          <w:rFonts w:ascii="Arial" w:hAnsi="Arial" w:cs="Arial"/>
          <w:sz w:val="16"/>
        </w:rPr>
      </w:pPr>
    </w:p>
    <w:p w:rsidR="00DA139F" w:rsidRPr="00DB3733" w:rsidRDefault="00DA139F">
      <w:pPr>
        <w:rPr>
          <w:rFonts w:ascii="Arial" w:hAnsi="Arial" w:cs="Arial"/>
          <w:sz w:val="16"/>
        </w:rPr>
      </w:pPr>
    </w:p>
    <w:p w:rsidR="00DA139F" w:rsidRPr="00DB3733" w:rsidRDefault="00DA139F" w:rsidP="00297D45">
      <w:pPr>
        <w:jc w:val="center"/>
        <w:rPr>
          <w:rFonts w:ascii="Arial" w:hAnsi="Arial" w:cs="Arial"/>
          <w:b/>
          <w:sz w:val="28"/>
        </w:rPr>
      </w:pPr>
      <w:r w:rsidRPr="00DB3733">
        <w:rPr>
          <w:rFonts w:ascii="Arial" w:hAnsi="Arial" w:cs="Arial"/>
          <w:b/>
          <w:sz w:val="28"/>
        </w:rPr>
        <w:t>IX.</w:t>
      </w:r>
    </w:p>
    <w:p w:rsidR="00DA139F" w:rsidRPr="00DB3733" w:rsidRDefault="00DA139F" w:rsidP="00297D45">
      <w:pPr>
        <w:jc w:val="center"/>
        <w:rPr>
          <w:rFonts w:ascii="Arial" w:hAnsi="Arial" w:cs="Arial"/>
          <w:b/>
          <w:sz w:val="28"/>
        </w:rPr>
      </w:pPr>
      <w:r w:rsidRPr="00DB3733">
        <w:rPr>
          <w:rFonts w:ascii="Arial" w:hAnsi="Arial" w:cs="Arial"/>
          <w:b/>
          <w:sz w:val="28"/>
        </w:rPr>
        <w:t>Závěrečná ustanovení</w:t>
      </w:r>
    </w:p>
    <w:p w:rsidR="00DA139F" w:rsidRPr="00DB3733" w:rsidRDefault="00DA139F">
      <w:pPr>
        <w:rPr>
          <w:rFonts w:ascii="Arial" w:hAnsi="Arial" w:cs="Arial"/>
          <w:b/>
          <w:sz w:val="16"/>
        </w:rPr>
      </w:pPr>
    </w:p>
    <w:p w:rsidR="00DA139F" w:rsidRDefault="00DA139F">
      <w:pPr>
        <w:numPr>
          <w:ilvl w:val="0"/>
          <w:numId w:val="12"/>
        </w:numPr>
        <w:spacing w:line="240" w:lineRule="exact"/>
        <w:rPr>
          <w:rFonts w:ascii="Arial" w:hAnsi="Arial" w:cs="Arial"/>
        </w:rPr>
      </w:pPr>
      <w:r w:rsidRPr="00DB3733">
        <w:rPr>
          <w:rFonts w:ascii="Arial" w:hAnsi="Arial" w:cs="Arial"/>
        </w:rPr>
        <w:t>Změny a dodatky této smlouvy jsou možné jen písemnou formou po vzájemné dohodě stran.</w:t>
      </w:r>
    </w:p>
    <w:p w:rsidR="00C47947" w:rsidRPr="00DB3733" w:rsidRDefault="00C47947" w:rsidP="00C47947">
      <w:pPr>
        <w:spacing w:line="240" w:lineRule="exact"/>
        <w:rPr>
          <w:rFonts w:ascii="Arial" w:hAnsi="Arial" w:cs="Arial"/>
        </w:rPr>
      </w:pPr>
    </w:p>
    <w:p w:rsidR="00C47947" w:rsidRDefault="00DA139F">
      <w:pPr>
        <w:numPr>
          <w:ilvl w:val="0"/>
          <w:numId w:val="12"/>
        </w:numPr>
        <w:spacing w:line="240" w:lineRule="exact"/>
        <w:rPr>
          <w:rFonts w:ascii="Arial" w:hAnsi="Arial" w:cs="Arial"/>
        </w:rPr>
      </w:pPr>
      <w:r w:rsidRPr="00DB3733">
        <w:rPr>
          <w:rFonts w:ascii="Arial" w:hAnsi="Arial" w:cs="Arial"/>
        </w:rPr>
        <w:t>Strany se dohodly, že v případě, pokud se vyskytnou v souvislosti s touto smlouvou jakékoliv spory, vyčerpají před eventuelním soudním řízením veškeré možnosti smírného řešení a budou společně hledat oboustranně přijatelné řešení pro zdárné dokončení realizace díla</w:t>
      </w:r>
    </w:p>
    <w:p w:rsidR="00DA139F" w:rsidRPr="00DB3733" w:rsidRDefault="00DA139F" w:rsidP="00C47947">
      <w:pPr>
        <w:spacing w:line="240" w:lineRule="exact"/>
        <w:rPr>
          <w:rFonts w:ascii="Arial" w:hAnsi="Arial" w:cs="Arial"/>
        </w:rPr>
      </w:pPr>
    </w:p>
    <w:p w:rsidR="00DA139F" w:rsidRDefault="00DA139F">
      <w:pPr>
        <w:numPr>
          <w:ilvl w:val="0"/>
          <w:numId w:val="12"/>
        </w:numPr>
        <w:spacing w:line="240" w:lineRule="exact"/>
        <w:rPr>
          <w:rFonts w:ascii="Arial" w:hAnsi="Arial" w:cs="Arial"/>
        </w:rPr>
      </w:pPr>
      <w:r w:rsidRPr="00DB3733">
        <w:rPr>
          <w:rFonts w:ascii="Arial" w:hAnsi="Arial" w:cs="Arial"/>
        </w:rPr>
        <w:t>Právní vztahy neupravené touto smlouvou se řídí obchodním zákoníkem.</w:t>
      </w:r>
    </w:p>
    <w:p w:rsidR="00C47947" w:rsidRDefault="00C47947" w:rsidP="00C47947">
      <w:pPr>
        <w:spacing w:line="240" w:lineRule="exact"/>
        <w:rPr>
          <w:rFonts w:ascii="Arial" w:hAnsi="Arial" w:cs="Arial"/>
        </w:rPr>
      </w:pPr>
    </w:p>
    <w:p w:rsidR="00C47947" w:rsidRPr="00DB3733" w:rsidRDefault="00C47947" w:rsidP="00C47947">
      <w:pPr>
        <w:spacing w:line="240" w:lineRule="exact"/>
        <w:rPr>
          <w:rFonts w:ascii="Arial" w:hAnsi="Arial" w:cs="Arial"/>
        </w:rPr>
      </w:pPr>
    </w:p>
    <w:p w:rsidR="00DA139F" w:rsidRDefault="00DA139F">
      <w:pPr>
        <w:numPr>
          <w:ilvl w:val="0"/>
          <w:numId w:val="12"/>
        </w:numPr>
        <w:spacing w:line="240" w:lineRule="exact"/>
        <w:rPr>
          <w:rFonts w:ascii="Arial" w:hAnsi="Arial" w:cs="Arial"/>
        </w:rPr>
      </w:pPr>
      <w:r w:rsidRPr="00DB3733">
        <w:rPr>
          <w:rFonts w:ascii="Arial" w:hAnsi="Arial" w:cs="Arial"/>
        </w:rPr>
        <w:t>Smlouva je vyhotovena ve 4 vyhotoveních, z nichž každá strana obdrží po dvou.</w:t>
      </w:r>
    </w:p>
    <w:p w:rsidR="00C47947" w:rsidRPr="00DB3733" w:rsidRDefault="00C47947" w:rsidP="00C47947">
      <w:pPr>
        <w:spacing w:line="240" w:lineRule="exact"/>
        <w:rPr>
          <w:rFonts w:ascii="Arial" w:hAnsi="Arial" w:cs="Arial"/>
        </w:rPr>
      </w:pPr>
    </w:p>
    <w:p w:rsidR="00DA139F" w:rsidRPr="00DB3733" w:rsidRDefault="00DA139F">
      <w:pPr>
        <w:numPr>
          <w:ilvl w:val="0"/>
          <w:numId w:val="12"/>
        </w:numPr>
        <w:spacing w:line="240" w:lineRule="exact"/>
        <w:rPr>
          <w:rFonts w:ascii="Arial" w:hAnsi="Arial" w:cs="Arial"/>
        </w:rPr>
      </w:pPr>
      <w:r w:rsidRPr="00DB3733">
        <w:rPr>
          <w:rFonts w:ascii="Arial" w:hAnsi="Arial" w:cs="Arial"/>
        </w:rPr>
        <w:lastRenderedPageBreak/>
        <w:t>Smlouva nabývá platnosti a účinnosti dnem podpisu zástupci obou stran.</w:t>
      </w:r>
    </w:p>
    <w:p w:rsidR="00DA139F" w:rsidRPr="00DB3733" w:rsidRDefault="00DA139F">
      <w:pPr>
        <w:numPr>
          <w:ilvl w:val="12"/>
          <w:numId w:val="0"/>
        </w:numPr>
        <w:spacing w:line="240" w:lineRule="exact"/>
        <w:rPr>
          <w:rFonts w:ascii="Arial" w:hAnsi="Arial" w:cs="Arial"/>
        </w:rPr>
      </w:pPr>
    </w:p>
    <w:p w:rsidR="00DA139F" w:rsidRPr="00047BAD" w:rsidRDefault="00DA139F" w:rsidP="00047BAD">
      <w:pPr>
        <w:spacing w:line="240" w:lineRule="exact"/>
        <w:jc w:val="left"/>
        <w:rPr>
          <w:rFonts w:ascii="Arial" w:hAnsi="Arial" w:cs="Arial"/>
          <w:szCs w:val="24"/>
        </w:rPr>
      </w:pPr>
      <w:r w:rsidRPr="00047BAD">
        <w:rPr>
          <w:rFonts w:ascii="Arial" w:hAnsi="Arial" w:cs="Arial"/>
          <w:szCs w:val="24"/>
          <w:u w:val="single"/>
        </w:rPr>
        <w:t>Přílohy</w:t>
      </w:r>
      <w:r w:rsidRPr="00047BAD">
        <w:rPr>
          <w:rFonts w:ascii="Arial" w:hAnsi="Arial" w:cs="Arial"/>
          <w:szCs w:val="24"/>
        </w:rPr>
        <w:t>:</w:t>
      </w:r>
    </w:p>
    <w:p w:rsidR="00DA139F" w:rsidRDefault="00DA139F" w:rsidP="00047BAD">
      <w:pPr>
        <w:spacing w:line="240" w:lineRule="exact"/>
        <w:jc w:val="left"/>
        <w:rPr>
          <w:rFonts w:ascii="Arial" w:hAnsi="Arial" w:cs="Arial"/>
          <w:szCs w:val="24"/>
        </w:rPr>
      </w:pPr>
      <w:r w:rsidRPr="00047BAD">
        <w:rPr>
          <w:rFonts w:ascii="Arial" w:hAnsi="Arial" w:cs="Arial"/>
          <w:szCs w:val="24"/>
        </w:rPr>
        <w:t>Příloha č.</w:t>
      </w:r>
      <w:r w:rsidR="00C47947">
        <w:rPr>
          <w:rFonts w:ascii="Arial" w:hAnsi="Arial" w:cs="Arial"/>
          <w:szCs w:val="24"/>
        </w:rPr>
        <w:t xml:space="preserve"> 1 – Rozpočet ceny za dodávku, </w:t>
      </w:r>
      <w:r w:rsidRPr="00C47947">
        <w:rPr>
          <w:rFonts w:ascii="Arial" w:hAnsi="Arial" w:cs="Arial"/>
          <w:szCs w:val="24"/>
        </w:rPr>
        <w:t>montáž</w:t>
      </w:r>
      <w:r w:rsidR="005D53B7" w:rsidRPr="00C47947">
        <w:rPr>
          <w:rFonts w:ascii="Arial" w:hAnsi="Arial" w:cs="Arial"/>
          <w:szCs w:val="24"/>
        </w:rPr>
        <w:t xml:space="preserve">, </w:t>
      </w:r>
      <w:r w:rsidR="00C47947" w:rsidRPr="00C47947">
        <w:rPr>
          <w:rFonts w:ascii="Arial" w:hAnsi="Arial" w:cs="Arial"/>
          <w:szCs w:val="24"/>
        </w:rPr>
        <w:t xml:space="preserve">implementaci a </w:t>
      </w:r>
      <w:r w:rsidR="005D53B7" w:rsidRPr="00C47947">
        <w:rPr>
          <w:rFonts w:ascii="Arial" w:hAnsi="Arial" w:cs="Arial"/>
          <w:szCs w:val="24"/>
        </w:rPr>
        <w:t>školení</w:t>
      </w:r>
    </w:p>
    <w:p w:rsidR="00DA139F" w:rsidRDefault="00280F93" w:rsidP="00047BAD">
      <w:pPr>
        <w:spacing w:line="240" w:lineRule="exact"/>
        <w:jc w:val="left"/>
        <w:rPr>
          <w:rFonts w:ascii="Arial" w:hAnsi="Arial" w:cs="Arial"/>
          <w:szCs w:val="24"/>
        </w:rPr>
      </w:pPr>
      <w:r>
        <w:rPr>
          <w:rFonts w:ascii="Arial" w:hAnsi="Arial" w:cs="Arial"/>
          <w:szCs w:val="24"/>
        </w:rPr>
        <w:t>Příloha č. 2 – Výnosové pohyby KREDIT</w:t>
      </w:r>
    </w:p>
    <w:p w:rsidR="00280F93" w:rsidRDefault="00280F93" w:rsidP="00047BAD">
      <w:pPr>
        <w:spacing w:line="240" w:lineRule="exact"/>
        <w:jc w:val="left"/>
        <w:rPr>
          <w:rFonts w:ascii="Arial" w:hAnsi="Arial" w:cs="Arial"/>
          <w:szCs w:val="24"/>
        </w:rPr>
      </w:pPr>
      <w:r>
        <w:rPr>
          <w:rFonts w:ascii="Arial" w:hAnsi="Arial" w:cs="Arial"/>
          <w:szCs w:val="24"/>
        </w:rPr>
        <w:t>Příloha č. 3 -  Propojení KREDIT-MAGION (definice souborů)</w:t>
      </w:r>
    </w:p>
    <w:p w:rsidR="00280F93" w:rsidRPr="00047BAD" w:rsidRDefault="00280F93" w:rsidP="00047BAD">
      <w:pPr>
        <w:spacing w:line="240" w:lineRule="exact"/>
        <w:jc w:val="left"/>
        <w:rPr>
          <w:rFonts w:ascii="Arial" w:hAnsi="Arial" w:cs="Arial"/>
          <w:szCs w:val="24"/>
        </w:rPr>
      </w:pPr>
    </w:p>
    <w:p w:rsidR="00DA139F" w:rsidRPr="00DB3733" w:rsidRDefault="00DA139F">
      <w:pPr>
        <w:spacing w:line="240" w:lineRule="exact"/>
        <w:rPr>
          <w:rFonts w:ascii="Arial" w:hAnsi="Arial" w:cs="Arial"/>
          <w:sz w:val="22"/>
        </w:rPr>
      </w:pPr>
      <w:r w:rsidRPr="00DB3733">
        <w:rPr>
          <w:rFonts w:ascii="Arial" w:hAnsi="Arial" w:cs="Arial"/>
          <w:sz w:val="22"/>
        </w:rPr>
        <w:t xml:space="preserve">V Brně dne </w:t>
      </w:r>
      <w:proofErr w:type="gramStart"/>
      <w:r w:rsidR="00280F93">
        <w:rPr>
          <w:rFonts w:ascii="Arial" w:hAnsi="Arial" w:cs="Arial"/>
          <w:sz w:val="22"/>
        </w:rPr>
        <w:t>1</w:t>
      </w:r>
      <w:r w:rsidR="00FC6642">
        <w:rPr>
          <w:rFonts w:ascii="Arial" w:hAnsi="Arial" w:cs="Arial"/>
          <w:sz w:val="22"/>
        </w:rPr>
        <w:t>5</w:t>
      </w:r>
      <w:r w:rsidR="00280F93">
        <w:rPr>
          <w:rFonts w:ascii="Arial" w:hAnsi="Arial" w:cs="Arial"/>
          <w:sz w:val="22"/>
        </w:rPr>
        <w:t>.</w:t>
      </w:r>
      <w:r w:rsidR="00FC6642">
        <w:rPr>
          <w:rFonts w:ascii="Arial" w:hAnsi="Arial" w:cs="Arial"/>
          <w:sz w:val="22"/>
        </w:rPr>
        <w:t>6</w:t>
      </w:r>
      <w:r w:rsidR="00280F93">
        <w:rPr>
          <w:rFonts w:ascii="Arial" w:hAnsi="Arial" w:cs="Arial"/>
          <w:sz w:val="22"/>
        </w:rPr>
        <w:t>.</w:t>
      </w:r>
      <w:r w:rsidRPr="00DB3733">
        <w:rPr>
          <w:rFonts w:ascii="Arial" w:hAnsi="Arial" w:cs="Arial"/>
          <w:sz w:val="22"/>
        </w:rPr>
        <w:t>2011</w:t>
      </w:r>
      <w:proofErr w:type="gramEnd"/>
      <w:r w:rsidRPr="00DB3733">
        <w:rPr>
          <w:rFonts w:ascii="Arial" w:hAnsi="Arial" w:cs="Arial"/>
          <w:sz w:val="22"/>
        </w:rPr>
        <w:tab/>
      </w:r>
      <w:r w:rsidRPr="00DB3733">
        <w:rPr>
          <w:rFonts w:ascii="Arial" w:hAnsi="Arial" w:cs="Arial"/>
          <w:sz w:val="22"/>
        </w:rPr>
        <w:tab/>
      </w:r>
      <w:r w:rsidR="00280F93">
        <w:rPr>
          <w:rFonts w:ascii="Arial" w:hAnsi="Arial" w:cs="Arial"/>
          <w:sz w:val="22"/>
        </w:rPr>
        <w:tab/>
      </w:r>
      <w:r w:rsidRPr="00DB3733">
        <w:rPr>
          <w:rFonts w:ascii="Arial" w:hAnsi="Arial" w:cs="Arial"/>
          <w:sz w:val="22"/>
        </w:rPr>
        <w:tab/>
      </w:r>
      <w:r w:rsidRPr="00DB3733">
        <w:rPr>
          <w:rFonts w:ascii="Arial" w:hAnsi="Arial" w:cs="Arial"/>
          <w:sz w:val="22"/>
        </w:rPr>
        <w:tab/>
        <w:t xml:space="preserve">    V Ostravě dne ……</w:t>
      </w:r>
      <w:r w:rsidR="00280F93">
        <w:rPr>
          <w:rFonts w:ascii="Arial" w:hAnsi="Arial" w:cs="Arial"/>
          <w:sz w:val="22"/>
        </w:rPr>
        <w:t>..</w:t>
      </w:r>
      <w:r w:rsidRPr="00DB3733">
        <w:rPr>
          <w:rFonts w:ascii="Arial" w:hAnsi="Arial" w:cs="Arial"/>
          <w:sz w:val="22"/>
        </w:rPr>
        <w:t>..2011</w:t>
      </w:r>
    </w:p>
    <w:p w:rsidR="00DA139F" w:rsidRDefault="00DA139F">
      <w:pPr>
        <w:spacing w:line="240" w:lineRule="exact"/>
        <w:rPr>
          <w:rFonts w:ascii="Arial" w:hAnsi="Arial" w:cs="Arial"/>
          <w:sz w:val="22"/>
        </w:rPr>
      </w:pPr>
    </w:p>
    <w:p w:rsidR="00DA139F" w:rsidRPr="00DB3733" w:rsidRDefault="00DA139F">
      <w:pPr>
        <w:spacing w:line="240" w:lineRule="exact"/>
        <w:rPr>
          <w:rFonts w:ascii="Arial" w:hAnsi="Arial" w:cs="Arial"/>
          <w:sz w:val="22"/>
        </w:rPr>
      </w:pPr>
    </w:p>
    <w:p w:rsidR="00DA139F" w:rsidRPr="00892911" w:rsidRDefault="00DA139F" w:rsidP="00892911">
      <w:pPr>
        <w:spacing w:line="240" w:lineRule="exact"/>
        <w:rPr>
          <w:rFonts w:ascii="Arial" w:hAnsi="Arial" w:cs="Arial"/>
          <w:b/>
          <w:sz w:val="22"/>
          <w:szCs w:val="22"/>
          <w:u w:val="single"/>
        </w:rPr>
      </w:pPr>
      <w:r w:rsidRPr="00892911">
        <w:rPr>
          <w:rFonts w:ascii="Arial" w:hAnsi="Arial" w:cs="Arial"/>
          <w:b/>
          <w:sz w:val="22"/>
          <w:szCs w:val="22"/>
        </w:rPr>
        <w:t xml:space="preserve"> Za zhotovitele:                                          </w:t>
      </w:r>
      <w:r w:rsidRPr="00892911">
        <w:rPr>
          <w:rFonts w:ascii="Arial" w:hAnsi="Arial" w:cs="Arial"/>
          <w:b/>
          <w:sz w:val="22"/>
          <w:szCs w:val="22"/>
        </w:rPr>
        <w:tab/>
      </w:r>
      <w:r w:rsidRPr="00892911">
        <w:rPr>
          <w:rFonts w:ascii="Arial" w:hAnsi="Arial" w:cs="Arial"/>
          <w:b/>
          <w:sz w:val="22"/>
          <w:szCs w:val="22"/>
        </w:rPr>
        <w:tab/>
        <w:t xml:space="preserve">    Za objednatele:     </w:t>
      </w:r>
      <w:r w:rsidRPr="00892911">
        <w:rPr>
          <w:rFonts w:ascii="Arial" w:hAnsi="Arial" w:cs="Arial"/>
          <w:b/>
          <w:sz w:val="22"/>
          <w:szCs w:val="22"/>
        </w:rPr>
        <w:tab/>
      </w:r>
      <w:r w:rsidRPr="00892911">
        <w:rPr>
          <w:rFonts w:ascii="Arial" w:hAnsi="Arial" w:cs="Arial"/>
          <w:b/>
          <w:sz w:val="22"/>
          <w:szCs w:val="22"/>
        </w:rPr>
        <w:tab/>
      </w:r>
    </w:p>
    <w:sectPr w:rsidR="00DA139F" w:rsidRPr="00892911" w:rsidSect="003D06E0">
      <w:footerReference w:type="even" r:id="rId7"/>
      <w:footerReference w:type="default" r:id="rId8"/>
      <w:footnotePr>
        <w:numRestart w:val="eachSect"/>
      </w:footnotePr>
      <w:pgSz w:w="11907" w:h="16840" w:code="9"/>
      <w:pgMar w:top="1276" w:right="1418" w:bottom="1418" w:left="142" w:header="708" w:footer="708" w:gutter="14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15" w:rsidRDefault="00417715">
      <w:r>
        <w:separator/>
      </w:r>
    </w:p>
  </w:endnote>
  <w:endnote w:type="continuationSeparator" w:id="0">
    <w:p w:rsidR="00417715" w:rsidRDefault="00417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43" w:rsidRDefault="00AA1FBE">
    <w:pPr>
      <w:pStyle w:val="Zpat"/>
      <w:framePr w:wrap="auto" w:vAnchor="text" w:hAnchor="margin" w:xAlign="center" w:y="1"/>
      <w:rPr>
        <w:rStyle w:val="slostrnky"/>
      </w:rPr>
    </w:pPr>
    <w:r>
      <w:rPr>
        <w:rStyle w:val="slostrnky"/>
      </w:rPr>
      <w:fldChar w:fldCharType="begin"/>
    </w:r>
    <w:r w:rsidR="00352B43">
      <w:rPr>
        <w:rStyle w:val="slostrnky"/>
      </w:rPr>
      <w:instrText xml:space="preserve">PAGE  </w:instrText>
    </w:r>
    <w:r>
      <w:rPr>
        <w:rStyle w:val="slostrnky"/>
      </w:rPr>
      <w:fldChar w:fldCharType="end"/>
    </w:r>
  </w:p>
  <w:p w:rsidR="00352B43" w:rsidRDefault="00352B4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43" w:rsidRDefault="00AA1FBE">
    <w:pPr>
      <w:pStyle w:val="Zpat"/>
      <w:framePr w:wrap="auto" w:vAnchor="text" w:hAnchor="margin" w:xAlign="center" w:y="1"/>
      <w:rPr>
        <w:rStyle w:val="slostrnky"/>
      </w:rPr>
    </w:pPr>
    <w:r>
      <w:rPr>
        <w:rStyle w:val="slostrnky"/>
      </w:rPr>
      <w:fldChar w:fldCharType="begin"/>
    </w:r>
    <w:r w:rsidR="00352B43">
      <w:rPr>
        <w:rStyle w:val="slostrnky"/>
      </w:rPr>
      <w:instrText xml:space="preserve">PAGE  </w:instrText>
    </w:r>
    <w:r>
      <w:rPr>
        <w:rStyle w:val="slostrnky"/>
      </w:rPr>
      <w:fldChar w:fldCharType="separate"/>
    </w:r>
    <w:r w:rsidR="00FC6642">
      <w:rPr>
        <w:rStyle w:val="slostrnky"/>
        <w:noProof/>
      </w:rPr>
      <w:t>2</w:t>
    </w:r>
    <w:r>
      <w:rPr>
        <w:rStyle w:val="slostrnky"/>
      </w:rPr>
      <w:fldChar w:fldCharType="end"/>
    </w:r>
  </w:p>
  <w:p w:rsidR="00352B43" w:rsidRDefault="00352B4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15" w:rsidRDefault="00417715">
      <w:r>
        <w:separator/>
      </w:r>
    </w:p>
  </w:footnote>
  <w:footnote w:type="continuationSeparator" w:id="0">
    <w:p w:rsidR="00417715" w:rsidRDefault="00417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0E6A2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5C0B8B6"/>
    <w:lvl w:ilvl="0">
      <w:start w:val="1"/>
      <w:numFmt w:val="bullet"/>
      <w:lvlText w:val=""/>
      <w:lvlJc w:val="left"/>
      <w:pPr>
        <w:tabs>
          <w:tab w:val="num" w:pos="360"/>
        </w:tabs>
        <w:ind w:left="360" w:hanging="360"/>
      </w:pPr>
      <w:rPr>
        <w:rFonts w:ascii="Symbol" w:hAnsi="Symbol" w:hint="default"/>
      </w:rPr>
    </w:lvl>
  </w:abstractNum>
  <w:abstractNum w:abstractNumId="2">
    <w:nsid w:val="0D6D3AD9"/>
    <w:multiLevelType w:val="hybridMultilevel"/>
    <w:tmpl w:val="041C0FE2"/>
    <w:lvl w:ilvl="0" w:tplc="E0BC15AE">
      <w:numFmt w:val="bullet"/>
      <w:lvlText w:val="-"/>
      <w:lvlJc w:val="left"/>
      <w:pPr>
        <w:ind w:left="720" w:hanging="360"/>
      </w:pPr>
      <w:rPr>
        <w:rFonts w:ascii="Times New Roman" w:eastAsia="Times New Roman" w:hAnsi="Times New Roman" w:hint="default"/>
        <w:sz w:val="24"/>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B5C3BFF"/>
    <w:multiLevelType w:val="singleLevel"/>
    <w:tmpl w:val="09D6A282"/>
    <w:lvl w:ilvl="0">
      <w:start w:val="2"/>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4">
    <w:nsid w:val="1C3B272D"/>
    <w:multiLevelType w:val="singleLevel"/>
    <w:tmpl w:val="C360C8E8"/>
    <w:lvl w:ilvl="0">
      <w:start w:val="2"/>
      <w:numFmt w:val="decimal"/>
      <w:lvlText w:val="%1. "/>
      <w:lvlJc w:val="left"/>
      <w:pPr>
        <w:tabs>
          <w:tab w:val="num" w:pos="360"/>
        </w:tabs>
        <w:ind w:left="283" w:hanging="283"/>
      </w:pPr>
      <w:rPr>
        <w:rFonts w:ascii="Arial" w:hAnsi="Arial" w:cs="Times New Roman" w:hint="default"/>
        <w:b w:val="0"/>
        <w:i w:val="0"/>
        <w:sz w:val="24"/>
        <w:u w:val="none"/>
      </w:rPr>
    </w:lvl>
  </w:abstractNum>
  <w:abstractNum w:abstractNumId="5">
    <w:nsid w:val="2F550546"/>
    <w:multiLevelType w:val="hybridMultilevel"/>
    <w:tmpl w:val="8C2E636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D314E9D"/>
    <w:multiLevelType w:val="singleLevel"/>
    <w:tmpl w:val="E7962C9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45580B2B"/>
    <w:multiLevelType w:val="singleLevel"/>
    <w:tmpl w:val="D7BE2A82"/>
    <w:lvl w:ilvl="0">
      <w:start w:val="1"/>
      <w:numFmt w:val="decimal"/>
      <w:lvlText w:val="%1."/>
      <w:lvlJc w:val="left"/>
      <w:pPr>
        <w:tabs>
          <w:tab w:val="num" w:pos="360"/>
        </w:tabs>
        <w:ind w:left="360" w:hanging="360"/>
      </w:pPr>
      <w:rPr>
        <w:rFonts w:cs="Times New Roman" w:hint="default"/>
      </w:rPr>
    </w:lvl>
  </w:abstractNum>
  <w:abstractNum w:abstractNumId="8">
    <w:nsid w:val="462A6C06"/>
    <w:multiLevelType w:val="singleLevel"/>
    <w:tmpl w:val="7BE2129A"/>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9">
    <w:nsid w:val="53CA291E"/>
    <w:multiLevelType w:val="singleLevel"/>
    <w:tmpl w:val="26D642D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54DF34AA"/>
    <w:multiLevelType w:val="singleLevel"/>
    <w:tmpl w:val="E5E64778"/>
    <w:lvl w:ilvl="0">
      <w:start w:val="3"/>
      <w:numFmt w:val="decimal"/>
      <w:lvlText w:val="%1."/>
      <w:lvlJc w:val="left"/>
      <w:pPr>
        <w:tabs>
          <w:tab w:val="num" w:pos="360"/>
        </w:tabs>
        <w:ind w:left="360" w:hanging="360"/>
      </w:pPr>
      <w:rPr>
        <w:rFonts w:cs="Times New Roman" w:hint="default"/>
      </w:rPr>
    </w:lvl>
  </w:abstractNum>
  <w:abstractNum w:abstractNumId="11">
    <w:nsid w:val="57D67830"/>
    <w:multiLevelType w:val="hybridMultilevel"/>
    <w:tmpl w:val="F0DE39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85C001D"/>
    <w:multiLevelType w:val="singleLevel"/>
    <w:tmpl w:val="BB74E504"/>
    <w:lvl w:ilvl="0">
      <w:start w:val="1"/>
      <w:numFmt w:val="decimal"/>
      <w:lvlText w:val="%1. "/>
      <w:legacy w:legacy="1" w:legacySpace="0" w:legacyIndent="283"/>
      <w:lvlJc w:val="left"/>
      <w:pPr>
        <w:ind w:left="283" w:hanging="283"/>
      </w:pPr>
      <w:rPr>
        <w:rFonts w:ascii="Arial" w:hAnsi="Arial" w:cs="Times New Roman" w:hint="default"/>
        <w:b w:val="0"/>
        <w:i w:val="0"/>
        <w:sz w:val="22"/>
        <w:u w:val="none"/>
      </w:rPr>
    </w:lvl>
  </w:abstractNum>
  <w:abstractNum w:abstractNumId="13">
    <w:nsid w:val="74290C76"/>
    <w:multiLevelType w:val="hybridMultilevel"/>
    <w:tmpl w:val="41049B5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4"/>
  </w:num>
  <w:num w:numId="8">
    <w:abstractNumId w:val="8"/>
  </w:num>
  <w:num w:numId="9">
    <w:abstractNumId w:val="8"/>
    <w:lvlOverride w:ilvl="0">
      <w:lvl w:ilvl="0">
        <w:start w:val="5"/>
        <w:numFmt w:val="decimal"/>
        <w:lvlText w:val="%1. "/>
        <w:legacy w:legacy="1" w:legacySpace="0" w:legacyIndent="283"/>
        <w:lvlJc w:val="left"/>
        <w:pPr>
          <w:ind w:left="283" w:hanging="283"/>
        </w:pPr>
        <w:rPr>
          <w:rFonts w:ascii="Arial" w:hAnsi="Arial" w:cs="Times New Roman" w:hint="default"/>
          <w:b w:val="0"/>
          <w:i w:val="0"/>
          <w:sz w:val="24"/>
          <w:u w:val="none"/>
        </w:rPr>
      </w:lvl>
    </w:lvlOverride>
  </w:num>
  <w:num w:numId="10">
    <w:abstractNumId w:val="3"/>
  </w:num>
  <w:num w:numId="11">
    <w:abstractNumId w:val="9"/>
  </w:num>
  <w:num w:numId="12">
    <w:abstractNumId w:val="12"/>
  </w:num>
  <w:num w:numId="13">
    <w:abstractNumId w:val="7"/>
  </w:num>
  <w:num w:numId="14">
    <w:abstractNumId w:val="10"/>
  </w:num>
  <w:num w:numId="15">
    <w:abstractNumId w:val="13"/>
  </w:num>
  <w:num w:numId="16">
    <w:abstractNumId w:val="6"/>
  </w:num>
  <w:num w:numId="17">
    <w:abstractNumId w:val="5"/>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6146"/>
  </w:hdrShapeDefaults>
  <w:footnotePr>
    <w:numRestart w:val="eachSect"/>
    <w:footnote w:id="-1"/>
    <w:footnote w:id="0"/>
  </w:footnotePr>
  <w:endnotePr>
    <w:endnote w:id="-1"/>
    <w:endnote w:id="0"/>
  </w:endnotePr>
  <w:compat/>
  <w:rsids>
    <w:rsidRoot w:val="0032262E"/>
    <w:rsid w:val="00031F42"/>
    <w:rsid w:val="0003788A"/>
    <w:rsid w:val="00047BAD"/>
    <w:rsid w:val="00067459"/>
    <w:rsid w:val="000E636B"/>
    <w:rsid w:val="00111E21"/>
    <w:rsid w:val="00154393"/>
    <w:rsid w:val="001C65B5"/>
    <w:rsid w:val="001D2620"/>
    <w:rsid w:val="001D7443"/>
    <w:rsid w:val="00277EF8"/>
    <w:rsid w:val="00280F93"/>
    <w:rsid w:val="00297D45"/>
    <w:rsid w:val="0032262E"/>
    <w:rsid w:val="00332EF4"/>
    <w:rsid w:val="00352B43"/>
    <w:rsid w:val="003B07C1"/>
    <w:rsid w:val="003D06E0"/>
    <w:rsid w:val="003F4F57"/>
    <w:rsid w:val="004065FE"/>
    <w:rsid w:val="00417715"/>
    <w:rsid w:val="00434BCD"/>
    <w:rsid w:val="00447E61"/>
    <w:rsid w:val="004A735D"/>
    <w:rsid w:val="00502084"/>
    <w:rsid w:val="00551496"/>
    <w:rsid w:val="005C4B50"/>
    <w:rsid w:val="005D53B7"/>
    <w:rsid w:val="005F7338"/>
    <w:rsid w:val="006226E0"/>
    <w:rsid w:val="006307B3"/>
    <w:rsid w:val="00637BE4"/>
    <w:rsid w:val="0064322F"/>
    <w:rsid w:val="00664E60"/>
    <w:rsid w:val="0068687B"/>
    <w:rsid w:val="00695F07"/>
    <w:rsid w:val="00720B47"/>
    <w:rsid w:val="00782550"/>
    <w:rsid w:val="00793BF1"/>
    <w:rsid w:val="007A75F9"/>
    <w:rsid w:val="00831CD6"/>
    <w:rsid w:val="00842650"/>
    <w:rsid w:val="00887CDF"/>
    <w:rsid w:val="00892911"/>
    <w:rsid w:val="008B51FD"/>
    <w:rsid w:val="008C364C"/>
    <w:rsid w:val="009052A3"/>
    <w:rsid w:val="00935343"/>
    <w:rsid w:val="00963192"/>
    <w:rsid w:val="00970577"/>
    <w:rsid w:val="00976E4F"/>
    <w:rsid w:val="00997784"/>
    <w:rsid w:val="009C0F89"/>
    <w:rsid w:val="009D2191"/>
    <w:rsid w:val="009D2291"/>
    <w:rsid w:val="00A53BF7"/>
    <w:rsid w:val="00AA1FBE"/>
    <w:rsid w:val="00B67CE6"/>
    <w:rsid w:val="00BC0FAE"/>
    <w:rsid w:val="00BD3F89"/>
    <w:rsid w:val="00C27CF6"/>
    <w:rsid w:val="00C47947"/>
    <w:rsid w:val="00C61A72"/>
    <w:rsid w:val="00C675B3"/>
    <w:rsid w:val="00CB43D6"/>
    <w:rsid w:val="00D222BE"/>
    <w:rsid w:val="00D27BF0"/>
    <w:rsid w:val="00D835B1"/>
    <w:rsid w:val="00DA139F"/>
    <w:rsid w:val="00DB3733"/>
    <w:rsid w:val="00DF4309"/>
    <w:rsid w:val="00E56BB1"/>
    <w:rsid w:val="00EC6AE1"/>
    <w:rsid w:val="00F64F7D"/>
    <w:rsid w:val="00FC66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64E60"/>
    <w:pPr>
      <w:jc w:val="both"/>
    </w:pPr>
    <w:rPr>
      <w:sz w:val="24"/>
    </w:rPr>
  </w:style>
  <w:style w:type="paragraph" w:styleId="Nadpis1">
    <w:name w:val="heading 1"/>
    <w:basedOn w:val="Normln"/>
    <w:next w:val="Normln"/>
    <w:link w:val="Nadpis1Char"/>
    <w:qFormat/>
    <w:rsid w:val="00664E60"/>
    <w:pPr>
      <w:keepNext/>
      <w:outlineLvl w:val="0"/>
    </w:pPr>
    <w:rPr>
      <w:b/>
      <w:u w:val="single"/>
    </w:rPr>
  </w:style>
  <w:style w:type="paragraph" w:styleId="Nadpis2">
    <w:name w:val="heading 2"/>
    <w:basedOn w:val="Normln"/>
    <w:next w:val="Normln"/>
    <w:link w:val="Nadpis2Char"/>
    <w:qFormat/>
    <w:rsid w:val="00664E60"/>
    <w:pPr>
      <w:keepNext/>
      <w:tabs>
        <w:tab w:val="decimal" w:pos="4962"/>
        <w:tab w:val="decimal" w:pos="7371"/>
      </w:tabs>
      <w:outlineLvl w:val="1"/>
    </w:pPr>
    <w:rPr>
      <w:u w:val="single"/>
    </w:rPr>
  </w:style>
  <w:style w:type="paragraph" w:styleId="Nadpis3">
    <w:name w:val="heading 3"/>
    <w:basedOn w:val="Normln"/>
    <w:next w:val="Normln"/>
    <w:link w:val="Nadpis3Char"/>
    <w:qFormat/>
    <w:rsid w:val="00664E60"/>
    <w:pPr>
      <w:keepNext/>
      <w:spacing w:before="240" w:after="60"/>
      <w:outlineLvl w:val="2"/>
    </w:pPr>
    <w:rPr>
      <w:b/>
    </w:rPr>
  </w:style>
  <w:style w:type="paragraph" w:styleId="Nadpis4">
    <w:name w:val="heading 4"/>
    <w:basedOn w:val="Normln"/>
    <w:next w:val="Normln"/>
    <w:link w:val="Nadpis4Char"/>
    <w:qFormat/>
    <w:rsid w:val="00664E60"/>
    <w:pPr>
      <w:keepNext/>
      <w:tabs>
        <w:tab w:val="decimal" w:pos="4962"/>
        <w:tab w:val="decimal" w:pos="7371"/>
      </w:tabs>
      <w:ind w:firstLine="708"/>
      <w:outlineLvl w:val="3"/>
    </w:pPr>
    <w:rPr>
      <w:u w:val="single"/>
    </w:rPr>
  </w:style>
  <w:style w:type="paragraph" w:styleId="Nadpis5">
    <w:name w:val="heading 5"/>
    <w:basedOn w:val="Normln"/>
    <w:next w:val="Normln"/>
    <w:link w:val="Nadpis5Char"/>
    <w:qFormat/>
    <w:rsid w:val="00664E60"/>
    <w:pPr>
      <w:keepNext/>
      <w:tabs>
        <w:tab w:val="decimal" w:pos="4962"/>
        <w:tab w:val="decimal" w:pos="7371"/>
      </w:tabs>
      <w:ind w:firstLine="708"/>
      <w:outlineLvl w:val="4"/>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A1FBE"/>
    <w:rPr>
      <w:rFonts w:ascii="Cambria" w:hAnsi="Cambria" w:cs="Times New Roman"/>
      <w:b/>
      <w:bCs/>
      <w:kern w:val="32"/>
      <w:sz w:val="32"/>
      <w:szCs w:val="32"/>
    </w:rPr>
  </w:style>
  <w:style w:type="character" w:customStyle="1" w:styleId="Nadpis2Char">
    <w:name w:val="Nadpis 2 Char"/>
    <w:basedOn w:val="Standardnpsmoodstavce"/>
    <w:link w:val="Nadpis2"/>
    <w:semiHidden/>
    <w:locked/>
    <w:rsid w:val="00AA1FBE"/>
    <w:rPr>
      <w:rFonts w:ascii="Cambria" w:hAnsi="Cambria" w:cs="Times New Roman"/>
      <w:b/>
      <w:bCs/>
      <w:i/>
      <w:iCs/>
      <w:sz w:val="28"/>
      <w:szCs w:val="28"/>
    </w:rPr>
  </w:style>
  <w:style w:type="character" w:customStyle="1" w:styleId="Nadpis3Char">
    <w:name w:val="Nadpis 3 Char"/>
    <w:basedOn w:val="Standardnpsmoodstavce"/>
    <w:link w:val="Nadpis3"/>
    <w:semiHidden/>
    <w:locked/>
    <w:rsid w:val="00AA1FBE"/>
    <w:rPr>
      <w:rFonts w:ascii="Cambria" w:hAnsi="Cambria" w:cs="Times New Roman"/>
      <w:b/>
      <w:bCs/>
      <w:sz w:val="26"/>
      <w:szCs w:val="26"/>
    </w:rPr>
  </w:style>
  <w:style w:type="character" w:customStyle="1" w:styleId="Nadpis4Char">
    <w:name w:val="Nadpis 4 Char"/>
    <w:basedOn w:val="Standardnpsmoodstavce"/>
    <w:link w:val="Nadpis4"/>
    <w:semiHidden/>
    <w:locked/>
    <w:rsid w:val="00AA1FBE"/>
    <w:rPr>
      <w:rFonts w:ascii="Calibri" w:hAnsi="Calibri" w:cs="Times New Roman"/>
      <w:b/>
      <w:bCs/>
      <w:sz w:val="28"/>
      <w:szCs w:val="28"/>
    </w:rPr>
  </w:style>
  <w:style w:type="character" w:customStyle="1" w:styleId="Nadpis5Char">
    <w:name w:val="Nadpis 5 Char"/>
    <w:basedOn w:val="Standardnpsmoodstavce"/>
    <w:link w:val="Nadpis5"/>
    <w:semiHidden/>
    <w:locked/>
    <w:rsid w:val="00AA1FBE"/>
    <w:rPr>
      <w:rFonts w:ascii="Calibri" w:hAnsi="Calibri" w:cs="Times New Roman"/>
      <w:b/>
      <w:bCs/>
      <w:i/>
      <w:iCs/>
      <w:sz w:val="26"/>
      <w:szCs w:val="26"/>
    </w:rPr>
  </w:style>
  <w:style w:type="paragraph" w:styleId="Zpat">
    <w:name w:val="footer"/>
    <w:basedOn w:val="Normln"/>
    <w:link w:val="ZpatChar"/>
    <w:rsid w:val="00664E60"/>
    <w:pPr>
      <w:tabs>
        <w:tab w:val="center" w:pos="4536"/>
        <w:tab w:val="right" w:pos="9072"/>
      </w:tabs>
    </w:pPr>
  </w:style>
  <w:style w:type="character" w:customStyle="1" w:styleId="ZpatChar">
    <w:name w:val="Zápatí Char"/>
    <w:basedOn w:val="Standardnpsmoodstavce"/>
    <w:link w:val="Zpat"/>
    <w:semiHidden/>
    <w:locked/>
    <w:rsid w:val="00AA1FBE"/>
    <w:rPr>
      <w:rFonts w:cs="Times New Roman"/>
      <w:sz w:val="20"/>
      <w:szCs w:val="20"/>
    </w:rPr>
  </w:style>
  <w:style w:type="character" w:styleId="slostrnky">
    <w:name w:val="page number"/>
    <w:basedOn w:val="Standardnpsmoodstavce"/>
    <w:rsid w:val="00664E60"/>
    <w:rPr>
      <w:rFonts w:cs="Times New Roman"/>
    </w:rPr>
  </w:style>
  <w:style w:type="paragraph" w:customStyle="1" w:styleId="Nadpis0">
    <w:name w:val="Nadpis 0"/>
    <w:basedOn w:val="Normln"/>
    <w:next w:val="Normln"/>
    <w:rsid w:val="00664E60"/>
    <w:pPr>
      <w:keepNext/>
      <w:pageBreakBefore/>
      <w:suppressAutoHyphens/>
      <w:ind w:left="-1701"/>
      <w:jc w:val="left"/>
    </w:pPr>
    <w:rPr>
      <w:caps/>
      <w:spacing w:val="60"/>
      <w:sz w:val="36"/>
    </w:rPr>
  </w:style>
  <w:style w:type="paragraph" w:styleId="Zkladntext">
    <w:name w:val="Body Text"/>
    <w:basedOn w:val="Normln"/>
    <w:link w:val="ZkladntextChar"/>
    <w:rsid w:val="00664E60"/>
    <w:pPr>
      <w:spacing w:after="120"/>
    </w:pPr>
    <w:rPr>
      <w:sz w:val="20"/>
    </w:rPr>
  </w:style>
  <w:style w:type="character" w:customStyle="1" w:styleId="ZkladntextChar">
    <w:name w:val="Základní text Char"/>
    <w:basedOn w:val="Standardnpsmoodstavce"/>
    <w:link w:val="Zkladntext"/>
    <w:semiHidden/>
    <w:locked/>
    <w:rsid w:val="00AA1FBE"/>
    <w:rPr>
      <w:rFonts w:cs="Times New Roman"/>
      <w:sz w:val="20"/>
      <w:szCs w:val="20"/>
    </w:rPr>
  </w:style>
  <w:style w:type="character" w:styleId="Znakapoznpodarou">
    <w:name w:val="footnote reference"/>
    <w:basedOn w:val="Standardnpsmoodstavce"/>
    <w:semiHidden/>
    <w:rsid w:val="00664E60"/>
    <w:rPr>
      <w:rFonts w:cs="Times New Roman"/>
      <w:vertAlign w:val="superscript"/>
    </w:rPr>
  </w:style>
  <w:style w:type="paragraph" w:customStyle="1" w:styleId="Odrka">
    <w:name w:val="Odrážka"/>
    <w:basedOn w:val="Normln"/>
    <w:rsid w:val="00664E60"/>
    <w:pPr>
      <w:ind w:hanging="567"/>
    </w:pPr>
    <w:rPr>
      <w:sz w:val="20"/>
    </w:rPr>
  </w:style>
  <w:style w:type="paragraph" w:styleId="Seznamsodrkami">
    <w:name w:val="List Bullet"/>
    <w:basedOn w:val="Normln"/>
    <w:autoRedefine/>
    <w:rsid w:val="00664E60"/>
    <w:pPr>
      <w:ind w:left="283" w:hanging="283"/>
    </w:pPr>
    <w:rPr>
      <w:sz w:val="20"/>
    </w:rPr>
  </w:style>
  <w:style w:type="paragraph" w:styleId="Seznamsodrkami2">
    <w:name w:val="List Bullet 2"/>
    <w:basedOn w:val="Normln"/>
    <w:autoRedefine/>
    <w:rsid w:val="00664E60"/>
    <w:pPr>
      <w:tabs>
        <w:tab w:val="left" w:pos="284"/>
      </w:tabs>
      <w:ind w:left="566" w:hanging="283"/>
      <w:jc w:val="left"/>
    </w:pPr>
    <w:rPr>
      <w:sz w:val="20"/>
    </w:rPr>
  </w:style>
  <w:style w:type="paragraph" w:styleId="Textpoznpodarou">
    <w:name w:val="footnote text"/>
    <w:basedOn w:val="Normln"/>
    <w:link w:val="TextpoznpodarouChar"/>
    <w:semiHidden/>
    <w:rsid w:val="00664E60"/>
    <w:pPr>
      <w:tabs>
        <w:tab w:val="left" w:pos="284"/>
      </w:tabs>
      <w:jc w:val="left"/>
    </w:pPr>
    <w:rPr>
      <w:sz w:val="20"/>
    </w:rPr>
  </w:style>
  <w:style w:type="character" w:customStyle="1" w:styleId="TextpoznpodarouChar">
    <w:name w:val="Text pozn. pod čarou Char"/>
    <w:basedOn w:val="Standardnpsmoodstavce"/>
    <w:link w:val="Textpoznpodarou"/>
    <w:semiHidden/>
    <w:locked/>
    <w:rsid w:val="00AA1FBE"/>
    <w:rPr>
      <w:rFonts w:cs="Times New Roman"/>
      <w:sz w:val="20"/>
      <w:szCs w:val="20"/>
    </w:rPr>
  </w:style>
  <w:style w:type="character" w:styleId="Zvraznn">
    <w:name w:val="Emphasis"/>
    <w:basedOn w:val="Standardnpsmoodstavce"/>
    <w:qFormat/>
    <w:rsid w:val="00664E60"/>
    <w:rPr>
      <w:rFonts w:ascii="Arial Black" w:hAnsi="Arial Black" w:cs="Times New Roman"/>
      <w:sz w:val="18"/>
    </w:rPr>
  </w:style>
  <w:style w:type="character" w:styleId="Hypertextovodkaz">
    <w:name w:val="Hyperlink"/>
    <w:basedOn w:val="Standardnpsmoodstavce"/>
    <w:rsid w:val="00664E60"/>
    <w:rPr>
      <w:rFonts w:cs="Times New Roman"/>
      <w:color w:val="0000FF"/>
      <w:u w:val="single"/>
    </w:rPr>
  </w:style>
  <w:style w:type="paragraph" w:styleId="Zkladntextodsazen2">
    <w:name w:val="Body Text Indent 2"/>
    <w:basedOn w:val="Normln"/>
    <w:link w:val="Zkladntextodsazen2Char"/>
    <w:rsid w:val="00664E60"/>
    <w:pPr>
      <w:ind w:firstLine="708"/>
    </w:pPr>
  </w:style>
  <w:style w:type="character" w:customStyle="1" w:styleId="Zkladntextodsazen2Char">
    <w:name w:val="Základní text odsazený 2 Char"/>
    <w:basedOn w:val="Standardnpsmoodstavce"/>
    <w:link w:val="Zkladntextodsazen2"/>
    <w:semiHidden/>
    <w:locked/>
    <w:rsid w:val="00AA1FBE"/>
    <w:rPr>
      <w:rFonts w:cs="Times New Roman"/>
      <w:sz w:val="20"/>
      <w:szCs w:val="20"/>
    </w:rPr>
  </w:style>
  <w:style w:type="paragraph" w:styleId="Prosttext">
    <w:name w:val="Plain Text"/>
    <w:basedOn w:val="Normln"/>
    <w:link w:val="ProsttextChar"/>
    <w:rsid w:val="00664E60"/>
    <w:pPr>
      <w:jc w:val="left"/>
    </w:pPr>
    <w:rPr>
      <w:rFonts w:ascii="Courier New" w:hAnsi="Courier New"/>
      <w:sz w:val="20"/>
    </w:rPr>
  </w:style>
  <w:style w:type="character" w:customStyle="1" w:styleId="ProsttextChar">
    <w:name w:val="Prostý text Char"/>
    <w:basedOn w:val="Standardnpsmoodstavce"/>
    <w:link w:val="Prosttext"/>
    <w:semiHidden/>
    <w:locked/>
    <w:rsid w:val="00AA1FBE"/>
    <w:rPr>
      <w:rFonts w:ascii="Courier New" w:hAnsi="Courier New" w:cs="Courier New"/>
      <w:sz w:val="20"/>
      <w:szCs w:val="20"/>
    </w:rPr>
  </w:style>
  <w:style w:type="paragraph" w:styleId="Nzev">
    <w:name w:val="Title"/>
    <w:basedOn w:val="Normln"/>
    <w:link w:val="NzevChar"/>
    <w:qFormat/>
    <w:rsid w:val="00664E60"/>
    <w:pPr>
      <w:jc w:val="center"/>
    </w:pPr>
    <w:rPr>
      <w:b/>
      <w:sz w:val="32"/>
    </w:rPr>
  </w:style>
  <w:style w:type="character" w:customStyle="1" w:styleId="NzevChar">
    <w:name w:val="Název Char"/>
    <w:basedOn w:val="Standardnpsmoodstavce"/>
    <w:link w:val="Nzev"/>
    <w:locked/>
    <w:rsid w:val="00AA1FBE"/>
    <w:rPr>
      <w:rFonts w:ascii="Cambria" w:hAnsi="Cambria" w:cs="Times New Roman"/>
      <w:b/>
      <w:bCs/>
      <w:kern w:val="28"/>
      <w:sz w:val="32"/>
      <w:szCs w:val="32"/>
    </w:rPr>
  </w:style>
  <w:style w:type="paragraph" w:customStyle="1" w:styleId="Odstavecseseznamem1">
    <w:name w:val="Odstavec se seznamem1"/>
    <w:basedOn w:val="Normln"/>
    <w:rsid w:val="00637BE4"/>
    <w:pPr>
      <w:ind w:left="720"/>
    </w:pPr>
  </w:style>
  <w:style w:type="character" w:styleId="Odkaznakoment">
    <w:name w:val="annotation reference"/>
    <w:basedOn w:val="Standardnpsmoodstavce"/>
    <w:semiHidden/>
    <w:rsid w:val="008C364C"/>
    <w:rPr>
      <w:sz w:val="16"/>
      <w:szCs w:val="16"/>
    </w:rPr>
  </w:style>
  <w:style w:type="paragraph" w:styleId="Textkomente">
    <w:name w:val="annotation text"/>
    <w:basedOn w:val="Normln"/>
    <w:semiHidden/>
    <w:rsid w:val="008C364C"/>
    <w:rPr>
      <w:sz w:val="20"/>
    </w:rPr>
  </w:style>
  <w:style w:type="paragraph" w:styleId="Pedmtkomente">
    <w:name w:val="annotation subject"/>
    <w:basedOn w:val="Textkomente"/>
    <w:next w:val="Textkomente"/>
    <w:semiHidden/>
    <w:rsid w:val="008C364C"/>
    <w:rPr>
      <w:b/>
      <w:bCs/>
    </w:rPr>
  </w:style>
  <w:style w:type="paragraph" w:styleId="Textbubliny">
    <w:name w:val="Balloon Text"/>
    <w:basedOn w:val="Normln"/>
    <w:semiHidden/>
    <w:rsid w:val="008C3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1322</Words>
  <Characters>7802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N Á V R H  S M L O U V Y  O  D Í L O</vt:lpstr>
    </vt:vector>
  </TitlesOfParts>
  <Company>Anete s.r.o.</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S M L O U V Y  O  D Í L O</dc:title>
  <dc:subject/>
  <dc:creator>Tom</dc:creator>
  <cp:keywords/>
  <dc:description/>
  <cp:lastModifiedBy>Tomáš Hájek</cp:lastModifiedBy>
  <cp:revision>4</cp:revision>
  <cp:lastPrinted>2011-06-15T12:36:00Z</cp:lastPrinted>
  <dcterms:created xsi:type="dcterms:W3CDTF">2011-05-18T09:09:00Z</dcterms:created>
  <dcterms:modified xsi:type="dcterms:W3CDTF">2011-06-15T12:36:00Z</dcterms:modified>
</cp:coreProperties>
</file>