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E1" w:rsidRPr="00390D8D" w:rsidRDefault="00F6716C" w:rsidP="00BF48C0">
      <w:pPr>
        <w:spacing w:before="120" w:line="60" w:lineRule="atLeast"/>
        <w:jc w:val="center"/>
        <w:rPr>
          <w:rFonts w:ascii="Arial" w:hAnsi="Arial" w:cs="Arial"/>
          <w:b/>
          <w:u w:val="single"/>
        </w:rPr>
      </w:pPr>
      <w:r w:rsidRPr="00390D8D">
        <w:rPr>
          <w:rFonts w:ascii="Arial" w:hAnsi="Arial" w:cs="Arial"/>
          <w:b/>
          <w:u w:val="single"/>
        </w:rPr>
        <w:t>S</w:t>
      </w:r>
      <w:r w:rsidR="00114A79" w:rsidRPr="00390D8D">
        <w:rPr>
          <w:rFonts w:ascii="Arial" w:hAnsi="Arial" w:cs="Arial"/>
          <w:b/>
          <w:u w:val="single"/>
        </w:rPr>
        <w:t xml:space="preserve">mlouva </w:t>
      </w:r>
      <w:r w:rsidR="00AD35D9" w:rsidRPr="00390D8D">
        <w:rPr>
          <w:rFonts w:ascii="Arial" w:hAnsi="Arial" w:cs="Arial"/>
          <w:b/>
          <w:u w:val="single"/>
        </w:rPr>
        <w:t>o</w:t>
      </w:r>
      <w:r w:rsidR="00114A79" w:rsidRPr="00390D8D">
        <w:rPr>
          <w:rFonts w:ascii="Arial" w:hAnsi="Arial" w:cs="Arial"/>
          <w:b/>
          <w:u w:val="single"/>
        </w:rPr>
        <w:t xml:space="preserve"> </w:t>
      </w:r>
      <w:r w:rsidR="00884EED" w:rsidRPr="00390D8D">
        <w:rPr>
          <w:rFonts w:ascii="Arial" w:hAnsi="Arial" w:cs="Arial"/>
          <w:b/>
          <w:u w:val="single"/>
        </w:rPr>
        <w:t xml:space="preserve">sdružených službách </w:t>
      </w:r>
      <w:r w:rsidR="00BE5F9C" w:rsidRPr="00390D8D">
        <w:rPr>
          <w:rFonts w:ascii="Arial" w:hAnsi="Arial" w:cs="Arial"/>
          <w:b/>
          <w:u w:val="single"/>
        </w:rPr>
        <w:t xml:space="preserve">dodávky </w:t>
      </w:r>
      <w:r w:rsidR="00114A79" w:rsidRPr="00390D8D">
        <w:rPr>
          <w:rFonts w:ascii="Arial" w:hAnsi="Arial" w:cs="Arial"/>
          <w:b/>
          <w:u w:val="single"/>
        </w:rPr>
        <w:t>elekt</w:t>
      </w:r>
      <w:r w:rsidR="00A70A6C" w:rsidRPr="00390D8D">
        <w:rPr>
          <w:rFonts w:ascii="Arial" w:hAnsi="Arial" w:cs="Arial"/>
          <w:b/>
          <w:u w:val="single"/>
        </w:rPr>
        <w:t>řiny</w:t>
      </w:r>
      <w:r w:rsidR="00F35CE1" w:rsidRPr="00390D8D">
        <w:rPr>
          <w:rFonts w:ascii="Arial" w:hAnsi="Arial" w:cs="Arial"/>
          <w:i/>
          <w:sz w:val="36"/>
          <w:szCs w:val="36"/>
        </w:rPr>
        <w:t xml:space="preserve"> </w:t>
      </w:r>
    </w:p>
    <w:p w:rsidR="00F35CE1" w:rsidRPr="00390D8D" w:rsidRDefault="00F35CE1">
      <w:pPr>
        <w:spacing w:before="120" w:line="60" w:lineRule="atLeast"/>
        <w:jc w:val="center"/>
        <w:rPr>
          <w:rFonts w:ascii="Arial" w:hAnsi="Arial" w:cs="Arial"/>
        </w:rPr>
      </w:pPr>
    </w:p>
    <w:p w:rsidR="00BF48C0" w:rsidRPr="00390D8D" w:rsidRDefault="00114A79" w:rsidP="00BF48C0">
      <w:pPr>
        <w:spacing w:before="120" w:line="60" w:lineRule="atLeast"/>
        <w:rPr>
          <w:rFonts w:ascii="Arial" w:hAnsi="Arial" w:cs="Arial"/>
          <w:b/>
          <w:sz w:val="16"/>
          <w:szCs w:val="16"/>
        </w:rPr>
      </w:pPr>
      <w:r w:rsidRPr="00390D8D">
        <w:rPr>
          <w:rFonts w:ascii="Arial" w:hAnsi="Arial" w:cs="Arial"/>
          <w:b/>
          <w:sz w:val="16"/>
          <w:szCs w:val="16"/>
        </w:rPr>
        <w:t>Smluvní strany</w:t>
      </w:r>
      <w:r w:rsidR="00BF48C0" w:rsidRPr="00390D8D">
        <w:rPr>
          <w:rFonts w:ascii="Arial" w:hAnsi="Arial" w:cs="Arial"/>
          <w:b/>
          <w:sz w:val="16"/>
          <w:szCs w:val="16"/>
        </w:rPr>
        <w:t>:</w:t>
      </w:r>
    </w:p>
    <w:p w:rsidR="00BF48C0" w:rsidRPr="00390D8D" w:rsidRDefault="009C50B5" w:rsidP="00BF48C0">
      <w:pPr>
        <w:tabs>
          <w:tab w:val="left" w:pos="540"/>
        </w:tabs>
        <w:spacing w:before="120" w:line="60" w:lineRule="atLeast"/>
        <w:rPr>
          <w:rFonts w:ascii="Arial" w:hAnsi="Arial" w:cs="Arial"/>
          <w:color w:val="000000"/>
          <w:sz w:val="16"/>
          <w:szCs w:val="16"/>
        </w:rPr>
      </w:pPr>
      <w:r w:rsidRPr="00390D8D">
        <w:rPr>
          <w:rFonts w:ascii="Arial" w:hAnsi="Arial" w:cs="Arial"/>
          <w:b/>
          <w:sz w:val="16"/>
          <w:szCs w:val="16"/>
        </w:rPr>
        <w:t>NWT a.s.</w:t>
      </w:r>
      <w:r w:rsidR="00D17681" w:rsidRPr="00390D8D">
        <w:rPr>
          <w:rFonts w:ascii="Arial" w:hAnsi="Arial" w:cs="Arial"/>
          <w:b/>
          <w:sz w:val="16"/>
          <w:szCs w:val="16"/>
        </w:rPr>
        <w:t xml:space="preserve"> </w:t>
      </w:r>
      <w:r w:rsidR="00BF48C0" w:rsidRPr="00390D8D">
        <w:rPr>
          <w:rFonts w:ascii="Arial" w:hAnsi="Arial" w:cs="Arial"/>
          <w:color w:val="000000"/>
          <w:sz w:val="16"/>
          <w:szCs w:val="16"/>
        </w:rPr>
        <w:t>(</w:t>
      </w:r>
      <w:r w:rsidR="00114A79" w:rsidRPr="00390D8D">
        <w:rPr>
          <w:rFonts w:ascii="Arial" w:hAnsi="Arial" w:cs="Arial"/>
          <w:color w:val="000000"/>
          <w:sz w:val="16"/>
          <w:szCs w:val="16"/>
        </w:rPr>
        <w:t>dále označován</w:t>
      </w:r>
      <w:r w:rsidR="009502A4" w:rsidRPr="00390D8D">
        <w:rPr>
          <w:rFonts w:ascii="Arial" w:hAnsi="Arial" w:cs="Arial"/>
          <w:color w:val="000000"/>
          <w:sz w:val="16"/>
          <w:szCs w:val="16"/>
        </w:rPr>
        <w:t>a</w:t>
      </w:r>
      <w:r w:rsidR="00114A79" w:rsidRPr="00390D8D">
        <w:rPr>
          <w:rFonts w:ascii="Arial" w:hAnsi="Arial" w:cs="Arial"/>
          <w:color w:val="000000"/>
          <w:sz w:val="16"/>
          <w:szCs w:val="16"/>
        </w:rPr>
        <w:t xml:space="preserve"> jako</w:t>
      </w:r>
      <w:r w:rsidR="00727EE6" w:rsidRPr="00390D8D">
        <w:rPr>
          <w:rFonts w:ascii="Arial" w:hAnsi="Arial" w:cs="Arial"/>
          <w:color w:val="000000"/>
          <w:sz w:val="16"/>
          <w:szCs w:val="16"/>
        </w:rPr>
        <w:t xml:space="preserve"> “</w:t>
      </w:r>
      <w:r w:rsidRPr="00390D8D">
        <w:rPr>
          <w:rFonts w:ascii="Arial" w:hAnsi="Arial" w:cs="Arial"/>
          <w:color w:val="000000"/>
          <w:sz w:val="16"/>
          <w:szCs w:val="16"/>
        </w:rPr>
        <w:t>NWT</w:t>
      </w:r>
      <w:r w:rsidR="00727EE6" w:rsidRPr="00390D8D">
        <w:rPr>
          <w:rFonts w:ascii="Arial" w:hAnsi="Arial" w:cs="Arial"/>
          <w:color w:val="000000"/>
          <w:sz w:val="16"/>
          <w:szCs w:val="16"/>
        </w:rPr>
        <w:t>”</w:t>
      </w:r>
      <w:r w:rsidR="00BF48C0" w:rsidRPr="00390D8D">
        <w:rPr>
          <w:rFonts w:ascii="Arial" w:hAnsi="Arial" w:cs="Arial"/>
          <w:color w:val="000000"/>
          <w:sz w:val="16"/>
          <w:szCs w:val="16"/>
        </w:rPr>
        <w:t xml:space="preserve"> </w:t>
      </w:r>
      <w:r w:rsidR="00114A79" w:rsidRPr="00390D8D">
        <w:rPr>
          <w:rFonts w:ascii="Arial" w:hAnsi="Arial" w:cs="Arial"/>
          <w:color w:val="000000"/>
          <w:sz w:val="16"/>
          <w:szCs w:val="16"/>
        </w:rPr>
        <w:t>nebo</w:t>
      </w:r>
      <w:r w:rsidR="00727EE6" w:rsidRPr="00390D8D">
        <w:rPr>
          <w:rFonts w:ascii="Arial" w:hAnsi="Arial" w:cs="Arial"/>
          <w:color w:val="000000"/>
          <w:sz w:val="16"/>
          <w:szCs w:val="16"/>
        </w:rPr>
        <w:t xml:space="preserve"> “</w:t>
      </w:r>
      <w:r w:rsidR="00114A79" w:rsidRPr="00390D8D">
        <w:rPr>
          <w:rFonts w:ascii="Arial" w:hAnsi="Arial" w:cs="Arial"/>
          <w:b/>
          <w:color w:val="000000"/>
          <w:sz w:val="16"/>
          <w:szCs w:val="16"/>
        </w:rPr>
        <w:t>Dodavatel</w:t>
      </w:r>
      <w:r w:rsidR="00727EE6" w:rsidRPr="00390D8D">
        <w:rPr>
          <w:rFonts w:ascii="Arial" w:hAnsi="Arial" w:cs="Arial"/>
          <w:color w:val="000000"/>
          <w:sz w:val="16"/>
          <w:szCs w:val="16"/>
        </w:rPr>
        <w:t>”</w:t>
      </w:r>
      <w:r w:rsidR="00BF48C0" w:rsidRPr="00390D8D">
        <w:rPr>
          <w:rFonts w:ascii="Arial" w:hAnsi="Arial" w:cs="Arial"/>
          <w:color w:val="000000"/>
          <w:sz w:val="16"/>
          <w:szCs w:val="16"/>
        </w:rPr>
        <w:t>)</w:t>
      </w:r>
    </w:p>
    <w:tbl>
      <w:tblPr>
        <w:tblW w:w="9015" w:type="dxa"/>
        <w:tblInd w:w="93" w:type="dxa"/>
        <w:shd w:val="clear" w:color="auto" w:fill="E6E6E6"/>
        <w:tblLook w:val="04A0"/>
      </w:tblPr>
      <w:tblGrid>
        <w:gridCol w:w="2355"/>
        <w:gridCol w:w="6660"/>
      </w:tblGrid>
      <w:tr w:rsidR="00BF48C0" w:rsidRPr="00390D8D">
        <w:trPr>
          <w:trHeight w:val="300"/>
        </w:trPr>
        <w:tc>
          <w:tcPr>
            <w:tcW w:w="2355" w:type="dxa"/>
            <w:shd w:val="clear" w:color="auto" w:fill="E6E6E6"/>
            <w:vAlign w:val="bottom"/>
          </w:tcPr>
          <w:p w:rsidR="00BF48C0" w:rsidRPr="00390D8D" w:rsidRDefault="00114A79" w:rsidP="00765DAC">
            <w:pPr>
              <w:rPr>
                <w:rFonts w:ascii="Arial" w:hAnsi="Arial" w:cs="Arial"/>
                <w:bCs/>
                <w:sz w:val="16"/>
                <w:szCs w:val="16"/>
                <w:lang w:eastAsia="en-US"/>
              </w:rPr>
            </w:pPr>
            <w:bookmarkStart w:id="0" w:name="_Hlk11851922"/>
            <w:r w:rsidRPr="00390D8D">
              <w:rPr>
                <w:rFonts w:ascii="Arial" w:hAnsi="Arial" w:cs="Arial"/>
                <w:bCs/>
                <w:sz w:val="16"/>
                <w:szCs w:val="16"/>
                <w:lang w:eastAsia="en-US"/>
              </w:rPr>
              <w:t>Obchodní firma:</w:t>
            </w:r>
          </w:p>
        </w:tc>
        <w:tc>
          <w:tcPr>
            <w:tcW w:w="6660" w:type="dxa"/>
            <w:shd w:val="clear" w:color="auto" w:fill="F3F3F3"/>
            <w:vAlign w:val="bottom"/>
          </w:tcPr>
          <w:p w:rsidR="00BF48C0" w:rsidRPr="00390D8D" w:rsidRDefault="009C50B5" w:rsidP="00765DAC">
            <w:pPr>
              <w:rPr>
                <w:rFonts w:ascii="Arial" w:hAnsi="Arial" w:cs="Arial"/>
                <w:sz w:val="16"/>
                <w:szCs w:val="16"/>
                <w:lang w:eastAsia="en-US"/>
              </w:rPr>
            </w:pPr>
            <w:r w:rsidRPr="00390D8D">
              <w:rPr>
                <w:rFonts w:ascii="Arial" w:hAnsi="Arial" w:cs="Arial"/>
                <w:sz w:val="16"/>
                <w:szCs w:val="16"/>
                <w:lang w:eastAsia="en-US"/>
              </w:rPr>
              <w:t>NWT a. s.</w:t>
            </w:r>
          </w:p>
        </w:tc>
      </w:tr>
      <w:tr w:rsidR="00BF48C0" w:rsidRPr="00390D8D">
        <w:trPr>
          <w:trHeight w:val="300"/>
        </w:trPr>
        <w:tc>
          <w:tcPr>
            <w:tcW w:w="2355" w:type="dxa"/>
            <w:shd w:val="clear" w:color="auto" w:fill="E6E6E6"/>
            <w:vAlign w:val="bottom"/>
          </w:tcPr>
          <w:p w:rsidR="00BF48C0" w:rsidRPr="00390D8D" w:rsidRDefault="00114A79" w:rsidP="00765DAC">
            <w:pPr>
              <w:rPr>
                <w:rFonts w:ascii="Arial" w:hAnsi="Arial" w:cs="Arial"/>
                <w:bCs/>
                <w:sz w:val="16"/>
                <w:szCs w:val="16"/>
                <w:lang w:eastAsia="en-US"/>
              </w:rPr>
            </w:pPr>
            <w:r w:rsidRPr="00390D8D">
              <w:rPr>
                <w:rFonts w:ascii="Arial" w:hAnsi="Arial" w:cs="Arial"/>
                <w:bCs/>
                <w:sz w:val="16"/>
                <w:szCs w:val="16"/>
                <w:lang w:eastAsia="en-US"/>
              </w:rPr>
              <w:t>Sídlo</w:t>
            </w:r>
            <w:r w:rsidR="00BF48C0" w:rsidRPr="00390D8D">
              <w:rPr>
                <w:rFonts w:ascii="Arial" w:hAnsi="Arial" w:cs="Arial"/>
                <w:bCs/>
                <w:sz w:val="16"/>
                <w:szCs w:val="16"/>
                <w:lang w:eastAsia="en-US"/>
              </w:rPr>
              <w:t>:</w:t>
            </w:r>
          </w:p>
        </w:tc>
        <w:tc>
          <w:tcPr>
            <w:tcW w:w="6660" w:type="dxa"/>
            <w:shd w:val="clear" w:color="auto" w:fill="F3F3F3"/>
            <w:vAlign w:val="bottom"/>
          </w:tcPr>
          <w:p w:rsidR="00BF48C0" w:rsidRPr="00390D8D" w:rsidRDefault="009C50B5" w:rsidP="00765DAC">
            <w:pPr>
              <w:rPr>
                <w:rFonts w:ascii="Arial" w:hAnsi="Arial" w:cs="Arial"/>
                <w:sz w:val="16"/>
                <w:szCs w:val="16"/>
                <w:lang w:eastAsia="en-US"/>
              </w:rPr>
            </w:pPr>
            <w:r w:rsidRPr="00390D8D">
              <w:rPr>
                <w:rFonts w:ascii="Arial" w:hAnsi="Arial" w:cs="Arial"/>
                <w:sz w:val="16"/>
                <w:szCs w:val="16"/>
                <w:lang w:eastAsia="en-US"/>
              </w:rPr>
              <w:t>nám. Míru 1217, 768 24 Hulín, Česká republika</w:t>
            </w:r>
          </w:p>
        </w:tc>
      </w:tr>
      <w:tr w:rsidR="00BF48C0" w:rsidRPr="00390D8D">
        <w:trPr>
          <w:trHeight w:val="300"/>
        </w:trPr>
        <w:tc>
          <w:tcPr>
            <w:tcW w:w="2355" w:type="dxa"/>
            <w:shd w:val="clear" w:color="auto" w:fill="E6E6E6"/>
            <w:vAlign w:val="bottom"/>
          </w:tcPr>
          <w:p w:rsidR="00BF48C0" w:rsidRPr="00390D8D" w:rsidRDefault="00114A79" w:rsidP="00765DAC">
            <w:pPr>
              <w:rPr>
                <w:rFonts w:ascii="Arial" w:hAnsi="Arial" w:cs="Arial"/>
                <w:bCs/>
                <w:sz w:val="16"/>
                <w:szCs w:val="16"/>
                <w:lang w:eastAsia="en-US"/>
              </w:rPr>
            </w:pPr>
            <w:r w:rsidRPr="00390D8D">
              <w:rPr>
                <w:rFonts w:ascii="Arial" w:hAnsi="Arial" w:cs="Arial"/>
                <w:bCs/>
                <w:sz w:val="16"/>
                <w:szCs w:val="16"/>
                <w:lang w:eastAsia="en-US"/>
              </w:rPr>
              <w:t>Zastoupen</w:t>
            </w:r>
            <w:r w:rsidR="00BF48C0" w:rsidRPr="00390D8D">
              <w:rPr>
                <w:rFonts w:ascii="Arial" w:hAnsi="Arial" w:cs="Arial"/>
                <w:bCs/>
                <w:sz w:val="16"/>
                <w:szCs w:val="16"/>
                <w:lang w:eastAsia="en-US"/>
              </w:rPr>
              <w:t>:</w:t>
            </w:r>
          </w:p>
        </w:tc>
        <w:tc>
          <w:tcPr>
            <w:tcW w:w="6660" w:type="dxa"/>
            <w:shd w:val="clear" w:color="auto" w:fill="F3F3F3"/>
            <w:vAlign w:val="bottom"/>
          </w:tcPr>
          <w:p w:rsidR="00FB6240" w:rsidRPr="00AA5AEF" w:rsidRDefault="00FB6240" w:rsidP="00FB6240">
            <w:pPr>
              <w:rPr>
                <w:rFonts w:ascii="Arial" w:hAnsi="Arial" w:cs="Arial"/>
                <w:sz w:val="16"/>
                <w:szCs w:val="16"/>
              </w:rPr>
            </w:pPr>
            <w:r w:rsidRPr="00AA5AEF">
              <w:rPr>
                <w:rFonts w:ascii="Arial" w:hAnsi="Arial" w:cs="Arial"/>
                <w:sz w:val="16"/>
                <w:szCs w:val="16"/>
              </w:rPr>
              <w:t xml:space="preserve">David Vítek, Předseda představenstva, </w:t>
            </w:r>
          </w:p>
          <w:p w:rsidR="00AD4B46" w:rsidRPr="009F01F3" w:rsidRDefault="00FB6240" w:rsidP="00FB6240">
            <w:pPr>
              <w:rPr>
                <w:rFonts w:ascii="Arial" w:hAnsi="Arial" w:cs="Arial"/>
                <w:sz w:val="16"/>
                <w:szCs w:val="16"/>
                <w:lang w:eastAsia="en-US"/>
              </w:rPr>
            </w:pPr>
            <w:r w:rsidRPr="00AA5AEF">
              <w:rPr>
                <w:rFonts w:ascii="Arial" w:hAnsi="Arial" w:cs="Arial"/>
                <w:sz w:val="16"/>
                <w:szCs w:val="16"/>
              </w:rPr>
              <w:t>Bc. Martina Vítková, Místopředseda představenstva</w:t>
            </w:r>
          </w:p>
        </w:tc>
      </w:tr>
      <w:tr w:rsidR="00BF48C0" w:rsidRPr="00390D8D">
        <w:trPr>
          <w:trHeight w:val="300"/>
        </w:trPr>
        <w:tc>
          <w:tcPr>
            <w:tcW w:w="2355" w:type="dxa"/>
            <w:shd w:val="clear" w:color="auto" w:fill="E6E6E6"/>
            <w:vAlign w:val="bottom"/>
          </w:tcPr>
          <w:p w:rsidR="00BF48C0" w:rsidRPr="00390D8D" w:rsidRDefault="00114A79" w:rsidP="00765DAC">
            <w:pPr>
              <w:rPr>
                <w:rFonts w:ascii="Arial" w:hAnsi="Arial" w:cs="Arial"/>
                <w:bCs/>
                <w:sz w:val="16"/>
                <w:szCs w:val="16"/>
                <w:lang w:eastAsia="en-US"/>
              </w:rPr>
            </w:pPr>
            <w:r w:rsidRPr="00390D8D">
              <w:rPr>
                <w:rFonts w:ascii="Arial" w:hAnsi="Arial" w:cs="Arial"/>
                <w:bCs/>
                <w:sz w:val="16"/>
                <w:szCs w:val="16"/>
                <w:lang w:eastAsia="en-US"/>
              </w:rPr>
              <w:t>IČO</w:t>
            </w:r>
            <w:r w:rsidR="00BF48C0" w:rsidRPr="00390D8D">
              <w:rPr>
                <w:rFonts w:ascii="Arial" w:hAnsi="Arial" w:cs="Arial"/>
                <w:bCs/>
                <w:sz w:val="16"/>
                <w:szCs w:val="16"/>
                <w:lang w:eastAsia="en-US"/>
              </w:rPr>
              <w:t>:</w:t>
            </w:r>
          </w:p>
        </w:tc>
        <w:tc>
          <w:tcPr>
            <w:tcW w:w="6660" w:type="dxa"/>
            <w:shd w:val="clear" w:color="auto" w:fill="F3F3F3"/>
            <w:vAlign w:val="bottom"/>
          </w:tcPr>
          <w:p w:rsidR="00BF48C0" w:rsidRPr="00390D8D" w:rsidRDefault="009C50B5" w:rsidP="00765DAC">
            <w:pPr>
              <w:rPr>
                <w:rFonts w:ascii="Arial" w:hAnsi="Arial" w:cs="Arial"/>
                <w:sz w:val="16"/>
                <w:szCs w:val="16"/>
                <w:lang w:eastAsia="en-US"/>
              </w:rPr>
            </w:pPr>
            <w:r w:rsidRPr="00390D8D">
              <w:rPr>
                <w:rFonts w:ascii="Arial" w:hAnsi="Arial" w:cs="Arial"/>
                <w:sz w:val="16"/>
                <w:szCs w:val="16"/>
                <w:lang w:eastAsia="en-US"/>
              </w:rPr>
              <w:t>63469511</w:t>
            </w:r>
          </w:p>
        </w:tc>
      </w:tr>
      <w:tr w:rsidR="00BF48C0" w:rsidRPr="00390D8D">
        <w:trPr>
          <w:trHeight w:val="300"/>
        </w:trPr>
        <w:tc>
          <w:tcPr>
            <w:tcW w:w="2355" w:type="dxa"/>
            <w:shd w:val="clear" w:color="auto" w:fill="E6E6E6"/>
            <w:vAlign w:val="bottom"/>
          </w:tcPr>
          <w:p w:rsidR="00A70A6C" w:rsidRPr="00390D8D" w:rsidRDefault="00114A79" w:rsidP="00765DAC">
            <w:pPr>
              <w:rPr>
                <w:rFonts w:ascii="Arial" w:hAnsi="Arial" w:cs="Arial"/>
                <w:bCs/>
                <w:sz w:val="16"/>
                <w:szCs w:val="16"/>
                <w:lang w:eastAsia="en-US"/>
              </w:rPr>
            </w:pPr>
            <w:r w:rsidRPr="00390D8D">
              <w:rPr>
                <w:rFonts w:ascii="Arial" w:hAnsi="Arial" w:cs="Arial"/>
                <w:bCs/>
                <w:sz w:val="16"/>
                <w:szCs w:val="16"/>
                <w:lang w:eastAsia="en-US"/>
              </w:rPr>
              <w:t>DIČ</w:t>
            </w:r>
            <w:r w:rsidR="00BF48C0" w:rsidRPr="00390D8D">
              <w:rPr>
                <w:rFonts w:ascii="Arial" w:hAnsi="Arial" w:cs="Arial"/>
                <w:bCs/>
                <w:sz w:val="16"/>
                <w:szCs w:val="16"/>
                <w:lang w:eastAsia="en-US"/>
              </w:rPr>
              <w:t>:</w:t>
            </w:r>
          </w:p>
        </w:tc>
        <w:tc>
          <w:tcPr>
            <w:tcW w:w="6660" w:type="dxa"/>
            <w:shd w:val="clear" w:color="auto" w:fill="F3F3F3"/>
            <w:vAlign w:val="bottom"/>
          </w:tcPr>
          <w:p w:rsidR="00BF48C0" w:rsidRPr="00390D8D" w:rsidRDefault="009C50B5" w:rsidP="00765DAC">
            <w:pPr>
              <w:rPr>
                <w:rFonts w:ascii="Arial" w:hAnsi="Arial" w:cs="Arial"/>
                <w:sz w:val="16"/>
                <w:szCs w:val="16"/>
                <w:lang w:eastAsia="en-US"/>
              </w:rPr>
            </w:pPr>
            <w:r w:rsidRPr="00390D8D">
              <w:rPr>
                <w:rFonts w:ascii="Arial" w:hAnsi="Arial" w:cs="Arial"/>
                <w:sz w:val="16"/>
                <w:szCs w:val="16"/>
                <w:lang w:eastAsia="en-US"/>
              </w:rPr>
              <w:t>CZ63469511</w:t>
            </w:r>
          </w:p>
        </w:tc>
      </w:tr>
      <w:tr w:rsidR="00BF48C0" w:rsidRPr="00390D8D">
        <w:trPr>
          <w:trHeight w:val="300"/>
        </w:trPr>
        <w:tc>
          <w:tcPr>
            <w:tcW w:w="2355" w:type="dxa"/>
            <w:shd w:val="clear" w:color="auto" w:fill="E6E6E6"/>
            <w:vAlign w:val="bottom"/>
          </w:tcPr>
          <w:p w:rsidR="00BF48C0" w:rsidRPr="00390D8D" w:rsidRDefault="00114A79" w:rsidP="00765DAC">
            <w:pPr>
              <w:rPr>
                <w:rFonts w:ascii="Arial" w:hAnsi="Arial" w:cs="Arial"/>
                <w:bCs/>
                <w:sz w:val="16"/>
                <w:szCs w:val="16"/>
                <w:lang w:eastAsia="en-US"/>
              </w:rPr>
            </w:pPr>
            <w:r w:rsidRPr="00390D8D">
              <w:rPr>
                <w:rFonts w:ascii="Arial" w:hAnsi="Arial" w:cs="Arial"/>
                <w:bCs/>
                <w:sz w:val="16"/>
                <w:szCs w:val="16"/>
                <w:lang w:eastAsia="en-US"/>
              </w:rPr>
              <w:t>Zapsán v obchodním rejstříku</w:t>
            </w:r>
            <w:r w:rsidR="00BF48C0" w:rsidRPr="00390D8D">
              <w:rPr>
                <w:rFonts w:ascii="Arial" w:hAnsi="Arial" w:cs="Arial"/>
                <w:bCs/>
                <w:sz w:val="16"/>
                <w:szCs w:val="16"/>
                <w:lang w:eastAsia="en-US"/>
              </w:rPr>
              <w:t>:</w:t>
            </w:r>
          </w:p>
        </w:tc>
        <w:tc>
          <w:tcPr>
            <w:tcW w:w="6660" w:type="dxa"/>
            <w:shd w:val="clear" w:color="auto" w:fill="F3F3F3"/>
            <w:vAlign w:val="bottom"/>
          </w:tcPr>
          <w:p w:rsidR="00BF48C0" w:rsidRPr="00390D8D" w:rsidRDefault="009C50B5" w:rsidP="00765DAC">
            <w:pPr>
              <w:rPr>
                <w:rFonts w:ascii="Arial" w:hAnsi="Arial" w:cs="Arial"/>
                <w:sz w:val="16"/>
                <w:szCs w:val="16"/>
              </w:rPr>
            </w:pPr>
            <w:r w:rsidRPr="00390D8D">
              <w:rPr>
                <w:rFonts w:ascii="Arial" w:hAnsi="Arial" w:cs="Arial"/>
                <w:sz w:val="16"/>
                <w:szCs w:val="16"/>
              </w:rPr>
              <w:t>vedeného Krajským soudem v Brně oddíl B, vložka 6207.</w:t>
            </w:r>
          </w:p>
        </w:tc>
      </w:tr>
      <w:tr w:rsidR="00BF48C0" w:rsidRPr="00390D8D">
        <w:trPr>
          <w:trHeight w:val="300"/>
        </w:trPr>
        <w:tc>
          <w:tcPr>
            <w:tcW w:w="2355" w:type="dxa"/>
            <w:shd w:val="clear" w:color="auto" w:fill="E6E6E6"/>
            <w:vAlign w:val="bottom"/>
          </w:tcPr>
          <w:p w:rsidR="00BF48C0" w:rsidRPr="00390D8D" w:rsidRDefault="00114A79" w:rsidP="00114A79">
            <w:pPr>
              <w:rPr>
                <w:rFonts w:ascii="Arial" w:hAnsi="Arial" w:cs="Arial"/>
                <w:bCs/>
                <w:sz w:val="16"/>
                <w:szCs w:val="16"/>
                <w:lang w:eastAsia="en-US"/>
              </w:rPr>
            </w:pPr>
            <w:r w:rsidRPr="00390D8D">
              <w:rPr>
                <w:rFonts w:ascii="Arial" w:hAnsi="Arial" w:cs="Arial"/>
                <w:bCs/>
                <w:sz w:val="16"/>
                <w:szCs w:val="16"/>
                <w:lang w:eastAsia="en-US"/>
              </w:rPr>
              <w:t>Lic</w:t>
            </w:r>
            <w:r w:rsidR="00727EE6" w:rsidRPr="00390D8D">
              <w:rPr>
                <w:rFonts w:ascii="Arial" w:hAnsi="Arial" w:cs="Arial"/>
                <w:bCs/>
                <w:sz w:val="16"/>
                <w:szCs w:val="16"/>
                <w:lang w:eastAsia="en-US"/>
              </w:rPr>
              <w:t>en</w:t>
            </w:r>
            <w:r w:rsidRPr="00390D8D">
              <w:rPr>
                <w:rFonts w:ascii="Arial" w:hAnsi="Arial" w:cs="Arial"/>
                <w:bCs/>
                <w:sz w:val="16"/>
                <w:szCs w:val="16"/>
                <w:lang w:eastAsia="en-US"/>
              </w:rPr>
              <w:t>c</w:t>
            </w:r>
            <w:r w:rsidR="00727EE6" w:rsidRPr="00390D8D">
              <w:rPr>
                <w:rFonts w:ascii="Arial" w:hAnsi="Arial" w:cs="Arial"/>
                <w:bCs/>
                <w:sz w:val="16"/>
                <w:szCs w:val="16"/>
                <w:lang w:eastAsia="en-US"/>
              </w:rPr>
              <w:t>e</w:t>
            </w:r>
            <w:r w:rsidR="00BF48C0" w:rsidRPr="00390D8D">
              <w:rPr>
                <w:rFonts w:ascii="Arial" w:hAnsi="Arial" w:cs="Arial"/>
                <w:bCs/>
                <w:sz w:val="16"/>
                <w:szCs w:val="16"/>
                <w:lang w:eastAsia="en-US"/>
              </w:rPr>
              <w:t>:</w:t>
            </w:r>
          </w:p>
        </w:tc>
        <w:tc>
          <w:tcPr>
            <w:tcW w:w="6660" w:type="dxa"/>
            <w:shd w:val="clear" w:color="auto" w:fill="F3F3F3"/>
            <w:vAlign w:val="bottom"/>
          </w:tcPr>
          <w:p w:rsidR="00BF48C0" w:rsidRPr="00390D8D" w:rsidRDefault="009C50B5" w:rsidP="00765DAC">
            <w:pPr>
              <w:rPr>
                <w:rFonts w:ascii="Arial" w:hAnsi="Arial" w:cs="Arial"/>
                <w:sz w:val="16"/>
                <w:szCs w:val="16"/>
              </w:rPr>
            </w:pPr>
            <w:r w:rsidRPr="00390D8D">
              <w:rPr>
                <w:rFonts w:ascii="Arial" w:hAnsi="Arial" w:cs="Arial"/>
                <w:sz w:val="16"/>
                <w:szCs w:val="16"/>
              </w:rPr>
              <w:t>141533578</w:t>
            </w:r>
          </w:p>
        </w:tc>
      </w:tr>
      <w:tr w:rsidR="00BF48C0" w:rsidRPr="00390D8D">
        <w:trPr>
          <w:trHeight w:val="300"/>
        </w:trPr>
        <w:tc>
          <w:tcPr>
            <w:tcW w:w="2355" w:type="dxa"/>
            <w:shd w:val="clear" w:color="auto" w:fill="E6E6E6"/>
            <w:vAlign w:val="bottom"/>
          </w:tcPr>
          <w:p w:rsidR="00BF48C0" w:rsidRPr="00390D8D" w:rsidRDefault="00727EE6" w:rsidP="00765DAC">
            <w:pPr>
              <w:rPr>
                <w:rFonts w:ascii="Arial" w:hAnsi="Arial" w:cs="Arial"/>
                <w:bCs/>
                <w:sz w:val="16"/>
                <w:szCs w:val="16"/>
                <w:lang w:eastAsia="en-US"/>
              </w:rPr>
            </w:pPr>
            <w:r w:rsidRPr="00390D8D">
              <w:rPr>
                <w:rFonts w:ascii="Arial" w:hAnsi="Arial" w:cs="Arial"/>
                <w:bCs/>
                <w:sz w:val="16"/>
                <w:szCs w:val="16"/>
                <w:lang w:eastAsia="en-US"/>
              </w:rPr>
              <w:t>Bank</w:t>
            </w:r>
            <w:r w:rsidR="00114A79" w:rsidRPr="00390D8D">
              <w:rPr>
                <w:rFonts w:ascii="Arial" w:hAnsi="Arial" w:cs="Arial"/>
                <w:bCs/>
                <w:sz w:val="16"/>
                <w:szCs w:val="16"/>
                <w:lang w:eastAsia="en-US"/>
              </w:rPr>
              <w:t>a</w:t>
            </w:r>
            <w:r w:rsidR="00BF48C0" w:rsidRPr="00390D8D">
              <w:rPr>
                <w:rFonts w:ascii="Arial" w:hAnsi="Arial" w:cs="Arial"/>
                <w:bCs/>
                <w:sz w:val="16"/>
                <w:szCs w:val="16"/>
                <w:lang w:eastAsia="en-US"/>
              </w:rPr>
              <w:t>:</w:t>
            </w:r>
          </w:p>
        </w:tc>
        <w:tc>
          <w:tcPr>
            <w:tcW w:w="6660" w:type="dxa"/>
            <w:shd w:val="clear" w:color="auto" w:fill="F3F3F3"/>
            <w:vAlign w:val="bottom"/>
          </w:tcPr>
          <w:p w:rsidR="00BF48C0" w:rsidRPr="00390D8D" w:rsidRDefault="009C50B5" w:rsidP="00765DAC">
            <w:pPr>
              <w:rPr>
                <w:rFonts w:ascii="Arial" w:hAnsi="Arial" w:cs="Arial"/>
                <w:sz w:val="16"/>
                <w:szCs w:val="16"/>
              </w:rPr>
            </w:pPr>
            <w:r w:rsidRPr="00390D8D">
              <w:rPr>
                <w:rFonts w:ascii="Arial" w:hAnsi="Arial" w:cs="Arial"/>
                <w:sz w:val="16"/>
                <w:szCs w:val="16"/>
              </w:rPr>
              <w:t>ČSOB</w:t>
            </w:r>
            <w:r w:rsidR="001879D8" w:rsidRPr="00390D8D">
              <w:rPr>
                <w:rFonts w:ascii="Arial" w:hAnsi="Arial" w:cs="Arial"/>
                <w:sz w:val="16"/>
                <w:szCs w:val="16"/>
              </w:rPr>
              <w:t>, a.s.</w:t>
            </w:r>
          </w:p>
        </w:tc>
      </w:tr>
      <w:tr w:rsidR="00BF48C0" w:rsidRPr="00390D8D">
        <w:trPr>
          <w:trHeight w:val="300"/>
        </w:trPr>
        <w:tc>
          <w:tcPr>
            <w:tcW w:w="2355" w:type="dxa"/>
            <w:shd w:val="clear" w:color="auto" w:fill="E6E6E6"/>
            <w:vAlign w:val="bottom"/>
          </w:tcPr>
          <w:p w:rsidR="00BF48C0" w:rsidRPr="00390D8D" w:rsidRDefault="00114A79" w:rsidP="00765DAC">
            <w:pPr>
              <w:rPr>
                <w:rFonts w:ascii="Arial" w:hAnsi="Arial" w:cs="Arial"/>
                <w:sz w:val="16"/>
                <w:szCs w:val="16"/>
              </w:rPr>
            </w:pPr>
            <w:r w:rsidRPr="00390D8D">
              <w:rPr>
                <w:rFonts w:ascii="Arial" w:hAnsi="Arial" w:cs="Arial"/>
                <w:sz w:val="16"/>
                <w:szCs w:val="16"/>
              </w:rPr>
              <w:t>Účet číslo</w:t>
            </w:r>
            <w:r w:rsidR="00BF48C0" w:rsidRPr="00390D8D">
              <w:rPr>
                <w:rFonts w:ascii="Arial" w:hAnsi="Arial" w:cs="Arial"/>
                <w:sz w:val="16"/>
                <w:szCs w:val="16"/>
              </w:rPr>
              <w:t>:</w:t>
            </w:r>
          </w:p>
        </w:tc>
        <w:tc>
          <w:tcPr>
            <w:tcW w:w="6660" w:type="dxa"/>
            <w:shd w:val="clear" w:color="auto" w:fill="F3F3F3"/>
            <w:vAlign w:val="bottom"/>
          </w:tcPr>
          <w:p w:rsidR="00BF48C0" w:rsidRPr="00390D8D" w:rsidRDefault="001879D8" w:rsidP="00765DAC">
            <w:pPr>
              <w:rPr>
                <w:rFonts w:ascii="Arial" w:hAnsi="Arial" w:cs="Arial"/>
                <w:sz w:val="16"/>
                <w:szCs w:val="16"/>
              </w:rPr>
            </w:pPr>
            <w:r w:rsidRPr="00390D8D">
              <w:rPr>
                <w:rFonts w:ascii="Arial" w:hAnsi="Arial" w:cs="Arial"/>
                <w:sz w:val="16"/>
                <w:szCs w:val="16"/>
              </w:rPr>
              <w:t>286008672</w:t>
            </w:r>
            <w:r w:rsidR="009C50B5" w:rsidRPr="00390D8D">
              <w:rPr>
                <w:rFonts w:ascii="Arial" w:hAnsi="Arial" w:cs="Arial"/>
                <w:sz w:val="16"/>
                <w:szCs w:val="16"/>
              </w:rPr>
              <w:t>/0300</w:t>
            </w:r>
          </w:p>
        </w:tc>
      </w:tr>
      <w:tr w:rsidR="005F55F9" w:rsidRPr="00390D8D">
        <w:trPr>
          <w:trHeight w:val="300"/>
        </w:trPr>
        <w:tc>
          <w:tcPr>
            <w:tcW w:w="2355" w:type="dxa"/>
            <w:shd w:val="clear" w:color="auto" w:fill="E6E6E6"/>
            <w:vAlign w:val="bottom"/>
          </w:tcPr>
          <w:p w:rsidR="005F55F9" w:rsidRPr="00390D8D" w:rsidRDefault="005F55F9" w:rsidP="00765DAC">
            <w:pPr>
              <w:rPr>
                <w:rFonts w:ascii="Arial" w:hAnsi="Arial" w:cs="Arial"/>
                <w:sz w:val="16"/>
                <w:szCs w:val="16"/>
              </w:rPr>
            </w:pPr>
            <w:r>
              <w:rPr>
                <w:rFonts w:ascii="Arial" w:hAnsi="Arial" w:cs="Arial"/>
                <w:sz w:val="16"/>
                <w:szCs w:val="16"/>
              </w:rPr>
              <w:t xml:space="preserve">Korespondenční adresa: </w:t>
            </w:r>
          </w:p>
        </w:tc>
        <w:tc>
          <w:tcPr>
            <w:tcW w:w="6660" w:type="dxa"/>
            <w:shd w:val="clear" w:color="auto" w:fill="F3F3F3"/>
            <w:vAlign w:val="bottom"/>
          </w:tcPr>
          <w:p w:rsidR="005F55F9" w:rsidRPr="00390D8D" w:rsidRDefault="005F55F9" w:rsidP="00765DAC">
            <w:pPr>
              <w:rPr>
                <w:rFonts w:ascii="Arial" w:hAnsi="Arial" w:cs="Arial"/>
                <w:sz w:val="16"/>
                <w:szCs w:val="16"/>
              </w:rPr>
            </w:pPr>
            <w:r w:rsidRPr="005F55F9">
              <w:rPr>
                <w:rFonts w:ascii="Arial" w:hAnsi="Arial" w:cs="Arial"/>
                <w:sz w:val="16"/>
                <w:szCs w:val="16"/>
              </w:rPr>
              <w:t>Třída Tomáše Bati 269, 760 01 Zlín</w:t>
            </w:r>
          </w:p>
        </w:tc>
      </w:tr>
    </w:tbl>
    <w:p w:rsidR="0011017C" w:rsidRDefault="0011017C" w:rsidP="00BF48C0">
      <w:pPr>
        <w:spacing w:before="120" w:line="60" w:lineRule="atLeast"/>
        <w:rPr>
          <w:rFonts w:ascii="Arial" w:hAnsi="Arial" w:cs="Arial"/>
          <w:sz w:val="16"/>
          <w:szCs w:val="16"/>
        </w:rPr>
      </w:pPr>
    </w:p>
    <w:p w:rsidR="00BF48C0" w:rsidRDefault="0011017C" w:rsidP="00BF48C0">
      <w:pPr>
        <w:spacing w:before="120" w:line="60" w:lineRule="atLeast"/>
        <w:rPr>
          <w:rFonts w:ascii="Arial" w:hAnsi="Arial" w:cs="Arial"/>
          <w:sz w:val="16"/>
          <w:szCs w:val="16"/>
        </w:rPr>
      </w:pPr>
      <w:r>
        <w:rPr>
          <w:rFonts w:ascii="Arial" w:hAnsi="Arial" w:cs="Arial"/>
          <w:sz w:val="16"/>
          <w:szCs w:val="16"/>
        </w:rPr>
        <w:t>a</w:t>
      </w:r>
    </w:p>
    <w:p w:rsidR="0011017C" w:rsidRPr="00390D8D" w:rsidRDefault="0011017C" w:rsidP="00BF48C0">
      <w:pPr>
        <w:spacing w:before="120" w:line="60" w:lineRule="atLeast"/>
        <w:rPr>
          <w:rFonts w:ascii="Arial" w:hAnsi="Arial" w:cs="Arial"/>
          <w:sz w:val="16"/>
          <w:szCs w:val="16"/>
        </w:rPr>
      </w:pPr>
    </w:p>
    <w:bookmarkEnd w:id="0"/>
    <w:p w:rsidR="001E6F67" w:rsidRPr="00390D8D" w:rsidRDefault="001E6F67" w:rsidP="001E6F67">
      <w:pPr>
        <w:spacing w:before="120" w:line="60" w:lineRule="atLeast"/>
        <w:rPr>
          <w:rFonts w:ascii="Arial" w:hAnsi="Arial" w:cs="Arial"/>
          <w:sz w:val="16"/>
          <w:szCs w:val="16"/>
        </w:rPr>
      </w:pPr>
      <w:r w:rsidRPr="00390D8D">
        <w:rPr>
          <w:rFonts w:ascii="Arial" w:hAnsi="Arial" w:cs="Arial"/>
          <w:b/>
          <w:sz w:val="16"/>
          <w:szCs w:val="16"/>
        </w:rPr>
        <w:t>Zákazník</w:t>
      </w:r>
    </w:p>
    <w:tbl>
      <w:tblPr>
        <w:tblW w:w="9015" w:type="dxa"/>
        <w:tblInd w:w="93" w:type="dxa"/>
        <w:shd w:val="clear" w:color="auto" w:fill="E6E6E6"/>
        <w:tblLook w:val="04A0"/>
      </w:tblPr>
      <w:tblGrid>
        <w:gridCol w:w="2355"/>
        <w:gridCol w:w="6660"/>
      </w:tblGrid>
      <w:tr w:rsidR="00114A79" w:rsidRPr="002C0B84">
        <w:trPr>
          <w:trHeight w:val="300"/>
        </w:trPr>
        <w:tc>
          <w:tcPr>
            <w:tcW w:w="2355" w:type="dxa"/>
            <w:shd w:val="clear" w:color="auto" w:fill="E6E6E6"/>
            <w:vAlign w:val="bottom"/>
          </w:tcPr>
          <w:p w:rsidR="00114A79" w:rsidRPr="002C0B84" w:rsidRDefault="00114A79" w:rsidP="00701059">
            <w:pPr>
              <w:rPr>
                <w:rFonts w:ascii="Arial" w:hAnsi="Arial" w:cs="Arial"/>
                <w:bCs/>
                <w:sz w:val="16"/>
                <w:szCs w:val="16"/>
                <w:lang w:eastAsia="en-US"/>
              </w:rPr>
            </w:pPr>
            <w:r w:rsidRPr="002C0B84">
              <w:rPr>
                <w:rFonts w:ascii="Arial" w:hAnsi="Arial" w:cs="Arial"/>
                <w:bCs/>
                <w:sz w:val="16"/>
                <w:szCs w:val="16"/>
                <w:lang w:eastAsia="en-US"/>
              </w:rPr>
              <w:t>Obchodní firma:</w:t>
            </w:r>
          </w:p>
        </w:tc>
        <w:tc>
          <w:tcPr>
            <w:tcW w:w="6660" w:type="dxa"/>
            <w:shd w:val="clear" w:color="auto" w:fill="F3F3F3"/>
            <w:vAlign w:val="bottom"/>
          </w:tcPr>
          <w:p w:rsidR="00114A79" w:rsidRPr="002C0B84" w:rsidRDefault="002C0B84" w:rsidP="000E1038">
            <w:pPr>
              <w:rPr>
                <w:rFonts w:ascii="Arial" w:hAnsi="Arial" w:cs="Arial"/>
                <w:sz w:val="16"/>
                <w:szCs w:val="16"/>
              </w:rPr>
            </w:pPr>
            <w:r w:rsidRPr="002C0B84">
              <w:rPr>
                <w:rFonts w:ascii="Arial" w:hAnsi="Arial" w:cs="Arial"/>
                <w:b/>
                <w:bCs/>
                <w:sz w:val="16"/>
                <w:szCs w:val="16"/>
              </w:rPr>
              <w:t>Dopravní společnost Zlín-Otrokovice, s.r.o.</w:t>
            </w:r>
          </w:p>
        </w:tc>
      </w:tr>
      <w:tr w:rsidR="00114A79" w:rsidRPr="002C0B84">
        <w:trPr>
          <w:trHeight w:val="300"/>
        </w:trPr>
        <w:tc>
          <w:tcPr>
            <w:tcW w:w="2355" w:type="dxa"/>
            <w:shd w:val="clear" w:color="auto" w:fill="E6E6E6"/>
            <w:vAlign w:val="bottom"/>
          </w:tcPr>
          <w:p w:rsidR="00114A79" w:rsidRPr="002C0B84" w:rsidRDefault="00114A79" w:rsidP="00701059">
            <w:pPr>
              <w:rPr>
                <w:rFonts w:ascii="Arial" w:hAnsi="Arial" w:cs="Arial"/>
                <w:bCs/>
                <w:sz w:val="16"/>
                <w:szCs w:val="16"/>
                <w:lang w:eastAsia="en-US"/>
              </w:rPr>
            </w:pPr>
            <w:r w:rsidRPr="002C0B84">
              <w:rPr>
                <w:rFonts w:ascii="Arial" w:hAnsi="Arial" w:cs="Arial"/>
                <w:bCs/>
                <w:sz w:val="16"/>
                <w:szCs w:val="16"/>
                <w:lang w:eastAsia="en-US"/>
              </w:rPr>
              <w:t>Sídlo:</w:t>
            </w:r>
          </w:p>
        </w:tc>
        <w:tc>
          <w:tcPr>
            <w:tcW w:w="6660" w:type="dxa"/>
            <w:shd w:val="clear" w:color="auto" w:fill="F3F3F3"/>
            <w:vAlign w:val="bottom"/>
          </w:tcPr>
          <w:p w:rsidR="00114A79" w:rsidRPr="002C0B84" w:rsidRDefault="002C0B84" w:rsidP="002C0B84">
            <w:pPr>
              <w:spacing w:line="360" w:lineRule="atLeast"/>
              <w:textAlignment w:val="baseline"/>
              <w:rPr>
                <w:rFonts w:ascii="Arial" w:hAnsi="Arial" w:cs="Arial"/>
                <w:sz w:val="16"/>
                <w:szCs w:val="16"/>
              </w:rPr>
            </w:pPr>
            <w:r w:rsidRPr="002C0B84">
              <w:rPr>
                <w:rFonts w:ascii="Arial" w:hAnsi="Arial" w:cs="Arial"/>
                <w:sz w:val="16"/>
                <w:szCs w:val="16"/>
              </w:rPr>
              <w:t>Podvesná XVII 3833, 760 01 Zlín</w:t>
            </w:r>
          </w:p>
        </w:tc>
      </w:tr>
      <w:tr w:rsidR="00114A79" w:rsidRPr="002C0B84">
        <w:trPr>
          <w:trHeight w:val="300"/>
        </w:trPr>
        <w:tc>
          <w:tcPr>
            <w:tcW w:w="2355" w:type="dxa"/>
            <w:shd w:val="clear" w:color="auto" w:fill="E6E6E6"/>
            <w:vAlign w:val="bottom"/>
          </w:tcPr>
          <w:p w:rsidR="00114A79" w:rsidRPr="002C0B84" w:rsidRDefault="00114A79" w:rsidP="00701059">
            <w:pPr>
              <w:rPr>
                <w:rFonts w:ascii="Arial" w:hAnsi="Arial" w:cs="Arial"/>
                <w:bCs/>
                <w:sz w:val="16"/>
                <w:szCs w:val="16"/>
                <w:lang w:eastAsia="en-US"/>
              </w:rPr>
            </w:pPr>
            <w:r w:rsidRPr="009278CC">
              <w:rPr>
                <w:rFonts w:ascii="Arial" w:hAnsi="Arial" w:cs="Arial"/>
                <w:bCs/>
                <w:sz w:val="16"/>
                <w:szCs w:val="16"/>
                <w:lang w:eastAsia="en-US"/>
              </w:rPr>
              <w:t>Zastoupen:</w:t>
            </w:r>
          </w:p>
        </w:tc>
        <w:tc>
          <w:tcPr>
            <w:tcW w:w="6660" w:type="dxa"/>
            <w:shd w:val="clear" w:color="auto" w:fill="F3F3F3"/>
            <w:vAlign w:val="bottom"/>
          </w:tcPr>
          <w:p w:rsidR="00114A79" w:rsidRPr="002C0B84" w:rsidRDefault="00AF306F" w:rsidP="008158C1">
            <w:pPr>
              <w:rPr>
                <w:rFonts w:ascii="Arial" w:hAnsi="Arial" w:cs="Arial"/>
                <w:sz w:val="16"/>
                <w:szCs w:val="16"/>
              </w:rPr>
            </w:pPr>
            <w:r>
              <w:rPr>
                <w:rFonts w:ascii="Arial" w:hAnsi="Arial" w:cs="Arial"/>
                <w:sz w:val="16"/>
                <w:szCs w:val="16"/>
              </w:rPr>
              <w:t xml:space="preserve">Josef Kocháň, Ing. Roman Kaňovský, PhDr. Mgr. Irena Ondrová, Ing. Ondřej Wilczynski, </w:t>
            </w:r>
            <w:proofErr w:type="spellStart"/>
            <w:r>
              <w:rPr>
                <w:rFonts w:ascii="Arial" w:hAnsi="Arial" w:cs="Arial"/>
                <w:sz w:val="16"/>
                <w:szCs w:val="16"/>
              </w:rPr>
              <w:t>Ph.D</w:t>
            </w:r>
            <w:proofErr w:type="spellEnd"/>
            <w:r>
              <w:rPr>
                <w:rFonts w:ascii="Arial" w:hAnsi="Arial" w:cs="Arial"/>
                <w:sz w:val="16"/>
                <w:szCs w:val="16"/>
              </w:rPr>
              <w:t>., Josef Novák, Ing. Mgr. Zuzana Fišerová, Mgr. Jiří Veselý – jednatelé společnosti</w:t>
            </w:r>
          </w:p>
        </w:tc>
      </w:tr>
      <w:tr w:rsidR="00114A79" w:rsidRPr="002C0B84">
        <w:trPr>
          <w:trHeight w:val="300"/>
        </w:trPr>
        <w:tc>
          <w:tcPr>
            <w:tcW w:w="2355" w:type="dxa"/>
            <w:shd w:val="clear" w:color="auto" w:fill="E6E6E6"/>
            <w:vAlign w:val="bottom"/>
          </w:tcPr>
          <w:p w:rsidR="00114A79" w:rsidRPr="002C0B84" w:rsidRDefault="00114A79" w:rsidP="00701059">
            <w:pPr>
              <w:rPr>
                <w:rFonts w:ascii="Arial" w:hAnsi="Arial" w:cs="Arial"/>
                <w:bCs/>
                <w:sz w:val="16"/>
                <w:szCs w:val="16"/>
                <w:lang w:eastAsia="en-US"/>
              </w:rPr>
            </w:pPr>
            <w:r w:rsidRPr="002C0B84">
              <w:rPr>
                <w:rFonts w:ascii="Arial" w:hAnsi="Arial" w:cs="Arial"/>
                <w:bCs/>
                <w:sz w:val="16"/>
                <w:szCs w:val="16"/>
                <w:lang w:eastAsia="en-US"/>
              </w:rPr>
              <w:t>IČO:</w:t>
            </w:r>
          </w:p>
        </w:tc>
        <w:tc>
          <w:tcPr>
            <w:tcW w:w="6660" w:type="dxa"/>
            <w:shd w:val="clear" w:color="auto" w:fill="F3F3F3"/>
            <w:vAlign w:val="bottom"/>
          </w:tcPr>
          <w:p w:rsidR="00114A79" w:rsidRPr="002C0B84" w:rsidRDefault="002C0B84" w:rsidP="00765DAC">
            <w:pPr>
              <w:rPr>
                <w:rFonts w:ascii="Arial" w:hAnsi="Arial" w:cs="Arial"/>
                <w:sz w:val="16"/>
                <w:szCs w:val="16"/>
              </w:rPr>
            </w:pPr>
            <w:r w:rsidRPr="002C0B84">
              <w:rPr>
                <w:rFonts w:ascii="Arial" w:hAnsi="Arial" w:cs="Arial"/>
                <w:sz w:val="16"/>
                <w:szCs w:val="16"/>
              </w:rPr>
              <w:t>60730153</w:t>
            </w:r>
          </w:p>
        </w:tc>
      </w:tr>
      <w:tr w:rsidR="00114A79" w:rsidRPr="002C0B84">
        <w:trPr>
          <w:trHeight w:val="300"/>
        </w:trPr>
        <w:tc>
          <w:tcPr>
            <w:tcW w:w="2355" w:type="dxa"/>
            <w:shd w:val="clear" w:color="auto" w:fill="E6E6E6"/>
            <w:vAlign w:val="bottom"/>
          </w:tcPr>
          <w:p w:rsidR="00114A79" w:rsidRPr="002C0B84" w:rsidRDefault="00114A79" w:rsidP="00701059">
            <w:pPr>
              <w:rPr>
                <w:rFonts w:ascii="Arial" w:hAnsi="Arial" w:cs="Arial"/>
                <w:bCs/>
                <w:sz w:val="16"/>
                <w:szCs w:val="16"/>
                <w:lang w:eastAsia="en-US"/>
              </w:rPr>
            </w:pPr>
            <w:r w:rsidRPr="002C0B84">
              <w:rPr>
                <w:rFonts w:ascii="Arial" w:hAnsi="Arial" w:cs="Arial"/>
                <w:bCs/>
                <w:sz w:val="16"/>
                <w:szCs w:val="16"/>
                <w:lang w:eastAsia="en-US"/>
              </w:rPr>
              <w:t>DIČ:</w:t>
            </w:r>
          </w:p>
        </w:tc>
        <w:tc>
          <w:tcPr>
            <w:tcW w:w="6660" w:type="dxa"/>
            <w:shd w:val="clear" w:color="auto" w:fill="F3F3F3"/>
            <w:vAlign w:val="bottom"/>
          </w:tcPr>
          <w:p w:rsidR="00114A79" w:rsidRPr="002C0B84" w:rsidRDefault="002C0B84" w:rsidP="00765DAC">
            <w:pPr>
              <w:rPr>
                <w:rFonts w:ascii="Arial" w:hAnsi="Arial" w:cs="Arial"/>
                <w:sz w:val="16"/>
                <w:szCs w:val="16"/>
              </w:rPr>
            </w:pPr>
            <w:r w:rsidRPr="002C0B84">
              <w:rPr>
                <w:rFonts w:ascii="Arial" w:hAnsi="Arial" w:cs="Arial"/>
                <w:sz w:val="16"/>
                <w:szCs w:val="16"/>
              </w:rPr>
              <w:t>CZ</w:t>
            </w:r>
            <w:r w:rsidR="00885CA6">
              <w:rPr>
                <w:rFonts w:ascii="Arial" w:hAnsi="Arial" w:cs="Arial"/>
                <w:sz w:val="16"/>
                <w:szCs w:val="16"/>
              </w:rPr>
              <w:t xml:space="preserve"> </w:t>
            </w:r>
            <w:r w:rsidR="00885CA6" w:rsidRPr="002C0B84">
              <w:rPr>
                <w:rFonts w:ascii="Arial" w:hAnsi="Arial" w:cs="Arial"/>
                <w:sz w:val="16"/>
                <w:szCs w:val="16"/>
              </w:rPr>
              <w:t>60730153</w:t>
            </w:r>
          </w:p>
        </w:tc>
      </w:tr>
      <w:tr w:rsidR="00114A79" w:rsidRPr="002C0B84">
        <w:trPr>
          <w:trHeight w:val="300"/>
        </w:trPr>
        <w:tc>
          <w:tcPr>
            <w:tcW w:w="2355" w:type="dxa"/>
            <w:shd w:val="clear" w:color="auto" w:fill="E6E6E6"/>
            <w:vAlign w:val="bottom"/>
          </w:tcPr>
          <w:p w:rsidR="00114A79" w:rsidRPr="002C0B84" w:rsidRDefault="00114A79" w:rsidP="00701059">
            <w:pPr>
              <w:rPr>
                <w:rFonts w:ascii="Arial" w:hAnsi="Arial" w:cs="Arial"/>
                <w:bCs/>
                <w:sz w:val="16"/>
                <w:szCs w:val="16"/>
                <w:lang w:eastAsia="en-US"/>
              </w:rPr>
            </w:pPr>
            <w:r w:rsidRPr="002C0B84">
              <w:rPr>
                <w:rFonts w:ascii="Arial" w:hAnsi="Arial" w:cs="Arial"/>
                <w:bCs/>
                <w:sz w:val="16"/>
                <w:szCs w:val="16"/>
                <w:lang w:eastAsia="en-US"/>
              </w:rPr>
              <w:t>Zapsán v obchodním rejstříku:</w:t>
            </w:r>
          </w:p>
        </w:tc>
        <w:tc>
          <w:tcPr>
            <w:tcW w:w="6660" w:type="dxa"/>
            <w:shd w:val="clear" w:color="auto" w:fill="F3F3F3"/>
            <w:vAlign w:val="bottom"/>
          </w:tcPr>
          <w:p w:rsidR="00114A79" w:rsidRPr="002C0B84" w:rsidRDefault="00063DC6" w:rsidP="002C0B84">
            <w:pPr>
              <w:spacing w:line="360" w:lineRule="atLeast"/>
              <w:textAlignment w:val="baseline"/>
              <w:rPr>
                <w:rFonts w:ascii="Arial" w:hAnsi="Arial" w:cs="Arial"/>
                <w:sz w:val="16"/>
                <w:szCs w:val="16"/>
              </w:rPr>
            </w:pPr>
            <w:r w:rsidRPr="00063DC6">
              <w:rPr>
                <w:rFonts w:ascii="Arial" w:hAnsi="Arial" w:cs="Arial"/>
                <w:sz w:val="16"/>
                <w:szCs w:val="16"/>
              </w:rPr>
              <w:t>C 17357 vedená u Krajského soudu v Brně</w:t>
            </w:r>
          </w:p>
        </w:tc>
      </w:tr>
      <w:tr w:rsidR="00114A79" w:rsidRPr="002C0B84">
        <w:trPr>
          <w:trHeight w:val="300"/>
        </w:trPr>
        <w:tc>
          <w:tcPr>
            <w:tcW w:w="2355" w:type="dxa"/>
            <w:shd w:val="clear" w:color="auto" w:fill="E6E6E6"/>
            <w:vAlign w:val="bottom"/>
          </w:tcPr>
          <w:p w:rsidR="00114A79" w:rsidRPr="009F17E4" w:rsidRDefault="00114A79" w:rsidP="00701059">
            <w:pPr>
              <w:rPr>
                <w:rFonts w:ascii="Arial" w:hAnsi="Arial" w:cs="Arial"/>
                <w:bCs/>
                <w:sz w:val="16"/>
                <w:szCs w:val="16"/>
                <w:lang w:eastAsia="en-US"/>
              </w:rPr>
            </w:pPr>
            <w:r w:rsidRPr="009F17E4">
              <w:rPr>
                <w:rFonts w:ascii="Arial" w:hAnsi="Arial" w:cs="Arial"/>
                <w:bCs/>
                <w:sz w:val="16"/>
                <w:szCs w:val="16"/>
                <w:lang w:eastAsia="en-US"/>
              </w:rPr>
              <w:t>Banka:</w:t>
            </w:r>
          </w:p>
        </w:tc>
        <w:tc>
          <w:tcPr>
            <w:tcW w:w="6660" w:type="dxa"/>
            <w:shd w:val="clear" w:color="auto" w:fill="F3F3F3"/>
            <w:vAlign w:val="bottom"/>
          </w:tcPr>
          <w:p w:rsidR="00114A79" w:rsidRPr="009F17E4" w:rsidRDefault="009F17E4" w:rsidP="00765DAC">
            <w:pPr>
              <w:rPr>
                <w:rFonts w:ascii="Arial" w:hAnsi="Arial" w:cs="Arial"/>
                <w:sz w:val="16"/>
                <w:szCs w:val="16"/>
              </w:rPr>
            </w:pPr>
            <w:r w:rsidRPr="009F17E4">
              <w:rPr>
                <w:rFonts w:ascii="Arial" w:hAnsi="Arial" w:cs="Arial"/>
                <w:sz w:val="16"/>
                <w:szCs w:val="16"/>
              </w:rPr>
              <w:t>Komerční banka, a.s., pobočka Zlín</w:t>
            </w:r>
          </w:p>
        </w:tc>
      </w:tr>
      <w:tr w:rsidR="00114A79" w:rsidRPr="002C0B84">
        <w:trPr>
          <w:trHeight w:val="300"/>
        </w:trPr>
        <w:tc>
          <w:tcPr>
            <w:tcW w:w="2355" w:type="dxa"/>
            <w:shd w:val="clear" w:color="auto" w:fill="E6E6E6"/>
            <w:vAlign w:val="bottom"/>
          </w:tcPr>
          <w:p w:rsidR="00114A79" w:rsidRPr="009F17E4" w:rsidRDefault="00114A79" w:rsidP="00701059">
            <w:pPr>
              <w:rPr>
                <w:rFonts w:ascii="Arial" w:hAnsi="Arial" w:cs="Arial"/>
                <w:bCs/>
                <w:sz w:val="16"/>
                <w:szCs w:val="16"/>
                <w:lang w:eastAsia="en-US"/>
              </w:rPr>
            </w:pPr>
            <w:r w:rsidRPr="009F17E4">
              <w:rPr>
                <w:rFonts w:ascii="Arial" w:hAnsi="Arial" w:cs="Arial"/>
                <w:bCs/>
                <w:sz w:val="16"/>
                <w:szCs w:val="16"/>
                <w:lang w:eastAsia="en-US"/>
              </w:rPr>
              <w:t>Účet číslo.:</w:t>
            </w:r>
          </w:p>
        </w:tc>
        <w:tc>
          <w:tcPr>
            <w:tcW w:w="6660" w:type="dxa"/>
            <w:shd w:val="clear" w:color="auto" w:fill="F3F3F3"/>
            <w:vAlign w:val="bottom"/>
          </w:tcPr>
          <w:p w:rsidR="00114A79" w:rsidRPr="009F17E4" w:rsidRDefault="009F17E4" w:rsidP="00765DAC">
            <w:pPr>
              <w:rPr>
                <w:rFonts w:ascii="Arial" w:hAnsi="Arial" w:cs="Arial"/>
                <w:sz w:val="16"/>
                <w:szCs w:val="16"/>
              </w:rPr>
            </w:pPr>
            <w:r w:rsidRPr="009F17E4">
              <w:rPr>
                <w:rFonts w:ascii="Arial" w:hAnsi="Arial" w:cs="Arial"/>
                <w:sz w:val="16"/>
                <w:szCs w:val="16"/>
              </w:rPr>
              <w:t xml:space="preserve">31338661/0100        </w:t>
            </w:r>
          </w:p>
        </w:tc>
      </w:tr>
    </w:tbl>
    <w:p w:rsidR="00D10977" w:rsidRDefault="00D10977">
      <w:pPr>
        <w:spacing w:before="120" w:line="60" w:lineRule="atLeast"/>
        <w:jc w:val="center"/>
        <w:rPr>
          <w:rFonts w:ascii="Arial" w:hAnsi="Arial" w:cs="Arial"/>
          <w:sz w:val="20"/>
          <w:szCs w:val="20"/>
        </w:rPr>
      </w:pPr>
    </w:p>
    <w:p w:rsidR="0011017C" w:rsidRPr="00390D8D" w:rsidRDefault="0011017C">
      <w:pPr>
        <w:spacing w:before="120" w:line="60" w:lineRule="atLeast"/>
        <w:jc w:val="center"/>
        <w:rPr>
          <w:rFonts w:ascii="Arial" w:hAnsi="Arial" w:cs="Arial"/>
          <w:sz w:val="20"/>
          <w:szCs w:val="20"/>
        </w:rPr>
      </w:pPr>
    </w:p>
    <w:p w:rsidR="00F35CE1" w:rsidRPr="00390D8D" w:rsidRDefault="00E757BC" w:rsidP="00B85C40">
      <w:pPr>
        <w:spacing w:before="120"/>
        <w:jc w:val="center"/>
        <w:rPr>
          <w:rFonts w:ascii="Arial" w:hAnsi="Arial" w:cs="Arial"/>
          <w:b/>
          <w:sz w:val="16"/>
          <w:szCs w:val="16"/>
          <w:u w:val="single"/>
        </w:rPr>
      </w:pPr>
      <w:r w:rsidRPr="00390D8D">
        <w:rPr>
          <w:rFonts w:ascii="Arial" w:hAnsi="Arial" w:cs="Arial"/>
          <w:b/>
          <w:sz w:val="16"/>
          <w:szCs w:val="16"/>
          <w:u w:val="single"/>
        </w:rPr>
        <w:t xml:space="preserve">Strany </w:t>
      </w:r>
      <w:r w:rsidR="00A70A6C" w:rsidRPr="00390D8D">
        <w:rPr>
          <w:rFonts w:ascii="Arial" w:hAnsi="Arial" w:cs="Arial"/>
          <w:b/>
          <w:sz w:val="16"/>
          <w:szCs w:val="16"/>
          <w:u w:val="single"/>
        </w:rPr>
        <w:t>uzavřely níže uvedeného dne tuto smlouvu</w:t>
      </w:r>
      <w:r w:rsidRPr="00390D8D">
        <w:rPr>
          <w:rFonts w:ascii="Arial" w:hAnsi="Arial" w:cs="Arial"/>
          <w:b/>
          <w:sz w:val="16"/>
          <w:szCs w:val="16"/>
          <w:u w:val="single"/>
        </w:rPr>
        <w:t>:</w:t>
      </w:r>
    </w:p>
    <w:p w:rsidR="00D10977" w:rsidRPr="00390D8D" w:rsidRDefault="00D10977" w:rsidP="00B85C40">
      <w:pPr>
        <w:spacing w:before="120"/>
        <w:jc w:val="center"/>
        <w:rPr>
          <w:rFonts w:ascii="Arial" w:hAnsi="Arial" w:cs="Arial"/>
          <w:sz w:val="16"/>
          <w:szCs w:val="16"/>
          <w:u w:val="single"/>
        </w:rPr>
      </w:pPr>
    </w:p>
    <w:p w:rsidR="00F35CE1" w:rsidRPr="00390D8D" w:rsidRDefault="00715F5A" w:rsidP="00B85C40">
      <w:pPr>
        <w:spacing w:before="120"/>
        <w:jc w:val="both"/>
        <w:rPr>
          <w:rFonts w:ascii="Arial" w:hAnsi="Arial" w:cs="Arial"/>
          <w:sz w:val="16"/>
          <w:szCs w:val="16"/>
        </w:rPr>
      </w:pPr>
      <w:r w:rsidRPr="00390D8D">
        <w:rPr>
          <w:rFonts w:ascii="Arial" w:hAnsi="Arial" w:cs="Arial"/>
          <w:sz w:val="16"/>
          <w:szCs w:val="16"/>
        </w:rPr>
        <w:t xml:space="preserve">Smlouva </w:t>
      </w:r>
      <w:r w:rsidR="00035948" w:rsidRPr="00390D8D">
        <w:rPr>
          <w:rFonts w:ascii="Arial" w:hAnsi="Arial" w:cs="Arial"/>
          <w:sz w:val="16"/>
          <w:szCs w:val="16"/>
        </w:rPr>
        <w:t xml:space="preserve">o </w:t>
      </w:r>
      <w:r w:rsidR="00BE5F9C" w:rsidRPr="00390D8D">
        <w:rPr>
          <w:rFonts w:ascii="Arial" w:hAnsi="Arial" w:cs="Arial"/>
          <w:sz w:val="16"/>
          <w:szCs w:val="16"/>
        </w:rPr>
        <w:t xml:space="preserve">sdružených službách </w:t>
      </w:r>
      <w:r w:rsidR="00035948" w:rsidRPr="00390D8D">
        <w:rPr>
          <w:rFonts w:ascii="Arial" w:hAnsi="Arial" w:cs="Arial"/>
          <w:sz w:val="16"/>
          <w:szCs w:val="16"/>
        </w:rPr>
        <w:t>dodávk</w:t>
      </w:r>
      <w:r w:rsidR="00BE5F9C" w:rsidRPr="00390D8D">
        <w:rPr>
          <w:rFonts w:ascii="Arial" w:hAnsi="Arial" w:cs="Arial"/>
          <w:sz w:val="16"/>
          <w:szCs w:val="16"/>
        </w:rPr>
        <w:t>y</w:t>
      </w:r>
      <w:r w:rsidRPr="00390D8D">
        <w:rPr>
          <w:rFonts w:ascii="Arial" w:hAnsi="Arial" w:cs="Arial"/>
          <w:sz w:val="16"/>
          <w:szCs w:val="16"/>
        </w:rPr>
        <w:t xml:space="preserve"> </w:t>
      </w:r>
      <w:r w:rsidR="00590154" w:rsidRPr="00390D8D">
        <w:rPr>
          <w:rFonts w:ascii="Arial" w:hAnsi="Arial" w:cs="Arial"/>
          <w:sz w:val="16"/>
          <w:szCs w:val="16"/>
        </w:rPr>
        <w:t>elektřiny</w:t>
      </w:r>
      <w:r w:rsidRPr="00390D8D">
        <w:rPr>
          <w:rFonts w:ascii="Arial" w:hAnsi="Arial" w:cs="Arial"/>
          <w:sz w:val="16"/>
          <w:szCs w:val="16"/>
        </w:rPr>
        <w:t xml:space="preserve"> Zákazník</w:t>
      </w:r>
      <w:r w:rsidR="00AD35D9" w:rsidRPr="00390D8D">
        <w:rPr>
          <w:rFonts w:ascii="Arial" w:hAnsi="Arial" w:cs="Arial"/>
          <w:sz w:val="16"/>
          <w:szCs w:val="16"/>
        </w:rPr>
        <w:t>ovi</w:t>
      </w:r>
      <w:r w:rsidR="00727EE6" w:rsidRPr="00390D8D">
        <w:rPr>
          <w:rFonts w:ascii="Arial" w:hAnsi="Arial" w:cs="Arial"/>
          <w:sz w:val="16"/>
          <w:szCs w:val="16"/>
        </w:rPr>
        <w:t xml:space="preserve"> </w:t>
      </w:r>
      <w:r w:rsidRPr="00390D8D">
        <w:rPr>
          <w:rFonts w:ascii="Arial" w:hAnsi="Arial" w:cs="Arial"/>
          <w:sz w:val="16"/>
          <w:szCs w:val="16"/>
        </w:rPr>
        <w:t>uzavřená</w:t>
      </w:r>
      <w:r w:rsidR="00590154" w:rsidRPr="00390D8D">
        <w:rPr>
          <w:rFonts w:ascii="Arial" w:hAnsi="Arial" w:cs="Arial"/>
          <w:sz w:val="16"/>
          <w:szCs w:val="16"/>
        </w:rPr>
        <w:t xml:space="preserve"> v souladu s</w:t>
      </w:r>
      <w:r w:rsidRPr="00390D8D">
        <w:rPr>
          <w:rFonts w:ascii="Arial" w:hAnsi="Arial" w:cs="Arial"/>
          <w:sz w:val="16"/>
          <w:szCs w:val="16"/>
        </w:rPr>
        <w:t xml:space="preserve"> ustanovení</w:t>
      </w:r>
      <w:r w:rsidR="00590154" w:rsidRPr="00390D8D">
        <w:rPr>
          <w:rFonts w:ascii="Arial" w:hAnsi="Arial" w:cs="Arial"/>
          <w:sz w:val="16"/>
          <w:szCs w:val="16"/>
        </w:rPr>
        <w:t>m</w:t>
      </w:r>
      <w:r w:rsidR="00727EE6" w:rsidRPr="00390D8D">
        <w:rPr>
          <w:rFonts w:ascii="Arial" w:hAnsi="Arial" w:cs="Arial"/>
          <w:sz w:val="16"/>
          <w:szCs w:val="16"/>
        </w:rPr>
        <w:t xml:space="preserve"> </w:t>
      </w:r>
      <w:r w:rsidRPr="00390D8D">
        <w:rPr>
          <w:rFonts w:ascii="Arial" w:hAnsi="Arial" w:cs="Arial"/>
          <w:sz w:val="16"/>
          <w:szCs w:val="16"/>
        </w:rPr>
        <w:t>§</w:t>
      </w:r>
      <w:r w:rsidR="00590154" w:rsidRPr="00390D8D">
        <w:rPr>
          <w:rFonts w:ascii="Arial" w:hAnsi="Arial" w:cs="Arial"/>
          <w:sz w:val="16"/>
          <w:szCs w:val="16"/>
        </w:rPr>
        <w:t xml:space="preserve"> </w:t>
      </w:r>
      <w:r w:rsidR="00100111" w:rsidRPr="00390D8D">
        <w:rPr>
          <w:rFonts w:ascii="Arial" w:hAnsi="Arial" w:cs="Arial"/>
          <w:sz w:val="16"/>
          <w:szCs w:val="16"/>
        </w:rPr>
        <w:t>1746</w:t>
      </w:r>
      <w:r w:rsidRPr="00390D8D">
        <w:rPr>
          <w:rFonts w:ascii="Arial" w:hAnsi="Arial" w:cs="Arial"/>
          <w:sz w:val="16"/>
          <w:szCs w:val="16"/>
        </w:rPr>
        <w:t xml:space="preserve"> odst.</w:t>
      </w:r>
      <w:r w:rsidR="00590154" w:rsidRPr="00390D8D">
        <w:rPr>
          <w:rFonts w:ascii="Arial" w:hAnsi="Arial" w:cs="Arial"/>
          <w:sz w:val="16"/>
          <w:szCs w:val="16"/>
        </w:rPr>
        <w:t xml:space="preserve"> </w:t>
      </w:r>
      <w:r w:rsidRPr="00390D8D">
        <w:rPr>
          <w:rFonts w:ascii="Arial" w:hAnsi="Arial" w:cs="Arial"/>
          <w:sz w:val="16"/>
          <w:szCs w:val="16"/>
        </w:rPr>
        <w:t>2</w:t>
      </w:r>
      <w:r w:rsidR="00727EE6" w:rsidRPr="00390D8D">
        <w:rPr>
          <w:rFonts w:ascii="Arial" w:hAnsi="Arial" w:cs="Arial"/>
          <w:sz w:val="16"/>
          <w:szCs w:val="16"/>
        </w:rPr>
        <w:t xml:space="preserve"> </w:t>
      </w:r>
      <w:r w:rsidRPr="00390D8D">
        <w:rPr>
          <w:rFonts w:ascii="Arial" w:hAnsi="Arial" w:cs="Arial"/>
          <w:sz w:val="16"/>
          <w:szCs w:val="16"/>
        </w:rPr>
        <w:t>zákona č.</w:t>
      </w:r>
      <w:r w:rsidR="00727EE6" w:rsidRPr="00390D8D">
        <w:rPr>
          <w:rFonts w:ascii="Arial" w:hAnsi="Arial" w:cs="Arial"/>
          <w:sz w:val="16"/>
          <w:szCs w:val="16"/>
        </w:rPr>
        <w:t xml:space="preserve"> </w:t>
      </w:r>
      <w:r w:rsidR="00100111" w:rsidRPr="00390D8D">
        <w:rPr>
          <w:rFonts w:ascii="Arial" w:hAnsi="Arial" w:cs="Arial"/>
          <w:sz w:val="16"/>
          <w:szCs w:val="16"/>
        </w:rPr>
        <w:t>89</w:t>
      </w:r>
      <w:r w:rsidR="00727EE6" w:rsidRPr="00390D8D">
        <w:rPr>
          <w:rFonts w:ascii="Arial" w:hAnsi="Arial" w:cs="Arial"/>
          <w:sz w:val="16"/>
          <w:szCs w:val="16"/>
        </w:rPr>
        <w:t>/</w:t>
      </w:r>
      <w:r w:rsidR="00100111" w:rsidRPr="00390D8D">
        <w:rPr>
          <w:rFonts w:ascii="Arial" w:hAnsi="Arial" w:cs="Arial"/>
          <w:sz w:val="16"/>
          <w:szCs w:val="16"/>
        </w:rPr>
        <w:t>2012</w:t>
      </w:r>
      <w:r w:rsidR="00727EE6" w:rsidRPr="00390D8D">
        <w:rPr>
          <w:rFonts w:ascii="Arial" w:hAnsi="Arial" w:cs="Arial"/>
          <w:sz w:val="16"/>
          <w:szCs w:val="16"/>
        </w:rPr>
        <w:t xml:space="preserve"> </w:t>
      </w:r>
      <w:r w:rsidR="00590154" w:rsidRPr="00390D8D">
        <w:rPr>
          <w:rFonts w:ascii="Arial" w:hAnsi="Arial" w:cs="Arial"/>
          <w:sz w:val="16"/>
          <w:szCs w:val="16"/>
        </w:rPr>
        <w:t xml:space="preserve">Sb., občanský zákoník, </w:t>
      </w:r>
      <w:r w:rsidRPr="00390D8D">
        <w:rPr>
          <w:rFonts w:ascii="Arial" w:hAnsi="Arial" w:cs="Arial"/>
          <w:sz w:val="16"/>
          <w:szCs w:val="16"/>
        </w:rPr>
        <w:t>ustanovení</w:t>
      </w:r>
      <w:r w:rsidR="00590154" w:rsidRPr="00390D8D">
        <w:rPr>
          <w:rFonts w:ascii="Arial" w:hAnsi="Arial" w:cs="Arial"/>
          <w:sz w:val="16"/>
          <w:szCs w:val="16"/>
        </w:rPr>
        <w:t>m</w:t>
      </w:r>
      <w:r w:rsidR="00727EE6" w:rsidRPr="00390D8D">
        <w:rPr>
          <w:rFonts w:ascii="Arial" w:hAnsi="Arial" w:cs="Arial"/>
          <w:sz w:val="16"/>
          <w:szCs w:val="16"/>
        </w:rPr>
        <w:t xml:space="preserve"> </w:t>
      </w:r>
      <w:r w:rsidRPr="00390D8D">
        <w:rPr>
          <w:rFonts w:ascii="Arial" w:hAnsi="Arial" w:cs="Arial"/>
          <w:sz w:val="16"/>
          <w:szCs w:val="16"/>
        </w:rPr>
        <w:t xml:space="preserve">§ </w:t>
      </w:r>
      <w:r w:rsidR="00E84620" w:rsidRPr="00390D8D">
        <w:rPr>
          <w:rFonts w:ascii="Arial" w:hAnsi="Arial" w:cs="Arial"/>
          <w:sz w:val="16"/>
          <w:szCs w:val="16"/>
        </w:rPr>
        <w:t>50 odst. 2</w:t>
      </w:r>
      <w:r w:rsidR="00727EE6" w:rsidRPr="00390D8D">
        <w:rPr>
          <w:rFonts w:ascii="Arial" w:hAnsi="Arial" w:cs="Arial"/>
          <w:sz w:val="16"/>
          <w:szCs w:val="16"/>
        </w:rPr>
        <w:t xml:space="preserve"> </w:t>
      </w:r>
      <w:r w:rsidRPr="00390D8D">
        <w:rPr>
          <w:rFonts w:ascii="Arial" w:hAnsi="Arial" w:cs="Arial"/>
          <w:sz w:val="16"/>
          <w:szCs w:val="16"/>
        </w:rPr>
        <w:t>zákona č</w:t>
      </w:r>
      <w:r w:rsidR="00727EE6" w:rsidRPr="00390D8D">
        <w:rPr>
          <w:rFonts w:ascii="Arial" w:hAnsi="Arial" w:cs="Arial"/>
          <w:sz w:val="16"/>
          <w:szCs w:val="16"/>
        </w:rPr>
        <w:t xml:space="preserve">. </w:t>
      </w:r>
      <w:r w:rsidR="00F35CE1" w:rsidRPr="00390D8D">
        <w:rPr>
          <w:rFonts w:ascii="Arial" w:hAnsi="Arial" w:cs="Arial"/>
          <w:sz w:val="16"/>
          <w:szCs w:val="16"/>
        </w:rPr>
        <w:t xml:space="preserve">458/2000 </w:t>
      </w:r>
      <w:r w:rsidRPr="00390D8D">
        <w:rPr>
          <w:rFonts w:ascii="Arial" w:hAnsi="Arial" w:cs="Arial"/>
          <w:sz w:val="16"/>
          <w:szCs w:val="16"/>
        </w:rPr>
        <w:t>Sb</w:t>
      </w:r>
      <w:r w:rsidR="00727EE6" w:rsidRPr="00390D8D">
        <w:rPr>
          <w:rFonts w:ascii="Arial" w:hAnsi="Arial" w:cs="Arial"/>
          <w:sz w:val="16"/>
          <w:szCs w:val="16"/>
        </w:rPr>
        <w:t>.</w:t>
      </w:r>
      <w:r w:rsidR="00C67DCA" w:rsidRPr="00390D8D">
        <w:rPr>
          <w:rFonts w:ascii="Arial" w:hAnsi="Arial" w:cs="Arial"/>
          <w:sz w:val="16"/>
          <w:szCs w:val="16"/>
        </w:rPr>
        <w:t>,</w:t>
      </w:r>
      <w:r w:rsidR="00727EE6" w:rsidRPr="00390D8D">
        <w:rPr>
          <w:rFonts w:ascii="Arial" w:hAnsi="Arial" w:cs="Arial"/>
          <w:sz w:val="16"/>
          <w:szCs w:val="16"/>
        </w:rPr>
        <w:t xml:space="preserve"> </w:t>
      </w:r>
      <w:r w:rsidRPr="00390D8D">
        <w:rPr>
          <w:rFonts w:ascii="Arial" w:hAnsi="Arial" w:cs="Arial"/>
          <w:sz w:val="16"/>
          <w:szCs w:val="16"/>
        </w:rPr>
        <w:t xml:space="preserve">o podmínkách podnikání a o výkonu státní správy v energetických odvětvích a o změně některých zákonů (energetický zákon), </w:t>
      </w:r>
      <w:r w:rsidR="00FB1728" w:rsidRPr="00390D8D">
        <w:rPr>
          <w:rFonts w:ascii="Arial" w:hAnsi="Arial" w:cs="Arial"/>
          <w:sz w:val="16"/>
          <w:szCs w:val="16"/>
        </w:rPr>
        <w:t>ve znění pozdějších předpisů</w:t>
      </w:r>
      <w:r w:rsidR="00433CA1" w:rsidRPr="00390D8D">
        <w:rPr>
          <w:rFonts w:ascii="Arial" w:hAnsi="Arial" w:cs="Arial"/>
          <w:sz w:val="16"/>
          <w:szCs w:val="16"/>
        </w:rPr>
        <w:t xml:space="preserve"> (dále jen „Energetický zákon“)</w:t>
      </w:r>
      <w:r w:rsidR="00884EED" w:rsidRPr="00390D8D">
        <w:rPr>
          <w:rFonts w:ascii="Arial" w:hAnsi="Arial" w:cs="Arial"/>
          <w:sz w:val="16"/>
          <w:szCs w:val="16"/>
        </w:rPr>
        <w:t xml:space="preserve"> </w:t>
      </w:r>
      <w:r w:rsidRPr="00390D8D">
        <w:rPr>
          <w:rFonts w:ascii="Arial" w:hAnsi="Arial" w:cs="Arial"/>
          <w:sz w:val="16"/>
          <w:szCs w:val="16"/>
        </w:rPr>
        <w:t xml:space="preserve">a </w:t>
      </w:r>
      <w:r w:rsidR="00884EED" w:rsidRPr="00390D8D">
        <w:rPr>
          <w:rFonts w:ascii="Arial" w:hAnsi="Arial" w:cs="Arial"/>
          <w:sz w:val="16"/>
          <w:szCs w:val="16"/>
        </w:rPr>
        <w:t>vyhláškou</w:t>
      </w:r>
      <w:r w:rsidR="00590154" w:rsidRPr="00390D8D">
        <w:rPr>
          <w:rFonts w:ascii="Arial" w:hAnsi="Arial" w:cs="Arial"/>
          <w:sz w:val="16"/>
          <w:szCs w:val="16"/>
        </w:rPr>
        <w:t xml:space="preserve"> Energetického regulačního úřadu</w:t>
      </w:r>
      <w:r w:rsidR="00727EE6" w:rsidRPr="00390D8D">
        <w:rPr>
          <w:rFonts w:ascii="Arial" w:hAnsi="Arial" w:cs="Arial"/>
          <w:sz w:val="16"/>
          <w:szCs w:val="16"/>
        </w:rPr>
        <w:t xml:space="preserve"> </w:t>
      </w:r>
      <w:r w:rsidRPr="00390D8D">
        <w:rPr>
          <w:rFonts w:ascii="Arial" w:hAnsi="Arial" w:cs="Arial"/>
          <w:sz w:val="16"/>
          <w:szCs w:val="16"/>
        </w:rPr>
        <w:t>č</w:t>
      </w:r>
      <w:r w:rsidR="007D47EA" w:rsidRPr="00390D8D">
        <w:rPr>
          <w:rFonts w:ascii="Arial" w:hAnsi="Arial" w:cs="Arial"/>
          <w:sz w:val="16"/>
          <w:szCs w:val="16"/>
        </w:rPr>
        <w:t>. </w:t>
      </w:r>
      <w:r w:rsidR="00884EED" w:rsidRPr="00390D8D">
        <w:rPr>
          <w:rFonts w:ascii="Arial" w:hAnsi="Arial" w:cs="Arial"/>
          <w:sz w:val="16"/>
          <w:szCs w:val="16"/>
        </w:rPr>
        <w:t>408/2015</w:t>
      </w:r>
      <w:r w:rsidR="00727EE6" w:rsidRPr="00390D8D">
        <w:rPr>
          <w:rFonts w:ascii="Arial" w:hAnsi="Arial" w:cs="Arial"/>
          <w:sz w:val="16"/>
          <w:szCs w:val="16"/>
        </w:rPr>
        <w:t xml:space="preserve"> </w:t>
      </w:r>
      <w:r w:rsidRPr="00390D8D">
        <w:rPr>
          <w:rFonts w:ascii="Arial" w:hAnsi="Arial" w:cs="Arial"/>
          <w:sz w:val="16"/>
          <w:szCs w:val="16"/>
        </w:rPr>
        <w:t>Sb.,</w:t>
      </w:r>
      <w:r w:rsidR="00727EE6" w:rsidRPr="00390D8D">
        <w:rPr>
          <w:rFonts w:ascii="Arial" w:hAnsi="Arial" w:cs="Arial"/>
          <w:sz w:val="16"/>
          <w:szCs w:val="16"/>
        </w:rPr>
        <w:t xml:space="preserve"> </w:t>
      </w:r>
      <w:r w:rsidR="00884EED" w:rsidRPr="00390D8D">
        <w:rPr>
          <w:rFonts w:ascii="Arial" w:hAnsi="Arial" w:cs="Arial"/>
          <w:sz w:val="16"/>
          <w:szCs w:val="16"/>
        </w:rPr>
        <w:t>o Pravidlech trhu s</w:t>
      </w:r>
      <w:r w:rsidR="00FB1728" w:rsidRPr="00390D8D">
        <w:rPr>
          <w:rFonts w:ascii="Arial" w:hAnsi="Arial" w:cs="Arial"/>
          <w:sz w:val="16"/>
          <w:szCs w:val="16"/>
        </w:rPr>
        <w:t> </w:t>
      </w:r>
      <w:r w:rsidR="00884EED" w:rsidRPr="00390D8D">
        <w:rPr>
          <w:rFonts w:ascii="Arial" w:hAnsi="Arial" w:cs="Arial"/>
          <w:sz w:val="16"/>
          <w:szCs w:val="16"/>
        </w:rPr>
        <w:t>elektřinou</w:t>
      </w:r>
      <w:r w:rsidR="00FB1728" w:rsidRPr="00390D8D">
        <w:rPr>
          <w:rFonts w:ascii="Arial" w:hAnsi="Arial" w:cs="Arial"/>
          <w:sz w:val="16"/>
          <w:szCs w:val="16"/>
        </w:rPr>
        <w:t xml:space="preserve"> </w:t>
      </w:r>
      <w:r w:rsidR="00043922" w:rsidRPr="00390D8D">
        <w:rPr>
          <w:rFonts w:ascii="Arial" w:hAnsi="Arial" w:cs="Arial"/>
          <w:sz w:val="16"/>
          <w:szCs w:val="16"/>
        </w:rPr>
        <w:t xml:space="preserve">(dále jen </w:t>
      </w:r>
      <w:r w:rsidR="00965E12" w:rsidRPr="00390D8D">
        <w:rPr>
          <w:rFonts w:ascii="Arial" w:hAnsi="Arial" w:cs="Arial"/>
          <w:sz w:val="16"/>
          <w:szCs w:val="16"/>
        </w:rPr>
        <w:t>„</w:t>
      </w:r>
      <w:r w:rsidR="00043922" w:rsidRPr="00390D8D">
        <w:rPr>
          <w:rFonts w:ascii="Arial" w:hAnsi="Arial" w:cs="Arial"/>
          <w:sz w:val="16"/>
          <w:szCs w:val="16"/>
        </w:rPr>
        <w:t>Smlouva”)</w:t>
      </w:r>
      <w:r w:rsidR="00590154" w:rsidRPr="00390D8D">
        <w:rPr>
          <w:rFonts w:ascii="Arial" w:hAnsi="Arial" w:cs="Arial"/>
          <w:sz w:val="16"/>
          <w:szCs w:val="16"/>
        </w:rPr>
        <w:t>.</w:t>
      </w:r>
    </w:p>
    <w:p w:rsidR="00B85C40" w:rsidRPr="00390D8D" w:rsidRDefault="00B85C40" w:rsidP="00B85C40">
      <w:pPr>
        <w:spacing w:before="120"/>
        <w:jc w:val="both"/>
        <w:rPr>
          <w:rFonts w:ascii="Arial" w:hAnsi="Arial" w:cs="Arial"/>
          <w:sz w:val="16"/>
          <w:szCs w:val="16"/>
        </w:rPr>
      </w:pPr>
    </w:p>
    <w:p w:rsidR="00F35CE1" w:rsidRPr="00390D8D" w:rsidRDefault="00DA329C" w:rsidP="00E36E33">
      <w:pPr>
        <w:pStyle w:val="Nadpis3"/>
        <w:tabs>
          <w:tab w:val="clear" w:pos="0"/>
        </w:tabs>
        <w:spacing w:line="240" w:lineRule="auto"/>
        <w:rPr>
          <w:rFonts w:ascii="Arial" w:hAnsi="Arial" w:cs="Arial"/>
          <w:sz w:val="16"/>
          <w:szCs w:val="16"/>
        </w:rPr>
      </w:pPr>
      <w:r w:rsidRPr="00390D8D">
        <w:rPr>
          <w:rFonts w:ascii="Arial" w:hAnsi="Arial" w:cs="Arial"/>
          <w:sz w:val="16"/>
          <w:szCs w:val="16"/>
        </w:rPr>
        <w:t>Článek</w:t>
      </w:r>
      <w:r w:rsidR="00F35CE1" w:rsidRPr="00390D8D">
        <w:rPr>
          <w:rFonts w:ascii="Arial" w:hAnsi="Arial" w:cs="Arial"/>
          <w:sz w:val="16"/>
          <w:szCs w:val="16"/>
        </w:rPr>
        <w:t xml:space="preserve"> 2</w:t>
      </w:r>
    </w:p>
    <w:p w:rsidR="00F35CE1" w:rsidRPr="00390D8D" w:rsidRDefault="00AD35D9" w:rsidP="00E36E33">
      <w:pPr>
        <w:pStyle w:val="Nadpis3"/>
        <w:tabs>
          <w:tab w:val="clear" w:pos="0"/>
        </w:tabs>
        <w:spacing w:line="240" w:lineRule="auto"/>
        <w:rPr>
          <w:rFonts w:ascii="Arial" w:hAnsi="Arial" w:cs="Arial"/>
          <w:sz w:val="16"/>
          <w:szCs w:val="16"/>
        </w:rPr>
      </w:pPr>
      <w:r w:rsidRPr="00390D8D">
        <w:rPr>
          <w:rFonts w:ascii="Arial" w:hAnsi="Arial" w:cs="Arial"/>
          <w:sz w:val="16"/>
          <w:szCs w:val="16"/>
        </w:rPr>
        <w:t>Předmět S</w:t>
      </w:r>
      <w:r w:rsidR="00DA329C" w:rsidRPr="00390D8D">
        <w:rPr>
          <w:rFonts w:ascii="Arial" w:hAnsi="Arial" w:cs="Arial"/>
          <w:sz w:val="16"/>
          <w:szCs w:val="16"/>
        </w:rPr>
        <w:t>mlouvy</w:t>
      </w:r>
    </w:p>
    <w:p w:rsidR="00F35CE1" w:rsidRPr="00390D8D" w:rsidRDefault="00F35CE1" w:rsidP="00B85C40">
      <w:pPr>
        <w:spacing w:before="120"/>
        <w:ind w:hanging="360"/>
        <w:jc w:val="both"/>
        <w:rPr>
          <w:rFonts w:ascii="Arial" w:hAnsi="Arial" w:cs="Arial"/>
          <w:sz w:val="16"/>
          <w:szCs w:val="16"/>
        </w:rPr>
      </w:pPr>
      <w:r w:rsidRPr="00390D8D">
        <w:rPr>
          <w:rFonts w:ascii="Arial" w:hAnsi="Arial" w:cs="Arial"/>
          <w:sz w:val="16"/>
          <w:szCs w:val="16"/>
        </w:rPr>
        <w:t xml:space="preserve">1.  </w:t>
      </w:r>
      <w:r w:rsidRPr="00390D8D">
        <w:rPr>
          <w:rFonts w:ascii="Arial" w:hAnsi="Arial" w:cs="Arial"/>
          <w:sz w:val="16"/>
          <w:szCs w:val="16"/>
        </w:rPr>
        <w:tab/>
      </w:r>
      <w:r w:rsidR="00AD35D9" w:rsidRPr="00390D8D">
        <w:rPr>
          <w:rFonts w:ascii="Arial" w:hAnsi="Arial" w:cs="Arial"/>
          <w:sz w:val="16"/>
          <w:szCs w:val="16"/>
        </w:rPr>
        <w:t>Předmětem S</w:t>
      </w:r>
      <w:r w:rsidR="00DA329C" w:rsidRPr="00390D8D">
        <w:rPr>
          <w:rFonts w:ascii="Arial" w:hAnsi="Arial" w:cs="Arial"/>
          <w:sz w:val="16"/>
          <w:szCs w:val="16"/>
        </w:rPr>
        <w:t xml:space="preserve">mlouvy je </w:t>
      </w:r>
      <w:r w:rsidR="00985AFD" w:rsidRPr="00390D8D">
        <w:rPr>
          <w:rFonts w:ascii="Arial" w:hAnsi="Arial" w:cs="Arial"/>
          <w:sz w:val="16"/>
          <w:szCs w:val="16"/>
        </w:rPr>
        <w:t xml:space="preserve">poskytnutí sdružené služby dodávky elektřiny, tedy dodávka </w:t>
      </w:r>
      <w:r w:rsidR="00DA329C" w:rsidRPr="00390D8D">
        <w:rPr>
          <w:rFonts w:ascii="Arial" w:hAnsi="Arial" w:cs="Arial"/>
          <w:sz w:val="16"/>
          <w:szCs w:val="16"/>
        </w:rPr>
        <w:t>smluveného množství</w:t>
      </w:r>
      <w:r w:rsidR="00D81504" w:rsidRPr="00390D8D">
        <w:rPr>
          <w:rFonts w:ascii="Arial" w:hAnsi="Arial" w:cs="Arial"/>
          <w:sz w:val="16"/>
          <w:szCs w:val="16"/>
        </w:rPr>
        <w:t xml:space="preserve"> </w:t>
      </w:r>
      <w:r w:rsidR="00590154" w:rsidRPr="00390D8D">
        <w:rPr>
          <w:rFonts w:ascii="Arial" w:hAnsi="Arial" w:cs="Arial"/>
          <w:sz w:val="16"/>
          <w:szCs w:val="16"/>
        </w:rPr>
        <w:t>elektřiny</w:t>
      </w:r>
      <w:r w:rsidR="00985AFD" w:rsidRPr="00390D8D">
        <w:rPr>
          <w:rFonts w:ascii="Arial" w:hAnsi="Arial" w:cs="Arial"/>
          <w:sz w:val="16"/>
          <w:szCs w:val="16"/>
        </w:rPr>
        <w:t xml:space="preserve">, jakož i zajištění </w:t>
      </w:r>
      <w:r w:rsidR="00965E12" w:rsidRPr="00390D8D">
        <w:rPr>
          <w:rFonts w:ascii="Arial" w:hAnsi="Arial" w:cs="Arial"/>
          <w:sz w:val="16"/>
          <w:szCs w:val="16"/>
        </w:rPr>
        <w:t>související služby v </w:t>
      </w:r>
      <w:r w:rsidR="00686B31" w:rsidRPr="00390D8D">
        <w:rPr>
          <w:rFonts w:ascii="Arial" w:hAnsi="Arial" w:cs="Arial"/>
          <w:sz w:val="16"/>
          <w:szCs w:val="16"/>
        </w:rPr>
        <w:t>elektro</w:t>
      </w:r>
      <w:r w:rsidR="00965E12" w:rsidRPr="00390D8D">
        <w:rPr>
          <w:rFonts w:ascii="Arial" w:hAnsi="Arial" w:cs="Arial"/>
          <w:sz w:val="16"/>
          <w:szCs w:val="16"/>
        </w:rPr>
        <w:t xml:space="preserve">energetice, tj. distribuci elektřiny a </w:t>
      </w:r>
      <w:r w:rsidR="00686B31" w:rsidRPr="00390D8D">
        <w:rPr>
          <w:rFonts w:ascii="Arial" w:hAnsi="Arial" w:cs="Arial"/>
          <w:sz w:val="16"/>
          <w:szCs w:val="16"/>
        </w:rPr>
        <w:t xml:space="preserve">služeb souvisejících se zabezpečením spolehlivého a bezpečného provozu distribuční soustavy </w:t>
      </w:r>
      <w:r w:rsidR="00965E12" w:rsidRPr="00390D8D">
        <w:rPr>
          <w:rFonts w:ascii="Arial" w:hAnsi="Arial" w:cs="Arial"/>
          <w:sz w:val="16"/>
          <w:szCs w:val="16"/>
        </w:rPr>
        <w:t>(dále jen „Související služb</w:t>
      </w:r>
      <w:r w:rsidR="00B5196C" w:rsidRPr="00390D8D">
        <w:rPr>
          <w:rFonts w:ascii="Arial" w:hAnsi="Arial" w:cs="Arial"/>
          <w:sz w:val="16"/>
          <w:szCs w:val="16"/>
        </w:rPr>
        <w:t>a</w:t>
      </w:r>
      <w:r w:rsidR="00965E12" w:rsidRPr="00390D8D">
        <w:rPr>
          <w:rFonts w:ascii="Arial" w:hAnsi="Arial" w:cs="Arial"/>
          <w:sz w:val="16"/>
          <w:szCs w:val="16"/>
        </w:rPr>
        <w:t>“)</w:t>
      </w:r>
      <w:r w:rsidR="00DA329C" w:rsidRPr="00390D8D">
        <w:rPr>
          <w:rFonts w:ascii="Arial" w:hAnsi="Arial" w:cs="Arial"/>
          <w:sz w:val="16"/>
          <w:szCs w:val="16"/>
        </w:rPr>
        <w:t xml:space="preserve"> společností</w:t>
      </w:r>
      <w:r w:rsidR="009C50B5" w:rsidRPr="00390D8D">
        <w:rPr>
          <w:rFonts w:ascii="Arial" w:hAnsi="Arial" w:cs="Arial"/>
          <w:sz w:val="16"/>
          <w:szCs w:val="16"/>
        </w:rPr>
        <w:t xml:space="preserve"> NWT</w:t>
      </w:r>
      <w:r w:rsidR="00C01308" w:rsidRPr="00390D8D">
        <w:rPr>
          <w:rFonts w:ascii="Arial" w:hAnsi="Arial" w:cs="Arial"/>
          <w:sz w:val="16"/>
          <w:szCs w:val="16"/>
        </w:rPr>
        <w:t>,</w:t>
      </w:r>
      <w:r w:rsidR="00B862C0" w:rsidRPr="00390D8D">
        <w:rPr>
          <w:rFonts w:ascii="Arial" w:hAnsi="Arial" w:cs="Arial"/>
          <w:sz w:val="16"/>
          <w:szCs w:val="16"/>
        </w:rPr>
        <w:t xml:space="preserve"> </w:t>
      </w:r>
      <w:r w:rsidR="00C06EF2" w:rsidRPr="00390D8D">
        <w:rPr>
          <w:rFonts w:ascii="Arial" w:hAnsi="Arial" w:cs="Arial"/>
          <w:sz w:val="16"/>
          <w:szCs w:val="16"/>
        </w:rPr>
        <w:t>která</w:t>
      </w:r>
      <w:r w:rsidR="00DA329C" w:rsidRPr="00390D8D">
        <w:rPr>
          <w:rFonts w:ascii="Arial" w:hAnsi="Arial" w:cs="Arial"/>
          <w:sz w:val="16"/>
          <w:szCs w:val="16"/>
        </w:rPr>
        <w:t xml:space="preserve"> tímto přijímá odpovědnost za </w:t>
      </w:r>
      <w:r w:rsidR="00AD35D9" w:rsidRPr="00390D8D">
        <w:rPr>
          <w:rFonts w:ascii="Arial" w:hAnsi="Arial" w:cs="Arial"/>
          <w:sz w:val="16"/>
          <w:szCs w:val="16"/>
        </w:rPr>
        <w:t>odchylky</w:t>
      </w:r>
      <w:r w:rsidR="00C01308" w:rsidRPr="00390D8D">
        <w:rPr>
          <w:rFonts w:ascii="Arial" w:hAnsi="Arial" w:cs="Arial"/>
          <w:sz w:val="16"/>
          <w:szCs w:val="16"/>
        </w:rPr>
        <w:t>,</w:t>
      </w:r>
      <w:r w:rsidR="00D81504" w:rsidRPr="00390D8D">
        <w:rPr>
          <w:rFonts w:ascii="Arial" w:hAnsi="Arial" w:cs="Arial"/>
          <w:sz w:val="16"/>
          <w:szCs w:val="16"/>
        </w:rPr>
        <w:t xml:space="preserve"> </w:t>
      </w:r>
      <w:r w:rsidR="00DA329C" w:rsidRPr="00390D8D">
        <w:rPr>
          <w:rFonts w:ascii="Arial" w:hAnsi="Arial" w:cs="Arial"/>
          <w:sz w:val="16"/>
          <w:szCs w:val="16"/>
        </w:rPr>
        <w:t>Zákazníkovi</w:t>
      </w:r>
      <w:r w:rsidR="00D81504" w:rsidRPr="00390D8D">
        <w:rPr>
          <w:rFonts w:ascii="Arial" w:hAnsi="Arial" w:cs="Arial"/>
          <w:sz w:val="16"/>
          <w:szCs w:val="16"/>
        </w:rPr>
        <w:t xml:space="preserve"> </w:t>
      </w:r>
      <w:r w:rsidR="00DA329C" w:rsidRPr="00390D8D">
        <w:rPr>
          <w:rFonts w:ascii="Arial" w:hAnsi="Arial" w:cs="Arial"/>
          <w:sz w:val="16"/>
          <w:szCs w:val="16"/>
        </w:rPr>
        <w:t>do odběrných míst specifikovaných</w:t>
      </w:r>
      <w:r w:rsidR="00D81504" w:rsidRPr="00390D8D">
        <w:rPr>
          <w:rFonts w:ascii="Arial" w:hAnsi="Arial" w:cs="Arial"/>
          <w:sz w:val="16"/>
          <w:szCs w:val="16"/>
        </w:rPr>
        <w:t xml:space="preserve"> </w:t>
      </w:r>
      <w:r w:rsidR="00DA329C" w:rsidRPr="00390D8D">
        <w:rPr>
          <w:rFonts w:ascii="Arial" w:hAnsi="Arial" w:cs="Arial"/>
          <w:sz w:val="16"/>
          <w:szCs w:val="16"/>
        </w:rPr>
        <w:t>v</w:t>
      </w:r>
      <w:r w:rsidR="00CF7A06">
        <w:rPr>
          <w:rFonts w:ascii="Arial" w:hAnsi="Arial" w:cs="Arial"/>
          <w:sz w:val="16"/>
          <w:szCs w:val="16"/>
        </w:rPr>
        <w:t> souladu s přílohami smlouvy</w:t>
      </w:r>
      <w:r w:rsidR="00DA329C" w:rsidRPr="00390D8D">
        <w:rPr>
          <w:rFonts w:ascii="Arial" w:hAnsi="Arial" w:cs="Arial"/>
          <w:sz w:val="16"/>
          <w:szCs w:val="16"/>
        </w:rPr>
        <w:t xml:space="preserve">, a to vše </w:t>
      </w:r>
      <w:r w:rsidR="00DB358F" w:rsidRPr="00390D8D">
        <w:rPr>
          <w:rFonts w:ascii="Arial" w:hAnsi="Arial" w:cs="Arial"/>
          <w:sz w:val="16"/>
          <w:szCs w:val="16"/>
        </w:rPr>
        <w:t>po dobu účinnosti této smlouvy</w:t>
      </w:r>
      <w:r w:rsidR="00B862C0" w:rsidRPr="00390D8D">
        <w:rPr>
          <w:rFonts w:ascii="Arial" w:hAnsi="Arial" w:cs="Arial"/>
          <w:sz w:val="16"/>
          <w:szCs w:val="16"/>
        </w:rPr>
        <w:t xml:space="preserve"> a </w:t>
      </w:r>
      <w:r w:rsidR="00DA329C" w:rsidRPr="00390D8D">
        <w:rPr>
          <w:rFonts w:ascii="Arial" w:hAnsi="Arial" w:cs="Arial"/>
          <w:sz w:val="16"/>
          <w:szCs w:val="16"/>
        </w:rPr>
        <w:t>za podmínek</w:t>
      </w:r>
      <w:r w:rsidR="00D81504" w:rsidRPr="00390D8D">
        <w:rPr>
          <w:rFonts w:ascii="Arial" w:hAnsi="Arial" w:cs="Arial"/>
          <w:sz w:val="16"/>
          <w:szCs w:val="16"/>
        </w:rPr>
        <w:t xml:space="preserve"> </w:t>
      </w:r>
      <w:r w:rsidR="00DA329C" w:rsidRPr="00390D8D">
        <w:rPr>
          <w:rFonts w:ascii="Arial" w:hAnsi="Arial" w:cs="Arial"/>
          <w:sz w:val="16"/>
          <w:szCs w:val="16"/>
        </w:rPr>
        <w:t>definovaných touto</w:t>
      </w:r>
      <w:r w:rsidR="00D81504" w:rsidRPr="00390D8D">
        <w:rPr>
          <w:rFonts w:ascii="Arial" w:hAnsi="Arial" w:cs="Arial"/>
          <w:sz w:val="16"/>
          <w:szCs w:val="16"/>
        </w:rPr>
        <w:t xml:space="preserve"> </w:t>
      </w:r>
      <w:r w:rsidR="00590154" w:rsidRPr="00390D8D">
        <w:rPr>
          <w:rFonts w:ascii="Arial" w:hAnsi="Arial" w:cs="Arial"/>
          <w:sz w:val="16"/>
          <w:szCs w:val="16"/>
        </w:rPr>
        <w:t>S</w:t>
      </w:r>
      <w:r w:rsidR="00DA329C" w:rsidRPr="00390D8D">
        <w:rPr>
          <w:rFonts w:ascii="Arial" w:hAnsi="Arial" w:cs="Arial"/>
          <w:sz w:val="16"/>
          <w:szCs w:val="16"/>
        </w:rPr>
        <w:t>mlouvou</w:t>
      </w:r>
      <w:r w:rsidR="00D81504" w:rsidRPr="00390D8D">
        <w:rPr>
          <w:rFonts w:ascii="Arial" w:hAnsi="Arial" w:cs="Arial"/>
          <w:sz w:val="16"/>
          <w:szCs w:val="16"/>
        </w:rPr>
        <w:t xml:space="preserve">. </w:t>
      </w:r>
      <w:r w:rsidR="00D16DE4" w:rsidRPr="00390D8D">
        <w:rPr>
          <w:rFonts w:ascii="Arial" w:hAnsi="Arial" w:cs="Arial"/>
          <w:sz w:val="16"/>
          <w:szCs w:val="16"/>
        </w:rPr>
        <w:t>Sjednané</w:t>
      </w:r>
      <w:r w:rsidR="00C01308" w:rsidRPr="00390D8D">
        <w:rPr>
          <w:rFonts w:ascii="Arial" w:hAnsi="Arial" w:cs="Arial"/>
          <w:sz w:val="16"/>
          <w:szCs w:val="16"/>
        </w:rPr>
        <w:t xml:space="preserve"> m</w:t>
      </w:r>
      <w:r w:rsidR="00DA329C" w:rsidRPr="00390D8D">
        <w:rPr>
          <w:rFonts w:ascii="Arial" w:hAnsi="Arial" w:cs="Arial"/>
          <w:sz w:val="16"/>
          <w:szCs w:val="16"/>
        </w:rPr>
        <w:t xml:space="preserve">nožství </w:t>
      </w:r>
      <w:r w:rsidR="00590154" w:rsidRPr="00390D8D">
        <w:rPr>
          <w:rFonts w:ascii="Arial" w:hAnsi="Arial" w:cs="Arial"/>
          <w:sz w:val="16"/>
          <w:szCs w:val="16"/>
        </w:rPr>
        <w:t>elektřiny, které má být dodáno,</w:t>
      </w:r>
      <w:r w:rsidR="00D81504" w:rsidRPr="00390D8D">
        <w:rPr>
          <w:rFonts w:ascii="Arial" w:hAnsi="Arial" w:cs="Arial"/>
          <w:sz w:val="16"/>
          <w:szCs w:val="16"/>
        </w:rPr>
        <w:t xml:space="preserve"> </w:t>
      </w:r>
      <w:r w:rsidR="00DA329C" w:rsidRPr="00390D8D">
        <w:rPr>
          <w:rFonts w:ascii="Arial" w:hAnsi="Arial" w:cs="Arial"/>
          <w:sz w:val="16"/>
          <w:szCs w:val="16"/>
        </w:rPr>
        <w:t>je</w:t>
      </w:r>
      <w:r w:rsidR="00D81504" w:rsidRPr="00390D8D">
        <w:rPr>
          <w:rFonts w:ascii="Arial" w:hAnsi="Arial" w:cs="Arial"/>
          <w:sz w:val="16"/>
          <w:szCs w:val="16"/>
        </w:rPr>
        <w:t xml:space="preserve"> </w:t>
      </w:r>
      <w:r w:rsidR="00DA329C" w:rsidRPr="00390D8D">
        <w:rPr>
          <w:rFonts w:ascii="Arial" w:hAnsi="Arial" w:cs="Arial"/>
          <w:sz w:val="16"/>
          <w:szCs w:val="16"/>
        </w:rPr>
        <w:t>specifikováno</w:t>
      </w:r>
      <w:r w:rsidR="00D81504" w:rsidRPr="00390D8D">
        <w:rPr>
          <w:rFonts w:ascii="Arial" w:hAnsi="Arial" w:cs="Arial"/>
          <w:sz w:val="16"/>
          <w:szCs w:val="16"/>
        </w:rPr>
        <w:t xml:space="preserve"> </w:t>
      </w:r>
      <w:r w:rsidR="00DA329C" w:rsidRPr="00390D8D">
        <w:rPr>
          <w:rFonts w:ascii="Arial" w:hAnsi="Arial" w:cs="Arial"/>
          <w:sz w:val="16"/>
          <w:szCs w:val="16"/>
        </w:rPr>
        <w:t>v</w:t>
      </w:r>
      <w:r w:rsidR="00CF7A06">
        <w:rPr>
          <w:rFonts w:ascii="Arial" w:hAnsi="Arial" w:cs="Arial"/>
          <w:sz w:val="16"/>
          <w:szCs w:val="16"/>
        </w:rPr>
        <w:t> souladu s přílohami smlouvy</w:t>
      </w:r>
      <w:r w:rsidR="007F2382">
        <w:rPr>
          <w:rFonts w:ascii="Arial" w:hAnsi="Arial" w:cs="Arial"/>
          <w:sz w:val="16"/>
          <w:szCs w:val="16"/>
        </w:rPr>
        <w:t>.</w:t>
      </w:r>
    </w:p>
    <w:p w:rsidR="00F35CE1" w:rsidRPr="00390D8D" w:rsidRDefault="003576E6" w:rsidP="00B85C40">
      <w:pPr>
        <w:spacing w:before="120"/>
        <w:ind w:hanging="360"/>
        <w:jc w:val="both"/>
        <w:rPr>
          <w:rFonts w:ascii="Arial" w:hAnsi="Arial" w:cs="Arial"/>
          <w:sz w:val="16"/>
          <w:szCs w:val="16"/>
        </w:rPr>
      </w:pPr>
      <w:r w:rsidRPr="00390D8D">
        <w:rPr>
          <w:rFonts w:ascii="Arial" w:hAnsi="Arial" w:cs="Arial"/>
          <w:sz w:val="16"/>
          <w:szCs w:val="16"/>
        </w:rPr>
        <w:t>2</w:t>
      </w:r>
      <w:r w:rsidR="00F35CE1" w:rsidRPr="00390D8D">
        <w:rPr>
          <w:rFonts w:ascii="Arial" w:hAnsi="Arial" w:cs="Arial"/>
          <w:sz w:val="16"/>
          <w:szCs w:val="16"/>
        </w:rPr>
        <w:t xml:space="preserve">. </w:t>
      </w:r>
      <w:r w:rsidR="00F35CE1" w:rsidRPr="00390D8D">
        <w:rPr>
          <w:rFonts w:ascii="Arial" w:hAnsi="Arial" w:cs="Arial"/>
          <w:sz w:val="16"/>
          <w:szCs w:val="16"/>
        </w:rPr>
        <w:tab/>
      </w:r>
      <w:r w:rsidR="00590154" w:rsidRPr="00390D8D">
        <w:rPr>
          <w:rFonts w:ascii="Arial" w:hAnsi="Arial" w:cs="Arial"/>
          <w:sz w:val="16"/>
          <w:szCs w:val="16"/>
        </w:rPr>
        <w:t>Předmětem S</w:t>
      </w:r>
      <w:r w:rsidR="00B109CF" w:rsidRPr="00390D8D">
        <w:rPr>
          <w:rFonts w:ascii="Arial" w:hAnsi="Arial" w:cs="Arial"/>
          <w:sz w:val="16"/>
          <w:szCs w:val="16"/>
        </w:rPr>
        <w:t>mlouvy</w:t>
      </w:r>
      <w:r w:rsidR="00D81504" w:rsidRPr="00390D8D">
        <w:rPr>
          <w:rFonts w:ascii="Arial" w:hAnsi="Arial" w:cs="Arial"/>
          <w:sz w:val="16"/>
          <w:szCs w:val="16"/>
        </w:rPr>
        <w:t xml:space="preserve"> </w:t>
      </w:r>
      <w:r w:rsidR="00590154" w:rsidRPr="00390D8D">
        <w:rPr>
          <w:rFonts w:ascii="Arial" w:hAnsi="Arial" w:cs="Arial"/>
          <w:sz w:val="16"/>
          <w:szCs w:val="16"/>
        </w:rPr>
        <w:t xml:space="preserve">je současně </w:t>
      </w:r>
      <w:r w:rsidR="00B109CF" w:rsidRPr="00390D8D">
        <w:rPr>
          <w:rFonts w:ascii="Arial" w:hAnsi="Arial" w:cs="Arial"/>
          <w:sz w:val="16"/>
          <w:szCs w:val="16"/>
        </w:rPr>
        <w:t xml:space="preserve">spotřeba sjednaného množství </w:t>
      </w:r>
      <w:r w:rsidR="006C774C" w:rsidRPr="00390D8D">
        <w:rPr>
          <w:rFonts w:ascii="Arial" w:hAnsi="Arial" w:cs="Arial"/>
          <w:sz w:val="16"/>
          <w:szCs w:val="16"/>
        </w:rPr>
        <w:t>elektřiny</w:t>
      </w:r>
      <w:r w:rsidR="00D81504" w:rsidRPr="00390D8D">
        <w:rPr>
          <w:rFonts w:ascii="Arial" w:hAnsi="Arial" w:cs="Arial"/>
          <w:sz w:val="16"/>
          <w:szCs w:val="16"/>
        </w:rPr>
        <w:t xml:space="preserve"> </w:t>
      </w:r>
      <w:r w:rsidR="00B109CF" w:rsidRPr="00390D8D">
        <w:rPr>
          <w:rFonts w:ascii="Arial" w:hAnsi="Arial" w:cs="Arial"/>
          <w:sz w:val="16"/>
          <w:szCs w:val="16"/>
        </w:rPr>
        <w:t>Zákazníkem</w:t>
      </w:r>
      <w:r w:rsidR="00D81504" w:rsidRPr="00390D8D">
        <w:rPr>
          <w:rFonts w:ascii="Arial" w:hAnsi="Arial" w:cs="Arial"/>
          <w:sz w:val="16"/>
          <w:szCs w:val="16"/>
        </w:rPr>
        <w:t xml:space="preserve"> </w:t>
      </w:r>
      <w:r w:rsidR="006C774C" w:rsidRPr="00390D8D">
        <w:rPr>
          <w:rFonts w:ascii="Arial" w:hAnsi="Arial" w:cs="Arial"/>
          <w:sz w:val="16"/>
          <w:szCs w:val="16"/>
        </w:rPr>
        <w:t>v odběrných místech</w:t>
      </w:r>
      <w:r w:rsidR="00D81504" w:rsidRPr="00390D8D">
        <w:rPr>
          <w:rFonts w:ascii="Arial" w:hAnsi="Arial" w:cs="Arial"/>
          <w:sz w:val="16"/>
          <w:szCs w:val="16"/>
        </w:rPr>
        <w:t xml:space="preserve"> </w:t>
      </w:r>
      <w:r w:rsidR="00B109CF" w:rsidRPr="00390D8D">
        <w:rPr>
          <w:rFonts w:ascii="Arial" w:hAnsi="Arial" w:cs="Arial"/>
          <w:sz w:val="16"/>
          <w:szCs w:val="16"/>
        </w:rPr>
        <w:t>a</w:t>
      </w:r>
      <w:r w:rsidR="00D81504" w:rsidRPr="00390D8D">
        <w:rPr>
          <w:rFonts w:ascii="Arial" w:hAnsi="Arial" w:cs="Arial"/>
          <w:sz w:val="16"/>
          <w:szCs w:val="16"/>
        </w:rPr>
        <w:t xml:space="preserve"> </w:t>
      </w:r>
      <w:r w:rsidR="00B109CF" w:rsidRPr="00390D8D">
        <w:rPr>
          <w:rFonts w:ascii="Arial" w:hAnsi="Arial" w:cs="Arial"/>
          <w:sz w:val="16"/>
          <w:szCs w:val="16"/>
        </w:rPr>
        <w:t>povinnost Zákazníka uhradit společnosti</w:t>
      </w:r>
      <w:r w:rsidR="00D81504" w:rsidRPr="00390D8D">
        <w:rPr>
          <w:rFonts w:ascii="Arial" w:hAnsi="Arial" w:cs="Arial"/>
          <w:sz w:val="16"/>
          <w:szCs w:val="16"/>
        </w:rPr>
        <w:t xml:space="preserve"> </w:t>
      </w:r>
      <w:r w:rsidR="009C50B5" w:rsidRPr="00390D8D">
        <w:rPr>
          <w:rFonts w:ascii="Arial" w:hAnsi="Arial" w:cs="Arial"/>
          <w:sz w:val="16"/>
          <w:szCs w:val="16"/>
        </w:rPr>
        <w:t>NWT</w:t>
      </w:r>
      <w:r w:rsidR="00D81504" w:rsidRPr="00390D8D">
        <w:rPr>
          <w:rFonts w:ascii="Arial" w:hAnsi="Arial" w:cs="Arial"/>
          <w:sz w:val="16"/>
          <w:szCs w:val="16"/>
        </w:rPr>
        <w:t xml:space="preserve"> </w:t>
      </w:r>
      <w:r w:rsidR="00F064AD" w:rsidRPr="00390D8D">
        <w:rPr>
          <w:rFonts w:ascii="Arial" w:hAnsi="Arial" w:cs="Arial"/>
          <w:sz w:val="16"/>
          <w:szCs w:val="16"/>
        </w:rPr>
        <w:t xml:space="preserve">dohodnutou </w:t>
      </w:r>
      <w:r w:rsidR="00B109CF" w:rsidRPr="00390D8D">
        <w:rPr>
          <w:rFonts w:ascii="Arial" w:hAnsi="Arial" w:cs="Arial"/>
          <w:sz w:val="16"/>
          <w:szCs w:val="16"/>
        </w:rPr>
        <w:t xml:space="preserve">cenu za </w:t>
      </w:r>
      <w:r w:rsidR="006C774C" w:rsidRPr="00390D8D">
        <w:rPr>
          <w:rFonts w:ascii="Arial" w:hAnsi="Arial" w:cs="Arial"/>
          <w:sz w:val="16"/>
          <w:szCs w:val="16"/>
        </w:rPr>
        <w:t>elektřinu</w:t>
      </w:r>
      <w:r w:rsidR="00B109CF" w:rsidRPr="00390D8D">
        <w:rPr>
          <w:rFonts w:ascii="Arial" w:hAnsi="Arial" w:cs="Arial"/>
          <w:sz w:val="16"/>
          <w:szCs w:val="16"/>
        </w:rPr>
        <w:t xml:space="preserve"> spotřebovanou</w:t>
      </w:r>
      <w:r w:rsidR="00D81504" w:rsidRPr="00390D8D">
        <w:rPr>
          <w:rFonts w:ascii="Arial" w:hAnsi="Arial" w:cs="Arial"/>
          <w:sz w:val="16"/>
          <w:szCs w:val="16"/>
        </w:rPr>
        <w:t xml:space="preserve"> </w:t>
      </w:r>
      <w:r w:rsidR="00B109CF" w:rsidRPr="00390D8D">
        <w:rPr>
          <w:rFonts w:ascii="Arial" w:hAnsi="Arial" w:cs="Arial"/>
          <w:sz w:val="16"/>
          <w:szCs w:val="16"/>
        </w:rPr>
        <w:t xml:space="preserve">za </w:t>
      </w:r>
      <w:r w:rsidR="00DB358F" w:rsidRPr="00390D8D">
        <w:rPr>
          <w:rFonts w:ascii="Arial" w:hAnsi="Arial" w:cs="Arial"/>
          <w:sz w:val="16"/>
          <w:szCs w:val="16"/>
        </w:rPr>
        <w:t>dobu účinnosti této smlouvy,</w:t>
      </w:r>
      <w:r w:rsidR="00884EED" w:rsidRPr="00390D8D">
        <w:rPr>
          <w:rFonts w:ascii="Arial" w:hAnsi="Arial" w:cs="Arial"/>
          <w:sz w:val="16"/>
          <w:szCs w:val="16"/>
        </w:rPr>
        <w:t xml:space="preserve"> a </w:t>
      </w:r>
      <w:r w:rsidR="00F064AD" w:rsidRPr="00390D8D">
        <w:rPr>
          <w:rFonts w:ascii="Arial" w:hAnsi="Arial" w:cs="Arial"/>
          <w:sz w:val="16"/>
          <w:szCs w:val="16"/>
        </w:rPr>
        <w:t xml:space="preserve">regulovanou </w:t>
      </w:r>
      <w:r w:rsidR="00884EED" w:rsidRPr="00390D8D">
        <w:rPr>
          <w:rFonts w:ascii="Arial" w:hAnsi="Arial" w:cs="Arial"/>
          <w:sz w:val="16"/>
          <w:szCs w:val="16"/>
        </w:rPr>
        <w:t xml:space="preserve">cenu </w:t>
      </w:r>
      <w:r w:rsidR="00F064AD" w:rsidRPr="00390D8D">
        <w:rPr>
          <w:rFonts w:ascii="Arial" w:hAnsi="Arial" w:cs="Arial"/>
          <w:sz w:val="16"/>
          <w:szCs w:val="16"/>
        </w:rPr>
        <w:t xml:space="preserve">za </w:t>
      </w:r>
      <w:r w:rsidR="007712E1" w:rsidRPr="00390D8D">
        <w:rPr>
          <w:rFonts w:ascii="Arial" w:hAnsi="Arial" w:cs="Arial"/>
          <w:sz w:val="16"/>
          <w:szCs w:val="16"/>
        </w:rPr>
        <w:t>Související služby</w:t>
      </w:r>
      <w:r w:rsidR="001140FF" w:rsidRPr="00390D8D">
        <w:rPr>
          <w:rFonts w:ascii="Arial" w:hAnsi="Arial" w:cs="Arial"/>
          <w:sz w:val="16"/>
          <w:szCs w:val="16"/>
        </w:rPr>
        <w:t>.</w:t>
      </w:r>
      <w:r w:rsidR="00B109CF" w:rsidRPr="00390D8D">
        <w:rPr>
          <w:rFonts w:ascii="Arial" w:hAnsi="Arial" w:cs="Arial"/>
          <w:sz w:val="16"/>
          <w:szCs w:val="16"/>
        </w:rPr>
        <w:t xml:space="preserve"> Zákazník prohlašuje, že je vlastníkem nebo nájemcem odběrných míst připojených k distribuční s</w:t>
      </w:r>
      <w:r w:rsidR="006C774C" w:rsidRPr="00390D8D">
        <w:rPr>
          <w:rFonts w:ascii="Arial" w:hAnsi="Arial" w:cs="Arial"/>
          <w:sz w:val="16"/>
          <w:szCs w:val="16"/>
        </w:rPr>
        <w:t>oustavě</w:t>
      </w:r>
      <w:r w:rsidR="0011017C">
        <w:rPr>
          <w:rFonts w:ascii="Arial" w:hAnsi="Arial" w:cs="Arial"/>
          <w:sz w:val="16"/>
          <w:szCs w:val="16"/>
        </w:rPr>
        <w:t>.</w:t>
      </w:r>
    </w:p>
    <w:p w:rsidR="00BC3E12" w:rsidRPr="00390D8D" w:rsidRDefault="00BC3E12" w:rsidP="00B85C40">
      <w:pPr>
        <w:spacing w:before="120"/>
        <w:jc w:val="both"/>
        <w:rPr>
          <w:rFonts w:ascii="Arial" w:hAnsi="Arial" w:cs="Arial"/>
          <w:sz w:val="16"/>
          <w:szCs w:val="16"/>
        </w:rPr>
      </w:pPr>
    </w:p>
    <w:p w:rsidR="00F35CE1" w:rsidRPr="00390D8D" w:rsidRDefault="00480E76" w:rsidP="00E36E33">
      <w:pPr>
        <w:pStyle w:val="Nadpis3"/>
        <w:tabs>
          <w:tab w:val="clear" w:pos="0"/>
        </w:tabs>
        <w:spacing w:line="240" w:lineRule="auto"/>
        <w:rPr>
          <w:rFonts w:ascii="Arial" w:hAnsi="Arial" w:cs="Arial"/>
          <w:sz w:val="16"/>
          <w:szCs w:val="16"/>
        </w:rPr>
      </w:pPr>
      <w:r w:rsidRPr="00390D8D">
        <w:rPr>
          <w:rFonts w:ascii="Arial" w:hAnsi="Arial" w:cs="Arial"/>
          <w:sz w:val="16"/>
          <w:szCs w:val="16"/>
        </w:rPr>
        <w:lastRenderedPageBreak/>
        <w:t>Článek</w:t>
      </w:r>
      <w:r w:rsidR="00343484" w:rsidRPr="00390D8D">
        <w:rPr>
          <w:rFonts w:ascii="Arial" w:hAnsi="Arial" w:cs="Arial"/>
          <w:sz w:val="16"/>
          <w:szCs w:val="16"/>
        </w:rPr>
        <w:t xml:space="preserve"> </w:t>
      </w:r>
      <w:r w:rsidR="00F35CE1" w:rsidRPr="00390D8D">
        <w:rPr>
          <w:rFonts w:ascii="Arial" w:hAnsi="Arial" w:cs="Arial"/>
          <w:sz w:val="16"/>
          <w:szCs w:val="16"/>
        </w:rPr>
        <w:t>3</w:t>
      </w:r>
    </w:p>
    <w:p w:rsidR="00F35CE1" w:rsidRPr="00390D8D" w:rsidRDefault="00C67DCA" w:rsidP="00E36E33">
      <w:pPr>
        <w:pStyle w:val="Nadpis3"/>
        <w:tabs>
          <w:tab w:val="clear" w:pos="0"/>
        </w:tabs>
        <w:spacing w:line="240" w:lineRule="auto"/>
        <w:rPr>
          <w:rFonts w:ascii="Arial" w:hAnsi="Arial" w:cs="Arial"/>
          <w:sz w:val="16"/>
          <w:szCs w:val="16"/>
        </w:rPr>
      </w:pPr>
      <w:r w:rsidRPr="00390D8D">
        <w:rPr>
          <w:rFonts w:ascii="Arial" w:hAnsi="Arial" w:cs="Arial"/>
          <w:sz w:val="16"/>
          <w:szCs w:val="16"/>
        </w:rPr>
        <w:t>P</w:t>
      </w:r>
      <w:r w:rsidR="00480E76" w:rsidRPr="00390D8D">
        <w:rPr>
          <w:rFonts w:ascii="Arial" w:hAnsi="Arial" w:cs="Arial"/>
          <w:sz w:val="16"/>
          <w:szCs w:val="16"/>
        </w:rPr>
        <w:t>odmínky</w:t>
      </w:r>
      <w:r w:rsidRPr="00390D8D">
        <w:rPr>
          <w:rFonts w:ascii="Arial" w:hAnsi="Arial" w:cs="Arial"/>
          <w:sz w:val="16"/>
          <w:szCs w:val="16"/>
        </w:rPr>
        <w:t xml:space="preserve"> dodávek</w:t>
      </w:r>
      <w:r w:rsidR="007813A0" w:rsidRPr="00390D8D">
        <w:rPr>
          <w:rFonts w:ascii="Arial" w:hAnsi="Arial" w:cs="Arial"/>
          <w:sz w:val="16"/>
          <w:szCs w:val="16"/>
        </w:rPr>
        <w:t xml:space="preserve"> elektřiny a </w:t>
      </w:r>
      <w:r w:rsidR="00965E12" w:rsidRPr="00390D8D">
        <w:rPr>
          <w:rFonts w:ascii="Arial" w:hAnsi="Arial" w:cs="Arial"/>
          <w:sz w:val="16"/>
          <w:szCs w:val="16"/>
        </w:rPr>
        <w:t>Související služby</w:t>
      </w:r>
    </w:p>
    <w:p w:rsidR="00F35CE1" w:rsidRPr="00390D8D" w:rsidRDefault="00F35CE1" w:rsidP="00B85C40">
      <w:pPr>
        <w:spacing w:before="120"/>
        <w:ind w:hanging="360"/>
        <w:jc w:val="both"/>
        <w:rPr>
          <w:rFonts w:ascii="Arial" w:hAnsi="Arial" w:cs="Arial"/>
          <w:sz w:val="16"/>
          <w:szCs w:val="16"/>
        </w:rPr>
      </w:pPr>
      <w:r w:rsidRPr="00390D8D">
        <w:rPr>
          <w:rFonts w:ascii="Arial" w:hAnsi="Arial" w:cs="Arial"/>
          <w:sz w:val="16"/>
          <w:szCs w:val="16"/>
        </w:rPr>
        <w:t xml:space="preserve">1. </w:t>
      </w:r>
      <w:r w:rsidRPr="00390D8D">
        <w:rPr>
          <w:rFonts w:ascii="Arial" w:hAnsi="Arial" w:cs="Arial"/>
          <w:sz w:val="16"/>
          <w:szCs w:val="16"/>
        </w:rPr>
        <w:tab/>
      </w:r>
      <w:r w:rsidR="009C50B5" w:rsidRPr="00390D8D">
        <w:rPr>
          <w:rFonts w:ascii="Arial" w:hAnsi="Arial" w:cs="Arial"/>
          <w:sz w:val="16"/>
          <w:szCs w:val="16"/>
        </w:rPr>
        <w:t>NWT</w:t>
      </w:r>
      <w:r w:rsidR="00480E76" w:rsidRPr="00390D8D">
        <w:rPr>
          <w:rFonts w:ascii="Arial" w:hAnsi="Arial" w:cs="Arial"/>
          <w:sz w:val="16"/>
          <w:szCs w:val="16"/>
        </w:rPr>
        <w:t xml:space="preserve"> se</w:t>
      </w:r>
      <w:r w:rsidRPr="00390D8D">
        <w:rPr>
          <w:rFonts w:ascii="Arial" w:hAnsi="Arial" w:cs="Arial"/>
          <w:sz w:val="16"/>
          <w:szCs w:val="16"/>
        </w:rPr>
        <w:t xml:space="preserve"> </w:t>
      </w:r>
      <w:r w:rsidR="00C67DCA" w:rsidRPr="00390D8D">
        <w:rPr>
          <w:rFonts w:ascii="Arial" w:hAnsi="Arial" w:cs="Arial"/>
          <w:sz w:val="16"/>
          <w:szCs w:val="16"/>
        </w:rPr>
        <w:t>zavazuje dodávat</w:t>
      </w:r>
      <w:r w:rsidR="00480E76" w:rsidRPr="00390D8D">
        <w:rPr>
          <w:rFonts w:ascii="Arial" w:hAnsi="Arial" w:cs="Arial"/>
          <w:sz w:val="16"/>
          <w:szCs w:val="16"/>
        </w:rPr>
        <w:t xml:space="preserve"> </w:t>
      </w:r>
      <w:r w:rsidR="00C67DCA" w:rsidRPr="00390D8D">
        <w:rPr>
          <w:rFonts w:ascii="Arial" w:hAnsi="Arial" w:cs="Arial"/>
          <w:sz w:val="16"/>
          <w:szCs w:val="16"/>
        </w:rPr>
        <w:t>elektřinu</w:t>
      </w:r>
      <w:r w:rsidR="007813A0" w:rsidRPr="00390D8D">
        <w:rPr>
          <w:rFonts w:ascii="Arial" w:hAnsi="Arial" w:cs="Arial"/>
          <w:sz w:val="16"/>
          <w:szCs w:val="16"/>
        </w:rPr>
        <w:t xml:space="preserve"> </w:t>
      </w:r>
      <w:r w:rsidR="00C67DCA" w:rsidRPr="00390D8D">
        <w:rPr>
          <w:rFonts w:ascii="Arial" w:hAnsi="Arial" w:cs="Arial"/>
          <w:sz w:val="16"/>
          <w:szCs w:val="16"/>
        </w:rPr>
        <w:t xml:space="preserve">v souladu s touto Smlouvou </w:t>
      </w:r>
      <w:r w:rsidR="00480E76" w:rsidRPr="00390D8D">
        <w:rPr>
          <w:rFonts w:ascii="Arial" w:hAnsi="Arial" w:cs="Arial"/>
          <w:sz w:val="16"/>
          <w:szCs w:val="16"/>
        </w:rPr>
        <w:t xml:space="preserve">do </w:t>
      </w:r>
      <w:r w:rsidR="00B862C0" w:rsidRPr="00390D8D">
        <w:rPr>
          <w:rFonts w:ascii="Arial" w:hAnsi="Arial" w:cs="Arial"/>
          <w:sz w:val="16"/>
          <w:szCs w:val="16"/>
        </w:rPr>
        <w:t xml:space="preserve">odběrných míst </w:t>
      </w:r>
      <w:r w:rsidR="00015514" w:rsidRPr="00390D8D">
        <w:rPr>
          <w:rFonts w:ascii="Arial" w:hAnsi="Arial" w:cs="Arial"/>
          <w:sz w:val="16"/>
          <w:szCs w:val="16"/>
        </w:rPr>
        <w:t>v</w:t>
      </w:r>
      <w:r w:rsidR="00015514">
        <w:rPr>
          <w:rFonts w:ascii="Arial" w:hAnsi="Arial" w:cs="Arial"/>
          <w:sz w:val="16"/>
          <w:szCs w:val="16"/>
        </w:rPr>
        <w:t> souladu s přílohami smlouvy</w:t>
      </w:r>
      <w:r w:rsidR="00B862C0" w:rsidRPr="00390D8D">
        <w:rPr>
          <w:rFonts w:ascii="Arial" w:hAnsi="Arial" w:cs="Arial"/>
          <w:sz w:val="16"/>
          <w:szCs w:val="16"/>
        </w:rPr>
        <w:t xml:space="preserve"> </w:t>
      </w:r>
      <w:r w:rsidR="00F064AD" w:rsidRPr="00390D8D">
        <w:rPr>
          <w:rFonts w:ascii="Arial" w:hAnsi="Arial" w:cs="Arial"/>
          <w:sz w:val="16"/>
          <w:szCs w:val="16"/>
        </w:rPr>
        <w:t>a převzít odpovědnost za odchylku</w:t>
      </w:r>
      <w:r w:rsidR="00C67DCA" w:rsidRPr="00390D8D">
        <w:rPr>
          <w:rFonts w:ascii="Arial" w:hAnsi="Arial" w:cs="Arial"/>
          <w:sz w:val="16"/>
          <w:szCs w:val="16"/>
        </w:rPr>
        <w:t>,</w:t>
      </w:r>
      <w:r w:rsidR="00FB2206" w:rsidRPr="00390D8D">
        <w:rPr>
          <w:rFonts w:ascii="Arial" w:hAnsi="Arial" w:cs="Arial"/>
          <w:sz w:val="16"/>
          <w:szCs w:val="16"/>
        </w:rPr>
        <w:t xml:space="preserve"> </w:t>
      </w:r>
      <w:r w:rsidR="006841C3" w:rsidRPr="00390D8D">
        <w:rPr>
          <w:rFonts w:ascii="Arial" w:hAnsi="Arial" w:cs="Arial"/>
          <w:sz w:val="16"/>
          <w:szCs w:val="16"/>
        </w:rPr>
        <w:t xml:space="preserve">a Zákazník se zavazuje dodanou </w:t>
      </w:r>
      <w:r w:rsidR="00C67DCA" w:rsidRPr="00390D8D">
        <w:rPr>
          <w:rFonts w:ascii="Arial" w:hAnsi="Arial" w:cs="Arial"/>
          <w:sz w:val="16"/>
          <w:szCs w:val="16"/>
        </w:rPr>
        <w:t>elektřinu</w:t>
      </w:r>
      <w:r w:rsidR="00AF306F">
        <w:rPr>
          <w:rFonts w:ascii="Arial" w:hAnsi="Arial" w:cs="Arial"/>
          <w:sz w:val="16"/>
          <w:szCs w:val="16"/>
        </w:rPr>
        <w:t xml:space="preserve"> </w:t>
      </w:r>
      <w:r w:rsidR="00343B06">
        <w:rPr>
          <w:rFonts w:ascii="Arial" w:hAnsi="Arial" w:cs="Arial"/>
          <w:sz w:val="16"/>
          <w:szCs w:val="16"/>
        </w:rPr>
        <w:t>odebrat</w:t>
      </w:r>
      <w:r w:rsidR="006841C3" w:rsidRPr="00390D8D">
        <w:rPr>
          <w:rFonts w:ascii="Arial" w:hAnsi="Arial" w:cs="Arial"/>
          <w:sz w:val="16"/>
          <w:szCs w:val="16"/>
        </w:rPr>
        <w:t>.</w:t>
      </w:r>
      <w:r w:rsidR="00FB2206" w:rsidRPr="00390D8D">
        <w:rPr>
          <w:rFonts w:ascii="Arial" w:hAnsi="Arial" w:cs="Arial"/>
          <w:sz w:val="16"/>
          <w:szCs w:val="16"/>
        </w:rPr>
        <w:t xml:space="preserve"> </w:t>
      </w:r>
      <w:r w:rsidR="006841C3" w:rsidRPr="00390D8D">
        <w:rPr>
          <w:rFonts w:ascii="Arial" w:hAnsi="Arial" w:cs="Arial"/>
          <w:sz w:val="16"/>
          <w:szCs w:val="16"/>
        </w:rPr>
        <w:t xml:space="preserve">Práva a povinnosti spojené s </w:t>
      </w:r>
      <w:r w:rsidR="00C67DCA" w:rsidRPr="00390D8D">
        <w:rPr>
          <w:rFonts w:ascii="Arial" w:hAnsi="Arial" w:cs="Arial"/>
          <w:sz w:val="16"/>
          <w:szCs w:val="16"/>
        </w:rPr>
        <w:t>elektřinou</w:t>
      </w:r>
      <w:r w:rsidR="006841C3" w:rsidRPr="00390D8D">
        <w:rPr>
          <w:rFonts w:ascii="Arial" w:hAnsi="Arial" w:cs="Arial"/>
          <w:sz w:val="16"/>
          <w:szCs w:val="16"/>
        </w:rPr>
        <w:t xml:space="preserve"> dodávanou </w:t>
      </w:r>
      <w:r w:rsidR="00D31FC1" w:rsidRPr="00390D8D">
        <w:rPr>
          <w:rFonts w:ascii="Arial" w:hAnsi="Arial" w:cs="Arial"/>
          <w:sz w:val="16"/>
          <w:szCs w:val="16"/>
        </w:rPr>
        <w:t>NWT</w:t>
      </w:r>
      <w:r w:rsidR="00FB2206" w:rsidRPr="00390D8D">
        <w:rPr>
          <w:rFonts w:ascii="Arial" w:hAnsi="Arial" w:cs="Arial"/>
          <w:sz w:val="16"/>
          <w:szCs w:val="16"/>
        </w:rPr>
        <w:t xml:space="preserve"> a </w:t>
      </w:r>
      <w:r w:rsidR="00343B06">
        <w:rPr>
          <w:rFonts w:ascii="Arial" w:hAnsi="Arial" w:cs="Arial"/>
          <w:sz w:val="16"/>
          <w:szCs w:val="16"/>
        </w:rPr>
        <w:t>odebíranou</w:t>
      </w:r>
      <w:r w:rsidR="00343B06" w:rsidRPr="00390D8D">
        <w:rPr>
          <w:rFonts w:ascii="Arial" w:hAnsi="Arial" w:cs="Arial"/>
          <w:sz w:val="16"/>
          <w:szCs w:val="16"/>
        </w:rPr>
        <w:t xml:space="preserve"> </w:t>
      </w:r>
      <w:r w:rsidR="006841C3" w:rsidRPr="00390D8D">
        <w:rPr>
          <w:rFonts w:ascii="Arial" w:hAnsi="Arial" w:cs="Arial"/>
          <w:sz w:val="16"/>
          <w:szCs w:val="16"/>
        </w:rPr>
        <w:t>Zákazníkem</w:t>
      </w:r>
      <w:r w:rsidR="00FB2206" w:rsidRPr="00390D8D">
        <w:rPr>
          <w:rFonts w:ascii="Arial" w:hAnsi="Arial" w:cs="Arial"/>
          <w:sz w:val="16"/>
          <w:szCs w:val="16"/>
        </w:rPr>
        <w:t xml:space="preserve"> </w:t>
      </w:r>
      <w:r w:rsidR="006841C3" w:rsidRPr="00390D8D">
        <w:rPr>
          <w:rFonts w:ascii="Arial" w:hAnsi="Arial" w:cs="Arial"/>
          <w:sz w:val="16"/>
          <w:szCs w:val="16"/>
        </w:rPr>
        <w:t>se převádějí v odběrném místě</w:t>
      </w:r>
      <w:r w:rsidR="00FB2206" w:rsidRPr="00390D8D">
        <w:rPr>
          <w:rFonts w:ascii="Arial" w:hAnsi="Arial" w:cs="Arial"/>
          <w:sz w:val="16"/>
          <w:szCs w:val="16"/>
        </w:rPr>
        <w:t xml:space="preserve">, </w:t>
      </w:r>
      <w:r w:rsidR="00C67DCA" w:rsidRPr="00390D8D">
        <w:rPr>
          <w:rFonts w:ascii="Arial" w:hAnsi="Arial" w:cs="Arial"/>
          <w:sz w:val="16"/>
          <w:szCs w:val="16"/>
        </w:rPr>
        <w:t xml:space="preserve">které </w:t>
      </w:r>
      <w:r w:rsidR="006841C3" w:rsidRPr="00390D8D">
        <w:rPr>
          <w:rFonts w:ascii="Arial" w:hAnsi="Arial" w:cs="Arial"/>
          <w:sz w:val="16"/>
          <w:szCs w:val="16"/>
        </w:rPr>
        <w:t>zároveň slouží jako předávací místo ve smyslu</w:t>
      </w:r>
      <w:r w:rsidR="00FB2206" w:rsidRPr="00390D8D">
        <w:rPr>
          <w:rFonts w:ascii="Arial" w:hAnsi="Arial" w:cs="Arial"/>
          <w:sz w:val="16"/>
          <w:szCs w:val="16"/>
        </w:rPr>
        <w:t xml:space="preserve"> </w:t>
      </w:r>
      <w:r w:rsidR="00C67DCA" w:rsidRPr="00390D8D">
        <w:rPr>
          <w:rFonts w:ascii="Arial" w:hAnsi="Arial" w:cs="Arial"/>
          <w:sz w:val="16"/>
          <w:szCs w:val="16"/>
        </w:rPr>
        <w:t>v</w:t>
      </w:r>
      <w:r w:rsidR="006841C3" w:rsidRPr="00390D8D">
        <w:rPr>
          <w:rFonts w:ascii="Arial" w:hAnsi="Arial" w:cs="Arial"/>
          <w:sz w:val="16"/>
          <w:szCs w:val="16"/>
        </w:rPr>
        <w:t xml:space="preserve">yhlášky č. </w:t>
      </w:r>
      <w:r w:rsidR="00B21645" w:rsidRPr="00390D8D">
        <w:rPr>
          <w:rFonts w:ascii="Arial" w:hAnsi="Arial" w:cs="Arial"/>
          <w:sz w:val="16"/>
          <w:szCs w:val="16"/>
        </w:rPr>
        <w:t>408</w:t>
      </w:r>
      <w:r w:rsidR="006841C3" w:rsidRPr="00390D8D">
        <w:rPr>
          <w:rFonts w:ascii="Arial" w:hAnsi="Arial" w:cs="Arial"/>
          <w:sz w:val="16"/>
          <w:szCs w:val="16"/>
        </w:rPr>
        <w:t>/</w:t>
      </w:r>
      <w:r w:rsidR="00B21645" w:rsidRPr="00390D8D">
        <w:rPr>
          <w:rFonts w:ascii="Arial" w:hAnsi="Arial" w:cs="Arial"/>
          <w:sz w:val="16"/>
          <w:szCs w:val="16"/>
        </w:rPr>
        <w:t xml:space="preserve">2015 </w:t>
      </w:r>
      <w:r w:rsidR="006841C3" w:rsidRPr="00390D8D">
        <w:rPr>
          <w:rFonts w:ascii="Arial" w:hAnsi="Arial" w:cs="Arial"/>
          <w:sz w:val="16"/>
          <w:szCs w:val="16"/>
        </w:rPr>
        <w:t xml:space="preserve">Sb. </w:t>
      </w:r>
      <w:r w:rsidR="00B21645" w:rsidRPr="00390D8D">
        <w:rPr>
          <w:rFonts w:ascii="Arial" w:hAnsi="Arial" w:cs="Arial"/>
          <w:sz w:val="16"/>
          <w:szCs w:val="16"/>
        </w:rPr>
        <w:t>o Pravidlech trhu s elektřinou</w:t>
      </w:r>
      <w:r w:rsidR="007712E1" w:rsidRPr="00390D8D">
        <w:rPr>
          <w:rFonts w:ascii="Arial" w:hAnsi="Arial" w:cs="Arial"/>
          <w:sz w:val="16"/>
          <w:szCs w:val="16"/>
        </w:rPr>
        <w:t xml:space="preserve"> </w:t>
      </w:r>
      <w:r w:rsidR="00FB2206" w:rsidRPr="00390D8D">
        <w:rPr>
          <w:rFonts w:ascii="Arial" w:hAnsi="Arial" w:cs="Arial"/>
          <w:sz w:val="16"/>
          <w:szCs w:val="16"/>
        </w:rPr>
        <w:t>(</w:t>
      </w:r>
      <w:r w:rsidR="006841C3" w:rsidRPr="00390D8D">
        <w:rPr>
          <w:rFonts w:ascii="Arial" w:hAnsi="Arial" w:cs="Arial"/>
          <w:sz w:val="16"/>
          <w:szCs w:val="16"/>
        </w:rPr>
        <w:t>dále jen</w:t>
      </w:r>
      <w:r w:rsidR="00FB2206" w:rsidRPr="00390D8D">
        <w:rPr>
          <w:rFonts w:ascii="Arial" w:hAnsi="Arial" w:cs="Arial"/>
          <w:sz w:val="16"/>
          <w:szCs w:val="16"/>
        </w:rPr>
        <w:t xml:space="preserve"> “</w:t>
      </w:r>
      <w:r w:rsidR="00BA14C7" w:rsidRPr="00390D8D">
        <w:rPr>
          <w:rFonts w:ascii="Arial" w:hAnsi="Arial" w:cs="Arial"/>
          <w:sz w:val="16"/>
          <w:szCs w:val="16"/>
        </w:rPr>
        <w:t>Vyhláška</w:t>
      </w:r>
      <w:r w:rsidR="00FB2206" w:rsidRPr="00390D8D">
        <w:rPr>
          <w:rFonts w:ascii="Arial" w:hAnsi="Arial" w:cs="Arial"/>
          <w:sz w:val="16"/>
          <w:szCs w:val="16"/>
        </w:rPr>
        <w:t xml:space="preserve">”); </w:t>
      </w:r>
      <w:r w:rsidR="00257386" w:rsidRPr="00390D8D">
        <w:rPr>
          <w:rFonts w:ascii="Arial" w:hAnsi="Arial" w:cs="Arial"/>
          <w:sz w:val="16"/>
          <w:szCs w:val="16"/>
        </w:rPr>
        <w:t>n</w:t>
      </w:r>
      <w:r w:rsidR="00BA14C7" w:rsidRPr="00390D8D">
        <w:rPr>
          <w:rFonts w:ascii="Arial" w:hAnsi="Arial" w:cs="Arial"/>
          <w:sz w:val="16"/>
          <w:szCs w:val="16"/>
        </w:rPr>
        <w:t>áklady spojené</w:t>
      </w:r>
      <w:r w:rsidR="00257386" w:rsidRPr="00390D8D">
        <w:rPr>
          <w:rFonts w:ascii="Arial" w:hAnsi="Arial" w:cs="Arial"/>
          <w:sz w:val="16"/>
          <w:szCs w:val="16"/>
        </w:rPr>
        <w:t xml:space="preserve"> s odpovědností za odchylky</w:t>
      </w:r>
      <w:r w:rsidR="00C67DCA" w:rsidRPr="00390D8D">
        <w:rPr>
          <w:rFonts w:ascii="Arial" w:hAnsi="Arial" w:cs="Arial"/>
          <w:sz w:val="16"/>
          <w:szCs w:val="16"/>
        </w:rPr>
        <w:t xml:space="preserve"> budou </w:t>
      </w:r>
      <w:r w:rsidR="00BA14C7" w:rsidRPr="00390D8D">
        <w:rPr>
          <w:rFonts w:ascii="Arial" w:hAnsi="Arial" w:cs="Arial"/>
          <w:sz w:val="16"/>
          <w:szCs w:val="16"/>
        </w:rPr>
        <w:t>hrazeny</w:t>
      </w:r>
      <w:r w:rsidR="00FB2206" w:rsidRPr="00390D8D">
        <w:rPr>
          <w:rFonts w:ascii="Arial" w:hAnsi="Arial" w:cs="Arial"/>
          <w:sz w:val="16"/>
          <w:szCs w:val="16"/>
        </w:rPr>
        <w:t xml:space="preserve"> </w:t>
      </w:r>
      <w:r w:rsidR="00257386" w:rsidRPr="00390D8D">
        <w:rPr>
          <w:rFonts w:ascii="Arial" w:hAnsi="Arial" w:cs="Arial"/>
          <w:sz w:val="16"/>
          <w:szCs w:val="16"/>
        </w:rPr>
        <w:t>společností</w:t>
      </w:r>
      <w:r w:rsidR="00FB2206" w:rsidRPr="00390D8D">
        <w:rPr>
          <w:rFonts w:ascii="Arial" w:hAnsi="Arial" w:cs="Arial"/>
          <w:sz w:val="16"/>
          <w:szCs w:val="16"/>
        </w:rPr>
        <w:t xml:space="preserve"> </w:t>
      </w:r>
      <w:r w:rsidR="00D31FC1" w:rsidRPr="00390D8D">
        <w:rPr>
          <w:rFonts w:ascii="Arial" w:hAnsi="Arial" w:cs="Arial"/>
          <w:sz w:val="16"/>
          <w:szCs w:val="16"/>
        </w:rPr>
        <w:t>NWT</w:t>
      </w:r>
      <w:r w:rsidR="001374D1" w:rsidRPr="00390D8D">
        <w:rPr>
          <w:rFonts w:ascii="Arial" w:hAnsi="Arial" w:cs="Arial"/>
          <w:sz w:val="16"/>
          <w:szCs w:val="16"/>
        </w:rPr>
        <w:t>,</w:t>
      </w:r>
      <w:r w:rsidR="00FB2206" w:rsidRPr="00390D8D">
        <w:rPr>
          <w:rFonts w:ascii="Arial" w:hAnsi="Arial" w:cs="Arial"/>
          <w:sz w:val="16"/>
          <w:szCs w:val="16"/>
        </w:rPr>
        <w:t xml:space="preserve"> </w:t>
      </w:r>
      <w:r w:rsidR="00C67DCA" w:rsidRPr="00390D8D">
        <w:rPr>
          <w:rFonts w:ascii="Arial" w:hAnsi="Arial" w:cs="Arial"/>
          <w:sz w:val="16"/>
          <w:szCs w:val="16"/>
        </w:rPr>
        <w:t xml:space="preserve">a to </w:t>
      </w:r>
      <w:r w:rsidR="00257386" w:rsidRPr="00390D8D">
        <w:rPr>
          <w:rFonts w:ascii="Arial" w:hAnsi="Arial" w:cs="Arial"/>
          <w:sz w:val="16"/>
          <w:szCs w:val="16"/>
        </w:rPr>
        <w:t xml:space="preserve">za předpokladu splnění podmínek </w:t>
      </w:r>
      <w:r w:rsidR="00C67DCA" w:rsidRPr="00390D8D">
        <w:rPr>
          <w:rFonts w:ascii="Arial" w:hAnsi="Arial" w:cs="Arial"/>
          <w:sz w:val="16"/>
          <w:szCs w:val="16"/>
        </w:rPr>
        <w:t>dle</w:t>
      </w:r>
      <w:r w:rsidR="00FB2206" w:rsidRPr="00390D8D">
        <w:rPr>
          <w:rFonts w:ascii="Arial" w:hAnsi="Arial" w:cs="Arial"/>
          <w:sz w:val="16"/>
          <w:szCs w:val="16"/>
        </w:rPr>
        <w:t xml:space="preserve"> </w:t>
      </w:r>
      <w:r w:rsidR="00C67DCA" w:rsidRPr="00390D8D">
        <w:rPr>
          <w:rFonts w:ascii="Arial" w:hAnsi="Arial" w:cs="Arial"/>
          <w:sz w:val="16"/>
          <w:szCs w:val="16"/>
        </w:rPr>
        <w:t>Článku 3 odstavce</w:t>
      </w:r>
      <w:r w:rsidR="00257386" w:rsidRPr="00390D8D">
        <w:rPr>
          <w:rFonts w:ascii="Arial" w:hAnsi="Arial" w:cs="Arial"/>
          <w:sz w:val="16"/>
          <w:szCs w:val="16"/>
        </w:rPr>
        <w:t xml:space="preserve"> </w:t>
      </w:r>
      <w:r w:rsidR="00730BA1" w:rsidRPr="00390D8D">
        <w:rPr>
          <w:rFonts w:ascii="Arial" w:hAnsi="Arial" w:cs="Arial"/>
          <w:sz w:val="16"/>
          <w:szCs w:val="16"/>
        </w:rPr>
        <w:t xml:space="preserve">3 </w:t>
      </w:r>
      <w:r w:rsidR="00CE384A" w:rsidRPr="00390D8D">
        <w:rPr>
          <w:rFonts w:ascii="Arial" w:hAnsi="Arial" w:cs="Arial"/>
          <w:sz w:val="16"/>
          <w:szCs w:val="16"/>
        </w:rPr>
        <w:t>této S</w:t>
      </w:r>
      <w:r w:rsidR="00257386" w:rsidRPr="00390D8D">
        <w:rPr>
          <w:rFonts w:ascii="Arial" w:hAnsi="Arial" w:cs="Arial"/>
          <w:sz w:val="16"/>
          <w:szCs w:val="16"/>
        </w:rPr>
        <w:t>mlouvy</w:t>
      </w:r>
      <w:r w:rsidR="00FB2206" w:rsidRPr="00390D8D">
        <w:rPr>
          <w:rFonts w:ascii="Arial" w:hAnsi="Arial" w:cs="Arial"/>
          <w:sz w:val="16"/>
          <w:szCs w:val="16"/>
        </w:rPr>
        <w:t>.</w:t>
      </w:r>
      <w:r w:rsidRPr="00390D8D">
        <w:rPr>
          <w:rFonts w:ascii="Arial" w:hAnsi="Arial" w:cs="Arial"/>
          <w:sz w:val="16"/>
          <w:szCs w:val="16"/>
        </w:rPr>
        <w:t xml:space="preserve"> </w:t>
      </w:r>
    </w:p>
    <w:p w:rsidR="006C4011" w:rsidRPr="00390D8D" w:rsidRDefault="004E7C38" w:rsidP="00B85C40">
      <w:pPr>
        <w:spacing w:before="120"/>
        <w:ind w:hanging="360"/>
        <w:jc w:val="both"/>
        <w:rPr>
          <w:rFonts w:ascii="Arial" w:hAnsi="Arial" w:cs="Arial"/>
          <w:sz w:val="16"/>
          <w:szCs w:val="16"/>
        </w:rPr>
      </w:pPr>
      <w:r w:rsidRPr="00390D8D">
        <w:rPr>
          <w:rFonts w:ascii="Arial" w:hAnsi="Arial" w:cs="Arial"/>
          <w:sz w:val="16"/>
          <w:szCs w:val="16"/>
        </w:rPr>
        <w:t xml:space="preserve">2. </w:t>
      </w:r>
      <w:r w:rsidRPr="00390D8D">
        <w:rPr>
          <w:rFonts w:ascii="Arial" w:hAnsi="Arial" w:cs="Arial"/>
          <w:sz w:val="16"/>
          <w:szCs w:val="16"/>
        </w:rPr>
        <w:tab/>
      </w:r>
      <w:r w:rsidR="00C67DCA" w:rsidRPr="00390D8D">
        <w:rPr>
          <w:rFonts w:ascii="Arial" w:hAnsi="Arial" w:cs="Arial"/>
          <w:sz w:val="16"/>
          <w:szCs w:val="16"/>
        </w:rPr>
        <w:t>Elektřina</w:t>
      </w:r>
      <w:r w:rsidR="004A1F3F" w:rsidRPr="00390D8D">
        <w:rPr>
          <w:rFonts w:ascii="Arial" w:hAnsi="Arial" w:cs="Arial"/>
          <w:sz w:val="16"/>
          <w:szCs w:val="16"/>
        </w:rPr>
        <w:t xml:space="preserve"> </w:t>
      </w:r>
      <w:r w:rsidR="00C67DCA" w:rsidRPr="00390D8D">
        <w:rPr>
          <w:rFonts w:ascii="Arial" w:hAnsi="Arial" w:cs="Arial"/>
          <w:sz w:val="16"/>
          <w:szCs w:val="16"/>
        </w:rPr>
        <w:t>se považuje</w:t>
      </w:r>
      <w:r w:rsidR="004A1F3F" w:rsidRPr="00390D8D">
        <w:rPr>
          <w:rFonts w:ascii="Arial" w:hAnsi="Arial" w:cs="Arial"/>
          <w:sz w:val="16"/>
          <w:szCs w:val="16"/>
        </w:rPr>
        <w:t xml:space="preserve"> za </w:t>
      </w:r>
      <w:r w:rsidR="00C67DCA" w:rsidRPr="00390D8D">
        <w:rPr>
          <w:rFonts w:ascii="Arial" w:hAnsi="Arial" w:cs="Arial"/>
          <w:sz w:val="16"/>
          <w:szCs w:val="16"/>
        </w:rPr>
        <w:t>dodanou</w:t>
      </w:r>
      <w:r w:rsidR="004A1F3F" w:rsidRPr="00390D8D">
        <w:rPr>
          <w:rFonts w:ascii="Arial" w:hAnsi="Arial" w:cs="Arial"/>
          <w:sz w:val="16"/>
          <w:szCs w:val="16"/>
        </w:rPr>
        <w:t xml:space="preserve"> okamžikem p</w:t>
      </w:r>
      <w:r w:rsidR="008836E0" w:rsidRPr="00390D8D">
        <w:rPr>
          <w:rFonts w:ascii="Arial" w:hAnsi="Arial" w:cs="Arial"/>
          <w:sz w:val="16"/>
          <w:szCs w:val="16"/>
        </w:rPr>
        <w:t>růtoku</w:t>
      </w:r>
      <w:r w:rsidR="004A1F3F" w:rsidRPr="00390D8D">
        <w:rPr>
          <w:rFonts w:ascii="Arial" w:hAnsi="Arial" w:cs="Arial"/>
          <w:sz w:val="16"/>
          <w:szCs w:val="16"/>
        </w:rPr>
        <w:t xml:space="preserve"> </w:t>
      </w:r>
      <w:r w:rsidR="00C67DCA" w:rsidRPr="00390D8D">
        <w:rPr>
          <w:rFonts w:ascii="Arial" w:hAnsi="Arial" w:cs="Arial"/>
          <w:sz w:val="16"/>
          <w:szCs w:val="16"/>
        </w:rPr>
        <w:t>elektřiny</w:t>
      </w:r>
      <w:r w:rsidR="004A1F3F" w:rsidRPr="00390D8D">
        <w:rPr>
          <w:rFonts w:ascii="Arial" w:hAnsi="Arial" w:cs="Arial"/>
          <w:sz w:val="16"/>
          <w:szCs w:val="16"/>
        </w:rPr>
        <w:t xml:space="preserve"> z distribuční soustavy příslušného provozovatele distribuční soustavy do odběrného místa Zákazníka, tj. okamžikem </w:t>
      </w:r>
      <w:r w:rsidR="008836E0" w:rsidRPr="00390D8D">
        <w:rPr>
          <w:rFonts w:ascii="Arial" w:hAnsi="Arial" w:cs="Arial"/>
          <w:sz w:val="16"/>
          <w:szCs w:val="16"/>
        </w:rPr>
        <w:t>průtoku</w:t>
      </w:r>
      <w:r w:rsidR="004A1F3F" w:rsidRPr="00390D8D">
        <w:rPr>
          <w:rFonts w:ascii="Arial" w:hAnsi="Arial" w:cs="Arial"/>
          <w:sz w:val="16"/>
          <w:szCs w:val="16"/>
        </w:rPr>
        <w:t xml:space="preserve"> </w:t>
      </w:r>
      <w:r w:rsidR="008836E0" w:rsidRPr="00390D8D">
        <w:rPr>
          <w:rFonts w:ascii="Arial" w:hAnsi="Arial" w:cs="Arial"/>
          <w:sz w:val="16"/>
          <w:szCs w:val="16"/>
        </w:rPr>
        <w:t>odběrným</w:t>
      </w:r>
      <w:r w:rsidR="004A1F3F" w:rsidRPr="00390D8D">
        <w:rPr>
          <w:rFonts w:ascii="Arial" w:hAnsi="Arial" w:cs="Arial"/>
          <w:sz w:val="16"/>
          <w:szCs w:val="16"/>
        </w:rPr>
        <w:t xml:space="preserve"> místem, </w:t>
      </w:r>
      <w:r w:rsidR="008836E0" w:rsidRPr="00390D8D">
        <w:rPr>
          <w:rFonts w:ascii="Arial" w:hAnsi="Arial" w:cs="Arial"/>
          <w:sz w:val="16"/>
          <w:szCs w:val="16"/>
        </w:rPr>
        <w:t xml:space="preserve">kdy </w:t>
      </w:r>
      <w:r w:rsidR="004A1F3F" w:rsidRPr="00390D8D">
        <w:rPr>
          <w:rFonts w:ascii="Arial" w:hAnsi="Arial" w:cs="Arial"/>
          <w:sz w:val="16"/>
          <w:szCs w:val="16"/>
        </w:rPr>
        <w:t xml:space="preserve">v tomto místě </w:t>
      </w:r>
      <w:r w:rsidR="006C4011" w:rsidRPr="00390D8D">
        <w:rPr>
          <w:rFonts w:ascii="Arial" w:hAnsi="Arial" w:cs="Arial"/>
          <w:sz w:val="16"/>
          <w:szCs w:val="16"/>
        </w:rPr>
        <w:t xml:space="preserve">dochází </w:t>
      </w:r>
      <w:r w:rsidR="008836E0" w:rsidRPr="00390D8D">
        <w:rPr>
          <w:rFonts w:ascii="Arial" w:hAnsi="Arial" w:cs="Arial"/>
          <w:sz w:val="16"/>
          <w:szCs w:val="16"/>
        </w:rPr>
        <w:t xml:space="preserve">také </w:t>
      </w:r>
      <w:r w:rsidR="006C4011" w:rsidRPr="00390D8D">
        <w:rPr>
          <w:rFonts w:ascii="Arial" w:hAnsi="Arial" w:cs="Arial"/>
          <w:sz w:val="16"/>
          <w:szCs w:val="16"/>
        </w:rPr>
        <w:t>k převodu vlastnického práva</w:t>
      </w:r>
      <w:r w:rsidR="004A1F3F" w:rsidRPr="00390D8D">
        <w:rPr>
          <w:rFonts w:ascii="Arial" w:hAnsi="Arial" w:cs="Arial"/>
          <w:sz w:val="16"/>
          <w:szCs w:val="16"/>
        </w:rPr>
        <w:t xml:space="preserve"> k </w:t>
      </w:r>
      <w:r w:rsidR="006C4011" w:rsidRPr="00390D8D">
        <w:rPr>
          <w:rFonts w:ascii="Arial" w:hAnsi="Arial" w:cs="Arial"/>
          <w:sz w:val="16"/>
          <w:szCs w:val="16"/>
        </w:rPr>
        <w:t xml:space="preserve">dodávané </w:t>
      </w:r>
      <w:r w:rsidR="008836E0" w:rsidRPr="00390D8D">
        <w:rPr>
          <w:rFonts w:ascii="Arial" w:hAnsi="Arial" w:cs="Arial"/>
          <w:sz w:val="16"/>
          <w:szCs w:val="16"/>
        </w:rPr>
        <w:t>elektřině</w:t>
      </w:r>
      <w:r w:rsidR="006C4011" w:rsidRPr="00390D8D">
        <w:rPr>
          <w:rFonts w:ascii="Arial" w:hAnsi="Arial" w:cs="Arial"/>
          <w:sz w:val="16"/>
          <w:szCs w:val="16"/>
        </w:rPr>
        <w:t xml:space="preserve"> </w:t>
      </w:r>
      <w:r w:rsidR="004A1F3F" w:rsidRPr="00390D8D">
        <w:rPr>
          <w:rFonts w:ascii="Arial" w:hAnsi="Arial" w:cs="Arial"/>
          <w:sz w:val="16"/>
          <w:szCs w:val="16"/>
        </w:rPr>
        <w:t xml:space="preserve">spolu s </w:t>
      </w:r>
      <w:r w:rsidR="008836E0" w:rsidRPr="00390D8D">
        <w:rPr>
          <w:rFonts w:ascii="Arial" w:hAnsi="Arial" w:cs="Arial"/>
          <w:sz w:val="16"/>
          <w:szCs w:val="16"/>
        </w:rPr>
        <w:t>nebezpečím</w:t>
      </w:r>
      <w:r w:rsidR="006C4011" w:rsidRPr="00390D8D">
        <w:rPr>
          <w:rFonts w:ascii="Arial" w:hAnsi="Arial" w:cs="Arial"/>
          <w:sz w:val="16"/>
          <w:szCs w:val="16"/>
        </w:rPr>
        <w:t xml:space="preserve"> škody.</w:t>
      </w:r>
    </w:p>
    <w:p w:rsidR="00F35CE1" w:rsidRPr="00390D8D" w:rsidRDefault="00CF7A06" w:rsidP="00B85C40">
      <w:pPr>
        <w:spacing w:before="120"/>
        <w:ind w:hanging="360"/>
        <w:jc w:val="both"/>
        <w:rPr>
          <w:rFonts w:ascii="Arial" w:hAnsi="Arial" w:cs="Arial"/>
          <w:sz w:val="16"/>
          <w:szCs w:val="16"/>
        </w:rPr>
      </w:pPr>
      <w:r>
        <w:rPr>
          <w:rFonts w:ascii="Arial" w:hAnsi="Arial" w:cs="Arial"/>
          <w:sz w:val="16"/>
          <w:szCs w:val="16"/>
        </w:rPr>
        <w:t>3</w:t>
      </w:r>
      <w:r w:rsidR="00F35CE1" w:rsidRPr="00390D8D">
        <w:rPr>
          <w:rFonts w:ascii="Arial" w:hAnsi="Arial" w:cs="Arial"/>
          <w:sz w:val="16"/>
          <w:szCs w:val="16"/>
        </w:rPr>
        <w:t xml:space="preserve">. </w:t>
      </w:r>
      <w:r w:rsidR="00F35CE1" w:rsidRPr="00390D8D">
        <w:rPr>
          <w:rFonts w:ascii="Arial" w:hAnsi="Arial" w:cs="Arial"/>
          <w:sz w:val="16"/>
          <w:szCs w:val="16"/>
        </w:rPr>
        <w:tab/>
      </w:r>
      <w:r w:rsidR="00701059" w:rsidRPr="00390D8D">
        <w:rPr>
          <w:rFonts w:ascii="Arial" w:hAnsi="Arial" w:cs="Arial"/>
          <w:sz w:val="16"/>
          <w:szCs w:val="16"/>
        </w:rPr>
        <w:t xml:space="preserve">Pro účely této </w:t>
      </w:r>
      <w:r w:rsidR="00043922" w:rsidRPr="00390D8D">
        <w:rPr>
          <w:rFonts w:ascii="Arial" w:hAnsi="Arial" w:cs="Arial"/>
          <w:sz w:val="16"/>
          <w:szCs w:val="16"/>
        </w:rPr>
        <w:t>Smlouv</w:t>
      </w:r>
      <w:r w:rsidR="00701059" w:rsidRPr="00390D8D">
        <w:rPr>
          <w:rFonts w:ascii="Arial" w:hAnsi="Arial" w:cs="Arial"/>
          <w:sz w:val="16"/>
          <w:szCs w:val="16"/>
        </w:rPr>
        <w:t xml:space="preserve">y se za odchylku </w:t>
      </w:r>
      <w:r w:rsidR="008836E0" w:rsidRPr="00390D8D">
        <w:rPr>
          <w:rFonts w:ascii="Arial" w:hAnsi="Arial" w:cs="Arial"/>
          <w:sz w:val="16"/>
          <w:szCs w:val="16"/>
        </w:rPr>
        <w:t xml:space="preserve">považuje </w:t>
      </w:r>
      <w:r w:rsidR="00701059" w:rsidRPr="00390D8D">
        <w:rPr>
          <w:rFonts w:ascii="Arial" w:hAnsi="Arial" w:cs="Arial"/>
          <w:sz w:val="16"/>
          <w:szCs w:val="16"/>
        </w:rPr>
        <w:t>rozdíl mezi smluveným množství</w:t>
      </w:r>
      <w:r w:rsidR="00DD5DED" w:rsidRPr="00390D8D">
        <w:rPr>
          <w:rFonts w:ascii="Arial" w:hAnsi="Arial" w:cs="Arial"/>
          <w:sz w:val="16"/>
          <w:szCs w:val="16"/>
        </w:rPr>
        <w:t>m dodané</w:t>
      </w:r>
      <w:r w:rsidR="00701059" w:rsidRPr="00390D8D">
        <w:rPr>
          <w:rFonts w:ascii="Arial" w:hAnsi="Arial" w:cs="Arial"/>
          <w:sz w:val="16"/>
          <w:szCs w:val="16"/>
        </w:rPr>
        <w:t xml:space="preserve"> </w:t>
      </w:r>
      <w:r w:rsidR="008836E0" w:rsidRPr="00390D8D">
        <w:rPr>
          <w:rFonts w:ascii="Arial" w:hAnsi="Arial" w:cs="Arial"/>
          <w:sz w:val="16"/>
          <w:szCs w:val="16"/>
        </w:rPr>
        <w:t>elektřiny</w:t>
      </w:r>
      <w:r w:rsidR="00701059" w:rsidRPr="00390D8D">
        <w:rPr>
          <w:rFonts w:ascii="Arial" w:hAnsi="Arial" w:cs="Arial"/>
          <w:sz w:val="16"/>
          <w:szCs w:val="16"/>
        </w:rPr>
        <w:t xml:space="preserve"> </w:t>
      </w:r>
      <w:r w:rsidR="00DD5DED" w:rsidRPr="00390D8D">
        <w:rPr>
          <w:rFonts w:ascii="Arial" w:hAnsi="Arial" w:cs="Arial"/>
          <w:sz w:val="16"/>
          <w:szCs w:val="16"/>
        </w:rPr>
        <w:t>a skutečným</w:t>
      </w:r>
      <w:r w:rsidR="00701059" w:rsidRPr="00390D8D">
        <w:rPr>
          <w:rFonts w:ascii="Arial" w:hAnsi="Arial" w:cs="Arial"/>
          <w:sz w:val="16"/>
          <w:szCs w:val="16"/>
        </w:rPr>
        <w:t xml:space="preserve"> množství</w:t>
      </w:r>
      <w:r w:rsidR="00DD5DED" w:rsidRPr="00390D8D">
        <w:rPr>
          <w:rFonts w:ascii="Arial" w:hAnsi="Arial" w:cs="Arial"/>
          <w:sz w:val="16"/>
          <w:szCs w:val="16"/>
        </w:rPr>
        <w:t>m</w:t>
      </w:r>
      <w:r w:rsidR="00701059" w:rsidRPr="00390D8D">
        <w:rPr>
          <w:rFonts w:ascii="Arial" w:hAnsi="Arial" w:cs="Arial"/>
          <w:sz w:val="16"/>
          <w:szCs w:val="16"/>
        </w:rPr>
        <w:t xml:space="preserve"> spotřebované </w:t>
      </w:r>
      <w:r w:rsidR="008836E0" w:rsidRPr="00390D8D">
        <w:rPr>
          <w:rFonts w:ascii="Arial" w:hAnsi="Arial" w:cs="Arial"/>
          <w:sz w:val="16"/>
          <w:szCs w:val="16"/>
        </w:rPr>
        <w:t>elektřiny</w:t>
      </w:r>
      <w:r w:rsidR="00B30241" w:rsidRPr="00390D8D">
        <w:rPr>
          <w:rFonts w:ascii="Arial" w:hAnsi="Arial" w:cs="Arial"/>
          <w:sz w:val="16"/>
          <w:szCs w:val="16"/>
        </w:rPr>
        <w:t xml:space="preserve"> ve vztahu k</w:t>
      </w:r>
      <w:r w:rsidR="00701059" w:rsidRPr="00390D8D">
        <w:rPr>
          <w:rFonts w:ascii="Arial" w:hAnsi="Arial" w:cs="Arial"/>
          <w:sz w:val="16"/>
          <w:szCs w:val="16"/>
        </w:rPr>
        <w:t xml:space="preserve"> povinnost</w:t>
      </w:r>
      <w:r w:rsidR="00B30241" w:rsidRPr="00390D8D">
        <w:rPr>
          <w:rFonts w:ascii="Arial" w:hAnsi="Arial" w:cs="Arial"/>
          <w:sz w:val="16"/>
          <w:szCs w:val="16"/>
        </w:rPr>
        <w:t xml:space="preserve">i </w:t>
      </w:r>
      <w:r w:rsidR="00A70939">
        <w:rPr>
          <w:rFonts w:ascii="Arial" w:hAnsi="Arial" w:cs="Arial"/>
          <w:sz w:val="16"/>
          <w:szCs w:val="16"/>
        </w:rPr>
        <w:t>odebírat</w:t>
      </w:r>
      <w:r w:rsidR="00A70939" w:rsidRPr="00390D8D">
        <w:rPr>
          <w:rFonts w:ascii="Arial" w:hAnsi="Arial" w:cs="Arial"/>
          <w:sz w:val="16"/>
          <w:szCs w:val="16"/>
        </w:rPr>
        <w:t xml:space="preserve"> </w:t>
      </w:r>
      <w:r w:rsidR="00B30241" w:rsidRPr="00390D8D">
        <w:rPr>
          <w:rFonts w:ascii="Arial" w:hAnsi="Arial" w:cs="Arial"/>
          <w:sz w:val="16"/>
          <w:szCs w:val="16"/>
        </w:rPr>
        <w:t>elektřinu</w:t>
      </w:r>
      <w:r w:rsidR="00701059" w:rsidRPr="00390D8D">
        <w:rPr>
          <w:rFonts w:ascii="Arial" w:hAnsi="Arial" w:cs="Arial"/>
          <w:sz w:val="16"/>
          <w:szCs w:val="16"/>
        </w:rPr>
        <w:t xml:space="preserve"> </w:t>
      </w:r>
      <w:r w:rsidR="00B30241" w:rsidRPr="00390D8D">
        <w:rPr>
          <w:rFonts w:ascii="Arial" w:hAnsi="Arial" w:cs="Arial"/>
          <w:sz w:val="16"/>
          <w:szCs w:val="16"/>
        </w:rPr>
        <w:t>ze soustavy</w:t>
      </w:r>
      <w:r w:rsidR="00DD5DED" w:rsidRPr="00390D8D">
        <w:rPr>
          <w:rFonts w:ascii="Arial" w:hAnsi="Arial" w:cs="Arial"/>
          <w:sz w:val="16"/>
          <w:szCs w:val="16"/>
        </w:rPr>
        <w:t xml:space="preserve"> v každé</w:t>
      </w:r>
      <w:r w:rsidR="00701059" w:rsidRPr="00390D8D">
        <w:rPr>
          <w:rFonts w:ascii="Arial" w:hAnsi="Arial" w:cs="Arial"/>
          <w:sz w:val="16"/>
          <w:szCs w:val="16"/>
        </w:rPr>
        <w:t xml:space="preserve"> jednotlivé</w:t>
      </w:r>
      <w:r w:rsidR="00DD5DED" w:rsidRPr="00390D8D">
        <w:rPr>
          <w:rFonts w:ascii="Arial" w:hAnsi="Arial" w:cs="Arial"/>
          <w:sz w:val="16"/>
          <w:szCs w:val="16"/>
        </w:rPr>
        <w:t xml:space="preserve"> hodině (dále jen "O</w:t>
      </w:r>
      <w:r w:rsidR="00701059" w:rsidRPr="00390D8D">
        <w:rPr>
          <w:rFonts w:ascii="Arial" w:hAnsi="Arial" w:cs="Arial"/>
          <w:sz w:val="16"/>
          <w:szCs w:val="16"/>
        </w:rPr>
        <w:t>dchylka").</w:t>
      </w:r>
    </w:p>
    <w:p w:rsidR="00991C48" w:rsidRPr="00390D8D" w:rsidRDefault="00CF7A06" w:rsidP="00B85C40">
      <w:pPr>
        <w:spacing w:before="120"/>
        <w:ind w:hanging="360"/>
        <w:jc w:val="both"/>
        <w:rPr>
          <w:rFonts w:ascii="Arial" w:hAnsi="Arial" w:cs="Arial"/>
          <w:sz w:val="16"/>
          <w:szCs w:val="16"/>
        </w:rPr>
      </w:pPr>
      <w:r>
        <w:rPr>
          <w:rFonts w:ascii="Arial" w:hAnsi="Arial" w:cs="Arial"/>
          <w:sz w:val="16"/>
          <w:szCs w:val="16"/>
        </w:rPr>
        <w:t>4</w:t>
      </w:r>
      <w:r w:rsidR="00F35CE1" w:rsidRPr="00390D8D">
        <w:rPr>
          <w:rFonts w:ascii="Arial" w:hAnsi="Arial" w:cs="Arial"/>
          <w:sz w:val="16"/>
          <w:szCs w:val="16"/>
        </w:rPr>
        <w:t xml:space="preserve">. </w:t>
      </w:r>
      <w:r w:rsidR="00F35CE1" w:rsidRPr="00390D8D">
        <w:rPr>
          <w:rFonts w:ascii="Arial" w:hAnsi="Arial" w:cs="Arial"/>
          <w:sz w:val="16"/>
          <w:szCs w:val="16"/>
        </w:rPr>
        <w:tab/>
      </w:r>
      <w:r w:rsidR="00D31FC1" w:rsidRPr="00390D8D">
        <w:rPr>
          <w:rFonts w:ascii="Arial" w:hAnsi="Arial" w:cs="Arial"/>
          <w:sz w:val="16"/>
          <w:szCs w:val="16"/>
        </w:rPr>
        <w:t>NWT</w:t>
      </w:r>
      <w:r w:rsidR="007C3887" w:rsidRPr="00390D8D">
        <w:rPr>
          <w:rFonts w:ascii="Arial" w:hAnsi="Arial" w:cs="Arial"/>
          <w:sz w:val="16"/>
          <w:szCs w:val="16"/>
        </w:rPr>
        <w:t xml:space="preserve"> </w:t>
      </w:r>
      <w:r w:rsidR="00D31FC1" w:rsidRPr="00390D8D">
        <w:rPr>
          <w:rFonts w:ascii="Arial" w:hAnsi="Arial" w:cs="Arial"/>
          <w:sz w:val="16"/>
          <w:szCs w:val="16"/>
        </w:rPr>
        <w:t>je oprávněno</w:t>
      </w:r>
      <w:r w:rsidR="007C3887" w:rsidRPr="00390D8D">
        <w:rPr>
          <w:rFonts w:ascii="Arial" w:hAnsi="Arial" w:cs="Arial"/>
          <w:sz w:val="16"/>
          <w:szCs w:val="16"/>
        </w:rPr>
        <w:t xml:space="preserve"> </w:t>
      </w:r>
      <w:r w:rsidR="00B30241" w:rsidRPr="00390D8D">
        <w:rPr>
          <w:rFonts w:ascii="Arial" w:hAnsi="Arial" w:cs="Arial"/>
          <w:sz w:val="16"/>
          <w:szCs w:val="16"/>
        </w:rPr>
        <w:t>registrova</w:t>
      </w:r>
      <w:r w:rsidR="00CE384A" w:rsidRPr="00390D8D">
        <w:rPr>
          <w:rFonts w:ascii="Arial" w:hAnsi="Arial" w:cs="Arial"/>
          <w:sz w:val="16"/>
          <w:szCs w:val="16"/>
        </w:rPr>
        <w:t>t tuto S</w:t>
      </w:r>
      <w:r w:rsidR="00991C48" w:rsidRPr="00390D8D">
        <w:rPr>
          <w:rFonts w:ascii="Arial" w:hAnsi="Arial" w:cs="Arial"/>
          <w:sz w:val="16"/>
          <w:szCs w:val="16"/>
        </w:rPr>
        <w:t xml:space="preserve">mlouvu u operátora trhu </w:t>
      </w:r>
      <w:r w:rsidR="00B30241" w:rsidRPr="00390D8D">
        <w:rPr>
          <w:rFonts w:ascii="Arial" w:hAnsi="Arial" w:cs="Arial"/>
          <w:sz w:val="16"/>
          <w:szCs w:val="16"/>
        </w:rPr>
        <w:t>za účelem usnadnění</w:t>
      </w:r>
      <w:r w:rsidR="00991C48" w:rsidRPr="00390D8D">
        <w:rPr>
          <w:rFonts w:ascii="Arial" w:hAnsi="Arial" w:cs="Arial"/>
          <w:sz w:val="16"/>
          <w:szCs w:val="16"/>
        </w:rPr>
        <w:t xml:space="preserve"> převod</w:t>
      </w:r>
      <w:r w:rsidR="00B30241" w:rsidRPr="00390D8D">
        <w:rPr>
          <w:rFonts w:ascii="Arial" w:hAnsi="Arial" w:cs="Arial"/>
          <w:sz w:val="16"/>
          <w:szCs w:val="16"/>
        </w:rPr>
        <w:t xml:space="preserve">u odpovědnosti </w:t>
      </w:r>
      <w:r w:rsidR="00DF3B3F" w:rsidRPr="00390D8D">
        <w:rPr>
          <w:rFonts w:ascii="Arial" w:hAnsi="Arial" w:cs="Arial"/>
          <w:sz w:val="16"/>
          <w:szCs w:val="16"/>
        </w:rPr>
        <w:t>z</w:t>
      </w:r>
      <w:r w:rsidR="00B30241" w:rsidRPr="00390D8D">
        <w:rPr>
          <w:rFonts w:ascii="Arial" w:hAnsi="Arial" w:cs="Arial"/>
          <w:sz w:val="16"/>
          <w:szCs w:val="16"/>
        </w:rPr>
        <w:t>a Zákazníka; pro</w:t>
      </w:r>
      <w:r w:rsidR="00991C48" w:rsidRPr="00390D8D">
        <w:rPr>
          <w:rFonts w:ascii="Arial" w:hAnsi="Arial" w:cs="Arial"/>
          <w:sz w:val="16"/>
          <w:szCs w:val="16"/>
        </w:rPr>
        <w:t xml:space="preserve"> přípa</w:t>
      </w:r>
      <w:r w:rsidR="00B30241" w:rsidRPr="00390D8D">
        <w:rPr>
          <w:rFonts w:ascii="Arial" w:hAnsi="Arial" w:cs="Arial"/>
          <w:sz w:val="16"/>
          <w:szCs w:val="16"/>
        </w:rPr>
        <w:t>d</w:t>
      </w:r>
      <w:r w:rsidR="00CE384A" w:rsidRPr="00390D8D">
        <w:rPr>
          <w:rFonts w:ascii="Arial" w:hAnsi="Arial" w:cs="Arial"/>
          <w:sz w:val="16"/>
          <w:szCs w:val="16"/>
        </w:rPr>
        <w:t xml:space="preserve"> vznesení námitek proti této S</w:t>
      </w:r>
      <w:r w:rsidR="00991C48" w:rsidRPr="00390D8D">
        <w:rPr>
          <w:rFonts w:ascii="Arial" w:hAnsi="Arial" w:cs="Arial"/>
          <w:sz w:val="16"/>
          <w:szCs w:val="16"/>
        </w:rPr>
        <w:t>mlouvě ze strany operátora trh</w:t>
      </w:r>
      <w:r w:rsidR="00CE384A" w:rsidRPr="00390D8D">
        <w:rPr>
          <w:rFonts w:ascii="Arial" w:hAnsi="Arial" w:cs="Arial"/>
          <w:sz w:val="16"/>
          <w:szCs w:val="16"/>
        </w:rPr>
        <w:t>u</w:t>
      </w:r>
      <w:r w:rsidR="00991C48" w:rsidRPr="00390D8D">
        <w:rPr>
          <w:rFonts w:ascii="Arial" w:hAnsi="Arial" w:cs="Arial"/>
          <w:sz w:val="16"/>
          <w:szCs w:val="16"/>
        </w:rPr>
        <w:t xml:space="preserve"> </w:t>
      </w:r>
      <w:r w:rsidR="00CE384A" w:rsidRPr="00390D8D">
        <w:rPr>
          <w:rFonts w:ascii="Arial" w:hAnsi="Arial" w:cs="Arial"/>
          <w:sz w:val="16"/>
          <w:szCs w:val="16"/>
        </w:rPr>
        <w:t xml:space="preserve">se </w:t>
      </w:r>
      <w:r w:rsidR="00B30241" w:rsidRPr="00390D8D">
        <w:rPr>
          <w:rFonts w:ascii="Arial" w:hAnsi="Arial" w:cs="Arial"/>
          <w:sz w:val="16"/>
          <w:szCs w:val="16"/>
        </w:rPr>
        <w:t>obě S</w:t>
      </w:r>
      <w:r w:rsidR="00991C48" w:rsidRPr="00390D8D">
        <w:rPr>
          <w:rFonts w:ascii="Arial" w:hAnsi="Arial" w:cs="Arial"/>
          <w:sz w:val="16"/>
          <w:szCs w:val="16"/>
        </w:rPr>
        <w:t>trany zavazují k jejich řešení ve vzájemné spolupráci, a to bez zbytečného odkladu.</w:t>
      </w:r>
    </w:p>
    <w:p w:rsidR="00F35CE1" w:rsidRPr="00390D8D" w:rsidRDefault="00CF7A06" w:rsidP="00B85C40">
      <w:pPr>
        <w:spacing w:before="120"/>
        <w:ind w:hanging="360"/>
        <w:jc w:val="both"/>
        <w:rPr>
          <w:rFonts w:ascii="Arial" w:hAnsi="Arial" w:cs="Arial"/>
          <w:sz w:val="16"/>
          <w:szCs w:val="16"/>
        </w:rPr>
      </w:pPr>
      <w:r>
        <w:rPr>
          <w:rFonts w:ascii="Arial" w:hAnsi="Arial" w:cs="Arial"/>
          <w:sz w:val="16"/>
          <w:szCs w:val="16"/>
        </w:rPr>
        <w:t>5</w:t>
      </w:r>
      <w:r w:rsidR="00F35CE1" w:rsidRPr="00390D8D">
        <w:rPr>
          <w:rFonts w:ascii="Arial" w:hAnsi="Arial" w:cs="Arial"/>
          <w:sz w:val="16"/>
          <w:szCs w:val="16"/>
        </w:rPr>
        <w:t xml:space="preserve">. </w:t>
      </w:r>
      <w:r w:rsidR="00F35CE1" w:rsidRPr="00390D8D">
        <w:rPr>
          <w:rFonts w:ascii="Arial" w:hAnsi="Arial" w:cs="Arial"/>
          <w:sz w:val="16"/>
          <w:szCs w:val="16"/>
        </w:rPr>
        <w:tab/>
      </w:r>
      <w:r w:rsidR="00D31FC1" w:rsidRPr="00390D8D">
        <w:rPr>
          <w:rFonts w:ascii="Arial" w:hAnsi="Arial" w:cs="Arial"/>
          <w:sz w:val="16"/>
          <w:szCs w:val="16"/>
        </w:rPr>
        <w:t>NWT</w:t>
      </w:r>
      <w:r w:rsidR="00F35CE1" w:rsidRPr="00390D8D">
        <w:rPr>
          <w:rFonts w:ascii="Arial" w:hAnsi="Arial" w:cs="Arial"/>
          <w:sz w:val="16"/>
          <w:szCs w:val="16"/>
        </w:rPr>
        <w:t xml:space="preserve"> </w:t>
      </w:r>
      <w:r w:rsidR="00991C48" w:rsidRPr="00390D8D">
        <w:rPr>
          <w:rFonts w:ascii="Arial" w:hAnsi="Arial" w:cs="Arial"/>
          <w:sz w:val="16"/>
          <w:szCs w:val="16"/>
        </w:rPr>
        <w:t xml:space="preserve">se zavazuje k dodávce </w:t>
      </w:r>
      <w:r w:rsidR="00B30241" w:rsidRPr="00390D8D">
        <w:rPr>
          <w:rFonts w:ascii="Arial" w:hAnsi="Arial" w:cs="Arial"/>
          <w:sz w:val="16"/>
          <w:szCs w:val="16"/>
        </w:rPr>
        <w:t>elektřiny</w:t>
      </w:r>
      <w:r w:rsidR="00991C48" w:rsidRPr="00390D8D">
        <w:rPr>
          <w:rFonts w:ascii="Arial" w:hAnsi="Arial" w:cs="Arial"/>
          <w:sz w:val="16"/>
          <w:szCs w:val="16"/>
        </w:rPr>
        <w:t xml:space="preserve"> Zákazníkovi ve smluveném množství dle Článku</w:t>
      </w:r>
      <w:r w:rsidR="00CE384A" w:rsidRPr="00390D8D">
        <w:rPr>
          <w:rFonts w:ascii="Arial" w:hAnsi="Arial" w:cs="Arial"/>
          <w:sz w:val="16"/>
          <w:szCs w:val="16"/>
        </w:rPr>
        <w:t xml:space="preserve"> 4 této S</w:t>
      </w:r>
      <w:r w:rsidR="00991C48" w:rsidRPr="00390D8D">
        <w:rPr>
          <w:rFonts w:ascii="Arial" w:hAnsi="Arial" w:cs="Arial"/>
          <w:sz w:val="16"/>
          <w:szCs w:val="16"/>
        </w:rPr>
        <w:t>mlouvy</w:t>
      </w:r>
      <w:r w:rsidR="007C3887" w:rsidRPr="00390D8D">
        <w:rPr>
          <w:rFonts w:ascii="Arial" w:hAnsi="Arial" w:cs="Arial"/>
          <w:sz w:val="16"/>
          <w:szCs w:val="16"/>
        </w:rPr>
        <w:t>.</w:t>
      </w:r>
      <w:r w:rsidR="00F35CE1" w:rsidRPr="00390D8D">
        <w:rPr>
          <w:rFonts w:ascii="Arial" w:hAnsi="Arial" w:cs="Arial"/>
          <w:sz w:val="16"/>
          <w:szCs w:val="16"/>
        </w:rPr>
        <w:t xml:space="preserve"> </w:t>
      </w:r>
    </w:p>
    <w:p w:rsidR="00985AFD" w:rsidRPr="00390D8D" w:rsidRDefault="00CF7A06" w:rsidP="00B85C40">
      <w:pPr>
        <w:spacing w:before="120"/>
        <w:ind w:hanging="360"/>
        <w:jc w:val="both"/>
        <w:rPr>
          <w:rFonts w:ascii="Arial" w:hAnsi="Arial" w:cs="Arial"/>
          <w:sz w:val="16"/>
          <w:szCs w:val="16"/>
        </w:rPr>
      </w:pPr>
      <w:r>
        <w:rPr>
          <w:rFonts w:ascii="Arial" w:hAnsi="Arial" w:cs="Arial"/>
          <w:sz w:val="16"/>
          <w:szCs w:val="16"/>
        </w:rPr>
        <w:t>6</w:t>
      </w:r>
      <w:r w:rsidR="00985AFD" w:rsidRPr="00390D8D">
        <w:rPr>
          <w:rFonts w:ascii="Arial" w:hAnsi="Arial" w:cs="Arial"/>
          <w:sz w:val="16"/>
          <w:szCs w:val="16"/>
        </w:rPr>
        <w:t>.</w:t>
      </w:r>
      <w:r w:rsidR="00985AFD" w:rsidRPr="00390D8D">
        <w:rPr>
          <w:rFonts w:ascii="Arial" w:hAnsi="Arial" w:cs="Arial"/>
          <w:sz w:val="16"/>
          <w:szCs w:val="16"/>
        </w:rPr>
        <w:tab/>
        <w:t xml:space="preserve">K zajištění dodávky elektřiny Zákazníkovi uzavírá </w:t>
      </w:r>
      <w:r w:rsidR="00D31FC1" w:rsidRPr="00390D8D">
        <w:rPr>
          <w:rFonts w:ascii="Arial" w:hAnsi="Arial" w:cs="Arial"/>
          <w:sz w:val="16"/>
          <w:szCs w:val="16"/>
        </w:rPr>
        <w:t>NWT</w:t>
      </w:r>
      <w:r w:rsidR="00985AFD" w:rsidRPr="00390D8D">
        <w:rPr>
          <w:rFonts w:ascii="Arial" w:hAnsi="Arial" w:cs="Arial"/>
          <w:sz w:val="16"/>
          <w:szCs w:val="16"/>
        </w:rPr>
        <w:t xml:space="preserve"> s územně příslušným provozovatelem distribuční soustavy smlouvu </w:t>
      </w:r>
      <w:r w:rsidR="005320E2" w:rsidRPr="00390D8D">
        <w:rPr>
          <w:rFonts w:ascii="Arial" w:hAnsi="Arial" w:cs="Arial"/>
          <w:sz w:val="16"/>
          <w:szCs w:val="16"/>
        </w:rPr>
        <w:t xml:space="preserve">o </w:t>
      </w:r>
      <w:r w:rsidR="008D22BC" w:rsidRPr="00390D8D">
        <w:rPr>
          <w:rFonts w:ascii="Arial" w:hAnsi="Arial" w:cs="Arial"/>
          <w:sz w:val="16"/>
          <w:szCs w:val="16"/>
        </w:rPr>
        <w:t>zajištění služby distribuční soustavy</w:t>
      </w:r>
      <w:r w:rsidR="00985AFD" w:rsidRPr="00390D8D">
        <w:rPr>
          <w:rFonts w:ascii="Arial" w:hAnsi="Arial" w:cs="Arial"/>
          <w:sz w:val="16"/>
          <w:szCs w:val="16"/>
        </w:rPr>
        <w:t>, a to za podmínek stanovených příslušným provozovatelem distribuční soustavy a v rozsahu a kvalitě uvedené ve Smlouvě</w:t>
      </w:r>
      <w:r w:rsidR="003464DA" w:rsidRPr="00390D8D">
        <w:rPr>
          <w:rFonts w:ascii="Arial" w:hAnsi="Arial" w:cs="Arial"/>
          <w:sz w:val="16"/>
          <w:szCs w:val="16"/>
        </w:rPr>
        <w:t>, k čemuž Zákazník uděluje souhlas.</w:t>
      </w:r>
      <w:r w:rsidR="00985AFD" w:rsidRPr="00390D8D">
        <w:rPr>
          <w:rFonts w:ascii="Arial" w:hAnsi="Arial" w:cs="Arial"/>
          <w:sz w:val="16"/>
          <w:szCs w:val="16"/>
        </w:rPr>
        <w:t xml:space="preserve"> Zákazník se zavazuje řídit podmínkami distribuce příslušného provozovatele distribuční soustavy.</w:t>
      </w:r>
    </w:p>
    <w:p w:rsidR="00256586" w:rsidRPr="00390D8D" w:rsidRDefault="00CF7A06" w:rsidP="00B85C40">
      <w:pPr>
        <w:spacing w:before="120"/>
        <w:ind w:hanging="360"/>
        <w:jc w:val="both"/>
        <w:rPr>
          <w:rFonts w:ascii="Arial" w:hAnsi="Arial" w:cs="Arial"/>
          <w:sz w:val="16"/>
          <w:szCs w:val="16"/>
        </w:rPr>
      </w:pPr>
      <w:r>
        <w:rPr>
          <w:rFonts w:ascii="Arial" w:hAnsi="Arial" w:cs="Arial"/>
          <w:sz w:val="16"/>
          <w:szCs w:val="16"/>
        </w:rPr>
        <w:t>7</w:t>
      </w:r>
      <w:r w:rsidR="00AF6C7E" w:rsidRPr="00390D8D">
        <w:rPr>
          <w:rFonts w:ascii="Arial" w:hAnsi="Arial" w:cs="Arial"/>
          <w:sz w:val="16"/>
          <w:szCs w:val="16"/>
        </w:rPr>
        <w:t xml:space="preserve">. </w:t>
      </w:r>
      <w:r w:rsidR="00AF6C7E" w:rsidRPr="00390D8D">
        <w:rPr>
          <w:rFonts w:ascii="Arial" w:hAnsi="Arial" w:cs="Arial"/>
          <w:sz w:val="16"/>
          <w:szCs w:val="16"/>
        </w:rPr>
        <w:tab/>
      </w:r>
      <w:r w:rsidR="0091364B" w:rsidRPr="00390D8D">
        <w:rPr>
          <w:rFonts w:ascii="Arial" w:hAnsi="Arial" w:cs="Arial"/>
          <w:sz w:val="16"/>
          <w:szCs w:val="16"/>
        </w:rPr>
        <w:t>Byla-l</w:t>
      </w:r>
      <w:r w:rsidR="000A7ADE" w:rsidRPr="00390D8D">
        <w:rPr>
          <w:rFonts w:ascii="Arial" w:hAnsi="Arial" w:cs="Arial"/>
          <w:sz w:val="16"/>
          <w:szCs w:val="16"/>
        </w:rPr>
        <w:t>i</w:t>
      </w:r>
      <w:r w:rsidR="0091364B" w:rsidRPr="00390D8D">
        <w:rPr>
          <w:rFonts w:ascii="Arial" w:hAnsi="Arial" w:cs="Arial"/>
          <w:sz w:val="16"/>
          <w:szCs w:val="16"/>
        </w:rPr>
        <w:t xml:space="preserve"> řádně uzavřena smlouva o </w:t>
      </w:r>
      <w:r w:rsidR="008D22BC" w:rsidRPr="00390D8D">
        <w:rPr>
          <w:rFonts w:ascii="Arial" w:hAnsi="Arial" w:cs="Arial"/>
          <w:sz w:val="16"/>
          <w:szCs w:val="16"/>
        </w:rPr>
        <w:t xml:space="preserve">zajištění služby distribuční soustavy </w:t>
      </w:r>
      <w:r w:rsidR="0091364B" w:rsidRPr="00390D8D">
        <w:rPr>
          <w:rFonts w:ascii="Arial" w:hAnsi="Arial" w:cs="Arial"/>
          <w:sz w:val="16"/>
          <w:szCs w:val="16"/>
        </w:rPr>
        <w:t>s přísluš</w:t>
      </w:r>
      <w:r w:rsidR="000A7ADE" w:rsidRPr="00390D8D">
        <w:rPr>
          <w:rFonts w:ascii="Arial" w:hAnsi="Arial" w:cs="Arial"/>
          <w:sz w:val="16"/>
          <w:szCs w:val="16"/>
        </w:rPr>
        <w:t>ným provozovatelem distribuční soustavy</w:t>
      </w:r>
      <w:r w:rsidR="0091364B" w:rsidRPr="00390D8D">
        <w:rPr>
          <w:rFonts w:ascii="Arial" w:hAnsi="Arial" w:cs="Arial"/>
          <w:sz w:val="16"/>
          <w:szCs w:val="16"/>
        </w:rPr>
        <w:t xml:space="preserve">, není </w:t>
      </w:r>
      <w:r w:rsidR="00D31FC1" w:rsidRPr="00390D8D">
        <w:rPr>
          <w:rFonts w:ascii="Arial" w:hAnsi="Arial" w:cs="Arial"/>
          <w:sz w:val="16"/>
          <w:szCs w:val="16"/>
        </w:rPr>
        <w:t>NWT</w:t>
      </w:r>
      <w:r w:rsidR="00AF6C7E" w:rsidRPr="00390D8D">
        <w:rPr>
          <w:rFonts w:ascii="Arial" w:hAnsi="Arial" w:cs="Arial"/>
          <w:sz w:val="16"/>
          <w:szCs w:val="16"/>
        </w:rPr>
        <w:t xml:space="preserve"> odpovědné za úroveň distribuce a </w:t>
      </w:r>
      <w:r w:rsidR="00A13699" w:rsidRPr="00390D8D">
        <w:rPr>
          <w:rFonts w:ascii="Arial" w:hAnsi="Arial" w:cs="Arial"/>
          <w:sz w:val="16"/>
          <w:szCs w:val="16"/>
        </w:rPr>
        <w:t>souvisejí</w:t>
      </w:r>
      <w:r w:rsidR="007712E1" w:rsidRPr="00390D8D">
        <w:rPr>
          <w:rFonts w:ascii="Arial" w:hAnsi="Arial" w:cs="Arial"/>
          <w:sz w:val="16"/>
          <w:szCs w:val="16"/>
        </w:rPr>
        <w:t>cí</w:t>
      </w:r>
      <w:r w:rsidR="00A13699" w:rsidRPr="00390D8D">
        <w:rPr>
          <w:rFonts w:ascii="Arial" w:hAnsi="Arial" w:cs="Arial"/>
          <w:sz w:val="16"/>
          <w:szCs w:val="16"/>
        </w:rPr>
        <w:t>ch</w:t>
      </w:r>
      <w:r w:rsidR="00AF6C7E" w:rsidRPr="00390D8D">
        <w:rPr>
          <w:rFonts w:ascii="Arial" w:hAnsi="Arial" w:cs="Arial"/>
          <w:sz w:val="16"/>
          <w:szCs w:val="16"/>
        </w:rPr>
        <w:t xml:space="preserve"> služeb poskytovaných provozovatelem distribuční soustavy, včetně škod z těchto činností vzniklých. Standardy distribuce elektřiny jsou stanoveny ve vyhlášce </w:t>
      </w:r>
      <w:r w:rsidR="003464DA" w:rsidRPr="00390D8D">
        <w:rPr>
          <w:rFonts w:ascii="Arial" w:hAnsi="Arial" w:cs="Arial"/>
          <w:sz w:val="16"/>
          <w:szCs w:val="16"/>
        </w:rPr>
        <w:t xml:space="preserve">č. </w:t>
      </w:r>
      <w:r w:rsidR="00AF6C7E" w:rsidRPr="00390D8D">
        <w:rPr>
          <w:rFonts w:ascii="Arial" w:hAnsi="Arial" w:cs="Arial"/>
          <w:sz w:val="16"/>
          <w:szCs w:val="16"/>
        </w:rPr>
        <w:t xml:space="preserve">540/2005 Sb. </w:t>
      </w:r>
      <w:r w:rsidR="00F176E3" w:rsidRPr="00390D8D">
        <w:rPr>
          <w:rFonts w:ascii="Arial" w:hAnsi="Arial" w:cs="Arial"/>
          <w:sz w:val="16"/>
          <w:szCs w:val="16"/>
        </w:rPr>
        <w:t xml:space="preserve">o kvalitě dodávek elektřiny a souvisejících služeb v elektroenergetice. </w:t>
      </w:r>
      <w:r w:rsidR="00AF6C7E" w:rsidRPr="00390D8D">
        <w:rPr>
          <w:rFonts w:ascii="Arial" w:hAnsi="Arial" w:cs="Arial"/>
          <w:sz w:val="16"/>
          <w:szCs w:val="16"/>
        </w:rPr>
        <w:t xml:space="preserve">Pokud standardy stanovené touto vyhláškou nejsou dodrženy, je Zákazník oprávněn po příslušném provozovateli distribuční soustavy požadovat náhradu postupem a ve výši stanovené vyhláškou </w:t>
      </w:r>
      <w:r w:rsidR="003464DA" w:rsidRPr="00390D8D">
        <w:rPr>
          <w:rFonts w:ascii="Arial" w:hAnsi="Arial" w:cs="Arial"/>
          <w:sz w:val="16"/>
          <w:szCs w:val="16"/>
        </w:rPr>
        <w:t xml:space="preserve">č. </w:t>
      </w:r>
      <w:r w:rsidR="00AF6C7E" w:rsidRPr="00390D8D">
        <w:rPr>
          <w:rFonts w:ascii="Arial" w:hAnsi="Arial" w:cs="Arial"/>
          <w:sz w:val="16"/>
          <w:szCs w:val="16"/>
        </w:rPr>
        <w:t>540/2005 Sb.</w:t>
      </w:r>
      <w:r w:rsidR="00F176E3" w:rsidRPr="00390D8D">
        <w:rPr>
          <w:rFonts w:ascii="Arial" w:hAnsi="Arial" w:cs="Arial"/>
          <w:sz w:val="16"/>
          <w:szCs w:val="16"/>
        </w:rPr>
        <w:t xml:space="preserve"> o kvalitě dodávek elektřiny a souvisejících služeb v elektroenergetice.</w:t>
      </w:r>
      <w:r w:rsidR="00AF6C7E" w:rsidRPr="00390D8D">
        <w:rPr>
          <w:rFonts w:ascii="Arial" w:hAnsi="Arial" w:cs="Arial"/>
          <w:sz w:val="16"/>
          <w:szCs w:val="16"/>
        </w:rPr>
        <w:t xml:space="preserve"> Požadavek na dodržení standardu distribuce a náhradu za jeho nedodržení je Zákazník povinen uplatnit u </w:t>
      </w:r>
      <w:r w:rsidR="00D31FC1" w:rsidRPr="00390D8D">
        <w:rPr>
          <w:rFonts w:ascii="Arial" w:hAnsi="Arial" w:cs="Arial"/>
          <w:sz w:val="16"/>
          <w:szCs w:val="16"/>
        </w:rPr>
        <w:t>NWT</w:t>
      </w:r>
      <w:r w:rsidR="00AF6C7E" w:rsidRPr="00390D8D">
        <w:rPr>
          <w:rFonts w:ascii="Arial" w:hAnsi="Arial" w:cs="Arial"/>
          <w:sz w:val="16"/>
          <w:szCs w:val="16"/>
        </w:rPr>
        <w:t>, které mu poskytne potřebnou součinnost při vymáhání náhrady po příslušném provozovateli distribuční soustavy.</w:t>
      </w:r>
    </w:p>
    <w:p w:rsidR="00CD111E" w:rsidRPr="00390D8D" w:rsidRDefault="00CD111E" w:rsidP="00B85C40">
      <w:pPr>
        <w:tabs>
          <w:tab w:val="left" w:pos="300"/>
          <w:tab w:val="left" w:pos="595"/>
        </w:tabs>
        <w:spacing w:before="120"/>
        <w:jc w:val="both"/>
        <w:rPr>
          <w:rFonts w:ascii="Arial" w:hAnsi="Arial" w:cs="Arial"/>
          <w:b/>
          <w:sz w:val="16"/>
          <w:szCs w:val="16"/>
        </w:rPr>
      </w:pPr>
    </w:p>
    <w:p w:rsidR="00F35CE1" w:rsidRPr="00390D8D" w:rsidRDefault="00724E33"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Článek</w:t>
      </w:r>
      <w:r w:rsidR="00F35CE1" w:rsidRPr="00390D8D">
        <w:rPr>
          <w:rFonts w:ascii="Arial" w:hAnsi="Arial" w:cs="Arial"/>
          <w:sz w:val="16"/>
          <w:szCs w:val="16"/>
        </w:rPr>
        <w:t xml:space="preserve"> 4</w:t>
      </w:r>
    </w:p>
    <w:p w:rsidR="00F35CE1" w:rsidRPr="00390D8D" w:rsidRDefault="00B30241"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Odhad</w:t>
      </w:r>
      <w:r w:rsidR="001825EB" w:rsidRPr="00390D8D">
        <w:rPr>
          <w:rFonts w:ascii="Arial" w:hAnsi="Arial" w:cs="Arial"/>
          <w:sz w:val="16"/>
          <w:szCs w:val="16"/>
        </w:rPr>
        <w:t xml:space="preserve"> </w:t>
      </w:r>
      <w:r w:rsidR="00724E33" w:rsidRPr="00390D8D">
        <w:rPr>
          <w:rFonts w:ascii="Arial" w:hAnsi="Arial" w:cs="Arial"/>
          <w:sz w:val="16"/>
          <w:szCs w:val="16"/>
        </w:rPr>
        <w:t xml:space="preserve">dodávek </w:t>
      </w:r>
      <w:r w:rsidRPr="00390D8D">
        <w:rPr>
          <w:rFonts w:ascii="Arial" w:hAnsi="Arial" w:cs="Arial"/>
          <w:sz w:val="16"/>
          <w:szCs w:val="16"/>
        </w:rPr>
        <w:t>elektřiny</w:t>
      </w:r>
      <w:r w:rsidR="003464DA" w:rsidRPr="00390D8D">
        <w:rPr>
          <w:rFonts w:ascii="Arial" w:hAnsi="Arial" w:cs="Arial"/>
          <w:sz w:val="16"/>
          <w:szCs w:val="16"/>
        </w:rPr>
        <w:t xml:space="preserve"> a měření</w:t>
      </w:r>
    </w:p>
    <w:p w:rsidR="002A2F5F" w:rsidRPr="00390D8D" w:rsidRDefault="002A2F5F" w:rsidP="00B85C40">
      <w:pPr>
        <w:pStyle w:val="Odstavecseseznamem"/>
        <w:numPr>
          <w:ilvl w:val="0"/>
          <w:numId w:val="7"/>
        </w:numPr>
        <w:spacing w:before="120"/>
        <w:ind w:hanging="357"/>
        <w:contextualSpacing w:val="0"/>
        <w:jc w:val="both"/>
        <w:rPr>
          <w:rFonts w:ascii="Arial" w:hAnsi="Arial" w:cs="Arial"/>
          <w:sz w:val="16"/>
          <w:szCs w:val="16"/>
        </w:rPr>
      </w:pPr>
      <w:r w:rsidRPr="00390D8D">
        <w:rPr>
          <w:rFonts w:ascii="Arial" w:hAnsi="Arial" w:cs="Arial"/>
          <w:sz w:val="16"/>
          <w:szCs w:val="16"/>
        </w:rPr>
        <w:t>Způsob měření a předávání naměřených údajů se řídí Energetickým zákonem a zvláštním právním předpisem, kterým se stanoví podrobnosti měření elektřiny a předávání technických údajů</w:t>
      </w:r>
      <w:r w:rsidR="001023CF" w:rsidRPr="00390D8D">
        <w:rPr>
          <w:rFonts w:ascii="Arial" w:hAnsi="Arial" w:cs="Arial"/>
          <w:sz w:val="16"/>
          <w:szCs w:val="16"/>
        </w:rPr>
        <w:t xml:space="preserve">, </w:t>
      </w:r>
      <w:r w:rsidR="007712E1" w:rsidRPr="00390D8D">
        <w:rPr>
          <w:rFonts w:ascii="Arial" w:hAnsi="Arial" w:cs="Arial"/>
          <w:sz w:val="16"/>
          <w:szCs w:val="16"/>
        </w:rPr>
        <w:t>tj. vyhláškou č 82/2011</w:t>
      </w:r>
      <w:r w:rsidR="001023CF" w:rsidRPr="00390D8D">
        <w:rPr>
          <w:rFonts w:ascii="Arial" w:hAnsi="Arial" w:cs="Arial"/>
          <w:sz w:val="16"/>
          <w:szCs w:val="16"/>
        </w:rPr>
        <w:t xml:space="preserve"> Sb.  o měření elektřiny a o způsobu stanovení náhrady škody při neoprávněném odběru, neoprávněné dodávce, neoprávněném přenosu nebo neoprávněné distribuci </w:t>
      </w:r>
      <w:r w:rsidR="007712E1" w:rsidRPr="00390D8D">
        <w:rPr>
          <w:rFonts w:ascii="Arial" w:hAnsi="Arial" w:cs="Arial"/>
          <w:sz w:val="16"/>
          <w:szCs w:val="16"/>
        </w:rPr>
        <w:t>elektřiny, a Pravidly</w:t>
      </w:r>
      <w:r w:rsidRPr="00390D8D">
        <w:rPr>
          <w:rFonts w:ascii="Arial" w:hAnsi="Arial" w:cs="Arial"/>
          <w:sz w:val="16"/>
          <w:szCs w:val="16"/>
        </w:rPr>
        <w:t xml:space="preserve"> provozování distribuční soustavy místně příslušného provozovatele distribuční soustavy.</w:t>
      </w:r>
    </w:p>
    <w:p w:rsidR="0023569E" w:rsidRPr="00390D8D" w:rsidRDefault="002A2F5F" w:rsidP="00B85C40">
      <w:pPr>
        <w:pStyle w:val="Odstavecseseznamem"/>
        <w:numPr>
          <w:ilvl w:val="0"/>
          <w:numId w:val="7"/>
        </w:numPr>
        <w:spacing w:before="120"/>
        <w:ind w:hanging="357"/>
        <w:contextualSpacing w:val="0"/>
        <w:jc w:val="both"/>
        <w:rPr>
          <w:rFonts w:ascii="Arial" w:hAnsi="Arial" w:cs="Arial"/>
          <w:sz w:val="16"/>
          <w:szCs w:val="16"/>
        </w:rPr>
      </w:pPr>
      <w:r w:rsidRPr="00390D8D">
        <w:rPr>
          <w:rFonts w:ascii="Arial" w:hAnsi="Arial" w:cs="Arial"/>
          <w:sz w:val="16"/>
          <w:szCs w:val="16"/>
        </w:rPr>
        <w:t>Zákazník je povinen umožnit příslušnému provozovateli distribuční soustavy přístup k měřícímu zařízení a neměřeným částem odběrného elektrického zařízení za účelem montáže nebo demontáže měřicího zařízení, provedení odečtu, údržby, výměny a kontroly měřícího zařízeni.</w:t>
      </w:r>
      <w:r w:rsidR="000C1013" w:rsidRPr="00390D8D">
        <w:rPr>
          <w:rFonts w:ascii="Arial" w:hAnsi="Arial" w:cs="Arial"/>
          <w:sz w:val="16"/>
          <w:szCs w:val="16"/>
        </w:rPr>
        <w:tab/>
      </w:r>
      <w:r w:rsidR="00F45715" w:rsidRPr="00390D8D">
        <w:rPr>
          <w:rFonts w:ascii="Arial" w:hAnsi="Arial" w:cs="Arial"/>
          <w:sz w:val="16"/>
          <w:szCs w:val="16"/>
        </w:rPr>
        <w:t xml:space="preserve"> </w:t>
      </w:r>
    </w:p>
    <w:p w:rsidR="000A6950" w:rsidRPr="00390D8D" w:rsidRDefault="000A6950" w:rsidP="00B85C40">
      <w:pPr>
        <w:spacing w:before="120"/>
        <w:ind w:hanging="360"/>
        <w:jc w:val="both"/>
        <w:rPr>
          <w:rFonts w:ascii="Arial" w:hAnsi="Arial" w:cs="Arial"/>
          <w:sz w:val="16"/>
          <w:szCs w:val="16"/>
        </w:rPr>
      </w:pPr>
    </w:p>
    <w:p w:rsidR="00F35CE1" w:rsidRPr="00390D8D" w:rsidRDefault="00C75935"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Článek</w:t>
      </w:r>
      <w:r w:rsidR="0023569E" w:rsidRPr="00390D8D">
        <w:rPr>
          <w:rFonts w:ascii="Arial" w:hAnsi="Arial" w:cs="Arial"/>
          <w:sz w:val="16"/>
          <w:szCs w:val="16"/>
        </w:rPr>
        <w:t xml:space="preserve"> </w:t>
      </w:r>
      <w:r w:rsidR="003576E6" w:rsidRPr="00390D8D">
        <w:rPr>
          <w:rFonts w:ascii="Arial" w:hAnsi="Arial" w:cs="Arial"/>
          <w:sz w:val="16"/>
          <w:szCs w:val="16"/>
        </w:rPr>
        <w:t>5</w:t>
      </w:r>
    </w:p>
    <w:p w:rsidR="00F35CE1" w:rsidRPr="00390D8D" w:rsidRDefault="00C75935"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 xml:space="preserve">Cena </w:t>
      </w:r>
      <w:r w:rsidR="00035948" w:rsidRPr="00390D8D">
        <w:rPr>
          <w:rFonts w:ascii="Arial" w:hAnsi="Arial" w:cs="Arial"/>
          <w:sz w:val="16"/>
          <w:szCs w:val="16"/>
        </w:rPr>
        <w:t>elektřiny</w:t>
      </w:r>
      <w:r w:rsidR="000F7606" w:rsidRPr="00390D8D">
        <w:rPr>
          <w:rFonts w:ascii="Arial" w:hAnsi="Arial" w:cs="Arial"/>
          <w:sz w:val="16"/>
          <w:szCs w:val="16"/>
        </w:rPr>
        <w:t xml:space="preserve"> a </w:t>
      </w:r>
      <w:r w:rsidR="002A2F5F" w:rsidRPr="00390D8D">
        <w:rPr>
          <w:rFonts w:ascii="Arial" w:hAnsi="Arial" w:cs="Arial"/>
          <w:sz w:val="16"/>
          <w:szCs w:val="16"/>
        </w:rPr>
        <w:t>Související služby</w:t>
      </w:r>
    </w:p>
    <w:p w:rsidR="007C03BF" w:rsidRPr="0001533F" w:rsidRDefault="00E8794C" w:rsidP="007B0048">
      <w:pPr>
        <w:pStyle w:val="Odstavecseseznamem"/>
        <w:numPr>
          <w:ilvl w:val="0"/>
          <w:numId w:val="9"/>
        </w:numPr>
        <w:spacing w:before="120"/>
        <w:jc w:val="both"/>
        <w:rPr>
          <w:rFonts w:ascii="Arial" w:hAnsi="Arial" w:cs="Arial"/>
          <w:b/>
          <w:bCs/>
          <w:sz w:val="16"/>
          <w:szCs w:val="16"/>
        </w:rPr>
      </w:pPr>
      <w:r w:rsidRPr="0001533F">
        <w:rPr>
          <w:rFonts w:ascii="Arial" w:hAnsi="Arial" w:cs="Arial"/>
          <w:b/>
          <w:bCs/>
          <w:sz w:val="16"/>
          <w:szCs w:val="16"/>
        </w:rPr>
        <w:t>Cena pro odběr ze s</w:t>
      </w:r>
      <w:r w:rsidR="00A703DA" w:rsidRPr="0001533F">
        <w:rPr>
          <w:rFonts w:ascii="Arial" w:hAnsi="Arial" w:cs="Arial"/>
          <w:b/>
          <w:bCs/>
          <w:sz w:val="16"/>
          <w:szCs w:val="16"/>
        </w:rPr>
        <w:t>í</w:t>
      </w:r>
      <w:r w:rsidRPr="0001533F">
        <w:rPr>
          <w:rFonts w:ascii="Arial" w:hAnsi="Arial" w:cs="Arial"/>
          <w:b/>
          <w:bCs/>
          <w:sz w:val="16"/>
          <w:szCs w:val="16"/>
        </w:rPr>
        <w:t>t</w:t>
      </w:r>
      <w:r w:rsidR="00A703DA" w:rsidRPr="0001533F">
        <w:rPr>
          <w:rFonts w:ascii="Arial" w:hAnsi="Arial" w:cs="Arial"/>
          <w:b/>
          <w:bCs/>
          <w:sz w:val="16"/>
          <w:szCs w:val="16"/>
        </w:rPr>
        <w:t>ě</w:t>
      </w:r>
      <w:r w:rsidRPr="0001533F">
        <w:rPr>
          <w:rFonts w:ascii="Arial" w:hAnsi="Arial" w:cs="Arial"/>
          <w:b/>
          <w:bCs/>
          <w:sz w:val="16"/>
          <w:szCs w:val="16"/>
        </w:rPr>
        <w:t xml:space="preserve"> VN</w:t>
      </w:r>
    </w:p>
    <w:p w:rsidR="007B0048" w:rsidRPr="0001533F" w:rsidRDefault="007B0048" w:rsidP="00B27A80">
      <w:pPr>
        <w:pStyle w:val="Zkladntext"/>
        <w:tabs>
          <w:tab w:val="left" w:pos="3662"/>
          <w:tab w:val="left" w:pos="4557"/>
          <w:tab w:val="left" w:leader="dot" w:pos="6413"/>
        </w:tabs>
        <w:spacing w:before="100" w:line="288" w:lineRule="exact"/>
        <w:rPr>
          <w:rFonts w:ascii="Arial" w:hAnsi="Arial" w:cs="Arial"/>
          <w:i w:val="0"/>
          <w:iCs w:val="0"/>
          <w:sz w:val="16"/>
          <w:szCs w:val="16"/>
        </w:rPr>
      </w:pPr>
      <w:r w:rsidRPr="0001533F">
        <w:rPr>
          <w:rFonts w:ascii="Arial" w:hAnsi="Arial" w:cs="Arial"/>
          <w:i w:val="0"/>
          <w:iCs w:val="0"/>
          <w:sz w:val="16"/>
          <w:szCs w:val="16"/>
        </w:rPr>
        <w:t>Cena bez DPH</w:t>
      </w:r>
      <w:r w:rsidR="00143B36" w:rsidRPr="0001533F">
        <w:rPr>
          <w:rFonts w:ascii="Arial" w:hAnsi="Arial" w:cs="Arial"/>
          <w:i w:val="0"/>
          <w:iCs w:val="0"/>
          <w:sz w:val="16"/>
          <w:szCs w:val="16"/>
        </w:rPr>
        <w:t xml:space="preserve"> </w:t>
      </w:r>
      <w:proofErr w:type="spellStart"/>
      <w:r w:rsidR="00855DB3">
        <w:rPr>
          <w:rFonts w:ascii="Arial" w:hAnsi="Arial" w:cs="Arial"/>
          <w:i w:val="0"/>
          <w:iCs w:val="0"/>
          <w:sz w:val="16"/>
          <w:szCs w:val="16"/>
        </w:rPr>
        <w:t>xx.xxx.xxx</w:t>
      </w:r>
      <w:proofErr w:type="spellEnd"/>
      <w:r w:rsidRPr="0001533F">
        <w:rPr>
          <w:rFonts w:ascii="Arial" w:hAnsi="Arial" w:cs="Arial"/>
          <w:i w:val="0"/>
          <w:iCs w:val="0"/>
          <w:sz w:val="16"/>
          <w:szCs w:val="16"/>
        </w:rPr>
        <w:t>,- K</w:t>
      </w:r>
      <w:r w:rsidR="00BE11E9" w:rsidRPr="0001533F">
        <w:rPr>
          <w:rFonts w:ascii="Arial" w:hAnsi="Arial" w:cs="Arial"/>
          <w:i w:val="0"/>
          <w:iCs w:val="0"/>
          <w:sz w:val="16"/>
          <w:szCs w:val="16"/>
        </w:rPr>
        <w:t>č</w:t>
      </w:r>
      <w:r w:rsidR="00E84FDC" w:rsidRPr="0001533F">
        <w:rPr>
          <w:rFonts w:ascii="Arial" w:hAnsi="Arial" w:cs="Arial"/>
          <w:i w:val="0"/>
          <w:iCs w:val="0"/>
          <w:sz w:val="16"/>
          <w:szCs w:val="16"/>
        </w:rPr>
        <w:tab/>
      </w:r>
      <w:r w:rsidRPr="0001533F">
        <w:rPr>
          <w:rFonts w:ascii="Arial" w:hAnsi="Arial" w:cs="Arial"/>
          <w:i w:val="0"/>
          <w:iCs w:val="0"/>
          <w:sz w:val="16"/>
          <w:szCs w:val="16"/>
        </w:rPr>
        <w:t>(slovy:</w:t>
      </w:r>
      <w:r w:rsidR="003876B8" w:rsidRPr="0001533F">
        <w:rPr>
          <w:rFonts w:ascii="Arial" w:hAnsi="Arial" w:cs="Arial"/>
          <w:i w:val="0"/>
          <w:iCs w:val="0"/>
          <w:sz w:val="16"/>
          <w:szCs w:val="16"/>
        </w:rPr>
        <w:t xml:space="preserve"> </w:t>
      </w:r>
      <w:proofErr w:type="spellStart"/>
      <w:r w:rsidR="00855DB3">
        <w:rPr>
          <w:rFonts w:ascii="Arial" w:hAnsi="Arial" w:cs="Arial"/>
          <w:i w:val="0"/>
          <w:iCs w:val="0"/>
          <w:sz w:val="16"/>
          <w:szCs w:val="16"/>
        </w:rPr>
        <w:t>xxxxxxxxxxxxxxxxxxxxxxxxxxxxxxxxxx</w:t>
      </w:r>
      <w:proofErr w:type="spellEnd"/>
      <w:r w:rsidR="00994C52" w:rsidRPr="0001533F">
        <w:rPr>
          <w:rFonts w:ascii="Arial" w:hAnsi="Arial" w:cs="Arial"/>
          <w:i w:val="0"/>
          <w:iCs w:val="0"/>
          <w:sz w:val="16"/>
          <w:szCs w:val="16"/>
        </w:rPr>
        <w:t xml:space="preserve"> </w:t>
      </w:r>
      <w:r w:rsidRPr="0001533F">
        <w:rPr>
          <w:rFonts w:ascii="Arial" w:hAnsi="Arial" w:cs="Arial"/>
          <w:i w:val="0"/>
          <w:iCs w:val="0"/>
          <w:sz w:val="16"/>
          <w:szCs w:val="16"/>
        </w:rPr>
        <w:t xml:space="preserve">korun </w:t>
      </w:r>
      <w:r w:rsidR="00A703DA" w:rsidRPr="0001533F">
        <w:rPr>
          <w:rFonts w:ascii="Arial" w:hAnsi="Arial" w:cs="Arial"/>
          <w:i w:val="0"/>
          <w:iCs w:val="0"/>
          <w:sz w:val="16"/>
          <w:szCs w:val="16"/>
        </w:rPr>
        <w:t>českých</w:t>
      </w:r>
      <w:r w:rsidRPr="0001533F">
        <w:rPr>
          <w:rFonts w:ascii="Arial" w:hAnsi="Arial" w:cs="Arial"/>
          <w:i w:val="0"/>
          <w:iCs w:val="0"/>
          <w:sz w:val="16"/>
          <w:szCs w:val="16"/>
        </w:rPr>
        <w:t>)</w:t>
      </w:r>
    </w:p>
    <w:p w:rsidR="007B0048" w:rsidRPr="0001533F" w:rsidRDefault="007B0048" w:rsidP="00D67C98">
      <w:pPr>
        <w:pStyle w:val="Zkladntext"/>
        <w:tabs>
          <w:tab w:val="left" w:pos="2291"/>
          <w:tab w:val="left" w:pos="3078"/>
          <w:tab w:val="left" w:pos="4041"/>
          <w:tab w:val="left" w:leader="dot" w:pos="4994"/>
        </w:tabs>
        <w:spacing w:line="252" w:lineRule="exact"/>
        <w:rPr>
          <w:rFonts w:ascii="Arial" w:hAnsi="Arial" w:cs="Arial"/>
          <w:i w:val="0"/>
          <w:iCs w:val="0"/>
          <w:sz w:val="16"/>
          <w:szCs w:val="16"/>
        </w:rPr>
      </w:pPr>
      <w:r w:rsidRPr="0001533F">
        <w:rPr>
          <w:rFonts w:ascii="Arial" w:hAnsi="Arial" w:cs="Arial"/>
          <w:i w:val="0"/>
          <w:iCs w:val="0"/>
          <w:sz w:val="16"/>
          <w:szCs w:val="16"/>
        </w:rPr>
        <w:t>DPH</w:t>
      </w:r>
      <w:r w:rsidR="00B31D6A" w:rsidRPr="0001533F">
        <w:rPr>
          <w:rFonts w:ascii="Arial" w:hAnsi="Arial" w:cs="Arial"/>
          <w:i w:val="0"/>
          <w:iCs w:val="0"/>
          <w:sz w:val="16"/>
          <w:szCs w:val="16"/>
        </w:rPr>
        <w:t xml:space="preserve"> </w:t>
      </w:r>
      <w:proofErr w:type="spellStart"/>
      <w:r w:rsidR="00855DB3">
        <w:rPr>
          <w:rFonts w:ascii="Arial" w:hAnsi="Arial" w:cs="Arial"/>
          <w:i w:val="0"/>
          <w:iCs w:val="0"/>
          <w:sz w:val="16"/>
          <w:szCs w:val="16"/>
        </w:rPr>
        <w:t>x.xxx.xxx</w:t>
      </w:r>
      <w:proofErr w:type="spellEnd"/>
      <w:r w:rsidRPr="0001533F">
        <w:rPr>
          <w:rFonts w:ascii="Arial" w:hAnsi="Arial" w:cs="Arial"/>
          <w:i w:val="0"/>
          <w:iCs w:val="0"/>
          <w:sz w:val="16"/>
          <w:szCs w:val="16"/>
        </w:rPr>
        <w:t xml:space="preserve"> K</w:t>
      </w:r>
      <w:r w:rsidR="00A703DA" w:rsidRPr="0001533F">
        <w:rPr>
          <w:rFonts w:ascii="Arial" w:hAnsi="Arial" w:cs="Arial"/>
          <w:i w:val="0"/>
          <w:iCs w:val="0"/>
          <w:sz w:val="16"/>
          <w:szCs w:val="16"/>
        </w:rPr>
        <w:t>č</w:t>
      </w:r>
      <w:r w:rsidRPr="0001533F">
        <w:rPr>
          <w:rFonts w:ascii="Arial" w:hAnsi="Arial" w:cs="Arial"/>
          <w:i w:val="0"/>
          <w:iCs w:val="0"/>
          <w:sz w:val="16"/>
          <w:szCs w:val="16"/>
        </w:rPr>
        <w:tab/>
      </w:r>
      <w:r w:rsidR="00E84FDC" w:rsidRPr="0001533F">
        <w:rPr>
          <w:rFonts w:ascii="Arial" w:hAnsi="Arial" w:cs="Arial"/>
          <w:i w:val="0"/>
          <w:iCs w:val="0"/>
          <w:sz w:val="16"/>
          <w:szCs w:val="16"/>
        </w:rPr>
        <w:tab/>
      </w:r>
      <w:r w:rsidRPr="0001533F">
        <w:rPr>
          <w:rFonts w:ascii="Arial" w:hAnsi="Arial" w:cs="Arial"/>
          <w:i w:val="0"/>
          <w:iCs w:val="0"/>
          <w:sz w:val="16"/>
          <w:szCs w:val="16"/>
        </w:rPr>
        <w:t>(slovy:</w:t>
      </w:r>
      <w:r w:rsidR="00994C52" w:rsidRPr="0001533F">
        <w:rPr>
          <w:rFonts w:ascii="Arial" w:hAnsi="Arial" w:cs="Arial"/>
          <w:i w:val="0"/>
          <w:iCs w:val="0"/>
          <w:sz w:val="16"/>
          <w:szCs w:val="16"/>
        </w:rPr>
        <w:t xml:space="preserve"> </w:t>
      </w:r>
      <w:proofErr w:type="spellStart"/>
      <w:r w:rsidR="00855DB3">
        <w:rPr>
          <w:rFonts w:ascii="Arial" w:hAnsi="Arial" w:cs="Arial"/>
          <w:i w:val="0"/>
          <w:iCs w:val="0"/>
          <w:sz w:val="16"/>
          <w:szCs w:val="16"/>
        </w:rPr>
        <w:t>xxxxxxxxxxxxxxxxxxxxxxxxxxxxxxxxxx</w:t>
      </w:r>
      <w:proofErr w:type="spellEnd"/>
      <w:r w:rsidR="00191EEA" w:rsidRPr="0001533F">
        <w:rPr>
          <w:rFonts w:ascii="Arial" w:hAnsi="Arial" w:cs="Arial"/>
          <w:i w:val="0"/>
          <w:iCs w:val="0"/>
          <w:sz w:val="16"/>
          <w:szCs w:val="16"/>
        </w:rPr>
        <w:t xml:space="preserve"> </w:t>
      </w:r>
      <w:r w:rsidR="00D67C98" w:rsidRPr="0001533F">
        <w:rPr>
          <w:rFonts w:ascii="Arial" w:hAnsi="Arial" w:cs="Arial"/>
          <w:i w:val="0"/>
          <w:iCs w:val="0"/>
          <w:sz w:val="16"/>
          <w:szCs w:val="16"/>
        </w:rPr>
        <w:t xml:space="preserve">korun </w:t>
      </w:r>
      <w:r w:rsidR="00A703DA" w:rsidRPr="0001533F">
        <w:rPr>
          <w:rFonts w:ascii="Arial" w:hAnsi="Arial" w:cs="Arial"/>
          <w:i w:val="0"/>
          <w:iCs w:val="0"/>
          <w:sz w:val="16"/>
          <w:szCs w:val="16"/>
        </w:rPr>
        <w:t>českých</w:t>
      </w:r>
      <w:r w:rsidRPr="0001533F">
        <w:rPr>
          <w:rFonts w:ascii="Arial" w:hAnsi="Arial" w:cs="Arial"/>
          <w:i w:val="0"/>
          <w:iCs w:val="0"/>
          <w:sz w:val="16"/>
          <w:szCs w:val="16"/>
        </w:rPr>
        <w:t>)</w:t>
      </w:r>
    </w:p>
    <w:p w:rsidR="007B0048" w:rsidRPr="0001533F" w:rsidRDefault="007B0048" w:rsidP="00D67C98">
      <w:pPr>
        <w:pStyle w:val="Zkladntext"/>
        <w:tabs>
          <w:tab w:val="left" w:pos="3851"/>
        </w:tabs>
        <w:spacing w:line="288" w:lineRule="exact"/>
        <w:rPr>
          <w:rFonts w:ascii="Arial" w:hAnsi="Arial" w:cs="Arial"/>
          <w:i w:val="0"/>
          <w:iCs w:val="0"/>
          <w:sz w:val="16"/>
          <w:szCs w:val="16"/>
        </w:rPr>
      </w:pPr>
      <w:r w:rsidRPr="0001533F">
        <w:rPr>
          <w:rFonts w:ascii="Arial" w:hAnsi="Arial" w:cs="Arial"/>
          <w:i w:val="0"/>
          <w:iCs w:val="0"/>
          <w:sz w:val="16"/>
          <w:szCs w:val="16"/>
        </w:rPr>
        <w:t>Cena v</w:t>
      </w:r>
      <w:r w:rsidR="00F02CF6" w:rsidRPr="0001533F">
        <w:rPr>
          <w:rFonts w:ascii="Arial" w:hAnsi="Arial" w:cs="Arial"/>
          <w:i w:val="0"/>
          <w:iCs w:val="0"/>
          <w:sz w:val="16"/>
          <w:szCs w:val="16"/>
        </w:rPr>
        <w:t>četně</w:t>
      </w:r>
      <w:r w:rsidRPr="0001533F">
        <w:rPr>
          <w:rFonts w:ascii="Arial" w:hAnsi="Arial" w:cs="Arial"/>
          <w:i w:val="0"/>
          <w:iCs w:val="0"/>
          <w:sz w:val="16"/>
          <w:szCs w:val="16"/>
        </w:rPr>
        <w:t xml:space="preserve">. DPH </w:t>
      </w:r>
      <w:proofErr w:type="spellStart"/>
      <w:r w:rsidR="00855DB3">
        <w:rPr>
          <w:rFonts w:ascii="Arial" w:hAnsi="Arial" w:cs="Arial"/>
          <w:i w:val="0"/>
          <w:iCs w:val="0"/>
          <w:sz w:val="16"/>
          <w:szCs w:val="16"/>
        </w:rPr>
        <w:t>xx.xxx.xxx</w:t>
      </w:r>
      <w:proofErr w:type="spellEnd"/>
      <w:r w:rsidRPr="0001533F">
        <w:rPr>
          <w:rFonts w:ascii="Arial" w:hAnsi="Arial" w:cs="Arial"/>
          <w:i w:val="0"/>
          <w:iCs w:val="0"/>
          <w:sz w:val="16"/>
          <w:szCs w:val="16"/>
        </w:rPr>
        <w:t xml:space="preserve"> K</w:t>
      </w:r>
      <w:r w:rsidR="00A703DA" w:rsidRPr="0001533F">
        <w:rPr>
          <w:rFonts w:ascii="Arial" w:hAnsi="Arial" w:cs="Arial"/>
          <w:i w:val="0"/>
          <w:iCs w:val="0"/>
          <w:sz w:val="16"/>
          <w:szCs w:val="16"/>
        </w:rPr>
        <w:t>č</w:t>
      </w:r>
      <w:r w:rsidRPr="0001533F">
        <w:rPr>
          <w:rFonts w:ascii="Arial" w:hAnsi="Arial" w:cs="Arial"/>
          <w:i w:val="0"/>
          <w:iCs w:val="0"/>
          <w:sz w:val="16"/>
          <w:szCs w:val="16"/>
        </w:rPr>
        <w:tab/>
        <w:t xml:space="preserve">(slovy: </w:t>
      </w:r>
      <w:proofErr w:type="spellStart"/>
      <w:r w:rsidR="00855DB3">
        <w:rPr>
          <w:rFonts w:ascii="Arial" w:hAnsi="Arial" w:cs="Arial"/>
          <w:i w:val="0"/>
          <w:iCs w:val="0"/>
          <w:sz w:val="16"/>
          <w:szCs w:val="16"/>
        </w:rPr>
        <w:t>xxxxxxxxxxxxxxxxxxxxxxxxxxxxxxxxxxxxxxxx</w:t>
      </w:r>
      <w:proofErr w:type="spellEnd"/>
      <w:r w:rsidR="0039747A" w:rsidRPr="0001533F">
        <w:rPr>
          <w:rFonts w:ascii="Arial" w:hAnsi="Arial" w:cs="Arial"/>
          <w:i w:val="0"/>
          <w:iCs w:val="0"/>
          <w:sz w:val="16"/>
          <w:szCs w:val="16"/>
        </w:rPr>
        <w:t xml:space="preserve"> </w:t>
      </w:r>
      <w:r w:rsidR="00D67C98" w:rsidRPr="0001533F">
        <w:rPr>
          <w:rFonts w:ascii="Arial" w:hAnsi="Arial" w:cs="Arial"/>
          <w:i w:val="0"/>
          <w:iCs w:val="0"/>
          <w:sz w:val="16"/>
          <w:szCs w:val="16"/>
        </w:rPr>
        <w:t xml:space="preserve">korun </w:t>
      </w:r>
      <w:r w:rsidR="00A703DA" w:rsidRPr="0001533F">
        <w:rPr>
          <w:rFonts w:ascii="Arial" w:hAnsi="Arial" w:cs="Arial"/>
          <w:i w:val="0"/>
          <w:iCs w:val="0"/>
          <w:sz w:val="16"/>
          <w:szCs w:val="16"/>
        </w:rPr>
        <w:t>českých</w:t>
      </w:r>
      <w:r w:rsidRPr="0001533F">
        <w:rPr>
          <w:rFonts w:ascii="Arial" w:hAnsi="Arial" w:cs="Arial"/>
          <w:i w:val="0"/>
          <w:iCs w:val="0"/>
          <w:sz w:val="16"/>
          <w:szCs w:val="16"/>
        </w:rPr>
        <w:t>)</w:t>
      </w:r>
    </w:p>
    <w:p w:rsidR="007B0048" w:rsidRPr="0001533F" w:rsidRDefault="007B0048" w:rsidP="00B27A80">
      <w:pPr>
        <w:pStyle w:val="Odstavecseseznamem"/>
        <w:spacing w:before="186" w:line="288" w:lineRule="exact"/>
        <w:ind w:left="0"/>
        <w:rPr>
          <w:rFonts w:ascii="Arial" w:hAnsi="Arial" w:cs="Arial"/>
          <w:b/>
          <w:bCs/>
          <w:sz w:val="16"/>
          <w:szCs w:val="16"/>
        </w:rPr>
      </w:pPr>
      <w:r w:rsidRPr="0001533F">
        <w:rPr>
          <w:rFonts w:ascii="Arial" w:hAnsi="Arial" w:cs="Arial"/>
          <w:b/>
          <w:bCs/>
          <w:sz w:val="16"/>
          <w:szCs w:val="16"/>
        </w:rPr>
        <w:t>Cena za jednotkovou cen</w:t>
      </w:r>
      <w:r w:rsidR="0020361D" w:rsidRPr="0001533F">
        <w:rPr>
          <w:rFonts w:ascii="Arial" w:hAnsi="Arial" w:cs="Arial"/>
          <w:b/>
          <w:bCs/>
          <w:sz w:val="16"/>
          <w:szCs w:val="16"/>
        </w:rPr>
        <w:t>u:</w:t>
      </w:r>
    </w:p>
    <w:p w:rsidR="007B0048" w:rsidRPr="0001533F" w:rsidRDefault="007B0048" w:rsidP="00E55026">
      <w:pPr>
        <w:pStyle w:val="Odstavecseseznamem"/>
        <w:tabs>
          <w:tab w:val="left" w:pos="3648"/>
          <w:tab w:val="left" w:pos="5960"/>
          <w:tab w:val="left" w:pos="8242"/>
          <w:tab w:val="left" w:pos="9070"/>
          <w:tab w:val="left" w:pos="10170"/>
        </w:tabs>
        <w:spacing w:line="252" w:lineRule="exact"/>
        <w:ind w:left="0"/>
        <w:rPr>
          <w:rFonts w:ascii="Arial" w:hAnsi="Arial" w:cs="Arial"/>
          <w:i/>
          <w:iCs/>
          <w:sz w:val="16"/>
          <w:szCs w:val="16"/>
        </w:rPr>
      </w:pPr>
      <w:r w:rsidRPr="0001533F">
        <w:rPr>
          <w:rFonts w:ascii="Arial" w:hAnsi="Arial" w:cs="Arial"/>
          <w:sz w:val="16"/>
          <w:szCs w:val="16"/>
        </w:rPr>
        <w:t>Cena bez DPH</w:t>
      </w:r>
      <w:r w:rsidR="001E08D7" w:rsidRPr="0001533F">
        <w:rPr>
          <w:rFonts w:ascii="Arial" w:hAnsi="Arial" w:cs="Arial"/>
          <w:sz w:val="16"/>
          <w:szCs w:val="16"/>
        </w:rPr>
        <w:t xml:space="preserve"> </w:t>
      </w:r>
      <w:proofErr w:type="spellStart"/>
      <w:r w:rsidR="00855DB3">
        <w:rPr>
          <w:rFonts w:ascii="Arial" w:hAnsi="Arial" w:cs="Arial"/>
          <w:sz w:val="16"/>
          <w:szCs w:val="16"/>
        </w:rPr>
        <w:t>x.xxx</w:t>
      </w:r>
      <w:proofErr w:type="spellEnd"/>
      <w:r w:rsidRPr="0001533F">
        <w:rPr>
          <w:rFonts w:ascii="Arial" w:hAnsi="Arial" w:cs="Arial"/>
          <w:sz w:val="16"/>
          <w:szCs w:val="16"/>
        </w:rPr>
        <w:t>,- K</w:t>
      </w:r>
      <w:r w:rsidR="00E55026" w:rsidRPr="0001533F">
        <w:rPr>
          <w:rFonts w:ascii="Arial" w:hAnsi="Arial" w:cs="Arial"/>
          <w:sz w:val="16"/>
          <w:szCs w:val="16"/>
        </w:rPr>
        <w:t>č</w:t>
      </w:r>
      <w:r w:rsidRPr="0001533F">
        <w:rPr>
          <w:rFonts w:ascii="Arial" w:hAnsi="Arial" w:cs="Arial"/>
          <w:sz w:val="16"/>
          <w:szCs w:val="16"/>
        </w:rPr>
        <w:t xml:space="preserve"> / </w:t>
      </w:r>
      <w:proofErr w:type="spellStart"/>
      <w:r w:rsidR="00E55026" w:rsidRPr="0001533F">
        <w:rPr>
          <w:rFonts w:ascii="Arial" w:hAnsi="Arial" w:cs="Arial"/>
          <w:sz w:val="16"/>
          <w:szCs w:val="16"/>
        </w:rPr>
        <w:t>MWh</w:t>
      </w:r>
      <w:proofErr w:type="spellEnd"/>
      <w:r w:rsidR="00DB6A01" w:rsidRPr="0001533F">
        <w:rPr>
          <w:rFonts w:ascii="Arial" w:hAnsi="Arial" w:cs="Arial"/>
          <w:sz w:val="16"/>
          <w:szCs w:val="16"/>
        </w:rPr>
        <w:t xml:space="preserve"> </w:t>
      </w:r>
      <w:r w:rsidR="00A63967" w:rsidRPr="0001533F">
        <w:rPr>
          <w:rFonts w:ascii="Arial" w:hAnsi="Arial" w:cs="Arial"/>
          <w:sz w:val="16"/>
          <w:szCs w:val="16"/>
        </w:rPr>
        <w:tab/>
      </w:r>
      <w:r w:rsidR="00DB6A01" w:rsidRPr="0001533F">
        <w:rPr>
          <w:rFonts w:ascii="Arial" w:hAnsi="Arial" w:cs="Arial"/>
          <w:sz w:val="16"/>
          <w:szCs w:val="16"/>
        </w:rPr>
        <w:t xml:space="preserve"> </w:t>
      </w:r>
      <w:r w:rsidRPr="0001533F">
        <w:rPr>
          <w:rFonts w:ascii="Arial" w:hAnsi="Arial" w:cs="Arial"/>
          <w:sz w:val="16"/>
          <w:szCs w:val="16"/>
        </w:rPr>
        <w:t>(slovy:</w:t>
      </w:r>
      <w:proofErr w:type="spellStart"/>
      <w:r w:rsidR="00855DB3">
        <w:rPr>
          <w:rFonts w:ascii="Arial" w:hAnsi="Arial" w:cs="Arial"/>
          <w:sz w:val="16"/>
          <w:szCs w:val="16"/>
        </w:rPr>
        <w:t>xxxxxxxxxxxx</w:t>
      </w:r>
      <w:proofErr w:type="spellEnd"/>
      <w:r w:rsidR="001E08D7" w:rsidRPr="0001533F">
        <w:rPr>
          <w:rFonts w:ascii="Arial" w:hAnsi="Arial" w:cs="Arial"/>
          <w:sz w:val="16"/>
          <w:szCs w:val="16"/>
        </w:rPr>
        <w:t xml:space="preserve"> </w:t>
      </w:r>
      <w:r w:rsidRPr="0001533F">
        <w:rPr>
          <w:rFonts w:ascii="Arial" w:hAnsi="Arial" w:cs="Arial"/>
          <w:sz w:val="16"/>
          <w:szCs w:val="16"/>
        </w:rPr>
        <w:t>korun</w:t>
      </w:r>
      <w:r w:rsidR="00E55026" w:rsidRPr="0001533F">
        <w:rPr>
          <w:rFonts w:ascii="Arial" w:hAnsi="Arial" w:cs="Arial"/>
          <w:sz w:val="16"/>
          <w:szCs w:val="16"/>
        </w:rPr>
        <w:t xml:space="preserve"> </w:t>
      </w:r>
      <w:r w:rsidR="00A703DA" w:rsidRPr="0001533F">
        <w:rPr>
          <w:rFonts w:ascii="Arial" w:hAnsi="Arial" w:cs="Arial"/>
          <w:sz w:val="16"/>
          <w:szCs w:val="16"/>
        </w:rPr>
        <w:t>českých</w:t>
      </w:r>
      <w:r w:rsidRPr="0001533F">
        <w:rPr>
          <w:rFonts w:ascii="Arial" w:hAnsi="Arial" w:cs="Arial"/>
          <w:sz w:val="16"/>
          <w:szCs w:val="16"/>
        </w:rPr>
        <w:t>/</w:t>
      </w:r>
      <w:proofErr w:type="spellStart"/>
      <w:r w:rsidR="00E55026" w:rsidRPr="0001533F">
        <w:rPr>
          <w:rFonts w:ascii="Arial" w:hAnsi="Arial" w:cs="Arial"/>
          <w:sz w:val="16"/>
          <w:szCs w:val="16"/>
        </w:rPr>
        <w:t>MWh</w:t>
      </w:r>
      <w:proofErr w:type="spellEnd"/>
      <w:r w:rsidR="0001533F" w:rsidRPr="0001533F">
        <w:rPr>
          <w:rFonts w:ascii="Arial" w:hAnsi="Arial" w:cs="Arial"/>
          <w:sz w:val="16"/>
          <w:szCs w:val="16"/>
        </w:rPr>
        <w:t>)</w:t>
      </w:r>
    </w:p>
    <w:p w:rsidR="007B0048" w:rsidRPr="0001533F" w:rsidRDefault="007B0048" w:rsidP="00B27A80">
      <w:pPr>
        <w:pStyle w:val="Odstavecseseznamem"/>
        <w:tabs>
          <w:tab w:val="left" w:pos="1683"/>
          <w:tab w:val="left" w:pos="4505"/>
          <w:tab w:val="left" w:leader="dot" w:pos="6406"/>
        </w:tabs>
        <w:spacing w:line="267" w:lineRule="exact"/>
        <w:ind w:left="0"/>
        <w:rPr>
          <w:rFonts w:ascii="Arial" w:hAnsi="Arial" w:cs="Arial"/>
          <w:sz w:val="16"/>
          <w:szCs w:val="16"/>
        </w:rPr>
      </w:pPr>
      <w:r w:rsidRPr="0001533F">
        <w:rPr>
          <w:rFonts w:ascii="Arial" w:hAnsi="Arial" w:cs="Arial"/>
          <w:sz w:val="16"/>
          <w:szCs w:val="16"/>
        </w:rPr>
        <w:t>DPH</w:t>
      </w:r>
      <w:r w:rsidR="003E3216" w:rsidRPr="0001533F">
        <w:rPr>
          <w:rFonts w:ascii="Arial" w:hAnsi="Arial" w:cs="Arial"/>
          <w:sz w:val="16"/>
          <w:szCs w:val="16"/>
        </w:rPr>
        <w:t xml:space="preserve"> </w:t>
      </w:r>
      <w:proofErr w:type="spellStart"/>
      <w:r w:rsidR="00855DB3">
        <w:rPr>
          <w:rFonts w:ascii="Arial" w:hAnsi="Arial" w:cs="Arial"/>
          <w:sz w:val="16"/>
          <w:szCs w:val="16"/>
        </w:rPr>
        <w:t>xxx</w:t>
      </w:r>
      <w:proofErr w:type="spellEnd"/>
      <w:r w:rsidRPr="0001533F">
        <w:rPr>
          <w:rFonts w:ascii="Arial" w:hAnsi="Arial" w:cs="Arial"/>
          <w:sz w:val="16"/>
          <w:szCs w:val="16"/>
        </w:rPr>
        <w:t>,- K</w:t>
      </w:r>
      <w:r w:rsidR="00DB6A01" w:rsidRPr="0001533F">
        <w:rPr>
          <w:rFonts w:ascii="Arial" w:hAnsi="Arial" w:cs="Arial"/>
          <w:sz w:val="16"/>
          <w:szCs w:val="16"/>
        </w:rPr>
        <w:t>č</w:t>
      </w:r>
      <w:r w:rsidRPr="0001533F">
        <w:rPr>
          <w:rFonts w:ascii="Arial" w:hAnsi="Arial" w:cs="Arial"/>
          <w:sz w:val="16"/>
          <w:szCs w:val="16"/>
        </w:rPr>
        <w:t xml:space="preserve"> / </w:t>
      </w:r>
      <w:proofErr w:type="spellStart"/>
      <w:r w:rsidR="00DB6A01" w:rsidRPr="0001533F">
        <w:rPr>
          <w:rFonts w:ascii="Arial" w:hAnsi="Arial" w:cs="Arial"/>
          <w:sz w:val="16"/>
          <w:szCs w:val="16"/>
        </w:rPr>
        <w:t>MWh</w:t>
      </w:r>
      <w:proofErr w:type="spellEnd"/>
      <w:r w:rsidR="00A63967" w:rsidRPr="0001533F">
        <w:rPr>
          <w:rFonts w:ascii="Arial" w:hAnsi="Arial" w:cs="Arial"/>
          <w:sz w:val="16"/>
          <w:szCs w:val="16"/>
        </w:rPr>
        <w:tab/>
      </w:r>
      <w:r w:rsidR="00F0743B" w:rsidRPr="0001533F">
        <w:rPr>
          <w:rFonts w:ascii="Arial" w:hAnsi="Arial" w:cs="Arial"/>
          <w:sz w:val="16"/>
          <w:szCs w:val="16"/>
        </w:rPr>
        <w:tab/>
      </w:r>
      <w:r w:rsidRPr="0001533F">
        <w:rPr>
          <w:rFonts w:ascii="Arial" w:hAnsi="Arial" w:cs="Arial"/>
          <w:sz w:val="16"/>
          <w:szCs w:val="16"/>
        </w:rPr>
        <w:t>(slovy</w:t>
      </w:r>
      <w:r w:rsidR="003E3216" w:rsidRPr="0001533F">
        <w:rPr>
          <w:rFonts w:ascii="Arial" w:hAnsi="Arial" w:cs="Arial"/>
          <w:sz w:val="16"/>
          <w:szCs w:val="16"/>
        </w:rPr>
        <w:t xml:space="preserve"> </w:t>
      </w:r>
      <w:proofErr w:type="spellStart"/>
      <w:r w:rsidR="00855DB3">
        <w:rPr>
          <w:rFonts w:ascii="Arial" w:hAnsi="Arial" w:cs="Arial"/>
          <w:sz w:val="16"/>
          <w:szCs w:val="16"/>
        </w:rPr>
        <w:t>xxxxxxxxxxxxx</w:t>
      </w:r>
      <w:proofErr w:type="spellEnd"/>
      <w:r w:rsidR="003E3216" w:rsidRPr="0001533F">
        <w:rPr>
          <w:rFonts w:ascii="Arial" w:hAnsi="Arial" w:cs="Arial"/>
          <w:sz w:val="16"/>
          <w:szCs w:val="16"/>
        </w:rPr>
        <w:t xml:space="preserve"> </w:t>
      </w:r>
      <w:r w:rsidRPr="0001533F">
        <w:rPr>
          <w:rFonts w:ascii="Arial" w:hAnsi="Arial" w:cs="Arial"/>
          <w:sz w:val="16"/>
          <w:szCs w:val="16"/>
        </w:rPr>
        <w:t xml:space="preserve">korun </w:t>
      </w:r>
      <w:r w:rsidR="00A703DA" w:rsidRPr="0001533F">
        <w:rPr>
          <w:rFonts w:ascii="Arial" w:hAnsi="Arial" w:cs="Arial"/>
          <w:sz w:val="16"/>
          <w:szCs w:val="16"/>
        </w:rPr>
        <w:t>českých</w:t>
      </w:r>
      <w:r w:rsidRPr="0001533F">
        <w:rPr>
          <w:rFonts w:ascii="Arial" w:hAnsi="Arial" w:cs="Arial"/>
          <w:sz w:val="16"/>
          <w:szCs w:val="16"/>
        </w:rPr>
        <w:t xml:space="preserve"> </w:t>
      </w:r>
      <w:r w:rsidR="00DB6A01" w:rsidRPr="0001533F">
        <w:rPr>
          <w:rFonts w:ascii="Arial" w:hAnsi="Arial" w:cs="Arial"/>
          <w:sz w:val="16"/>
          <w:szCs w:val="16"/>
        </w:rPr>
        <w:t>za MWh</w:t>
      </w:r>
      <w:r w:rsidRPr="0001533F">
        <w:rPr>
          <w:rFonts w:ascii="Arial" w:hAnsi="Arial" w:cs="Arial"/>
          <w:sz w:val="16"/>
          <w:szCs w:val="16"/>
        </w:rPr>
        <w:t>)</w:t>
      </w:r>
    </w:p>
    <w:p w:rsidR="007B0048" w:rsidRPr="0001533F" w:rsidRDefault="007B0048" w:rsidP="00B27A80">
      <w:pPr>
        <w:pStyle w:val="Odstavecseseznamem"/>
        <w:tabs>
          <w:tab w:val="left" w:pos="3137"/>
          <w:tab w:val="left" w:pos="5960"/>
          <w:tab w:val="left" w:pos="8241"/>
          <w:tab w:val="left" w:pos="9069"/>
          <w:tab w:val="left" w:pos="10163"/>
        </w:tabs>
        <w:spacing w:line="244" w:lineRule="exact"/>
        <w:ind w:left="0"/>
        <w:rPr>
          <w:rFonts w:ascii="Arial" w:hAnsi="Arial" w:cs="Arial"/>
          <w:sz w:val="16"/>
          <w:szCs w:val="16"/>
        </w:rPr>
      </w:pPr>
      <w:r w:rsidRPr="0001533F">
        <w:rPr>
          <w:rFonts w:ascii="Arial" w:hAnsi="Arial" w:cs="Arial"/>
          <w:sz w:val="16"/>
          <w:szCs w:val="16"/>
        </w:rPr>
        <w:t>Cena v</w:t>
      </w:r>
      <w:r w:rsidR="0020361D" w:rsidRPr="0001533F">
        <w:rPr>
          <w:rFonts w:ascii="Arial" w:hAnsi="Arial" w:cs="Arial"/>
          <w:sz w:val="16"/>
          <w:szCs w:val="16"/>
        </w:rPr>
        <w:t>četně</w:t>
      </w:r>
      <w:r w:rsidRPr="0001533F">
        <w:rPr>
          <w:rFonts w:ascii="Arial" w:hAnsi="Arial" w:cs="Arial"/>
          <w:sz w:val="16"/>
          <w:szCs w:val="16"/>
        </w:rPr>
        <w:t xml:space="preserve"> DPH</w:t>
      </w:r>
      <w:r w:rsidR="00381A1D" w:rsidRPr="0001533F">
        <w:rPr>
          <w:rFonts w:ascii="Arial" w:hAnsi="Arial" w:cs="Arial"/>
          <w:sz w:val="16"/>
          <w:szCs w:val="16"/>
        </w:rPr>
        <w:t xml:space="preserve"> </w:t>
      </w:r>
      <w:proofErr w:type="spellStart"/>
      <w:r w:rsidR="00855DB3">
        <w:rPr>
          <w:rFonts w:ascii="Arial" w:hAnsi="Arial" w:cs="Arial"/>
          <w:sz w:val="16"/>
          <w:szCs w:val="16"/>
        </w:rPr>
        <w:t>x.xxx</w:t>
      </w:r>
      <w:proofErr w:type="spellEnd"/>
      <w:r w:rsidR="00381A1D" w:rsidRPr="0001533F">
        <w:rPr>
          <w:rFonts w:ascii="Arial" w:hAnsi="Arial" w:cs="Arial"/>
          <w:sz w:val="16"/>
          <w:szCs w:val="16"/>
        </w:rPr>
        <w:t>,-</w:t>
      </w:r>
      <w:r w:rsidRPr="0001533F">
        <w:rPr>
          <w:rFonts w:ascii="Arial" w:hAnsi="Arial" w:cs="Arial"/>
          <w:sz w:val="16"/>
          <w:szCs w:val="16"/>
        </w:rPr>
        <w:t xml:space="preserve"> K</w:t>
      </w:r>
      <w:r w:rsidR="0020361D" w:rsidRPr="0001533F">
        <w:rPr>
          <w:rFonts w:ascii="Arial" w:hAnsi="Arial" w:cs="Arial"/>
          <w:sz w:val="16"/>
          <w:szCs w:val="16"/>
        </w:rPr>
        <w:t>č</w:t>
      </w:r>
      <w:r w:rsidRPr="0001533F">
        <w:rPr>
          <w:rFonts w:ascii="Arial" w:hAnsi="Arial" w:cs="Arial"/>
          <w:sz w:val="16"/>
          <w:szCs w:val="16"/>
        </w:rPr>
        <w:t xml:space="preserve"> / </w:t>
      </w:r>
      <w:proofErr w:type="spellStart"/>
      <w:r w:rsidR="0020361D" w:rsidRPr="0001533F">
        <w:rPr>
          <w:rFonts w:ascii="Arial" w:hAnsi="Arial" w:cs="Arial"/>
          <w:sz w:val="16"/>
          <w:szCs w:val="16"/>
        </w:rPr>
        <w:t>MWh</w:t>
      </w:r>
      <w:proofErr w:type="spellEnd"/>
      <w:r w:rsidR="00A63967" w:rsidRPr="0001533F">
        <w:rPr>
          <w:rFonts w:ascii="Arial" w:hAnsi="Arial" w:cs="Arial"/>
          <w:sz w:val="16"/>
          <w:szCs w:val="16"/>
        </w:rPr>
        <w:tab/>
      </w:r>
      <w:r w:rsidR="0020361D" w:rsidRPr="0001533F">
        <w:rPr>
          <w:rFonts w:ascii="Arial" w:hAnsi="Arial" w:cs="Arial"/>
          <w:sz w:val="16"/>
          <w:szCs w:val="16"/>
        </w:rPr>
        <w:t xml:space="preserve"> </w:t>
      </w:r>
      <w:r w:rsidRPr="0001533F">
        <w:rPr>
          <w:rFonts w:ascii="Arial" w:hAnsi="Arial" w:cs="Arial"/>
          <w:sz w:val="16"/>
          <w:szCs w:val="16"/>
        </w:rPr>
        <w:t>(slovy:</w:t>
      </w:r>
      <w:r w:rsidR="00381A1D" w:rsidRPr="0001533F">
        <w:rPr>
          <w:rFonts w:ascii="Arial" w:hAnsi="Arial" w:cs="Arial"/>
          <w:sz w:val="16"/>
          <w:szCs w:val="16"/>
        </w:rPr>
        <w:t xml:space="preserve"> </w:t>
      </w:r>
      <w:proofErr w:type="spellStart"/>
      <w:r w:rsidR="00855DB3">
        <w:rPr>
          <w:rFonts w:ascii="Arial" w:hAnsi="Arial" w:cs="Arial"/>
          <w:sz w:val="16"/>
          <w:szCs w:val="16"/>
        </w:rPr>
        <w:t>xxxxxxxxxxxxxxxxxxxxxx</w:t>
      </w:r>
      <w:proofErr w:type="spellEnd"/>
      <w:r w:rsidR="00267D90" w:rsidRPr="0001533F">
        <w:rPr>
          <w:rFonts w:ascii="Arial" w:hAnsi="Arial" w:cs="Arial"/>
          <w:sz w:val="16"/>
          <w:szCs w:val="16"/>
        </w:rPr>
        <w:t xml:space="preserve"> </w:t>
      </w:r>
      <w:r w:rsidRPr="0001533F">
        <w:rPr>
          <w:rFonts w:ascii="Arial" w:hAnsi="Arial" w:cs="Arial"/>
          <w:sz w:val="16"/>
          <w:szCs w:val="16"/>
        </w:rPr>
        <w:t>korun</w:t>
      </w:r>
      <w:r w:rsidR="00B63BA8" w:rsidRPr="0001533F">
        <w:rPr>
          <w:rFonts w:ascii="Arial" w:hAnsi="Arial" w:cs="Arial"/>
          <w:sz w:val="16"/>
          <w:szCs w:val="16"/>
        </w:rPr>
        <w:t xml:space="preserve"> </w:t>
      </w:r>
      <w:r w:rsidR="00A703DA" w:rsidRPr="0001533F">
        <w:rPr>
          <w:rFonts w:ascii="Arial" w:hAnsi="Arial" w:cs="Arial"/>
          <w:sz w:val="16"/>
          <w:szCs w:val="16"/>
        </w:rPr>
        <w:t>českých</w:t>
      </w:r>
      <w:r w:rsidR="00B63E06" w:rsidRPr="0001533F">
        <w:rPr>
          <w:rFonts w:ascii="Arial" w:hAnsi="Arial" w:cs="Arial"/>
          <w:sz w:val="16"/>
          <w:szCs w:val="16"/>
        </w:rPr>
        <w:t>/</w:t>
      </w:r>
      <w:proofErr w:type="spellStart"/>
      <w:r w:rsidR="00B63E06" w:rsidRPr="0001533F">
        <w:rPr>
          <w:rFonts w:ascii="Arial" w:hAnsi="Arial" w:cs="Arial"/>
          <w:sz w:val="16"/>
          <w:szCs w:val="16"/>
        </w:rPr>
        <w:t>MWh</w:t>
      </w:r>
      <w:proofErr w:type="spellEnd"/>
      <w:r w:rsidRPr="0001533F">
        <w:rPr>
          <w:rFonts w:ascii="Arial" w:hAnsi="Arial" w:cs="Arial"/>
          <w:sz w:val="16"/>
          <w:szCs w:val="16"/>
        </w:rPr>
        <w:t>)</w:t>
      </w:r>
    </w:p>
    <w:p w:rsidR="00B27A80" w:rsidRPr="0001533F" w:rsidRDefault="00B27A80" w:rsidP="00B27A80">
      <w:pPr>
        <w:pStyle w:val="Odstavecseseznamem"/>
        <w:tabs>
          <w:tab w:val="left" w:pos="3137"/>
          <w:tab w:val="left" w:pos="5960"/>
          <w:tab w:val="left" w:pos="8241"/>
          <w:tab w:val="left" w:pos="9069"/>
          <w:tab w:val="left" w:pos="10163"/>
        </w:tabs>
        <w:spacing w:line="244" w:lineRule="exact"/>
        <w:ind w:left="0"/>
        <w:rPr>
          <w:rFonts w:ascii="Arial" w:hAnsi="Arial" w:cs="Arial"/>
          <w:sz w:val="16"/>
          <w:szCs w:val="16"/>
        </w:rPr>
      </w:pPr>
    </w:p>
    <w:p w:rsidR="00B27A80" w:rsidRPr="0001533F" w:rsidRDefault="002E18BE" w:rsidP="0032736F">
      <w:pPr>
        <w:pStyle w:val="Odstavecseseznamem"/>
        <w:numPr>
          <w:ilvl w:val="0"/>
          <w:numId w:val="9"/>
        </w:numPr>
        <w:spacing w:before="120"/>
        <w:jc w:val="both"/>
        <w:rPr>
          <w:rFonts w:ascii="Arial" w:hAnsi="Arial" w:cs="Arial"/>
          <w:b/>
          <w:bCs/>
          <w:sz w:val="16"/>
          <w:szCs w:val="16"/>
        </w:rPr>
      </w:pPr>
      <w:r w:rsidRPr="0001533F">
        <w:rPr>
          <w:rFonts w:ascii="Arial" w:hAnsi="Arial" w:cs="Arial"/>
          <w:b/>
          <w:bCs/>
          <w:sz w:val="16"/>
          <w:szCs w:val="16"/>
        </w:rPr>
        <w:t>Cena pro odběr ze sítě NN</w:t>
      </w:r>
    </w:p>
    <w:p w:rsidR="00B63BA8" w:rsidRPr="0001533F" w:rsidRDefault="00B63BA8" w:rsidP="00B63BA8">
      <w:pPr>
        <w:pStyle w:val="Zkladntext"/>
        <w:tabs>
          <w:tab w:val="left" w:pos="3662"/>
          <w:tab w:val="left" w:pos="4557"/>
          <w:tab w:val="left" w:leader="dot" w:pos="6413"/>
        </w:tabs>
        <w:spacing w:before="100" w:line="288" w:lineRule="exact"/>
        <w:rPr>
          <w:rFonts w:ascii="Arial" w:hAnsi="Arial" w:cs="Arial"/>
          <w:i w:val="0"/>
          <w:iCs w:val="0"/>
          <w:sz w:val="16"/>
          <w:szCs w:val="16"/>
        </w:rPr>
      </w:pPr>
      <w:r w:rsidRPr="0001533F">
        <w:rPr>
          <w:rFonts w:ascii="Arial" w:hAnsi="Arial" w:cs="Arial"/>
          <w:i w:val="0"/>
          <w:iCs w:val="0"/>
          <w:sz w:val="16"/>
          <w:szCs w:val="16"/>
        </w:rPr>
        <w:t>Cena bez DPH</w:t>
      </w:r>
      <w:r w:rsidR="00E63890" w:rsidRPr="0001533F">
        <w:rPr>
          <w:rFonts w:ascii="Arial" w:hAnsi="Arial" w:cs="Arial"/>
          <w:i w:val="0"/>
          <w:iCs w:val="0"/>
          <w:sz w:val="16"/>
          <w:szCs w:val="16"/>
        </w:rPr>
        <w:t xml:space="preserve"> </w:t>
      </w:r>
      <w:proofErr w:type="spellStart"/>
      <w:r w:rsidR="00855DB3">
        <w:rPr>
          <w:rFonts w:ascii="Arial" w:hAnsi="Arial" w:cs="Arial"/>
          <w:i w:val="0"/>
          <w:iCs w:val="0"/>
          <w:sz w:val="16"/>
          <w:szCs w:val="16"/>
        </w:rPr>
        <w:t>xxx.xxx</w:t>
      </w:r>
      <w:proofErr w:type="spellEnd"/>
      <w:r w:rsidRPr="0001533F">
        <w:rPr>
          <w:rFonts w:ascii="Arial" w:hAnsi="Arial" w:cs="Arial"/>
          <w:i w:val="0"/>
          <w:iCs w:val="0"/>
          <w:sz w:val="16"/>
          <w:szCs w:val="16"/>
        </w:rPr>
        <w:t>,- Kč</w:t>
      </w:r>
      <w:r w:rsidRPr="0001533F">
        <w:rPr>
          <w:rFonts w:ascii="Arial" w:hAnsi="Arial" w:cs="Arial"/>
          <w:i w:val="0"/>
          <w:iCs w:val="0"/>
          <w:sz w:val="16"/>
          <w:szCs w:val="16"/>
        </w:rPr>
        <w:tab/>
        <w:t>(slovy:</w:t>
      </w:r>
      <w:r w:rsidR="0022777E" w:rsidRPr="0001533F">
        <w:rPr>
          <w:rFonts w:ascii="Arial" w:hAnsi="Arial" w:cs="Arial"/>
          <w:i w:val="0"/>
          <w:iCs w:val="0"/>
          <w:sz w:val="16"/>
          <w:szCs w:val="16"/>
        </w:rPr>
        <w:t xml:space="preserve"> </w:t>
      </w:r>
      <w:proofErr w:type="spellStart"/>
      <w:r w:rsidR="00855DB3">
        <w:rPr>
          <w:rFonts w:ascii="Arial" w:hAnsi="Arial" w:cs="Arial"/>
          <w:i w:val="0"/>
          <w:iCs w:val="0"/>
          <w:sz w:val="16"/>
          <w:szCs w:val="16"/>
        </w:rPr>
        <w:t>xxxxxxxxxxxxxxxxxxxxxxxxxxxxxxxxx</w:t>
      </w:r>
      <w:proofErr w:type="spellEnd"/>
      <w:r w:rsidR="0001533F" w:rsidRPr="0001533F">
        <w:rPr>
          <w:rFonts w:ascii="Arial" w:hAnsi="Arial" w:cs="Arial"/>
          <w:i w:val="0"/>
          <w:iCs w:val="0"/>
          <w:sz w:val="16"/>
          <w:szCs w:val="16"/>
        </w:rPr>
        <w:t xml:space="preserve"> </w:t>
      </w:r>
      <w:r w:rsidRPr="0001533F">
        <w:rPr>
          <w:rFonts w:ascii="Arial" w:hAnsi="Arial" w:cs="Arial"/>
          <w:i w:val="0"/>
          <w:iCs w:val="0"/>
          <w:sz w:val="16"/>
          <w:szCs w:val="16"/>
        </w:rPr>
        <w:t xml:space="preserve">korun </w:t>
      </w:r>
      <w:r w:rsidR="00A703DA" w:rsidRPr="0001533F">
        <w:rPr>
          <w:rFonts w:ascii="Arial" w:hAnsi="Arial" w:cs="Arial"/>
          <w:i w:val="0"/>
          <w:iCs w:val="0"/>
          <w:sz w:val="16"/>
          <w:szCs w:val="16"/>
        </w:rPr>
        <w:t>českých</w:t>
      </w:r>
      <w:r w:rsidRPr="0001533F">
        <w:rPr>
          <w:rFonts w:ascii="Arial" w:hAnsi="Arial" w:cs="Arial"/>
          <w:i w:val="0"/>
          <w:iCs w:val="0"/>
          <w:sz w:val="16"/>
          <w:szCs w:val="16"/>
        </w:rPr>
        <w:t>)</w:t>
      </w:r>
    </w:p>
    <w:p w:rsidR="00B63BA8" w:rsidRPr="0001533F" w:rsidRDefault="00B63BA8" w:rsidP="00B63BA8">
      <w:pPr>
        <w:pStyle w:val="Zkladntext"/>
        <w:tabs>
          <w:tab w:val="left" w:pos="2291"/>
          <w:tab w:val="left" w:pos="3078"/>
          <w:tab w:val="left" w:pos="4041"/>
          <w:tab w:val="left" w:leader="dot" w:pos="4994"/>
        </w:tabs>
        <w:spacing w:line="252" w:lineRule="exact"/>
        <w:rPr>
          <w:rFonts w:ascii="Arial" w:hAnsi="Arial" w:cs="Arial"/>
          <w:i w:val="0"/>
          <w:iCs w:val="0"/>
          <w:sz w:val="16"/>
          <w:szCs w:val="16"/>
        </w:rPr>
      </w:pPr>
      <w:r w:rsidRPr="0001533F">
        <w:rPr>
          <w:rFonts w:ascii="Arial" w:hAnsi="Arial" w:cs="Arial"/>
          <w:i w:val="0"/>
          <w:iCs w:val="0"/>
          <w:sz w:val="16"/>
          <w:szCs w:val="16"/>
        </w:rPr>
        <w:t>DPH</w:t>
      </w:r>
      <w:r w:rsidR="00A0198B" w:rsidRPr="0001533F">
        <w:rPr>
          <w:rFonts w:ascii="Arial" w:hAnsi="Arial" w:cs="Arial"/>
          <w:i w:val="0"/>
          <w:iCs w:val="0"/>
          <w:sz w:val="16"/>
          <w:szCs w:val="16"/>
        </w:rPr>
        <w:t xml:space="preserve"> </w:t>
      </w:r>
      <w:proofErr w:type="spellStart"/>
      <w:r w:rsidR="00855DB3">
        <w:rPr>
          <w:rFonts w:ascii="Arial" w:hAnsi="Arial" w:cs="Arial"/>
          <w:i w:val="0"/>
          <w:iCs w:val="0"/>
          <w:sz w:val="16"/>
          <w:szCs w:val="16"/>
        </w:rPr>
        <w:t>xx.xxxx</w:t>
      </w:r>
      <w:proofErr w:type="spellEnd"/>
      <w:r w:rsidR="001E1358" w:rsidRPr="0001533F">
        <w:rPr>
          <w:rFonts w:ascii="Arial" w:hAnsi="Arial" w:cs="Arial"/>
          <w:i w:val="0"/>
          <w:iCs w:val="0"/>
          <w:sz w:val="16"/>
          <w:szCs w:val="16"/>
        </w:rPr>
        <w:t>,</w:t>
      </w:r>
      <w:r w:rsidRPr="0001533F">
        <w:rPr>
          <w:rFonts w:ascii="Arial" w:hAnsi="Arial" w:cs="Arial"/>
          <w:i w:val="0"/>
          <w:iCs w:val="0"/>
          <w:sz w:val="16"/>
          <w:szCs w:val="16"/>
        </w:rPr>
        <w:t>- K</w:t>
      </w:r>
      <w:r w:rsidR="00A703DA" w:rsidRPr="0001533F">
        <w:rPr>
          <w:rFonts w:ascii="Arial" w:hAnsi="Arial" w:cs="Arial"/>
          <w:i w:val="0"/>
          <w:iCs w:val="0"/>
          <w:sz w:val="16"/>
          <w:szCs w:val="16"/>
        </w:rPr>
        <w:t>č</w:t>
      </w:r>
      <w:r w:rsidRPr="0001533F">
        <w:rPr>
          <w:rFonts w:ascii="Arial" w:hAnsi="Arial" w:cs="Arial"/>
          <w:i w:val="0"/>
          <w:iCs w:val="0"/>
          <w:sz w:val="16"/>
          <w:szCs w:val="16"/>
        </w:rPr>
        <w:tab/>
      </w:r>
      <w:r w:rsidR="00AA673C" w:rsidRPr="0001533F">
        <w:rPr>
          <w:rFonts w:ascii="Arial" w:hAnsi="Arial" w:cs="Arial"/>
          <w:i w:val="0"/>
          <w:iCs w:val="0"/>
          <w:sz w:val="16"/>
          <w:szCs w:val="16"/>
        </w:rPr>
        <w:tab/>
      </w:r>
      <w:r w:rsidRPr="0001533F">
        <w:rPr>
          <w:rFonts w:ascii="Arial" w:hAnsi="Arial" w:cs="Arial"/>
          <w:i w:val="0"/>
          <w:iCs w:val="0"/>
          <w:sz w:val="16"/>
          <w:szCs w:val="16"/>
        </w:rPr>
        <w:t>(slovy:</w:t>
      </w:r>
      <w:r w:rsidR="00AA673C" w:rsidRPr="0001533F">
        <w:rPr>
          <w:rFonts w:ascii="Arial" w:hAnsi="Arial" w:cs="Arial"/>
          <w:i w:val="0"/>
          <w:iCs w:val="0"/>
          <w:sz w:val="16"/>
          <w:szCs w:val="16"/>
        </w:rPr>
        <w:t xml:space="preserve"> </w:t>
      </w:r>
      <w:proofErr w:type="spellStart"/>
      <w:r w:rsidR="00855DB3">
        <w:rPr>
          <w:rFonts w:ascii="Arial" w:hAnsi="Arial" w:cs="Arial"/>
          <w:i w:val="0"/>
          <w:iCs w:val="0"/>
          <w:sz w:val="16"/>
          <w:szCs w:val="16"/>
        </w:rPr>
        <w:t>xxxxxxxxxxxxxxxxxxxxxxxxxxxxxxxx</w:t>
      </w:r>
      <w:proofErr w:type="spellEnd"/>
      <w:r w:rsidR="00AA673C" w:rsidRPr="0001533F">
        <w:rPr>
          <w:rFonts w:ascii="Arial" w:hAnsi="Arial" w:cs="Arial"/>
          <w:i w:val="0"/>
          <w:iCs w:val="0"/>
          <w:sz w:val="16"/>
          <w:szCs w:val="16"/>
        </w:rPr>
        <w:t xml:space="preserve"> </w:t>
      </w:r>
      <w:r w:rsidRPr="0001533F">
        <w:rPr>
          <w:rFonts w:ascii="Arial" w:hAnsi="Arial" w:cs="Arial"/>
          <w:i w:val="0"/>
          <w:iCs w:val="0"/>
          <w:sz w:val="16"/>
          <w:szCs w:val="16"/>
        </w:rPr>
        <w:t xml:space="preserve">korun </w:t>
      </w:r>
      <w:r w:rsidR="00A703DA" w:rsidRPr="0001533F">
        <w:rPr>
          <w:rFonts w:ascii="Arial" w:hAnsi="Arial" w:cs="Arial"/>
          <w:i w:val="0"/>
          <w:iCs w:val="0"/>
          <w:sz w:val="16"/>
          <w:szCs w:val="16"/>
        </w:rPr>
        <w:t>českých</w:t>
      </w:r>
      <w:r w:rsidRPr="0001533F">
        <w:rPr>
          <w:rFonts w:ascii="Arial" w:hAnsi="Arial" w:cs="Arial"/>
          <w:i w:val="0"/>
          <w:iCs w:val="0"/>
          <w:sz w:val="16"/>
          <w:szCs w:val="16"/>
        </w:rPr>
        <w:t>)</w:t>
      </w:r>
    </w:p>
    <w:p w:rsidR="00B63BA8" w:rsidRPr="0001533F" w:rsidRDefault="00B63BA8" w:rsidP="00B63BA8">
      <w:pPr>
        <w:pStyle w:val="Zkladntext"/>
        <w:tabs>
          <w:tab w:val="left" w:pos="3851"/>
        </w:tabs>
        <w:spacing w:line="288" w:lineRule="exact"/>
        <w:rPr>
          <w:rFonts w:ascii="Arial" w:hAnsi="Arial" w:cs="Arial"/>
          <w:i w:val="0"/>
          <w:iCs w:val="0"/>
          <w:sz w:val="16"/>
          <w:szCs w:val="16"/>
        </w:rPr>
      </w:pPr>
      <w:r w:rsidRPr="0001533F">
        <w:rPr>
          <w:rFonts w:ascii="Arial" w:hAnsi="Arial" w:cs="Arial"/>
          <w:i w:val="0"/>
          <w:iCs w:val="0"/>
          <w:sz w:val="16"/>
          <w:szCs w:val="16"/>
        </w:rPr>
        <w:t xml:space="preserve">Cena včetně. DPH </w:t>
      </w:r>
      <w:proofErr w:type="spellStart"/>
      <w:r w:rsidR="00855DB3">
        <w:rPr>
          <w:rFonts w:ascii="Arial" w:hAnsi="Arial" w:cs="Arial"/>
          <w:i w:val="0"/>
          <w:iCs w:val="0"/>
          <w:sz w:val="16"/>
          <w:szCs w:val="16"/>
        </w:rPr>
        <w:t>xxx.xxx</w:t>
      </w:r>
      <w:proofErr w:type="spellEnd"/>
      <w:r w:rsidR="001E1358" w:rsidRPr="0001533F">
        <w:rPr>
          <w:rFonts w:ascii="Arial" w:hAnsi="Arial" w:cs="Arial"/>
          <w:i w:val="0"/>
          <w:iCs w:val="0"/>
          <w:sz w:val="16"/>
          <w:szCs w:val="16"/>
        </w:rPr>
        <w:t xml:space="preserve">,- </w:t>
      </w:r>
      <w:r w:rsidRPr="0001533F">
        <w:rPr>
          <w:rFonts w:ascii="Arial" w:hAnsi="Arial" w:cs="Arial"/>
          <w:i w:val="0"/>
          <w:iCs w:val="0"/>
          <w:sz w:val="16"/>
          <w:szCs w:val="16"/>
        </w:rPr>
        <w:t>K</w:t>
      </w:r>
      <w:r w:rsidR="00A703DA" w:rsidRPr="0001533F">
        <w:rPr>
          <w:rFonts w:ascii="Arial" w:hAnsi="Arial" w:cs="Arial"/>
          <w:i w:val="0"/>
          <w:iCs w:val="0"/>
          <w:sz w:val="16"/>
          <w:szCs w:val="16"/>
        </w:rPr>
        <w:t>č</w:t>
      </w:r>
      <w:r w:rsidRPr="0001533F">
        <w:rPr>
          <w:rFonts w:ascii="Arial" w:hAnsi="Arial" w:cs="Arial"/>
          <w:i w:val="0"/>
          <w:iCs w:val="0"/>
          <w:sz w:val="16"/>
          <w:szCs w:val="16"/>
        </w:rPr>
        <w:tab/>
        <w:t xml:space="preserve">(slovy: </w:t>
      </w:r>
      <w:proofErr w:type="spellStart"/>
      <w:r w:rsidR="00855DB3">
        <w:rPr>
          <w:rFonts w:ascii="Arial" w:hAnsi="Arial" w:cs="Arial"/>
          <w:i w:val="0"/>
          <w:iCs w:val="0"/>
          <w:sz w:val="16"/>
          <w:szCs w:val="16"/>
        </w:rPr>
        <w:t>xxxxxxxxxxxxxxxxxxxxxxxxxxxxxxxxxx</w:t>
      </w:r>
      <w:proofErr w:type="spellEnd"/>
      <w:r w:rsidRPr="0001533F">
        <w:rPr>
          <w:rFonts w:ascii="Arial" w:hAnsi="Arial" w:cs="Arial"/>
          <w:i w:val="0"/>
          <w:iCs w:val="0"/>
          <w:sz w:val="16"/>
          <w:szCs w:val="16"/>
        </w:rPr>
        <w:t xml:space="preserve"> korun </w:t>
      </w:r>
      <w:r w:rsidR="00A703DA" w:rsidRPr="0001533F">
        <w:rPr>
          <w:rFonts w:ascii="Arial" w:hAnsi="Arial" w:cs="Arial"/>
          <w:i w:val="0"/>
          <w:iCs w:val="0"/>
          <w:sz w:val="16"/>
          <w:szCs w:val="16"/>
        </w:rPr>
        <w:t>českých</w:t>
      </w:r>
      <w:r w:rsidRPr="0001533F">
        <w:rPr>
          <w:rFonts w:ascii="Arial" w:hAnsi="Arial" w:cs="Arial"/>
          <w:i w:val="0"/>
          <w:iCs w:val="0"/>
          <w:sz w:val="16"/>
          <w:szCs w:val="16"/>
        </w:rPr>
        <w:t>)</w:t>
      </w:r>
    </w:p>
    <w:p w:rsidR="00AE172A" w:rsidRDefault="00AE172A">
      <w:pPr>
        <w:rPr>
          <w:rFonts w:ascii="Arial" w:hAnsi="Arial" w:cs="Arial"/>
          <w:b/>
          <w:bCs/>
          <w:sz w:val="16"/>
          <w:szCs w:val="16"/>
        </w:rPr>
      </w:pPr>
      <w:r>
        <w:rPr>
          <w:rFonts w:ascii="Arial" w:hAnsi="Arial" w:cs="Arial"/>
          <w:b/>
          <w:bCs/>
          <w:sz w:val="16"/>
          <w:szCs w:val="16"/>
        </w:rPr>
        <w:br w:type="page"/>
      </w:r>
    </w:p>
    <w:p w:rsidR="00B63BA8" w:rsidRPr="0001533F" w:rsidRDefault="00B63BA8" w:rsidP="00B63BA8">
      <w:pPr>
        <w:pStyle w:val="Odstavecseseznamem"/>
        <w:spacing w:before="186" w:line="288" w:lineRule="exact"/>
        <w:ind w:left="0"/>
        <w:rPr>
          <w:rFonts w:ascii="Arial" w:hAnsi="Arial" w:cs="Arial"/>
          <w:b/>
          <w:bCs/>
          <w:sz w:val="16"/>
          <w:szCs w:val="16"/>
        </w:rPr>
      </w:pPr>
      <w:r w:rsidRPr="0001533F">
        <w:rPr>
          <w:rFonts w:ascii="Arial" w:hAnsi="Arial" w:cs="Arial"/>
          <w:b/>
          <w:bCs/>
          <w:sz w:val="16"/>
          <w:szCs w:val="16"/>
        </w:rPr>
        <w:lastRenderedPageBreak/>
        <w:t>Cena za jednotkovou cenu:</w:t>
      </w:r>
    </w:p>
    <w:p w:rsidR="0072726E" w:rsidRPr="0001533F" w:rsidRDefault="0072726E" w:rsidP="00A703DA">
      <w:pPr>
        <w:pStyle w:val="Odstavecseseznamem"/>
        <w:widowControl w:val="0"/>
        <w:numPr>
          <w:ilvl w:val="0"/>
          <w:numId w:val="10"/>
        </w:numPr>
        <w:tabs>
          <w:tab w:val="left" w:pos="1423"/>
        </w:tabs>
        <w:autoSpaceDE w:val="0"/>
        <w:autoSpaceDN w:val="0"/>
        <w:spacing w:before="1" w:line="228" w:lineRule="auto"/>
        <w:ind w:left="426" w:right="908"/>
        <w:contextualSpacing w:val="0"/>
        <w:jc w:val="both"/>
        <w:rPr>
          <w:rFonts w:ascii="Arial" w:hAnsi="Arial" w:cs="Arial"/>
          <w:sz w:val="16"/>
          <w:szCs w:val="16"/>
        </w:rPr>
      </w:pPr>
      <w:r w:rsidRPr="0001533F">
        <w:rPr>
          <w:rFonts w:ascii="Arial" w:hAnsi="Arial" w:cs="Arial"/>
          <w:sz w:val="16"/>
          <w:szCs w:val="16"/>
        </w:rPr>
        <w:t xml:space="preserve">pro </w:t>
      </w:r>
      <w:r w:rsidR="00941055" w:rsidRPr="0001533F">
        <w:rPr>
          <w:rFonts w:ascii="Arial" w:hAnsi="Arial" w:cs="Arial"/>
          <w:sz w:val="16"/>
          <w:szCs w:val="16"/>
        </w:rPr>
        <w:t>odběrná</w:t>
      </w:r>
      <w:r w:rsidRPr="0001533F">
        <w:rPr>
          <w:rFonts w:ascii="Arial" w:hAnsi="Arial" w:cs="Arial"/>
          <w:sz w:val="16"/>
          <w:szCs w:val="16"/>
        </w:rPr>
        <w:t xml:space="preserve"> </w:t>
      </w:r>
      <w:r w:rsidR="00941055" w:rsidRPr="0001533F">
        <w:rPr>
          <w:rFonts w:ascii="Arial" w:hAnsi="Arial" w:cs="Arial"/>
          <w:sz w:val="16"/>
          <w:szCs w:val="16"/>
        </w:rPr>
        <w:t>místa</w:t>
      </w:r>
      <w:r w:rsidRPr="0001533F">
        <w:rPr>
          <w:rFonts w:ascii="Arial" w:hAnsi="Arial" w:cs="Arial"/>
          <w:sz w:val="16"/>
          <w:szCs w:val="16"/>
        </w:rPr>
        <w:t xml:space="preserve"> se sazbou za distribuci </w:t>
      </w:r>
      <w:r w:rsidR="00B560EB" w:rsidRPr="0001533F">
        <w:rPr>
          <w:rFonts w:ascii="Arial" w:hAnsi="Arial" w:cs="Arial"/>
          <w:sz w:val="16"/>
          <w:szCs w:val="16"/>
        </w:rPr>
        <w:t>elektřiny</w:t>
      </w:r>
      <w:r w:rsidRPr="0001533F">
        <w:rPr>
          <w:rFonts w:ascii="Arial" w:hAnsi="Arial" w:cs="Arial"/>
          <w:sz w:val="16"/>
          <w:szCs w:val="16"/>
        </w:rPr>
        <w:t xml:space="preserve"> C02d dle </w:t>
      </w:r>
      <w:r w:rsidR="00B560EB" w:rsidRPr="0001533F">
        <w:rPr>
          <w:rFonts w:ascii="Arial" w:hAnsi="Arial" w:cs="Arial"/>
          <w:sz w:val="16"/>
          <w:szCs w:val="16"/>
        </w:rPr>
        <w:t>přílohy</w:t>
      </w:r>
      <w:r w:rsidRPr="0001533F">
        <w:rPr>
          <w:rFonts w:ascii="Arial" w:hAnsi="Arial" w:cs="Arial"/>
          <w:sz w:val="16"/>
          <w:szCs w:val="16"/>
        </w:rPr>
        <w:t xml:space="preserve"> 4: </w:t>
      </w:r>
      <w:r w:rsidR="00941055" w:rsidRPr="0001533F">
        <w:rPr>
          <w:rFonts w:ascii="Arial" w:hAnsi="Arial" w:cs="Arial"/>
          <w:sz w:val="16"/>
          <w:szCs w:val="16"/>
        </w:rPr>
        <w:t>zadávací dokumentace</w:t>
      </w:r>
      <w:r w:rsidR="00E512DF" w:rsidRPr="0001533F">
        <w:rPr>
          <w:rFonts w:ascii="Arial" w:hAnsi="Arial" w:cs="Arial"/>
          <w:sz w:val="16"/>
          <w:szCs w:val="16"/>
        </w:rPr>
        <w:t>:</w:t>
      </w:r>
      <w:r w:rsidR="00941055" w:rsidRPr="0001533F">
        <w:rPr>
          <w:rFonts w:ascii="Arial" w:hAnsi="Arial" w:cs="Arial"/>
          <w:sz w:val="16"/>
          <w:szCs w:val="16"/>
        </w:rPr>
        <w:t xml:space="preserve"> jednotková</w:t>
      </w:r>
      <w:r w:rsidRPr="0001533F">
        <w:rPr>
          <w:rFonts w:ascii="Arial" w:hAnsi="Arial" w:cs="Arial"/>
          <w:sz w:val="16"/>
          <w:szCs w:val="16"/>
        </w:rPr>
        <w:t xml:space="preserve"> cena D1 =</w:t>
      </w:r>
      <w:proofErr w:type="spellStart"/>
      <w:r w:rsidR="00855DB3">
        <w:rPr>
          <w:rFonts w:ascii="Arial" w:hAnsi="Arial" w:cs="Arial"/>
          <w:sz w:val="16"/>
          <w:szCs w:val="16"/>
        </w:rPr>
        <w:t>x.xxx</w:t>
      </w:r>
      <w:proofErr w:type="spellEnd"/>
      <w:r w:rsidR="00EF70B7" w:rsidRPr="0001533F">
        <w:rPr>
          <w:rFonts w:ascii="Arial" w:hAnsi="Arial" w:cs="Arial"/>
          <w:sz w:val="16"/>
          <w:szCs w:val="16"/>
        </w:rPr>
        <w:t>,-</w:t>
      </w:r>
      <w:r w:rsidRPr="0001533F">
        <w:rPr>
          <w:rFonts w:ascii="Arial" w:hAnsi="Arial" w:cs="Arial"/>
          <w:sz w:val="16"/>
          <w:szCs w:val="16"/>
        </w:rPr>
        <w:t xml:space="preserve"> </w:t>
      </w:r>
      <w:proofErr w:type="spellStart"/>
      <w:r w:rsidRPr="0001533F">
        <w:rPr>
          <w:rFonts w:ascii="Arial" w:hAnsi="Arial" w:cs="Arial"/>
          <w:sz w:val="16"/>
          <w:szCs w:val="16"/>
        </w:rPr>
        <w:t>K</w:t>
      </w:r>
      <w:r w:rsidR="00E512DF" w:rsidRPr="0001533F">
        <w:rPr>
          <w:rFonts w:ascii="Arial" w:hAnsi="Arial" w:cs="Arial"/>
          <w:sz w:val="16"/>
          <w:szCs w:val="16"/>
        </w:rPr>
        <w:t>č</w:t>
      </w:r>
      <w:proofErr w:type="spellEnd"/>
      <w:r w:rsidRPr="0001533F">
        <w:rPr>
          <w:rFonts w:ascii="Arial" w:hAnsi="Arial" w:cs="Arial"/>
          <w:sz w:val="16"/>
          <w:szCs w:val="16"/>
        </w:rPr>
        <w:t>/</w:t>
      </w:r>
      <w:proofErr w:type="spellStart"/>
      <w:r w:rsidRPr="0001533F">
        <w:rPr>
          <w:rFonts w:ascii="Arial" w:hAnsi="Arial" w:cs="Arial"/>
          <w:sz w:val="16"/>
          <w:szCs w:val="16"/>
        </w:rPr>
        <w:t>MWh</w:t>
      </w:r>
      <w:proofErr w:type="spellEnd"/>
      <w:r w:rsidRPr="0001533F">
        <w:rPr>
          <w:rFonts w:ascii="Arial" w:hAnsi="Arial" w:cs="Arial"/>
          <w:sz w:val="16"/>
          <w:szCs w:val="16"/>
        </w:rPr>
        <w:t xml:space="preserve"> </w:t>
      </w:r>
      <w:r w:rsidR="00941055" w:rsidRPr="0001533F">
        <w:rPr>
          <w:rFonts w:ascii="Arial" w:hAnsi="Arial" w:cs="Arial"/>
          <w:sz w:val="16"/>
          <w:szCs w:val="16"/>
        </w:rPr>
        <w:t>platná</w:t>
      </w:r>
      <w:r w:rsidRPr="0001533F">
        <w:rPr>
          <w:rFonts w:ascii="Arial" w:hAnsi="Arial" w:cs="Arial"/>
          <w:sz w:val="16"/>
          <w:szCs w:val="16"/>
        </w:rPr>
        <w:t xml:space="preserve"> jako </w:t>
      </w:r>
      <w:r w:rsidR="00941055" w:rsidRPr="0001533F">
        <w:rPr>
          <w:rFonts w:ascii="Arial" w:hAnsi="Arial" w:cs="Arial"/>
          <w:sz w:val="16"/>
          <w:szCs w:val="16"/>
        </w:rPr>
        <w:t>pevná</w:t>
      </w:r>
      <w:r w:rsidRPr="0001533F">
        <w:rPr>
          <w:rFonts w:ascii="Arial" w:hAnsi="Arial" w:cs="Arial"/>
          <w:sz w:val="16"/>
          <w:szCs w:val="16"/>
        </w:rPr>
        <w:t xml:space="preserve"> v celém </w:t>
      </w:r>
      <w:r w:rsidR="00941055" w:rsidRPr="0001533F">
        <w:rPr>
          <w:rFonts w:ascii="Arial" w:hAnsi="Arial" w:cs="Arial"/>
          <w:sz w:val="16"/>
          <w:szCs w:val="16"/>
        </w:rPr>
        <w:t>období</w:t>
      </w:r>
      <w:r w:rsidRPr="0001533F">
        <w:rPr>
          <w:rFonts w:ascii="Arial" w:hAnsi="Arial" w:cs="Arial"/>
          <w:sz w:val="16"/>
          <w:szCs w:val="16"/>
        </w:rPr>
        <w:t xml:space="preserve"> od 1.8. 2020 do 31.7. 2021</w:t>
      </w:r>
    </w:p>
    <w:p w:rsidR="00E512DF" w:rsidRPr="0001533F" w:rsidRDefault="00E512DF" w:rsidP="00A703DA">
      <w:pPr>
        <w:pStyle w:val="Odstavecseseznamem"/>
        <w:widowControl w:val="0"/>
        <w:numPr>
          <w:ilvl w:val="0"/>
          <w:numId w:val="10"/>
        </w:numPr>
        <w:tabs>
          <w:tab w:val="left" w:pos="1423"/>
        </w:tabs>
        <w:autoSpaceDE w:val="0"/>
        <w:autoSpaceDN w:val="0"/>
        <w:spacing w:before="1" w:line="228" w:lineRule="auto"/>
        <w:ind w:left="426" w:right="908"/>
        <w:contextualSpacing w:val="0"/>
        <w:jc w:val="both"/>
        <w:rPr>
          <w:rFonts w:ascii="Arial" w:hAnsi="Arial" w:cs="Arial"/>
          <w:sz w:val="16"/>
          <w:szCs w:val="16"/>
        </w:rPr>
      </w:pPr>
      <w:r w:rsidRPr="0001533F">
        <w:rPr>
          <w:rFonts w:ascii="Arial" w:hAnsi="Arial" w:cs="Arial"/>
          <w:sz w:val="16"/>
          <w:szCs w:val="16"/>
        </w:rPr>
        <w:t>pro odběrná místa se sazbou za distribuci elektřiny C</w:t>
      </w:r>
      <w:r w:rsidR="00A24C15" w:rsidRPr="0001533F">
        <w:rPr>
          <w:rFonts w:ascii="Arial" w:hAnsi="Arial" w:cs="Arial"/>
          <w:sz w:val="16"/>
          <w:szCs w:val="16"/>
        </w:rPr>
        <w:t>2</w:t>
      </w:r>
      <w:r w:rsidRPr="0001533F">
        <w:rPr>
          <w:rFonts w:ascii="Arial" w:hAnsi="Arial" w:cs="Arial"/>
          <w:sz w:val="16"/>
          <w:szCs w:val="16"/>
        </w:rPr>
        <w:t>5d dle přílohy 4: zadávací dokumentace: jednotková cena D</w:t>
      </w:r>
      <w:r w:rsidR="00A24C15" w:rsidRPr="0001533F">
        <w:rPr>
          <w:rFonts w:ascii="Arial" w:hAnsi="Arial" w:cs="Arial"/>
          <w:sz w:val="16"/>
          <w:szCs w:val="16"/>
        </w:rPr>
        <w:t>2</w:t>
      </w:r>
      <w:r w:rsidR="00BE0096" w:rsidRPr="0001533F">
        <w:rPr>
          <w:rFonts w:ascii="Arial" w:hAnsi="Arial" w:cs="Arial"/>
          <w:sz w:val="16"/>
          <w:szCs w:val="16"/>
        </w:rPr>
        <w:t>VT</w:t>
      </w:r>
      <w:r w:rsidRPr="0001533F">
        <w:rPr>
          <w:rFonts w:ascii="Arial" w:hAnsi="Arial" w:cs="Arial"/>
          <w:sz w:val="16"/>
          <w:szCs w:val="16"/>
        </w:rPr>
        <w:t xml:space="preserve"> =</w:t>
      </w:r>
      <w:r w:rsidR="00EF70B7" w:rsidRPr="0001533F">
        <w:rPr>
          <w:rFonts w:ascii="Arial" w:hAnsi="Arial" w:cs="Arial"/>
          <w:sz w:val="16"/>
          <w:szCs w:val="16"/>
        </w:rPr>
        <w:t xml:space="preserve"> </w:t>
      </w:r>
      <w:proofErr w:type="spellStart"/>
      <w:r w:rsidR="00855DB3">
        <w:rPr>
          <w:rFonts w:ascii="Arial" w:hAnsi="Arial" w:cs="Arial"/>
          <w:sz w:val="16"/>
          <w:szCs w:val="16"/>
        </w:rPr>
        <w:t>x.xxx</w:t>
      </w:r>
      <w:proofErr w:type="spellEnd"/>
      <w:r w:rsidR="00EF70B7" w:rsidRPr="0001533F">
        <w:rPr>
          <w:rFonts w:ascii="Arial" w:hAnsi="Arial" w:cs="Arial"/>
          <w:sz w:val="16"/>
          <w:szCs w:val="16"/>
        </w:rPr>
        <w:t>,-</w:t>
      </w:r>
      <w:r w:rsidRPr="0001533F">
        <w:rPr>
          <w:rFonts w:ascii="Arial" w:hAnsi="Arial" w:cs="Arial"/>
          <w:sz w:val="16"/>
          <w:szCs w:val="16"/>
        </w:rPr>
        <w:t xml:space="preserve"> </w:t>
      </w:r>
      <w:proofErr w:type="spellStart"/>
      <w:r w:rsidRPr="0001533F">
        <w:rPr>
          <w:rFonts w:ascii="Arial" w:hAnsi="Arial" w:cs="Arial"/>
          <w:sz w:val="16"/>
          <w:szCs w:val="16"/>
        </w:rPr>
        <w:t>Kč</w:t>
      </w:r>
      <w:proofErr w:type="spellEnd"/>
      <w:r w:rsidRPr="0001533F">
        <w:rPr>
          <w:rFonts w:ascii="Arial" w:hAnsi="Arial" w:cs="Arial"/>
          <w:sz w:val="16"/>
          <w:szCs w:val="16"/>
        </w:rPr>
        <w:t>/</w:t>
      </w:r>
      <w:proofErr w:type="spellStart"/>
      <w:r w:rsidRPr="0001533F">
        <w:rPr>
          <w:rFonts w:ascii="Arial" w:hAnsi="Arial" w:cs="Arial"/>
          <w:sz w:val="16"/>
          <w:szCs w:val="16"/>
        </w:rPr>
        <w:t>MWh</w:t>
      </w:r>
      <w:proofErr w:type="spellEnd"/>
      <w:r w:rsidR="00212E01" w:rsidRPr="0001533F">
        <w:rPr>
          <w:rFonts w:ascii="Arial" w:hAnsi="Arial" w:cs="Arial"/>
          <w:sz w:val="16"/>
          <w:szCs w:val="16"/>
        </w:rPr>
        <w:t xml:space="preserve">, D2NT = </w:t>
      </w:r>
      <w:proofErr w:type="spellStart"/>
      <w:r w:rsidR="00855DB3">
        <w:rPr>
          <w:rFonts w:ascii="Arial" w:hAnsi="Arial" w:cs="Arial"/>
          <w:sz w:val="16"/>
          <w:szCs w:val="16"/>
        </w:rPr>
        <w:t>x.xxx</w:t>
      </w:r>
      <w:proofErr w:type="spellEnd"/>
      <w:r w:rsidR="00EF70B7" w:rsidRPr="0001533F">
        <w:rPr>
          <w:rFonts w:ascii="Arial" w:hAnsi="Arial" w:cs="Arial"/>
          <w:sz w:val="16"/>
          <w:szCs w:val="16"/>
        </w:rPr>
        <w:t>,-</w:t>
      </w:r>
      <w:r w:rsidR="00212E01" w:rsidRPr="0001533F">
        <w:rPr>
          <w:rFonts w:ascii="Arial" w:hAnsi="Arial" w:cs="Arial"/>
          <w:sz w:val="16"/>
          <w:szCs w:val="16"/>
        </w:rPr>
        <w:t xml:space="preserve"> </w:t>
      </w:r>
      <w:proofErr w:type="spellStart"/>
      <w:r w:rsidR="00212E01" w:rsidRPr="0001533F">
        <w:rPr>
          <w:rFonts w:ascii="Arial" w:hAnsi="Arial" w:cs="Arial"/>
          <w:sz w:val="16"/>
          <w:szCs w:val="16"/>
        </w:rPr>
        <w:t>Kč</w:t>
      </w:r>
      <w:proofErr w:type="spellEnd"/>
      <w:r w:rsidR="00212E01" w:rsidRPr="0001533F">
        <w:rPr>
          <w:rFonts w:ascii="Arial" w:hAnsi="Arial" w:cs="Arial"/>
          <w:sz w:val="16"/>
          <w:szCs w:val="16"/>
        </w:rPr>
        <w:t>/</w:t>
      </w:r>
      <w:proofErr w:type="spellStart"/>
      <w:r w:rsidR="00212E01" w:rsidRPr="0001533F">
        <w:rPr>
          <w:rFonts w:ascii="Arial" w:hAnsi="Arial" w:cs="Arial"/>
          <w:sz w:val="16"/>
          <w:szCs w:val="16"/>
        </w:rPr>
        <w:t>MWh</w:t>
      </w:r>
      <w:proofErr w:type="spellEnd"/>
      <w:r w:rsidRPr="0001533F">
        <w:rPr>
          <w:rFonts w:ascii="Arial" w:hAnsi="Arial" w:cs="Arial"/>
          <w:sz w:val="16"/>
          <w:szCs w:val="16"/>
        </w:rPr>
        <w:t xml:space="preserve"> platná jako pevná v celém období od 1.8. 2020 do 31.7. 2021</w:t>
      </w:r>
    </w:p>
    <w:p w:rsidR="00B27A80" w:rsidRPr="0001533F" w:rsidRDefault="00B36A5A" w:rsidP="00A703DA">
      <w:pPr>
        <w:pStyle w:val="Odstavecseseznamem"/>
        <w:widowControl w:val="0"/>
        <w:numPr>
          <w:ilvl w:val="0"/>
          <w:numId w:val="10"/>
        </w:numPr>
        <w:tabs>
          <w:tab w:val="left" w:pos="1423"/>
        </w:tabs>
        <w:autoSpaceDE w:val="0"/>
        <w:autoSpaceDN w:val="0"/>
        <w:spacing w:before="1" w:line="228" w:lineRule="auto"/>
        <w:ind w:left="426" w:right="908"/>
        <w:contextualSpacing w:val="0"/>
        <w:jc w:val="both"/>
        <w:rPr>
          <w:rFonts w:ascii="Arial" w:hAnsi="Arial" w:cs="Arial"/>
          <w:sz w:val="16"/>
          <w:szCs w:val="16"/>
        </w:rPr>
      </w:pPr>
      <w:r w:rsidRPr="0001533F">
        <w:rPr>
          <w:rFonts w:ascii="Arial" w:hAnsi="Arial" w:cs="Arial"/>
          <w:sz w:val="16"/>
          <w:szCs w:val="16"/>
        </w:rPr>
        <w:t>pro odběrná místa se sazbou za distribuci elektřiny C</w:t>
      </w:r>
      <w:r w:rsidR="0032736F" w:rsidRPr="0001533F">
        <w:rPr>
          <w:rFonts w:ascii="Arial" w:hAnsi="Arial" w:cs="Arial"/>
          <w:sz w:val="16"/>
          <w:szCs w:val="16"/>
        </w:rPr>
        <w:t>45</w:t>
      </w:r>
      <w:r w:rsidRPr="0001533F">
        <w:rPr>
          <w:rFonts w:ascii="Arial" w:hAnsi="Arial" w:cs="Arial"/>
          <w:sz w:val="16"/>
          <w:szCs w:val="16"/>
        </w:rPr>
        <w:t xml:space="preserve">d dle přílohy 4: zadávací dokumentace: jednotková cena D3VT = </w:t>
      </w:r>
      <w:proofErr w:type="spellStart"/>
      <w:r w:rsidR="00855DB3">
        <w:rPr>
          <w:rFonts w:ascii="Arial" w:hAnsi="Arial" w:cs="Arial"/>
          <w:sz w:val="16"/>
          <w:szCs w:val="16"/>
        </w:rPr>
        <w:t>x.xxx</w:t>
      </w:r>
      <w:proofErr w:type="spellEnd"/>
      <w:r w:rsidR="00F3300B" w:rsidRPr="0001533F">
        <w:rPr>
          <w:rFonts w:ascii="Arial" w:hAnsi="Arial" w:cs="Arial"/>
          <w:sz w:val="16"/>
          <w:szCs w:val="16"/>
        </w:rPr>
        <w:t>,-</w:t>
      </w:r>
      <w:r w:rsidRPr="0001533F">
        <w:rPr>
          <w:rFonts w:ascii="Arial" w:hAnsi="Arial" w:cs="Arial"/>
          <w:sz w:val="16"/>
          <w:szCs w:val="16"/>
        </w:rPr>
        <w:t xml:space="preserve"> </w:t>
      </w:r>
      <w:proofErr w:type="spellStart"/>
      <w:r w:rsidRPr="0001533F">
        <w:rPr>
          <w:rFonts w:ascii="Arial" w:hAnsi="Arial" w:cs="Arial"/>
          <w:sz w:val="16"/>
          <w:szCs w:val="16"/>
        </w:rPr>
        <w:t>Kč</w:t>
      </w:r>
      <w:proofErr w:type="spellEnd"/>
      <w:r w:rsidRPr="0001533F">
        <w:rPr>
          <w:rFonts w:ascii="Arial" w:hAnsi="Arial" w:cs="Arial"/>
          <w:sz w:val="16"/>
          <w:szCs w:val="16"/>
        </w:rPr>
        <w:t>/</w:t>
      </w:r>
      <w:proofErr w:type="spellStart"/>
      <w:r w:rsidRPr="0001533F">
        <w:rPr>
          <w:rFonts w:ascii="Arial" w:hAnsi="Arial" w:cs="Arial"/>
          <w:sz w:val="16"/>
          <w:szCs w:val="16"/>
        </w:rPr>
        <w:t>MWh</w:t>
      </w:r>
      <w:proofErr w:type="spellEnd"/>
      <w:r w:rsidRPr="0001533F">
        <w:rPr>
          <w:rFonts w:ascii="Arial" w:hAnsi="Arial" w:cs="Arial"/>
          <w:sz w:val="16"/>
          <w:szCs w:val="16"/>
        </w:rPr>
        <w:t xml:space="preserve">, D3NT = </w:t>
      </w:r>
      <w:proofErr w:type="spellStart"/>
      <w:r w:rsidR="00855DB3">
        <w:rPr>
          <w:rFonts w:ascii="Arial" w:hAnsi="Arial" w:cs="Arial"/>
          <w:sz w:val="16"/>
          <w:szCs w:val="16"/>
        </w:rPr>
        <w:t>x.xxx</w:t>
      </w:r>
      <w:proofErr w:type="spellEnd"/>
      <w:r w:rsidR="00F3300B" w:rsidRPr="0001533F">
        <w:rPr>
          <w:rFonts w:ascii="Arial" w:hAnsi="Arial" w:cs="Arial"/>
          <w:sz w:val="16"/>
          <w:szCs w:val="16"/>
        </w:rPr>
        <w:t>,-</w:t>
      </w:r>
      <w:r w:rsidRPr="0001533F">
        <w:rPr>
          <w:rFonts w:ascii="Arial" w:hAnsi="Arial" w:cs="Arial"/>
          <w:sz w:val="16"/>
          <w:szCs w:val="16"/>
        </w:rPr>
        <w:t xml:space="preserve"> </w:t>
      </w:r>
      <w:proofErr w:type="spellStart"/>
      <w:r w:rsidRPr="0001533F">
        <w:rPr>
          <w:rFonts w:ascii="Arial" w:hAnsi="Arial" w:cs="Arial"/>
          <w:sz w:val="16"/>
          <w:szCs w:val="16"/>
        </w:rPr>
        <w:t>Kč</w:t>
      </w:r>
      <w:proofErr w:type="spellEnd"/>
      <w:r w:rsidRPr="0001533F">
        <w:rPr>
          <w:rFonts w:ascii="Arial" w:hAnsi="Arial" w:cs="Arial"/>
          <w:sz w:val="16"/>
          <w:szCs w:val="16"/>
        </w:rPr>
        <w:t>/</w:t>
      </w:r>
      <w:proofErr w:type="spellStart"/>
      <w:r w:rsidRPr="0001533F">
        <w:rPr>
          <w:rFonts w:ascii="Arial" w:hAnsi="Arial" w:cs="Arial"/>
          <w:sz w:val="16"/>
          <w:szCs w:val="16"/>
        </w:rPr>
        <w:t>MWh</w:t>
      </w:r>
      <w:proofErr w:type="spellEnd"/>
      <w:r w:rsidRPr="0001533F">
        <w:rPr>
          <w:rFonts w:ascii="Arial" w:hAnsi="Arial" w:cs="Arial"/>
          <w:sz w:val="16"/>
          <w:szCs w:val="16"/>
        </w:rPr>
        <w:t xml:space="preserve"> platná jako pevná v celém období od 1.8. 2020 do 31.7. 2021</w:t>
      </w:r>
    </w:p>
    <w:p w:rsidR="007B0048" w:rsidRPr="00CF095A" w:rsidRDefault="007B0048" w:rsidP="007B0048">
      <w:pPr>
        <w:pStyle w:val="Odstavecseseznamem"/>
        <w:spacing w:before="120"/>
        <w:ind w:left="0"/>
        <w:jc w:val="both"/>
        <w:rPr>
          <w:rFonts w:ascii="Arial" w:hAnsi="Arial" w:cs="Arial"/>
          <w:sz w:val="16"/>
          <w:szCs w:val="16"/>
        </w:rPr>
      </w:pPr>
    </w:p>
    <w:p w:rsidR="00CF095A" w:rsidRPr="00CF095A" w:rsidRDefault="00CF095A" w:rsidP="00CF095A">
      <w:pPr>
        <w:pStyle w:val="Odstavecseseznamem"/>
        <w:numPr>
          <w:ilvl w:val="0"/>
          <w:numId w:val="9"/>
        </w:numPr>
        <w:spacing w:before="120"/>
        <w:jc w:val="both"/>
        <w:rPr>
          <w:rFonts w:ascii="Arial" w:hAnsi="Arial" w:cs="Arial"/>
          <w:sz w:val="16"/>
          <w:szCs w:val="16"/>
        </w:rPr>
      </w:pPr>
      <w:r w:rsidRPr="00CF095A">
        <w:rPr>
          <w:rFonts w:ascii="Arial" w:hAnsi="Arial" w:cs="Arial"/>
          <w:sz w:val="16"/>
          <w:szCs w:val="16"/>
        </w:rPr>
        <w:t>Toleranční interval / stanovení úrovně cen</w:t>
      </w:r>
    </w:p>
    <w:p w:rsidR="00CF095A" w:rsidRPr="00390D8D" w:rsidRDefault="00CF095A" w:rsidP="00CF095A">
      <w:pPr>
        <w:spacing w:before="120"/>
        <w:jc w:val="both"/>
        <w:rPr>
          <w:rFonts w:ascii="Arial" w:hAnsi="Arial" w:cs="Arial"/>
          <w:sz w:val="16"/>
          <w:szCs w:val="16"/>
        </w:rPr>
      </w:pPr>
      <w:r w:rsidRPr="00390D8D">
        <w:rPr>
          <w:rFonts w:ascii="Arial" w:hAnsi="Arial" w:cs="Arial"/>
          <w:sz w:val="16"/>
          <w:szCs w:val="16"/>
        </w:rPr>
        <w:t xml:space="preserve">Zákazník není limitován žádným tolerančním intervalem ve vztahu k odebíranému množství elektřiny. </w:t>
      </w:r>
    </w:p>
    <w:p w:rsidR="00CF095A" w:rsidRPr="00390D8D" w:rsidRDefault="00CF095A" w:rsidP="00CF095A">
      <w:pPr>
        <w:spacing w:before="120"/>
        <w:ind w:hanging="360"/>
        <w:jc w:val="both"/>
        <w:rPr>
          <w:rFonts w:ascii="Arial" w:hAnsi="Arial" w:cs="Arial"/>
          <w:sz w:val="16"/>
          <w:szCs w:val="16"/>
        </w:rPr>
      </w:pPr>
      <w:r w:rsidRPr="00390D8D">
        <w:rPr>
          <w:rFonts w:ascii="Arial" w:hAnsi="Arial" w:cs="Arial"/>
          <w:sz w:val="16"/>
          <w:szCs w:val="16"/>
        </w:rPr>
        <w:t>4.</w:t>
      </w:r>
      <w:r w:rsidRPr="00390D8D">
        <w:rPr>
          <w:rFonts w:ascii="Arial" w:hAnsi="Arial" w:cs="Arial"/>
          <w:sz w:val="16"/>
          <w:szCs w:val="16"/>
        </w:rPr>
        <w:tab/>
        <w:t xml:space="preserve">Cena Související služby vychází z cen a podmínek stanovených platným a účinným cenovým rozhodnutím Energetického regulačního úřadu pro příslušný distribuční tarif. NWT nepřebírá odpovědnost za nedodržení </w:t>
      </w:r>
      <w:r w:rsidR="00F34970" w:rsidRPr="00390D8D">
        <w:rPr>
          <w:rFonts w:ascii="Arial" w:hAnsi="Arial" w:cs="Arial"/>
          <w:sz w:val="16"/>
          <w:szCs w:val="16"/>
        </w:rPr>
        <w:t>rezervované</w:t>
      </w:r>
      <w:r w:rsidRPr="00390D8D">
        <w:rPr>
          <w:rFonts w:ascii="Arial" w:hAnsi="Arial" w:cs="Arial"/>
          <w:sz w:val="16"/>
          <w:szCs w:val="16"/>
        </w:rPr>
        <w:t xml:space="preserve"> kapacity. </w:t>
      </w:r>
    </w:p>
    <w:p w:rsidR="00CF095A" w:rsidRDefault="00CF095A" w:rsidP="00CF095A">
      <w:pPr>
        <w:spacing w:before="120"/>
        <w:ind w:hanging="360"/>
        <w:jc w:val="both"/>
        <w:rPr>
          <w:rFonts w:ascii="Arial" w:hAnsi="Arial" w:cs="Arial"/>
          <w:sz w:val="16"/>
          <w:szCs w:val="16"/>
        </w:rPr>
      </w:pPr>
      <w:r w:rsidRPr="00390D8D">
        <w:rPr>
          <w:rFonts w:ascii="Arial" w:hAnsi="Arial" w:cs="Arial"/>
          <w:sz w:val="16"/>
          <w:szCs w:val="16"/>
        </w:rPr>
        <w:t>5.</w:t>
      </w:r>
      <w:r w:rsidRPr="00390D8D">
        <w:rPr>
          <w:rFonts w:ascii="Arial" w:hAnsi="Arial" w:cs="Arial"/>
          <w:sz w:val="16"/>
          <w:szCs w:val="16"/>
        </w:rPr>
        <w:tab/>
        <w:t>Distribuční tarif (sazba) a Související služby jsou určeny v</w:t>
      </w:r>
      <w:r w:rsidR="00AE172A">
        <w:rPr>
          <w:rFonts w:ascii="Arial" w:hAnsi="Arial" w:cs="Arial"/>
          <w:sz w:val="16"/>
          <w:szCs w:val="16"/>
        </w:rPr>
        <w:t> souladu s přílohami</w:t>
      </w:r>
      <w:r w:rsidRPr="00390D8D">
        <w:rPr>
          <w:rFonts w:ascii="Arial" w:hAnsi="Arial" w:cs="Arial"/>
          <w:sz w:val="16"/>
          <w:szCs w:val="16"/>
        </w:rPr>
        <w:t xml:space="preserve"> této Smlouvy.</w:t>
      </w:r>
    </w:p>
    <w:p w:rsidR="00CF095A" w:rsidRPr="007B0048" w:rsidRDefault="00CF095A" w:rsidP="007B0048">
      <w:pPr>
        <w:pStyle w:val="Odstavecseseznamem"/>
        <w:spacing w:before="120"/>
        <w:ind w:left="0"/>
        <w:jc w:val="both"/>
        <w:rPr>
          <w:rFonts w:ascii="Arial" w:hAnsi="Arial" w:cs="Arial"/>
          <w:sz w:val="16"/>
          <w:szCs w:val="16"/>
        </w:rPr>
      </w:pPr>
    </w:p>
    <w:p w:rsidR="00F35CE1" w:rsidRPr="00390D8D" w:rsidRDefault="005D087A"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Článek</w:t>
      </w:r>
      <w:r w:rsidR="00F35CE1" w:rsidRPr="00390D8D">
        <w:rPr>
          <w:rFonts w:ascii="Arial" w:hAnsi="Arial" w:cs="Arial"/>
          <w:sz w:val="16"/>
          <w:szCs w:val="16"/>
        </w:rPr>
        <w:t xml:space="preserve"> </w:t>
      </w:r>
      <w:r w:rsidR="00A7519D" w:rsidRPr="00390D8D">
        <w:rPr>
          <w:rFonts w:ascii="Arial" w:hAnsi="Arial" w:cs="Arial"/>
          <w:sz w:val="16"/>
          <w:szCs w:val="16"/>
        </w:rPr>
        <w:t>6</w:t>
      </w:r>
    </w:p>
    <w:p w:rsidR="00F35CE1" w:rsidRPr="00390D8D" w:rsidRDefault="00477C5A"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Platební podmínky a fakturace</w:t>
      </w:r>
    </w:p>
    <w:p w:rsidR="004D12ED" w:rsidRDefault="00F35CE1" w:rsidP="004D12ED">
      <w:pPr>
        <w:spacing w:before="120"/>
        <w:ind w:hanging="360"/>
        <w:jc w:val="both"/>
        <w:rPr>
          <w:rFonts w:ascii="Arial" w:hAnsi="Arial" w:cs="Arial"/>
          <w:sz w:val="16"/>
          <w:szCs w:val="16"/>
        </w:rPr>
      </w:pPr>
      <w:r w:rsidRPr="00390D8D">
        <w:rPr>
          <w:rFonts w:ascii="Arial" w:hAnsi="Arial" w:cs="Arial"/>
          <w:sz w:val="16"/>
          <w:szCs w:val="16"/>
        </w:rPr>
        <w:t xml:space="preserve">1. </w:t>
      </w:r>
      <w:r w:rsidRPr="00390D8D">
        <w:rPr>
          <w:rFonts w:ascii="Arial" w:hAnsi="Arial" w:cs="Arial"/>
          <w:sz w:val="16"/>
          <w:szCs w:val="16"/>
        </w:rPr>
        <w:tab/>
      </w:r>
      <w:bookmarkStart w:id="1" w:name="_Hlk15026634"/>
      <w:r w:rsidR="003F713F">
        <w:rPr>
          <w:rFonts w:ascii="Arial" w:hAnsi="Arial" w:cs="Arial"/>
          <w:sz w:val="16"/>
          <w:szCs w:val="16"/>
        </w:rPr>
        <w:t xml:space="preserve">Podrobnosti </w:t>
      </w:r>
      <w:r w:rsidR="004D12ED">
        <w:rPr>
          <w:rFonts w:ascii="Arial" w:hAnsi="Arial" w:cs="Arial"/>
          <w:sz w:val="16"/>
          <w:szCs w:val="16"/>
        </w:rPr>
        <w:t>jsou uvedeny v Obchodních podmínkách dodávky elek</w:t>
      </w:r>
      <w:r w:rsidR="00F34970">
        <w:rPr>
          <w:rFonts w:ascii="Arial" w:hAnsi="Arial" w:cs="Arial"/>
          <w:sz w:val="16"/>
          <w:szCs w:val="16"/>
        </w:rPr>
        <w:t>t</w:t>
      </w:r>
      <w:r w:rsidR="004D12ED">
        <w:rPr>
          <w:rFonts w:ascii="Arial" w:hAnsi="Arial" w:cs="Arial"/>
          <w:sz w:val="16"/>
          <w:szCs w:val="16"/>
        </w:rPr>
        <w:t>řiny</w:t>
      </w:r>
      <w:r w:rsidR="00343B06">
        <w:rPr>
          <w:rFonts w:ascii="Arial" w:hAnsi="Arial" w:cs="Arial"/>
          <w:sz w:val="16"/>
          <w:szCs w:val="16"/>
        </w:rPr>
        <w:t xml:space="preserve">, které tvoří nedílnou </w:t>
      </w:r>
      <w:r w:rsidR="00015514">
        <w:rPr>
          <w:rFonts w:ascii="Arial" w:hAnsi="Arial" w:cs="Arial"/>
          <w:sz w:val="16"/>
          <w:szCs w:val="16"/>
        </w:rPr>
        <w:t>přílohu</w:t>
      </w:r>
      <w:r w:rsidR="00343B06">
        <w:rPr>
          <w:rFonts w:ascii="Arial" w:hAnsi="Arial" w:cs="Arial"/>
          <w:sz w:val="16"/>
          <w:szCs w:val="16"/>
        </w:rPr>
        <w:t xml:space="preserve"> této smlouvy.</w:t>
      </w:r>
    </w:p>
    <w:p w:rsidR="008C2F0A" w:rsidRPr="00390D8D" w:rsidRDefault="007C03BF" w:rsidP="00B85C40">
      <w:pPr>
        <w:spacing w:before="120"/>
        <w:ind w:hanging="360"/>
        <w:jc w:val="both"/>
        <w:rPr>
          <w:rFonts w:ascii="Arial" w:hAnsi="Arial" w:cs="Arial"/>
          <w:sz w:val="16"/>
          <w:szCs w:val="16"/>
        </w:rPr>
      </w:pPr>
      <w:r>
        <w:rPr>
          <w:rFonts w:ascii="Arial" w:hAnsi="Arial" w:cs="Arial"/>
          <w:sz w:val="16"/>
          <w:szCs w:val="16"/>
        </w:rPr>
        <w:t>2</w:t>
      </w:r>
      <w:r w:rsidR="00F35CE1" w:rsidRPr="00390D8D">
        <w:rPr>
          <w:rFonts w:ascii="Arial" w:hAnsi="Arial" w:cs="Arial"/>
          <w:sz w:val="16"/>
          <w:szCs w:val="16"/>
        </w:rPr>
        <w:t xml:space="preserve">. </w:t>
      </w:r>
      <w:r w:rsidR="00F35CE1" w:rsidRPr="00390D8D">
        <w:rPr>
          <w:rFonts w:ascii="Arial" w:hAnsi="Arial" w:cs="Arial"/>
          <w:sz w:val="16"/>
          <w:szCs w:val="16"/>
        </w:rPr>
        <w:tab/>
      </w:r>
      <w:r w:rsidR="00755681" w:rsidRPr="00390D8D">
        <w:rPr>
          <w:rFonts w:ascii="Arial" w:hAnsi="Arial" w:cs="Arial"/>
          <w:sz w:val="16"/>
          <w:szCs w:val="16"/>
        </w:rPr>
        <w:t>Platby se provádějí bankovním převodem na bankovní účet uveden</w:t>
      </w:r>
      <w:r w:rsidR="008C2F0A" w:rsidRPr="00390D8D">
        <w:rPr>
          <w:rFonts w:ascii="Arial" w:hAnsi="Arial" w:cs="Arial"/>
          <w:sz w:val="16"/>
          <w:szCs w:val="16"/>
        </w:rPr>
        <w:t xml:space="preserve">ý </w:t>
      </w:r>
      <w:r w:rsidR="00361383">
        <w:rPr>
          <w:rFonts w:ascii="Arial" w:hAnsi="Arial" w:cs="Arial"/>
          <w:sz w:val="16"/>
          <w:szCs w:val="16"/>
        </w:rPr>
        <w:t>na faktuře</w:t>
      </w:r>
      <w:r w:rsidR="00755681" w:rsidRPr="00390D8D">
        <w:rPr>
          <w:rFonts w:ascii="Arial" w:hAnsi="Arial" w:cs="Arial"/>
          <w:sz w:val="16"/>
          <w:szCs w:val="16"/>
        </w:rPr>
        <w:t xml:space="preserve">; </w:t>
      </w:r>
      <w:r w:rsidR="00DB358F" w:rsidRPr="00390D8D">
        <w:rPr>
          <w:rFonts w:ascii="Arial" w:hAnsi="Arial" w:cs="Arial"/>
          <w:sz w:val="16"/>
          <w:szCs w:val="16"/>
        </w:rPr>
        <w:t>v</w:t>
      </w:r>
      <w:r w:rsidR="00755681" w:rsidRPr="00390D8D">
        <w:rPr>
          <w:rFonts w:ascii="Arial" w:hAnsi="Arial" w:cs="Arial"/>
          <w:sz w:val="16"/>
          <w:szCs w:val="16"/>
        </w:rPr>
        <w:t xml:space="preserve">šechny platby budou provedeny bankovním převodem </w:t>
      </w:r>
      <w:r w:rsidR="008C2F0A" w:rsidRPr="00390D8D">
        <w:rPr>
          <w:rFonts w:ascii="Arial" w:hAnsi="Arial" w:cs="Arial"/>
          <w:sz w:val="16"/>
          <w:szCs w:val="16"/>
        </w:rPr>
        <w:t>v českých korunách z</w:t>
      </w:r>
      <w:r w:rsidR="00755681" w:rsidRPr="00390D8D">
        <w:rPr>
          <w:rFonts w:ascii="Arial" w:hAnsi="Arial" w:cs="Arial"/>
          <w:sz w:val="16"/>
          <w:szCs w:val="16"/>
        </w:rPr>
        <w:t xml:space="preserve"> účtů</w:t>
      </w:r>
      <w:r w:rsidR="008C2F0A" w:rsidRPr="00390D8D">
        <w:rPr>
          <w:rFonts w:ascii="Arial" w:hAnsi="Arial" w:cs="Arial"/>
          <w:sz w:val="16"/>
          <w:szCs w:val="16"/>
        </w:rPr>
        <w:t xml:space="preserve"> vedených u bank</w:t>
      </w:r>
      <w:r w:rsidR="00755681" w:rsidRPr="00390D8D">
        <w:rPr>
          <w:rFonts w:ascii="Arial" w:hAnsi="Arial" w:cs="Arial"/>
          <w:sz w:val="16"/>
          <w:szCs w:val="16"/>
        </w:rPr>
        <w:t xml:space="preserve"> působící</w:t>
      </w:r>
      <w:r w:rsidR="008C2F0A" w:rsidRPr="00390D8D">
        <w:rPr>
          <w:rFonts w:ascii="Arial" w:hAnsi="Arial" w:cs="Arial"/>
          <w:sz w:val="16"/>
          <w:szCs w:val="16"/>
        </w:rPr>
        <w:t>ch</w:t>
      </w:r>
      <w:r w:rsidR="00755681" w:rsidRPr="00390D8D">
        <w:rPr>
          <w:rFonts w:ascii="Arial" w:hAnsi="Arial" w:cs="Arial"/>
          <w:sz w:val="16"/>
          <w:szCs w:val="16"/>
        </w:rPr>
        <w:t xml:space="preserve"> na území České republiky. Platby musí být </w:t>
      </w:r>
      <w:r w:rsidR="008C2F0A" w:rsidRPr="00390D8D">
        <w:rPr>
          <w:rFonts w:ascii="Arial" w:hAnsi="Arial" w:cs="Arial"/>
          <w:sz w:val="16"/>
          <w:szCs w:val="16"/>
        </w:rPr>
        <w:t>zaslány</w:t>
      </w:r>
      <w:r w:rsidR="00755681" w:rsidRPr="00390D8D">
        <w:rPr>
          <w:rFonts w:ascii="Arial" w:hAnsi="Arial" w:cs="Arial"/>
          <w:sz w:val="16"/>
          <w:szCs w:val="16"/>
        </w:rPr>
        <w:t xml:space="preserve"> nejpozději </w:t>
      </w:r>
      <w:r w:rsidR="008C2F0A" w:rsidRPr="00390D8D">
        <w:rPr>
          <w:rFonts w:ascii="Arial" w:hAnsi="Arial" w:cs="Arial"/>
          <w:sz w:val="16"/>
          <w:szCs w:val="16"/>
        </w:rPr>
        <w:t>k datu uvedeném</w:t>
      </w:r>
      <w:r w:rsidR="00FB1728" w:rsidRPr="00390D8D">
        <w:rPr>
          <w:rFonts w:ascii="Arial" w:hAnsi="Arial" w:cs="Arial"/>
          <w:sz w:val="16"/>
          <w:szCs w:val="16"/>
        </w:rPr>
        <w:t>u</w:t>
      </w:r>
      <w:r w:rsidR="008C2F0A" w:rsidRPr="00390D8D">
        <w:rPr>
          <w:rFonts w:ascii="Arial" w:hAnsi="Arial" w:cs="Arial"/>
          <w:sz w:val="16"/>
          <w:szCs w:val="16"/>
        </w:rPr>
        <w:t xml:space="preserve"> na </w:t>
      </w:r>
      <w:r w:rsidR="00DB358F" w:rsidRPr="00390D8D">
        <w:rPr>
          <w:rFonts w:ascii="Arial" w:hAnsi="Arial" w:cs="Arial"/>
          <w:sz w:val="16"/>
          <w:szCs w:val="16"/>
        </w:rPr>
        <w:t>f</w:t>
      </w:r>
      <w:r w:rsidR="00755681" w:rsidRPr="00390D8D">
        <w:rPr>
          <w:rFonts w:ascii="Arial" w:hAnsi="Arial" w:cs="Arial"/>
          <w:sz w:val="16"/>
          <w:szCs w:val="16"/>
        </w:rPr>
        <w:t xml:space="preserve">aktuře jako </w:t>
      </w:r>
      <w:r w:rsidR="008C2F0A" w:rsidRPr="00390D8D">
        <w:rPr>
          <w:rFonts w:ascii="Arial" w:hAnsi="Arial" w:cs="Arial"/>
          <w:sz w:val="16"/>
          <w:szCs w:val="16"/>
        </w:rPr>
        <w:t>datum</w:t>
      </w:r>
      <w:r w:rsidR="00755681" w:rsidRPr="00390D8D">
        <w:rPr>
          <w:rFonts w:ascii="Arial" w:hAnsi="Arial" w:cs="Arial"/>
          <w:sz w:val="16"/>
          <w:szCs w:val="16"/>
        </w:rPr>
        <w:t xml:space="preserve"> splatnosti; jestliže </w:t>
      </w:r>
      <w:r w:rsidR="008C2F0A" w:rsidRPr="00390D8D">
        <w:rPr>
          <w:rFonts w:ascii="Arial" w:hAnsi="Arial" w:cs="Arial"/>
          <w:sz w:val="16"/>
          <w:szCs w:val="16"/>
        </w:rPr>
        <w:t>datum</w:t>
      </w:r>
      <w:r w:rsidR="00755681" w:rsidRPr="00390D8D">
        <w:rPr>
          <w:rFonts w:ascii="Arial" w:hAnsi="Arial" w:cs="Arial"/>
          <w:sz w:val="16"/>
          <w:szCs w:val="16"/>
        </w:rPr>
        <w:t xml:space="preserve"> splatnosti připadne na sobotu, neděli</w:t>
      </w:r>
      <w:r w:rsidR="008C2F0A" w:rsidRPr="00390D8D">
        <w:rPr>
          <w:rFonts w:ascii="Arial" w:hAnsi="Arial" w:cs="Arial"/>
          <w:sz w:val="16"/>
          <w:szCs w:val="16"/>
        </w:rPr>
        <w:t>,</w:t>
      </w:r>
      <w:r w:rsidR="00755681" w:rsidRPr="00390D8D">
        <w:rPr>
          <w:rFonts w:ascii="Arial" w:hAnsi="Arial" w:cs="Arial"/>
          <w:sz w:val="16"/>
          <w:szCs w:val="16"/>
        </w:rPr>
        <w:t xml:space="preserve"> </w:t>
      </w:r>
      <w:r w:rsidR="008C2F0A" w:rsidRPr="00390D8D">
        <w:rPr>
          <w:rFonts w:ascii="Arial" w:hAnsi="Arial" w:cs="Arial"/>
          <w:sz w:val="16"/>
          <w:szCs w:val="16"/>
        </w:rPr>
        <w:t>nebo státem uznaný svátek, bude datum s</w:t>
      </w:r>
      <w:r w:rsidR="00755681" w:rsidRPr="00390D8D">
        <w:rPr>
          <w:rFonts w:ascii="Arial" w:hAnsi="Arial" w:cs="Arial"/>
          <w:sz w:val="16"/>
          <w:szCs w:val="16"/>
        </w:rPr>
        <w:t>platnost</w:t>
      </w:r>
      <w:r w:rsidR="008C2F0A" w:rsidRPr="00390D8D">
        <w:rPr>
          <w:rFonts w:ascii="Arial" w:hAnsi="Arial" w:cs="Arial"/>
          <w:sz w:val="16"/>
          <w:szCs w:val="16"/>
        </w:rPr>
        <w:t xml:space="preserve">i </w:t>
      </w:r>
      <w:r w:rsidR="00DB358F" w:rsidRPr="00390D8D">
        <w:rPr>
          <w:rFonts w:ascii="Arial" w:hAnsi="Arial" w:cs="Arial"/>
          <w:sz w:val="16"/>
          <w:szCs w:val="16"/>
        </w:rPr>
        <w:t>f</w:t>
      </w:r>
      <w:r w:rsidR="00755681" w:rsidRPr="00390D8D">
        <w:rPr>
          <w:rFonts w:ascii="Arial" w:hAnsi="Arial" w:cs="Arial"/>
          <w:sz w:val="16"/>
          <w:szCs w:val="16"/>
        </w:rPr>
        <w:t xml:space="preserve">aktury </w:t>
      </w:r>
      <w:r w:rsidR="008C2F0A" w:rsidRPr="00390D8D">
        <w:rPr>
          <w:rFonts w:ascii="Arial" w:hAnsi="Arial" w:cs="Arial"/>
          <w:sz w:val="16"/>
          <w:szCs w:val="16"/>
        </w:rPr>
        <w:t>přesunuto</w:t>
      </w:r>
      <w:r w:rsidR="00755681" w:rsidRPr="00390D8D">
        <w:rPr>
          <w:rFonts w:ascii="Arial" w:hAnsi="Arial" w:cs="Arial"/>
          <w:sz w:val="16"/>
          <w:szCs w:val="16"/>
        </w:rPr>
        <w:t xml:space="preserve"> na nejbližší následující pracovní den. Platba bude považována za </w:t>
      </w:r>
      <w:r w:rsidR="008C2F0A" w:rsidRPr="00390D8D">
        <w:rPr>
          <w:rFonts w:ascii="Arial" w:hAnsi="Arial" w:cs="Arial"/>
          <w:sz w:val="16"/>
          <w:szCs w:val="16"/>
        </w:rPr>
        <w:t>uhrazenou</w:t>
      </w:r>
      <w:r w:rsidR="00755681" w:rsidRPr="00390D8D">
        <w:rPr>
          <w:rFonts w:ascii="Arial" w:hAnsi="Arial" w:cs="Arial"/>
          <w:sz w:val="16"/>
          <w:szCs w:val="16"/>
        </w:rPr>
        <w:t xml:space="preserve"> </w:t>
      </w:r>
      <w:r w:rsidR="008C2F0A" w:rsidRPr="00390D8D">
        <w:rPr>
          <w:rFonts w:ascii="Arial" w:hAnsi="Arial" w:cs="Arial"/>
          <w:sz w:val="16"/>
          <w:szCs w:val="16"/>
        </w:rPr>
        <w:t>k datu připsání celé částky</w:t>
      </w:r>
      <w:r w:rsidR="00755681" w:rsidRPr="00390D8D">
        <w:rPr>
          <w:rFonts w:ascii="Arial" w:hAnsi="Arial" w:cs="Arial"/>
          <w:sz w:val="16"/>
          <w:szCs w:val="16"/>
        </w:rPr>
        <w:t xml:space="preserve"> na účet příjemce.</w:t>
      </w:r>
    </w:p>
    <w:bookmarkEnd w:id="1"/>
    <w:p w:rsidR="002E336A" w:rsidRPr="00390D8D" w:rsidRDefault="007C03BF" w:rsidP="00B85C40">
      <w:pPr>
        <w:spacing w:before="120"/>
        <w:ind w:hanging="360"/>
        <w:jc w:val="both"/>
        <w:rPr>
          <w:rFonts w:ascii="Arial" w:hAnsi="Arial" w:cs="Arial"/>
          <w:sz w:val="16"/>
          <w:szCs w:val="16"/>
        </w:rPr>
      </w:pPr>
      <w:r>
        <w:rPr>
          <w:rFonts w:ascii="Arial" w:hAnsi="Arial" w:cs="Arial"/>
          <w:sz w:val="16"/>
          <w:szCs w:val="16"/>
        </w:rPr>
        <w:t>3</w:t>
      </w:r>
      <w:r w:rsidR="00F35CE1" w:rsidRPr="00390D8D">
        <w:rPr>
          <w:rFonts w:ascii="Arial" w:hAnsi="Arial" w:cs="Arial"/>
          <w:sz w:val="16"/>
          <w:szCs w:val="16"/>
        </w:rPr>
        <w:t xml:space="preserve">. </w:t>
      </w:r>
      <w:r w:rsidR="00F35CE1" w:rsidRPr="00390D8D">
        <w:rPr>
          <w:rFonts w:ascii="Arial" w:hAnsi="Arial" w:cs="Arial"/>
          <w:sz w:val="16"/>
          <w:szCs w:val="16"/>
        </w:rPr>
        <w:tab/>
      </w:r>
      <w:r w:rsidR="002E336A" w:rsidRPr="00390D8D">
        <w:rPr>
          <w:rFonts w:ascii="Arial" w:hAnsi="Arial" w:cs="Arial"/>
          <w:sz w:val="16"/>
          <w:szCs w:val="16"/>
        </w:rPr>
        <w:t>Strany prohlašují, že ne</w:t>
      </w:r>
      <w:r w:rsidR="00FC65D5" w:rsidRPr="00390D8D">
        <w:rPr>
          <w:rFonts w:ascii="Arial" w:hAnsi="Arial" w:cs="Arial"/>
          <w:sz w:val="16"/>
          <w:szCs w:val="16"/>
        </w:rPr>
        <w:t>uhrazení</w:t>
      </w:r>
      <w:r w:rsidR="002E336A" w:rsidRPr="00390D8D">
        <w:rPr>
          <w:rFonts w:ascii="Arial" w:hAnsi="Arial" w:cs="Arial"/>
          <w:sz w:val="16"/>
          <w:szCs w:val="16"/>
        </w:rPr>
        <w:t xml:space="preserve"> jak</w:t>
      </w:r>
      <w:r w:rsidR="00FC65D5" w:rsidRPr="00390D8D">
        <w:rPr>
          <w:rFonts w:ascii="Arial" w:hAnsi="Arial" w:cs="Arial"/>
          <w:sz w:val="16"/>
          <w:szCs w:val="16"/>
        </w:rPr>
        <w:t>ékoliv platby</w:t>
      </w:r>
      <w:r w:rsidR="002E336A" w:rsidRPr="00390D8D">
        <w:rPr>
          <w:rFonts w:ascii="Arial" w:hAnsi="Arial" w:cs="Arial"/>
          <w:sz w:val="16"/>
          <w:szCs w:val="16"/>
        </w:rPr>
        <w:t xml:space="preserve"> dle výše uvedených ustanovení tohot</w:t>
      </w:r>
      <w:r w:rsidR="00FC65D5" w:rsidRPr="00390D8D">
        <w:rPr>
          <w:rFonts w:ascii="Arial" w:hAnsi="Arial" w:cs="Arial"/>
          <w:sz w:val="16"/>
          <w:szCs w:val="16"/>
        </w:rPr>
        <w:t>o Článku</w:t>
      </w:r>
      <w:r w:rsidR="002E336A" w:rsidRPr="00390D8D">
        <w:rPr>
          <w:rFonts w:ascii="Arial" w:hAnsi="Arial" w:cs="Arial"/>
          <w:sz w:val="16"/>
          <w:szCs w:val="16"/>
        </w:rPr>
        <w:t xml:space="preserve"> a</w:t>
      </w:r>
      <w:r w:rsidR="00FC65D5" w:rsidRPr="00390D8D">
        <w:rPr>
          <w:rFonts w:ascii="Arial" w:hAnsi="Arial" w:cs="Arial"/>
          <w:sz w:val="16"/>
          <w:szCs w:val="16"/>
        </w:rPr>
        <w:t>ni po písemné upomínce s výzvou k úhradě bude považováno</w:t>
      </w:r>
      <w:r w:rsidR="002E336A" w:rsidRPr="00390D8D">
        <w:rPr>
          <w:rFonts w:ascii="Arial" w:hAnsi="Arial" w:cs="Arial"/>
          <w:sz w:val="16"/>
          <w:szCs w:val="16"/>
        </w:rPr>
        <w:t xml:space="preserve"> za hrubé porušení </w:t>
      </w:r>
      <w:r w:rsidR="0006409F" w:rsidRPr="00390D8D">
        <w:rPr>
          <w:rFonts w:ascii="Arial" w:hAnsi="Arial" w:cs="Arial"/>
          <w:sz w:val="16"/>
          <w:szCs w:val="16"/>
        </w:rPr>
        <w:t>této S</w:t>
      </w:r>
      <w:r w:rsidR="002E336A" w:rsidRPr="00390D8D">
        <w:rPr>
          <w:rFonts w:ascii="Arial" w:hAnsi="Arial" w:cs="Arial"/>
          <w:sz w:val="16"/>
          <w:szCs w:val="16"/>
        </w:rPr>
        <w:t>mlouvy. Písemná upomínka s výzvou k úhradě může obsahovat varování pro Zákazníka, že</w:t>
      </w:r>
      <w:r w:rsidR="00FC65D5" w:rsidRPr="00390D8D">
        <w:rPr>
          <w:rFonts w:ascii="Arial" w:hAnsi="Arial" w:cs="Arial"/>
          <w:sz w:val="16"/>
          <w:szCs w:val="16"/>
        </w:rPr>
        <w:t xml:space="preserve"> v případě nezaplacení může</w:t>
      </w:r>
      <w:r w:rsidR="002E336A" w:rsidRPr="00390D8D">
        <w:rPr>
          <w:rFonts w:ascii="Arial" w:hAnsi="Arial" w:cs="Arial"/>
          <w:sz w:val="16"/>
          <w:szCs w:val="16"/>
        </w:rPr>
        <w:t xml:space="preserve"> </w:t>
      </w:r>
      <w:r w:rsidR="00E02C65" w:rsidRPr="00390D8D">
        <w:rPr>
          <w:rFonts w:ascii="Arial" w:hAnsi="Arial" w:cs="Arial"/>
          <w:sz w:val="16"/>
          <w:szCs w:val="16"/>
        </w:rPr>
        <w:t>NWT</w:t>
      </w:r>
      <w:r w:rsidR="00E35656" w:rsidRPr="00390D8D">
        <w:rPr>
          <w:rFonts w:ascii="Arial" w:hAnsi="Arial" w:cs="Arial"/>
          <w:sz w:val="16"/>
          <w:szCs w:val="16"/>
        </w:rPr>
        <w:t xml:space="preserve"> postupovat podle Článku 7</w:t>
      </w:r>
      <w:r w:rsidR="002E336A" w:rsidRPr="00390D8D">
        <w:rPr>
          <w:rFonts w:ascii="Arial" w:hAnsi="Arial" w:cs="Arial"/>
          <w:sz w:val="16"/>
          <w:szCs w:val="16"/>
        </w:rPr>
        <w:t xml:space="preserve"> </w:t>
      </w:r>
      <w:r w:rsidR="007712E1" w:rsidRPr="00390D8D">
        <w:rPr>
          <w:rFonts w:ascii="Arial" w:hAnsi="Arial" w:cs="Arial"/>
          <w:sz w:val="16"/>
          <w:szCs w:val="16"/>
        </w:rPr>
        <w:t>odstavce</w:t>
      </w:r>
      <w:r w:rsidR="002E336A" w:rsidRPr="00390D8D">
        <w:rPr>
          <w:rFonts w:ascii="Arial" w:hAnsi="Arial" w:cs="Arial"/>
          <w:sz w:val="16"/>
          <w:szCs w:val="16"/>
        </w:rPr>
        <w:t xml:space="preserve"> </w:t>
      </w:r>
      <w:r w:rsidR="00B84D62" w:rsidRPr="00390D8D">
        <w:rPr>
          <w:rFonts w:ascii="Arial" w:hAnsi="Arial" w:cs="Arial"/>
          <w:sz w:val="16"/>
          <w:szCs w:val="16"/>
        </w:rPr>
        <w:t>5</w:t>
      </w:r>
      <w:r w:rsidR="002E336A" w:rsidRPr="00390D8D">
        <w:rPr>
          <w:rFonts w:ascii="Arial" w:hAnsi="Arial" w:cs="Arial"/>
          <w:sz w:val="16"/>
          <w:szCs w:val="16"/>
        </w:rPr>
        <w:t xml:space="preserve"> této smlouvy. Neuhrazen</w:t>
      </w:r>
      <w:r w:rsidR="00FC65D5" w:rsidRPr="00390D8D">
        <w:rPr>
          <w:rFonts w:ascii="Arial" w:hAnsi="Arial" w:cs="Arial"/>
          <w:sz w:val="16"/>
          <w:szCs w:val="16"/>
        </w:rPr>
        <w:t>í dlužné částky ani přes opakovanou písemnou upomínku</w:t>
      </w:r>
      <w:r w:rsidR="002E336A" w:rsidRPr="00390D8D">
        <w:rPr>
          <w:rFonts w:ascii="Arial" w:hAnsi="Arial" w:cs="Arial"/>
          <w:sz w:val="16"/>
          <w:szCs w:val="16"/>
        </w:rPr>
        <w:t xml:space="preserve"> s výzvou k úhradě dlužné částky zaslané </w:t>
      </w:r>
      <w:r w:rsidR="00E02C65" w:rsidRPr="00390D8D">
        <w:rPr>
          <w:rFonts w:ascii="Arial" w:hAnsi="Arial" w:cs="Arial"/>
          <w:sz w:val="16"/>
          <w:szCs w:val="16"/>
        </w:rPr>
        <w:t>NWT</w:t>
      </w:r>
      <w:r w:rsidR="002E336A" w:rsidRPr="00390D8D">
        <w:rPr>
          <w:rFonts w:ascii="Arial" w:hAnsi="Arial" w:cs="Arial"/>
          <w:sz w:val="16"/>
          <w:szCs w:val="16"/>
        </w:rPr>
        <w:t xml:space="preserve"> Zákazníkovi jsou pro </w:t>
      </w:r>
      <w:r w:rsidR="00E02C65" w:rsidRPr="00390D8D">
        <w:rPr>
          <w:rFonts w:ascii="Arial" w:hAnsi="Arial" w:cs="Arial"/>
          <w:sz w:val="16"/>
          <w:szCs w:val="16"/>
        </w:rPr>
        <w:t>NWT</w:t>
      </w:r>
      <w:r w:rsidR="00E35656" w:rsidRPr="00390D8D">
        <w:rPr>
          <w:rFonts w:ascii="Arial" w:hAnsi="Arial" w:cs="Arial"/>
          <w:sz w:val="16"/>
          <w:szCs w:val="16"/>
        </w:rPr>
        <w:t xml:space="preserve"> důvodem k postupu dle Článku 7</w:t>
      </w:r>
      <w:r w:rsidR="002E336A" w:rsidRPr="00390D8D">
        <w:rPr>
          <w:rFonts w:ascii="Arial" w:hAnsi="Arial" w:cs="Arial"/>
          <w:sz w:val="16"/>
          <w:szCs w:val="16"/>
        </w:rPr>
        <w:t xml:space="preserve"> odstavce 5 </w:t>
      </w:r>
      <w:r w:rsidR="003F6583" w:rsidRPr="00390D8D">
        <w:rPr>
          <w:rFonts w:ascii="Arial" w:hAnsi="Arial" w:cs="Arial"/>
          <w:sz w:val="16"/>
          <w:szCs w:val="16"/>
        </w:rPr>
        <w:t>této S</w:t>
      </w:r>
      <w:r w:rsidR="002E336A" w:rsidRPr="00390D8D">
        <w:rPr>
          <w:rFonts w:ascii="Arial" w:hAnsi="Arial" w:cs="Arial"/>
          <w:sz w:val="16"/>
          <w:szCs w:val="16"/>
        </w:rPr>
        <w:t>mlouvy.</w:t>
      </w:r>
      <w:r w:rsidR="001F18B2" w:rsidRPr="00390D8D">
        <w:rPr>
          <w:rFonts w:ascii="Arial" w:hAnsi="Arial" w:cs="Arial"/>
          <w:sz w:val="16"/>
          <w:szCs w:val="16"/>
        </w:rPr>
        <w:t xml:space="preserve"> </w:t>
      </w:r>
    </w:p>
    <w:p w:rsidR="00AE172A" w:rsidRDefault="007C03BF" w:rsidP="00B85C40">
      <w:pPr>
        <w:spacing w:before="120"/>
        <w:ind w:hanging="360"/>
        <w:jc w:val="both"/>
        <w:rPr>
          <w:rFonts w:ascii="Arial" w:hAnsi="Arial" w:cs="Arial"/>
          <w:sz w:val="16"/>
          <w:szCs w:val="16"/>
        </w:rPr>
      </w:pPr>
      <w:r>
        <w:rPr>
          <w:rFonts w:ascii="Arial" w:hAnsi="Arial" w:cs="Arial"/>
          <w:sz w:val="16"/>
          <w:szCs w:val="16"/>
        </w:rPr>
        <w:t>4</w:t>
      </w:r>
      <w:r w:rsidR="00F35CE1" w:rsidRPr="00390D8D">
        <w:rPr>
          <w:rFonts w:ascii="Arial" w:hAnsi="Arial" w:cs="Arial"/>
          <w:sz w:val="16"/>
          <w:szCs w:val="16"/>
        </w:rPr>
        <w:t xml:space="preserve">. </w:t>
      </w:r>
      <w:r w:rsidR="00F35CE1" w:rsidRPr="00390D8D">
        <w:rPr>
          <w:rFonts w:ascii="Arial" w:hAnsi="Arial" w:cs="Arial"/>
          <w:sz w:val="16"/>
          <w:szCs w:val="16"/>
        </w:rPr>
        <w:tab/>
      </w:r>
      <w:r w:rsidR="00B634FA" w:rsidRPr="00390D8D">
        <w:rPr>
          <w:rFonts w:ascii="Arial" w:hAnsi="Arial" w:cs="Arial"/>
          <w:sz w:val="16"/>
          <w:szCs w:val="16"/>
        </w:rPr>
        <w:t xml:space="preserve">K ceně tarifů za dodanou </w:t>
      </w:r>
      <w:r w:rsidR="00FC65D5" w:rsidRPr="00390D8D">
        <w:rPr>
          <w:rFonts w:ascii="Arial" w:hAnsi="Arial" w:cs="Arial"/>
          <w:sz w:val="16"/>
          <w:szCs w:val="16"/>
        </w:rPr>
        <w:t>elektřinu bude</w:t>
      </w:r>
      <w:r w:rsidR="00B634FA" w:rsidRPr="00390D8D">
        <w:rPr>
          <w:rFonts w:ascii="Arial" w:hAnsi="Arial" w:cs="Arial"/>
          <w:sz w:val="16"/>
          <w:szCs w:val="16"/>
        </w:rPr>
        <w:t xml:space="preserve"> připočtena daň z elektřiny v souladu se zákonem č. </w:t>
      </w:r>
      <w:r w:rsidR="009D5830" w:rsidRPr="00390D8D">
        <w:rPr>
          <w:rFonts w:ascii="Arial" w:hAnsi="Arial" w:cs="Arial"/>
          <w:sz w:val="16"/>
          <w:szCs w:val="16"/>
        </w:rPr>
        <w:t>261/2007</w:t>
      </w:r>
      <w:r w:rsidR="00B634FA" w:rsidRPr="00390D8D">
        <w:rPr>
          <w:rFonts w:ascii="Arial" w:hAnsi="Arial" w:cs="Arial"/>
          <w:sz w:val="16"/>
          <w:szCs w:val="16"/>
        </w:rPr>
        <w:t> Sb</w:t>
      </w:r>
      <w:r w:rsidR="009D5830" w:rsidRPr="00390D8D">
        <w:rPr>
          <w:rFonts w:ascii="Arial" w:hAnsi="Arial" w:cs="Arial"/>
          <w:sz w:val="16"/>
          <w:szCs w:val="16"/>
        </w:rPr>
        <w:t>.</w:t>
      </w:r>
      <w:r w:rsidR="00B634FA" w:rsidRPr="00390D8D">
        <w:rPr>
          <w:rFonts w:ascii="Arial" w:hAnsi="Arial" w:cs="Arial"/>
          <w:sz w:val="16"/>
          <w:szCs w:val="16"/>
        </w:rPr>
        <w:t>, o stabilizaci veřejných rozpočtů.</w:t>
      </w:r>
      <w:r w:rsidR="00062DBE" w:rsidRPr="00390D8D">
        <w:rPr>
          <w:rFonts w:ascii="Arial" w:hAnsi="Arial" w:cs="Arial"/>
          <w:sz w:val="16"/>
          <w:szCs w:val="16"/>
        </w:rPr>
        <w:t xml:space="preserve"> </w:t>
      </w:r>
      <w:r w:rsidR="00062DBE" w:rsidRPr="00390D8D">
        <w:rPr>
          <w:rFonts w:ascii="Arial" w:hAnsi="Arial" w:cs="Arial"/>
          <w:sz w:val="16"/>
          <w:szCs w:val="16"/>
        </w:rPr>
        <w:tab/>
      </w:r>
    </w:p>
    <w:p w:rsidR="00B634FA" w:rsidRPr="00390D8D" w:rsidRDefault="00015514" w:rsidP="00AE172A">
      <w:pPr>
        <w:spacing w:before="120"/>
        <w:jc w:val="both"/>
        <w:rPr>
          <w:rFonts w:ascii="Arial" w:hAnsi="Arial" w:cs="Arial"/>
          <w:sz w:val="16"/>
          <w:szCs w:val="16"/>
        </w:rPr>
      </w:pPr>
      <w:r w:rsidRPr="007F2382">
        <w:rPr>
          <w:rFonts w:ascii="Arial" w:hAnsi="Arial" w:cs="Arial"/>
          <w:sz w:val="16"/>
          <w:szCs w:val="16"/>
        </w:rPr>
        <w:t xml:space="preserve">Osvobození </w:t>
      </w:r>
      <w:r w:rsidR="00B634FA" w:rsidRPr="007F2382">
        <w:rPr>
          <w:rFonts w:ascii="Arial" w:hAnsi="Arial" w:cs="Arial"/>
          <w:sz w:val="16"/>
          <w:szCs w:val="16"/>
        </w:rPr>
        <w:t xml:space="preserve">od daně z elektřiny a je </w:t>
      </w:r>
      <w:r w:rsidRPr="007F2382">
        <w:rPr>
          <w:rFonts w:ascii="Arial" w:hAnsi="Arial" w:cs="Arial"/>
          <w:sz w:val="16"/>
          <w:szCs w:val="16"/>
        </w:rPr>
        <w:t>doloženo v Příloze č. 2</w:t>
      </w:r>
      <w:r w:rsidR="007F2382">
        <w:rPr>
          <w:rFonts w:ascii="Arial" w:hAnsi="Arial" w:cs="Arial"/>
          <w:sz w:val="16"/>
          <w:szCs w:val="16"/>
        </w:rPr>
        <w:t>.</w:t>
      </w:r>
    </w:p>
    <w:p w:rsidR="00062DBE" w:rsidRPr="00390D8D" w:rsidRDefault="00062DBE" w:rsidP="00B85C40">
      <w:pPr>
        <w:spacing w:before="120"/>
        <w:ind w:hanging="360"/>
        <w:jc w:val="both"/>
        <w:rPr>
          <w:rFonts w:ascii="Arial" w:hAnsi="Arial" w:cs="Arial"/>
          <w:sz w:val="16"/>
          <w:szCs w:val="16"/>
        </w:rPr>
      </w:pPr>
      <w:r w:rsidRPr="00390D8D">
        <w:rPr>
          <w:rFonts w:ascii="Arial" w:hAnsi="Arial" w:cs="Arial"/>
          <w:sz w:val="16"/>
          <w:szCs w:val="16"/>
        </w:rPr>
        <w:tab/>
      </w:r>
      <w:r w:rsidR="00B634FA" w:rsidRPr="00390D8D">
        <w:rPr>
          <w:rFonts w:ascii="Arial" w:hAnsi="Arial" w:cs="Arial"/>
          <w:sz w:val="16"/>
          <w:szCs w:val="16"/>
        </w:rPr>
        <w:t xml:space="preserve">Pokud Zákazník ztratí oprávnění k nákupu elektřiny osvobozené od daně z jakéhokoli důvodu, je Zákazník povinen oznámit neprodleně tuto skutečnost Dodavateli. Zákazník </w:t>
      </w:r>
      <w:r w:rsidR="002376FE" w:rsidRPr="00390D8D">
        <w:rPr>
          <w:rFonts w:ascii="Arial" w:hAnsi="Arial" w:cs="Arial"/>
          <w:sz w:val="16"/>
          <w:szCs w:val="16"/>
        </w:rPr>
        <w:t>Dodavateli odpovídá</w:t>
      </w:r>
      <w:r w:rsidR="00B634FA" w:rsidRPr="00390D8D">
        <w:rPr>
          <w:rFonts w:ascii="Arial" w:hAnsi="Arial" w:cs="Arial"/>
          <w:sz w:val="16"/>
          <w:szCs w:val="16"/>
        </w:rPr>
        <w:t xml:space="preserve"> </w:t>
      </w:r>
      <w:r w:rsidR="002376FE" w:rsidRPr="00390D8D">
        <w:rPr>
          <w:rFonts w:ascii="Arial" w:hAnsi="Arial" w:cs="Arial"/>
          <w:sz w:val="16"/>
          <w:szCs w:val="16"/>
        </w:rPr>
        <w:t>za</w:t>
      </w:r>
      <w:r w:rsidR="00B634FA" w:rsidRPr="00390D8D">
        <w:rPr>
          <w:rFonts w:ascii="Arial" w:hAnsi="Arial" w:cs="Arial"/>
          <w:sz w:val="16"/>
          <w:szCs w:val="16"/>
        </w:rPr>
        <w:t xml:space="preserve"> jakékoliv porušení povinností stanovených platnými právními předpisy. Zákazník je povi</w:t>
      </w:r>
      <w:r w:rsidR="002376FE" w:rsidRPr="00390D8D">
        <w:rPr>
          <w:rFonts w:ascii="Arial" w:hAnsi="Arial" w:cs="Arial"/>
          <w:sz w:val="16"/>
          <w:szCs w:val="16"/>
        </w:rPr>
        <w:t>nen uhradit D</w:t>
      </w:r>
      <w:r w:rsidR="00B634FA" w:rsidRPr="00390D8D">
        <w:rPr>
          <w:rFonts w:ascii="Arial" w:hAnsi="Arial" w:cs="Arial"/>
          <w:sz w:val="16"/>
          <w:szCs w:val="16"/>
        </w:rPr>
        <w:t xml:space="preserve">odavateli </w:t>
      </w:r>
      <w:r w:rsidR="002376FE" w:rsidRPr="00390D8D">
        <w:rPr>
          <w:rFonts w:ascii="Arial" w:hAnsi="Arial" w:cs="Arial"/>
          <w:sz w:val="16"/>
          <w:szCs w:val="16"/>
        </w:rPr>
        <w:t>veškeré</w:t>
      </w:r>
      <w:r w:rsidR="00B634FA" w:rsidRPr="00390D8D">
        <w:rPr>
          <w:rFonts w:ascii="Arial" w:hAnsi="Arial" w:cs="Arial"/>
          <w:sz w:val="16"/>
          <w:szCs w:val="16"/>
        </w:rPr>
        <w:t xml:space="preserve"> škody vzniklé </w:t>
      </w:r>
      <w:r w:rsidR="002376FE" w:rsidRPr="00390D8D">
        <w:rPr>
          <w:rFonts w:ascii="Arial" w:hAnsi="Arial" w:cs="Arial"/>
          <w:sz w:val="16"/>
          <w:szCs w:val="16"/>
        </w:rPr>
        <w:t xml:space="preserve">Dodavateli </w:t>
      </w:r>
      <w:r w:rsidR="00B634FA" w:rsidRPr="00390D8D">
        <w:rPr>
          <w:rFonts w:ascii="Arial" w:hAnsi="Arial" w:cs="Arial"/>
          <w:sz w:val="16"/>
          <w:szCs w:val="16"/>
        </w:rPr>
        <w:t xml:space="preserve">v souvislosti s porušením platných právních předpisů a </w:t>
      </w:r>
      <w:r w:rsidR="002376FE" w:rsidRPr="00390D8D">
        <w:rPr>
          <w:rFonts w:ascii="Arial" w:hAnsi="Arial" w:cs="Arial"/>
          <w:sz w:val="16"/>
          <w:szCs w:val="16"/>
        </w:rPr>
        <w:t>neoznámením</w:t>
      </w:r>
      <w:r w:rsidR="00B634FA" w:rsidRPr="00390D8D">
        <w:rPr>
          <w:rFonts w:ascii="Arial" w:hAnsi="Arial" w:cs="Arial"/>
          <w:sz w:val="16"/>
          <w:szCs w:val="16"/>
        </w:rPr>
        <w:t xml:space="preserve"> Zákazníka Dodavateli, že povole</w:t>
      </w:r>
      <w:r w:rsidR="002376FE" w:rsidRPr="00390D8D">
        <w:rPr>
          <w:rFonts w:ascii="Arial" w:hAnsi="Arial" w:cs="Arial"/>
          <w:sz w:val="16"/>
          <w:szCs w:val="16"/>
        </w:rPr>
        <w:t>ní k nákupu elektřiny osvobozené od daně vypršelo</w:t>
      </w:r>
      <w:r w:rsidR="00B634FA" w:rsidRPr="00390D8D">
        <w:rPr>
          <w:rFonts w:ascii="Arial" w:hAnsi="Arial" w:cs="Arial"/>
          <w:sz w:val="16"/>
          <w:szCs w:val="16"/>
        </w:rPr>
        <w:t xml:space="preserve"> nebo </w:t>
      </w:r>
      <w:r w:rsidR="002376FE" w:rsidRPr="00390D8D">
        <w:rPr>
          <w:rFonts w:ascii="Arial" w:hAnsi="Arial" w:cs="Arial"/>
          <w:sz w:val="16"/>
          <w:szCs w:val="16"/>
        </w:rPr>
        <w:t xml:space="preserve">bylo </w:t>
      </w:r>
      <w:r w:rsidR="007712E1" w:rsidRPr="00390D8D">
        <w:rPr>
          <w:rFonts w:ascii="Arial" w:hAnsi="Arial" w:cs="Arial"/>
          <w:sz w:val="16"/>
          <w:szCs w:val="16"/>
        </w:rPr>
        <w:t>změněno</w:t>
      </w:r>
      <w:r w:rsidR="00B634FA" w:rsidRPr="00390D8D">
        <w:rPr>
          <w:rFonts w:ascii="Arial" w:hAnsi="Arial" w:cs="Arial"/>
          <w:sz w:val="16"/>
          <w:szCs w:val="16"/>
        </w:rPr>
        <w:t>.</w:t>
      </w:r>
      <w:r w:rsidR="002376FE" w:rsidRPr="00390D8D">
        <w:rPr>
          <w:rFonts w:ascii="Arial" w:hAnsi="Arial" w:cs="Arial"/>
          <w:sz w:val="16"/>
          <w:szCs w:val="16"/>
        </w:rPr>
        <w:t xml:space="preserve"> </w:t>
      </w:r>
    </w:p>
    <w:p w:rsidR="002376FE" w:rsidRPr="00390D8D" w:rsidRDefault="007C03BF" w:rsidP="00B85C40">
      <w:pPr>
        <w:spacing w:before="120"/>
        <w:ind w:hanging="360"/>
        <w:jc w:val="both"/>
        <w:rPr>
          <w:rFonts w:ascii="Arial" w:hAnsi="Arial" w:cs="Arial"/>
          <w:sz w:val="16"/>
          <w:szCs w:val="16"/>
        </w:rPr>
      </w:pPr>
      <w:r>
        <w:rPr>
          <w:rFonts w:ascii="Arial" w:hAnsi="Arial" w:cs="Arial"/>
          <w:sz w:val="16"/>
          <w:szCs w:val="16"/>
        </w:rPr>
        <w:t>5</w:t>
      </w:r>
      <w:r w:rsidR="00F35CE1" w:rsidRPr="00390D8D">
        <w:rPr>
          <w:rFonts w:ascii="Arial" w:hAnsi="Arial" w:cs="Arial"/>
          <w:sz w:val="16"/>
          <w:szCs w:val="16"/>
        </w:rPr>
        <w:t xml:space="preserve">. </w:t>
      </w:r>
      <w:r w:rsidR="00F35CE1" w:rsidRPr="00390D8D">
        <w:rPr>
          <w:rFonts w:ascii="Arial" w:hAnsi="Arial" w:cs="Arial"/>
          <w:sz w:val="16"/>
          <w:szCs w:val="16"/>
        </w:rPr>
        <w:tab/>
      </w:r>
      <w:r w:rsidR="002376FE" w:rsidRPr="00390D8D">
        <w:rPr>
          <w:rFonts w:ascii="Arial" w:hAnsi="Arial" w:cs="Arial"/>
          <w:sz w:val="16"/>
          <w:szCs w:val="16"/>
        </w:rPr>
        <w:t>Pokud je Strana v prodlení s úhradou platby nebo vrácením přeplatku, Strana v prodlení je povinna uhradit oprávněné Straně úroky z prodlení ve výši 0,02% z dlužné částky za každý den až do úplné úhrady dlužné částky.</w:t>
      </w:r>
    </w:p>
    <w:p w:rsidR="00040334" w:rsidRPr="00390D8D" w:rsidRDefault="007C03BF" w:rsidP="00B85C40">
      <w:pPr>
        <w:spacing w:before="120"/>
        <w:ind w:hanging="360"/>
        <w:jc w:val="both"/>
        <w:rPr>
          <w:rFonts w:ascii="Arial" w:hAnsi="Arial" w:cs="Arial"/>
          <w:sz w:val="16"/>
          <w:szCs w:val="16"/>
        </w:rPr>
      </w:pPr>
      <w:r>
        <w:rPr>
          <w:rFonts w:ascii="Arial" w:hAnsi="Arial" w:cs="Arial"/>
          <w:sz w:val="16"/>
          <w:szCs w:val="16"/>
        </w:rPr>
        <w:t>6</w:t>
      </w:r>
      <w:r w:rsidR="00040334" w:rsidRPr="00390D8D">
        <w:rPr>
          <w:rFonts w:ascii="Arial" w:hAnsi="Arial" w:cs="Arial"/>
          <w:sz w:val="16"/>
          <w:szCs w:val="16"/>
        </w:rPr>
        <w:t>.</w:t>
      </w:r>
      <w:r w:rsidR="00040334" w:rsidRPr="00390D8D">
        <w:rPr>
          <w:rFonts w:ascii="Arial" w:hAnsi="Arial" w:cs="Arial"/>
          <w:sz w:val="16"/>
          <w:szCs w:val="16"/>
        </w:rPr>
        <w:tab/>
        <w:t>Zákazník se zavazuje nahradit Dodavateli nezbytné náklady vynaložené na přerušení a obnovení dodáv</w:t>
      </w:r>
      <w:r w:rsidR="00040334" w:rsidRPr="00390D8D">
        <w:rPr>
          <w:rFonts w:ascii="Arial" w:hAnsi="Arial" w:cs="Arial"/>
          <w:sz w:val="16"/>
          <w:szCs w:val="16"/>
        </w:rPr>
        <w:softHyphen/>
        <w:t>ky elektřiny, pokud k němu došlo z důvodu prodlení Zákazníka s plněním svých smluvních závazků vůči Dodavateli nebo z jiných důvodů ležících na straně Zákazníka</w:t>
      </w:r>
    </w:p>
    <w:p w:rsidR="00F35CE1" w:rsidRPr="00390D8D" w:rsidRDefault="00F35CE1" w:rsidP="007C03BF">
      <w:pPr>
        <w:spacing w:before="120"/>
        <w:ind w:hanging="360"/>
        <w:jc w:val="both"/>
        <w:rPr>
          <w:rFonts w:ascii="Arial" w:hAnsi="Arial" w:cs="Arial"/>
          <w:sz w:val="16"/>
          <w:szCs w:val="16"/>
        </w:rPr>
      </w:pPr>
    </w:p>
    <w:p w:rsidR="00F35CE1" w:rsidRPr="00390D8D" w:rsidRDefault="009A02B4"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Článek</w:t>
      </w:r>
      <w:r w:rsidR="00054D59" w:rsidRPr="00390D8D">
        <w:rPr>
          <w:rFonts w:ascii="Arial" w:hAnsi="Arial" w:cs="Arial"/>
          <w:sz w:val="16"/>
          <w:szCs w:val="16"/>
        </w:rPr>
        <w:t xml:space="preserve"> </w:t>
      </w:r>
      <w:r w:rsidR="009D741D" w:rsidRPr="00390D8D">
        <w:rPr>
          <w:rFonts w:ascii="Arial" w:hAnsi="Arial" w:cs="Arial"/>
          <w:sz w:val="16"/>
          <w:szCs w:val="16"/>
        </w:rPr>
        <w:t>7</w:t>
      </w:r>
    </w:p>
    <w:p w:rsidR="00F35CE1" w:rsidRPr="00390D8D" w:rsidRDefault="009A02B4"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 xml:space="preserve">Omezení dodávky a spotřeby </w:t>
      </w:r>
      <w:r w:rsidR="00035948" w:rsidRPr="00390D8D">
        <w:rPr>
          <w:rFonts w:ascii="Arial" w:hAnsi="Arial" w:cs="Arial"/>
          <w:sz w:val="16"/>
          <w:szCs w:val="16"/>
        </w:rPr>
        <w:t>elektřiny</w:t>
      </w:r>
      <w:r w:rsidR="00054D59" w:rsidRPr="00390D8D">
        <w:rPr>
          <w:rFonts w:ascii="Arial" w:hAnsi="Arial" w:cs="Arial"/>
          <w:sz w:val="16"/>
          <w:szCs w:val="16"/>
        </w:rPr>
        <w:t xml:space="preserve">, </w:t>
      </w:r>
      <w:r w:rsidRPr="00390D8D">
        <w:rPr>
          <w:rFonts w:ascii="Arial" w:hAnsi="Arial" w:cs="Arial"/>
          <w:sz w:val="16"/>
          <w:szCs w:val="16"/>
        </w:rPr>
        <w:t>o</w:t>
      </w:r>
      <w:r w:rsidR="00310DCA" w:rsidRPr="00390D8D">
        <w:rPr>
          <w:rFonts w:ascii="Arial" w:hAnsi="Arial" w:cs="Arial"/>
          <w:sz w:val="16"/>
          <w:szCs w:val="16"/>
        </w:rPr>
        <w:t>dstoupení od S</w:t>
      </w:r>
      <w:r w:rsidRPr="00390D8D">
        <w:rPr>
          <w:rFonts w:ascii="Arial" w:hAnsi="Arial" w:cs="Arial"/>
          <w:sz w:val="16"/>
          <w:szCs w:val="16"/>
        </w:rPr>
        <w:t>mlouvy</w:t>
      </w:r>
    </w:p>
    <w:p w:rsidR="0059797A" w:rsidRPr="00390D8D" w:rsidRDefault="009D741D" w:rsidP="00B85C40">
      <w:pPr>
        <w:pStyle w:val="Odstavecseseznamem"/>
        <w:numPr>
          <w:ilvl w:val="0"/>
          <w:numId w:val="2"/>
        </w:numPr>
        <w:spacing w:before="120"/>
        <w:contextualSpacing w:val="0"/>
        <w:jc w:val="both"/>
        <w:rPr>
          <w:rFonts w:ascii="Arial" w:hAnsi="Arial" w:cs="Arial"/>
          <w:sz w:val="16"/>
          <w:szCs w:val="16"/>
        </w:rPr>
      </w:pPr>
      <w:bookmarkStart w:id="2" w:name="_Hlk535318889"/>
      <w:r w:rsidRPr="00390D8D">
        <w:rPr>
          <w:rFonts w:ascii="Arial" w:hAnsi="Arial" w:cs="Arial"/>
          <w:sz w:val="16"/>
          <w:szCs w:val="16"/>
        </w:rPr>
        <w:t>NWT</w:t>
      </w:r>
      <w:r w:rsidR="00F35CE1" w:rsidRPr="00390D8D">
        <w:rPr>
          <w:rFonts w:ascii="Arial" w:hAnsi="Arial" w:cs="Arial"/>
          <w:sz w:val="16"/>
          <w:szCs w:val="16"/>
        </w:rPr>
        <w:t xml:space="preserve"> </w:t>
      </w:r>
      <w:r w:rsidR="009A02B4" w:rsidRPr="00390D8D">
        <w:rPr>
          <w:rFonts w:ascii="Arial" w:hAnsi="Arial" w:cs="Arial"/>
          <w:sz w:val="16"/>
          <w:szCs w:val="16"/>
        </w:rPr>
        <w:t xml:space="preserve">může omezit či </w:t>
      </w:r>
      <w:r w:rsidR="00AD35D9" w:rsidRPr="00390D8D">
        <w:rPr>
          <w:rFonts w:ascii="Arial" w:hAnsi="Arial" w:cs="Arial"/>
          <w:sz w:val="16"/>
          <w:szCs w:val="16"/>
        </w:rPr>
        <w:t>přerušit</w:t>
      </w:r>
      <w:r w:rsidR="00054D59" w:rsidRPr="00390D8D">
        <w:rPr>
          <w:rFonts w:ascii="Arial" w:hAnsi="Arial" w:cs="Arial"/>
          <w:sz w:val="16"/>
          <w:szCs w:val="16"/>
        </w:rPr>
        <w:t xml:space="preserve"> </w:t>
      </w:r>
      <w:r w:rsidR="009A02B4" w:rsidRPr="00390D8D">
        <w:rPr>
          <w:rFonts w:ascii="Arial" w:hAnsi="Arial" w:cs="Arial"/>
          <w:sz w:val="16"/>
          <w:szCs w:val="16"/>
        </w:rPr>
        <w:t xml:space="preserve">dodávky </w:t>
      </w:r>
      <w:r w:rsidR="00035948" w:rsidRPr="00390D8D">
        <w:rPr>
          <w:rFonts w:ascii="Arial" w:hAnsi="Arial" w:cs="Arial"/>
          <w:sz w:val="16"/>
          <w:szCs w:val="16"/>
        </w:rPr>
        <w:t>elektřiny</w:t>
      </w:r>
      <w:r w:rsidR="009A02B4" w:rsidRPr="00390D8D">
        <w:rPr>
          <w:rFonts w:ascii="Arial" w:hAnsi="Arial" w:cs="Arial"/>
          <w:sz w:val="16"/>
          <w:szCs w:val="16"/>
        </w:rPr>
        <w:t xml:space="preserve"> Zákazníkovi v nouzovém stavu ve smyslu § 54 </w:t>
      </w:r>
      <w:r w:rsidR="00FB1728" w:rsidRPr="00390D8D">
        <w:rPr>
          <w:rFonts w:ascii="Arial" w:hAnsi="Arial" w:cs="Arial"/>
          <w:sz w:val="16"/>
          <w:szCs w:val="16"/>
        </w:rPr>
        <w:t>Energetického zákona</w:t>
      </w:r>
      <w:r w:rsidR="009A02B4" w:rsidRPr="00390D8D">
        <w:rPr>
          <w:rFonts w:ascii="Arial" w:hAnsi="Arial" w:cs="Arial"/>
          <w:sz w:val="16"/>
          <w:szCs w:val="16"/>
        </w:rPr>
        <w:t xml:space="preserve">; V takovém případě musí </w:t>
      </w:r>
      <w:r w:rsidRPr="00390D8D">
        <w:rPr>
          <w:rFonts w:ascii="Arial" w:hAnsi="Arial" w:cs="Arial"/>
          <w:sz w:val="16"/>
          <w:szCs w:val="16"/>
        </w:rPr>
        <w:t>NWT</w:t>
      </w:r>
      <w:r w:rsidR="009A02B4" w:rsidRPr="00390D8D">
        <w:rPr>
          <w:rFonts w:ascii="Arial" w:hAnsi="Arial" w:cs="Arial"/>
          <w:sz w:val="16"/>
          <w:szCs w:val="16"/>
        </w:rPr>
        <w:t xml:space="preserve"> postupovat podle vyhlášky č. 80/2010 Sb., </w:t>
      </w:r>
      <w:r w:rsidR="005F6F84" w:rsidRPr="00390D8D">
        <w:rPr>
          <w:rFonts w:ascii="Arial" w:hAnsi="Arial" w:cs="Arial"/>
          <w:sz w:val="16"/>
          <w:szCs w:val="16"/>
        </w:rPr>
        <w:t>o stavu nouze v elektroenergetice a o obsahových náležitostech havarijního plánu.</w:t>
      </w:r>
    </w:p>
    <w:p w:rsidR="0059797A" w:rsidRPr="00390D8D" w:rsidRDefault="0059797A" w:rsidP="00B85C40">
      <w:pPr>
        <w:spacing w:before="120"/>
        <w:ind w:hanging="360"/>
        <w:jc w:val="both"/>
        <w:rPr>
          <w:rFonts w:ascii="Arial" w:hAnsi="Arial" w:cs="Arial"/>
          <w:sz w:val="16"/>
          <w:szCs w:val="16"/>
        </w:rPr>
      </w:pPr>
      <w:r w:rsidRPr="00390D8D">
        <w:rPr>
          <w:rFonts w:ascii="Arial" w:hAnsi="Arial" w:cs="Arial"/>
          <w:sz w:val="16"/>
          <w:szCs w:val="16"/>
        </w:rPr>
        <w:t>2.</w:t>
      </w:r>
      <w:r w:rsidRPr="00390D8D">
        <w:rPr>
          <w:rFonts w:ascii="Arial" w:hAnsi="Arial" w:cs="Arial"/>
          <w:sz w:val="16"/>
          <w:szCs w:val="16"/>
        </w:rPr>
        <w:tab/>
        <w:t>Při stavu nouze, při předcházení a odstraňování následků stavu nouze je Zákazník povinen podřídit se omezení spotřeby elektřiny nebo změně dodávky elektřiny.</w:t>
      </w:r>
    </w:p>
    <w:p w:rsidR="00F35CE1" w:rsidRPr="00390D8D" w:rsidRDefault="0059797A" w:rsidP="00B85C40">
      <w:pPr>
        <w:spacing w:before="120"/>
        <w:ind w:hanging="360"/>
        <w:jc w:val="both"/>
        <w:rPr>
          <w:rFonts w:ascii="Arial" w:hAnsi="Arial" w:cs="Arial"/>
          <w:sz w:val="16"/>
          <w:szCs w:val="16"/>
        </w:rPr>
      </w:pPr>
      <w:r w:rsidRPr="00390D8D">
        <w:rPr>
          <w:rFonts w:ascii="Arial" w:hAnsi="Arial" w:cs="Arial"/>
          <w:sz w:val="16"/>
          <w:szCs w:val="16"/>
        </w:rPr>
        <w:t>3</w:t>
      </w:r>
      <w:r w:rsidR="00F35CE1" w:rsidRPr="00390D8D">
        <w:rPr>
          <w:rFonts w:ascii="Arial" w:hAnsi="Arial" w:cs="Arial"/>
          <w:sz w:val="16"/>
          <w:szCs w:val="16"/>
        </w:rPr>
        <w:t xml:space="preserve">. </w:t>
      </w:r>
      <w:r w:rsidR="00F35CE1" w:rsidRPr="00390D8D">
        <w:rPr>
          <w:rFonts w:ascii="Arial" w:hAnsi="Arial" w:cs="Arial"/>
          <w:sz w:val="16"/>
          <w:szCs w:val="16"/>
        </w:rPr>
        <w:tab/>
      </w:r>
      <w:r w:rsidR="009D741D" w:rsidRPr="00390D8D">
        <w:rPr>
          <w:rFonts w:ascii="Arial" w:hAnsi="Arial" w:cs="Arial"/>
          <w:sz w:val="16"/>
          <w:szCs w:val="16"/>
        </w:rPr>
        <w:t>NWT</w:t>
      </w:r>
      <w:r w:rsidR="00F35CE1" w:rsidRPr="00390D8D">
        <w:rPr>
          <w:rFonts w:ascii="Arial" w:hAnsi="Arial" w:cs="Arial"/>
          <w:sz w:val="16"/>
          <w:szCs w:val="16"/>
        </w:rPr>
        <w:t xml:space="preserve"> </w:t>
      </w:r>
      <w:r w:rsidR="00AD35D9" w:rsidRPr="00390D8D">
        <w:rPr>
          <w:rFonts w:ascii="Arial" w:hAnsi="Arial" w:cs="Arial"/>
          <w:sz w:val="16"/>
          <w:szCs w:val="16"/>
        </w:rPr>
        <w:t xml:space="preserve">je dále oprávněna omezit nebo přerušit dodávku </w:t>
      </w:r>
      <w:r w:rsidR="00035948" w:rsidRPr="00390D8D">
        <w:rPr>
          <w:rFonts w:ascii="Arial" w:hAnsi="Arial" w:cs="Arial"/>
          <w:sz w:val="16"/>
          <w:szCs w:val="16"/>
        </w:rPr>
        <w:t xml:space="preserve">elektřiny </w:t>
      </w:r>
      <w:r w:rsidR="00AD35D9" w:rsidRPr="00390D8D">
        <w:rPr>
          <w:rFonts w:ascii="Arial" w:hAnsi="Arial" w:cs="Arial"/>
          <w:sz w:val="16"/>
          <w:szCs w:val="16"/>
        </w:rPr>
        <w:t>Zákazn</w:t>
      </w:r>
      <w:r w:rsidR="005F246E" w:rsidRPr="00390D8D">
        <w:rPr>
          <w:rFonts w:ascii="Arial" w:hAnsi="Arial" w:cs="Arial"/>
          <w:sz w:val="16"/>
          <w:szCs w:val="16"/>
        </w:rPr>
        <w:t>íkovi v případech uvedených v § </w:t>
      </w:r>
      <w:r w:rsidR="00AD35D9" w:rsidRPr="00390D8D">
        <w:rPr>
          <w:rFonts w:ascii="Arial" w:hAnsi="Arial" w:cs="Arial"/>
          <w:sz w:val="16"/>
          <w:szCs w:val="16"/>
        </w:rPr>
        <w:t xml:space="preserve">24 odst. 3 písm. d) a 25 odst. 3 písm. d) </w:t>
      </w:r>
      <w:r w:rsidR="00FB1728" w:rsidRPr="00390D8D">
        <w:rPr>
          <w:rFonts w:ascii="Arial" w:hAnsi="Arial" w:cs="Arial"/>
          <w:sz w:val="16"/>
          <w:szCs w:val="16"/>
        </w:rPr>
        <w:t xml:space="preserve">Energetického </w:t>
      </w:r>
      <w:r w:rsidR="00AD35D9" w:rsidRPr="00390D8D">
        <w:rPr>
          <w:rFonts w:ascii="Arial" w:hAnsi="Arial" w:cs="Arial"/>
          <w:sz w:val="16"/>
          <w:szCs w:val="16"/>
        </w:rPr>
        <w:t>zákona; v takovém případě</w:t>
      </w:r>
      <w:r w:rsidR="005F246E" w:rsidRPr="00390D8D">
        <w:rPr>
          <w:rFonts w:ascii="Arial" w:hAnsi="Arial" w:cs="Arial"/>
          <w:sz w:val="16"/>
          <w:szCs w:val="16"/>
        </w:rPr>
        <w:t xml:space="preserve"> budou obě Strany postupovat v souladu s </w:t>
      </w:r>
      <w:r w:rsidR="00AD35D9" w:rsidRPr="00390D8D">
        <w:rPr>
          <w:rFonts w:ascii="Arial" w:hAnsi="Arial" w:cs="Arial"/>
          <w:sz w:val="16"/>
          <w:szCs w:val="16"/>
        </w:rPr>
        <w:t xml:space="preserve">platnými právními předpisy, jimiž se řídí omezení nebo přerušení dodávek a spotřeby </w:t>
      </w:r>
      <w:r w:rsidR="00035948" w:rsidRPr="00390D8D">
        <w:rPr>
          <w:rFonts w:ascii="Arial" w:hAnsi="Arial" w:cs="Arial"/>
          <w:sz w:val="16"/>
          <w:szCs w:val="16"/>
        </w:rPr>
        <w:t>elektřiny</w:t>
      </w:r>
      <w:r w:rsidR="00AD35D9" w:rsidRPr="00390D8D">
        <w:rPr>
          <w:rFonts w:ascii="Arial" w:hAnsi="Arial" w:cs="Arial"/>
          <w:sz w:val="16"/>
          <w:szCs w:val="16"/>
        </w:rPr>
        <w:t>.</w:t>
      </w:r>
    </w:p>
    <w:p w:rsidR="00CD1F4C" w:rsidRPr="00390D8D" w:rsidRDefault="0059797A" w:rsidP="00B85C40">
      <w:pPr>
        <w:spacing w:before="120"/>
        <w:ind w:hanging="360"/>
        <w:jc w:val="both"/>
        <w:rPr>
          <w:rFonts w:ascii="Arial" w:hAnsi="Arial" w:cs="Arial"/>
          <w:sz w:val="16"/>
          <w:szCs w:val="16"/>
        </w:rPr>
      </w:pPr>
      <w:r w:rsidRPr="00390D8D">
        <w:rPr>
          <w:rFonts w:ascii="Arial" w:hAnsi="Arial" w:cs="Arial"/>
          <w:sz w:val="16"/>
          <w:szCs w:val="16"/>
        </w:rPr>
        <w:t>4</w:t>
      </w:r>
      <w:r w:rsidR="00E35066" w:rsidRPr="00390D8D">
        <w:rPr>
          <w:rFonts w:ascii="Arial" w:hAnsi="Arial" w:cs="Arial"/>
          <w:sz w:val="16"/>
          <w:szCs w:val="16"/>
        </w:rPr>
        <w:t>.</w:t>
      </w:r>
      <w:r w:rsidR="00E35066" w:rsidRPr="00390D8D">
        <w:rPr>
          <w:rFonts w:ascii="Arial" w:hAnsi="Arial" w:cs="Arial"/>
          <w:sz w:val="16"/>
          <w:szCs w:val="16"/>
        </w:rPr>
        <w:tab/>
      </w:r>
      <w:r w:rsidR="00CD1F4C" w:rsidRPr="00390D8D">
        <w:rPr>
          <w:rFonts w:ascii="Arial" w:hAnsi="Arial" w:cs="Arial"/>
          <w:sz w:val="16"/>
          <w:szCs w:val="16"/>
        </w:rPr>
        <w:t xml:space="preserve">Zákazník prohlašuje, že je obeznámen s platnými právními předpisy, jimiž se řídí omezení nebo přerušení dodávek a spotřeby </w:t>
      </w:r>
      <w:r w:rsidR="00035948" w:rsidRPr="00390D8D">
        <w:rPr>
          <w:rFonts w:ascii="Arial" w:hAnsi="Arial" w:cs="Arial"/>
          <w:sz w:val="16"/>
          <w:szCs w:val="16"/>
        </w:rPr>
        <w:t>elektřiny</w:t>
      </w:r>
      <w:r w:rsidR="00CD1F4C" w:rsidRPr="00390D8D">
        <w:rPr>
          <w:rFonts w:ascii="Arial" w:hAnsi="Arial" w:cs="Arial"/>
          <w:sz w:val="16"/>
          <w:szCs w:val="16"/>
        </w:rPr>
        <w:t xml:space="preserve"> a zavazuje se sledovat a chovat se v souladu s pravidelnými oznámeními o stavu energie</w:t>
      </w:r>
      <w:r w:rsidR="005F246E" w:rsidRPr="00390D8D">
        <w:rPr>
          <w:rFonts w:ascii="Arial" w:hAnsi="Arial" w:cs="Arial"/>
          <w:sz w:val="16"/>
          <w:szCs w:val="16"/>
        </w:rPr>
        <w:t>, vysílanými</w:t>
      </w:r>
      <w:r w:rsidR="00CD1F4C" w:rsidRPr="00390D8D">
        <w:rPr>
          <w:rFonts w:ascii="Arial" w:hAnsi="Arial" w:cs="Arial"/>
          <w:sz w:val="16"/>
          <w:szCs w:val="16"/>
        </w:rPr>
        <w:t xml:space="preserve"> prostřednictvím hromadných sdělovacích prostředků (například Český rozhlas, Česká televize, </w:t>
      </w:r>
      <w:r w:rsidR="007712E1" w:rsidRPr="00390D8D">
        <w:rPr>
          <w:rFonts w:ascii="Arial" w:hAnsi="Arial" w:cs="Arial"/>
          <w:sz w:val="16"/>
          <w:szCs w:val="16"/>
        </w:rPr>
        <w:t>atd.</w:t>
      </w:r>
      <w:r w:rsidR="00CD1F4C" w:rsidRPr="00390D8D">
        <w:rPr>
          <w:rFonts w:ascii="Arial" w:hAnsi="Arial" w:cs="Arial"/>
          <w:sz w:val="16"/>
          <w:szCs w:val="16"/>
        </w:rPr>
        <w:t xml:space="preserve">); Zákazník zároveň souhlasí s tím, že bude dodržovat osobní, telefonické, faxové, elektronické nebo jiné zprávy od </w:t>
      </w:r>
      <w:r w:rsidR="00664892" w:rsidRPr="00390D8D">
        <w:rPr>
          <w:rFonts w:ascii="Arial" w:hAnsi="Arial" w:cs="Arial"/>
          <w:sz w:val="16"/>
          <w:szCs w:val="16"/>
        </w:rPr>
        <w:t>NWT</w:t>
      </w:r>
      <w:r w:rsidR="00CD1F4C" w:rsidRPr="00390D8D">
        <w:rPr>
          <w:rFonts w:ascii="Arial" w:hAnsi="Arial" w:cs="Arial"/>
          <w:sz w:val="16"/>
          <w:szCs w:val="16"/>
        </w:rPr>
        <w:t xml:space="preserve"> a příslušných orgánů, týkajících se omezení dodávek a spotřeby </w:t>
      </w:r>
      <w:r w:rsidR="00035948" w:rsidRPr="00390D8D">
        <w:rPr>
          <w:rFonts w:ascii="Arial" w:hAnsi="Arial" w:cs="Arial"/>
          <w:sz w:val="16"/>
          <w:szCs w:val="16"/>
        </w:rPr>
        <w:t>elektřiny</w:t>
      </w:r>
      <w:r w:rsidR="00CD1F4C" w:rsidRPr="00390D8D">
        <w:rPr>
          <w:rFonts w:ascii="Arial" w:hAnsi="Arial" w:cs="Arial"/>
          <w:sz w:val="16"/>
          <w:szCs w:val="16"/>
        </w:rPr>
        <w:t>.</w:t>
      </w:r>
      <w:r w:rsidR="00E35066" w:rsidRPr="00390D8D">
        <w:rPr>
          <w:rFonts w:ascii="Arial" w:hAnsi="Arial" w:cs="Arial"/>
          <w:sz w:val="16"/>
          <w:szCs w:val="16"/>
        </w:rPr>
        <w:t xml:space="preserve"> </w:t>
      </w:r>
    </w:p>
    <w:p w:rsidR="00FD16E8" w:rsidRPr="00390D8D" w:rsidRDefault="0059797A" w:rsidP="00B85C40">
      <w:pPr>
        <w:spacing w:before="120"/>
        <w:ind w:hanging="360"/>
        <w:jc w:val="both"/>
        <w:rPr>
          <w:rFonts w:ascii="Arial" w:hAnsi="Arial" w:cs="Arial"/>
          <w:sz w:val="16"/>
          <w:szCs w:val="16"/>
        </w:rPr>
      </w:pPr>
      <w:r w:rsidRPr="00390D8D">
        <w:rPr>
          <w:rFonts w:ascii="Arial" w:hAnsi="Arial" w:cs="Arial"/>
          <w:sz w:val="16"/>
          <w:szCs w:val="16"/>
        </w:rPr>
        <w:t>5</w:t>
      </w:r>
      <w:r w:rsidR="000026B3" w:rsidRPr="00390D8D">
        <w:rPr>
          <w:rFonts w:ascii="Arial" w:hAnsi="Arial" w:cs="Arial"/>
          <w:sz w:val="16"/>
          <w:szCs w:val="16"/>
        </w:rPr>
        <w:t xml:space="preserve">. </w:t>
      </w:r>
      <w:r w:rsidR="000026B3" w:rsidRPr="00390D8D">
        <w:rPr>
          <w:rFonts w:ascii="Arial" w:hAnsi="Arial" w:cs="Arial"/>
          <w:sz w:val="16"/>
          <w:szCs w:val="16"/>
        </w:rPr>
        <w:tab/>
      </w:r>
      <w:r w:rsidR="00E35656" w:rsidRPr="00390D8D">
        <w:rPr>
          <w:rFonts w:ascii="Arial" w:hAnsi="Arial" w:cs="Arial"/>
          <w:sz w:val="16"/>
          <w:szCs w:val="16"/>
        </w:rPr>
        <w:t>NWT</w:t>
      </w:r>
      <w:r w:rsidR="00F35CE1" w:rsidRPr="00390D8D">
        <w:rPr>
          <w:rFonts w:ascii="Arial" w:hAnsi="Arial" w:cs="Arial"/>
          <w:sz w:val="16"/>
          <w:szCs w:val="16"/>
        </w:rPr>
        <w:t xml:space="preserve"> </w:t>
      </w:r>
      <w:r w:rsidR="00DC6644" w:rsidRPr="00390D8D">
        <w:rPr>
          <w:rFonts w:ascii="Arial" w:hAnsi="Arial" w:cs="Arial"/>
          <w:sz w:val="16"/>
          <w:szCs w:val="16"/>
        </w:rPr>
        <w:t>může dále omezit</w:t>
      </w:r>
      <w:r w:rsidR="00BB163D" w:rsidRPr="00390D8D">
        <w:rPr>
          <w:rFonts w:ascii="Arial" w:hAnsi="Arial" w:cs="Arial"/>
          <w:sz w:val="16"/>
          <w:szCs w:val="16"/>
        </w:rPr>
        <w:t>,</w:t>
      </w:r>
      <w:r w:rsidR="00DC6644" w:rsidRPr="00390D8D">
        <w:rPr>
          <w:rFonts w:ascii="Arial" w:hAnsi="Arial" w:cs="Arial"/>
          <w:sz w:val="16"/>
          <w:szCs w:val="16"/>
        </w:rPr>
        <w:t xml:space="preserve"> přerušit </w:t>
      </w:r>
      <w:r w:rsidR="006A5D8E" w:rsidRPr="00390D8D">
        <w:rPr>
          <w:rFonts w:ascii="Arial" w:hAnsi="Arial" w:cs="Arial"/>
          <w:sz w:val="16"/>
          <w:szCs w:val="16"/>
        </w:rPr>
        <w:t>i</w:t>
      </w:r>
      <w:r w:rsidR="00BB163D" w:rsidRPr="00390D8D">
        <w:rPr>
          <w:rFonts w:ascii="Arial" w:hAnsi="Arial" w:cs="Arial"/>
          <w:sz w:val="16"/>
          <w:szCs w:val="16"/>
        </w:rPr>
        <w:t xml:space="preserve"> ukončit </w:t>
      </w:r>
      <w:r w:rsidR="00DC6644" w:rsidRPr="00390D8D">
        <w:rPr>
          <w:rFonts w:ascii="Arial" w:hAnsi="Arial" w:cs="Arial"/>
          <w:sz w:val="16"/>
          <w:szCs w:val="16"/>
        </w:rPr>
        <w:t xml:space="preserve">dodávku </w:t>
      </w:r>
      <w:r w:rsidR="00035948" w:rsidRPr="00390D8D">
        <w:rPr>
          <w:rFonts w:ascii="Arial" w:hAnsi="Arial" w:cs="Arial"/>
          <w:sz w:val="16"/>
          <w:szCs w:val="16"/>
        </w:rPr>
        <w:t>elektřiny</w:t>
      </w:r>
      <w:r w:rsidR="00DC6644" w:rsidRPr="00390D8D">
        <w:rPr>
          <w:rFonts w:ascii="Arial" w:hAnsi="Arial" w:cs="Arial"/>
          <w:sz w:val="16"/>
          <w:szCs w:val="16"/>
        </w:rPr>
        <w:t xml:space="preserve">, aniž by Zákazníkovi vzniklo oprávnění požadovat náhradu případných škod </w:t>
      </w:r>
      <w:r w:rsidR="006A5D8E" w:rsidRPr="00390D8D">
        <w:rPr>
          <w:rFonts w:ascii="Arial" w:hAnsi="Arial" w:cs="Arial"/>
          <w:sz w:val="16"/>
          <w:szCs w:val="16"/>
        </w:rPr>
        <w:t>či ušlého zisku, které vznikly</w:t>
      </w:r>
      <w:r w:rsidR="00390D8D">
        <w:rPr>
          <w:rFonts w:ascii="Arial" w:hAnsi="Arial" w:cs="Arial"/>
          <w:sz w:val="16"/>
          <w:szCs w:val="16"/>
        </w:rPr>
        <w:t xml:space="preserve"> v případě, </w:t>
      </w:r>
    </w:p>
    <w:p w:rsidR="00DC6644" w:rsidRPr="00390D8D" w:rsidRDefault="001E4489" w:rsidP="00972C72">
      <w:pPr>
        <w:spacing w:before="120"/>
        <w:ind w:left="851" w:hanging="705"/>
        <w:jc w:val="both"/>
        <w:rPr>
          <w:rFonts w:ascii="Arial" w:hAnsi="Arial" w:cs="Arial"/>
          <w:sz w:val="16"/>
          <w:szCs w:val="16"/>
        </w:rPr>
      </w:pPr>
      <w:r w:rsidRPr="00390D8D">
        <w:rPr>
          <w:rFonts w:ascii="Arial" w:hAnsi="Arial" w:cs="Arial"/>
          <w:sz w:val="16"/>
          <w:szCs w:val="16"/>
        </w:rPr>
        <w:t>(</w:t>
      </w:r>
      <w:r w:rsidR="00FD16E8" w:rsidRPr="00390D8D">
        <w:rPr>
          <w:rFonts w:ascii="Arial" w:hAnsi="Arial" w:cs="Arial"/>
          <w:sz w:val="16"/>
          <w:szCs w:val="16"/>
        </w:rPr>
        <w:t>a)</w:t>
      </w:r>
      <w:r w:rsidR="00FD16E8" w:rsidRPr="00390D8D">
        <w:rPr>
          <w:rFonts w:ascii="Arial" w:hAnsi="Arial" w:cs="Arial"/>
          <w:sz w:val="16"/>
          <w:szCs w:val="16"/>
        </w:rPr>
        <w:tab/>
      </w:r>
      <w:r w:rsidR="00DC6644" w:rsidRPr="00390D8D">
        <w:rPr>
          <w:rFonts w:ascii="Arial" w:hAnsi="Arial" w:cs="Arial"/>
          <w:sz w:val="16"/>
          <w:szCs w:val="16"/>
        </w:rPr>
        <w:t xml:space="preserve">že Zákazník nezaplatí za spotřebovanou </w:t>
      </w:r>
      <w:r w:rsidR="005F246E" w:rsidRPr="00390D8D">
        <w:rPr>
          <w:rFonts w:ascii="Arial" w:hAnsi="Arial" w:cs="Arial"/>
          <w:sz w:val="16"/>
          <w:szCs w:val="16"/>
        </w:rPr>
        <w:t xml:space="preserve">elektřinu </w:t>
      </w:r>
      <w:r w:rsidR="00DC6644" w:rsidRPr="00390D8D">
        <w:rPr>
          <w:rFonts w:ascii="Arial" w:hAnsi="Arial" w:cs="Arial"/>
          <w:sz w:val="16"/>
          <w:szCs w:val="16"/>
        </w:rPr>
        <w:t>podle této Smlouvy do 10 dnů od obdržení dodatečné výzvy k úhradě;</w:t>
      </w:r>
    </w:p>
    <w:p w:rsidR="00F35CE1" w:rsidRPr="00390D8D" w:rsidRDefault="001E4489" w:rsidP="00972C72">
      <w:pPr>
        <w:spacing w:before="120"/>
        <w:ind w:left="851" w:hanging="705"/>
        <w:jc w:val="both"/>
        <w:rPr>
          <w:rFonts w:ascii="Arial" w:hAnsi="Arial" w:cs="Arial"/>
          <w:sz w:val="16"/>
          <w:szCs w:val="16"/>
        </w:rPr>
      </w:pPr>
      <w:r w:rsidRPr="00390D8D">
        <w:rPr>
          <w:rFonts w:ascii="Arial" w:hAnsi="Arial" w:cs="Arial"/>
          <w:sz w:val="16"/>
          <w:szCs w:val="16"/>
        </w:rPr>
        <w:lastRenderedPageBreak/>
        <w:t>(</w:t>
      </w:r>
      <w:r w:rsidR="00FD16E8" w:rsidRPr="00390D8D">
        <w:rPr>
          <w:rFonts w:ascii="Arial" w:hAnsi="Arial" w:cs="Arial"/>
          <w:sz w:val="16"/>
          <w:szCs w:val="16"/>
        </w:rPr>
        <w:t>b)</w:t>
      </w:r>
      <w:r w:rsidR="00FD16E8" w:rsidRPr="00390D8D">
        <w:rPr>
          <w:rFonts w:ascii="Arial" w:hAnsi="Arial" w:cs="Arial"/>
          <w:sz w:val="16"/>
          <w:szCs w:val="16"/>
        </w:rPr>
        <w:tab/>
      </w:r>
      <w:r w:rsidR="00DC6644" w:rsidRPr="00390D8D">
        <w:rPr>
          <w:rFonts w:ascii="Arial" w:hAnsi="Arial" w:cs="Arial"/>
          <w:sz w:val="16"/>
          <w:szCs w:val="16"/>
        </w:rPr>
        <w:t>že Zákazník odepře přístup k měřicímu zařízení za účelem kontroly, měření, údržby, výměny nebo odebrání měřicího zařízení a neoznámí tyto skutečnosti Dodavateli bez zbytečného odkladu nebo opakovaně nezajistí měřicí zařízení nebo jeho část proti neoprávněné manipulaci (poškození úřední pečeti nebo plomby distributora)</w:t>
      </w:r>
      <w:r w:rsidR="005D6BC2" w:rsidRPr="00390D8D">
        <w:rPr>
          <w:rFonts w:ascii="Arial" w:hAnsi="Arial" w:cs="Arial"/>
          <w:sz w:val="16"/>
          <w:szCs w:val="16"/>
        </w:rPr>
        <w:t>;</w:t>
      </w:r>
    </w:p>
    <w:p w:rsidR="008749CF" w:rsidRPr="00390D8D" w:rsidRDefault="008749CF" w:rsidP="00972C72">
      <w:pPr>
        <w:spacing w:before="120"/>
        <w:ind w:left="851" w:hanging="705"/>
        <w:jc w:val="both"/>
        <w:rPr>
          <w:rFonts w:ascii="Arial" w:hAnsi="Arial" w:cs="Arial"/>
          <w:sz w:val="16"/>
          <w:szCs w:val="16"/>
        </w:rPr>
      </w:pPr>
      <w:r w:rsidRPr="00390D8D">
        <w:rPr>
          <w:rFonts w:ascii="Arial" w:hAnsi="Arial" w:cs="Arial"/>
          <w:sz w:val="16"/>
          <w:szCs w:val="16"/>
        </w:rPr>
        <w:t>(</w:t>
      </w:r>
      <w:r w:rsidR="00D86893" w:rsidRPr="00390D8D">
        <w:rPr>
          <w:rFonts w:ascii="Arial" w:hAnsi="Arial" w:cs="Arial"/>
          <w:sz w:val="16"/>
          <w:szCs w:val="16"/>
        </w:rPr>
        <w:t>c</w:t>
      </w:r>
      <w:r w:rsidRPr="00390D8D">
        <w:rPr>
          <w:rFonts w:ascii="Arial" w:hAnsi="Arial" w:cs="Arial"/>
          <w:sz w:val="16"/>
          <w:szCs w:val="16"/>
        </w:rPr>
        <w:t>)</w:t>
      </w:r>
      <w:r w:rsidRPr="00390D8D">
        <w:rPr>
          <w:rFonts w:ascii="Arial" w:hAnsi="Arial" w:cs="Arial"/>
          <w:sz w:val="16"/>
          <w:szCs w:val="16"/>
        </w:rPr>
        <w:tab/>
        <w:t>neoprávněného odběru dle ustanovení § 51 Energetického zákona;</w:t>
      </w:r>
    </w:p>
    <w:p w:rsidR="00690312" w:rsidRPr="00390D8D" w:rsidRDefault="001E4489" w:rsidP="00390D8D">
      <w:pPr>
        <w:spacing w:before="120"/>
        <w:ind w:left="851" w:hanging="705"/>
        <w:jc w:val="both"/>
        <w:rPr>
          <w:rFonts w:ascii="Arial" w:hAnsi="Arial" w:cs="Arial"/>
          <w:sz w:val="16"/>
          <w:szCs w:val="16"/>
        </w:rPr>
      </w:pPr>
      <w:r w:rsidRPr="00390D8D">
        <w:rPr>
          <w:rFonts w:ascii="Arial" w:hAnsi="Arial" w:cs="Arial"/>
          <w:sz w:val="16"/>
          <w:szCs w:val="16"/>
        </w:rPr>
        <w:t>(</w:t>
      </w:r>
      <w:r w:rsidR="00813254">
        <w:rPr>
          <w:rFonts w:ascii="Arial" w:hAnsi="Arial" w:cs="Arial"/>
          <w:sz w:val="16"/>
          <w:szCs w:val="16"/>
        </w:rPr>
        <w:t>d</w:t>
      </w:r>
      <w:r w:rsidR="00FD16E8" w:rsidRPr="00390D8D">
        <w:rPr>
          <w:rFonts w:ascii="Arial" w:hAnsi="Arial" w:cs="Arial"/>
          <w:sz w:val="16"/>
          <w:szCs w:val="16"/>
        </w:rPr>
        <w:t>)</w:t>
      </w:r>
      <w:r w:rsidR="00FD16E8" w:rsidRPr="00390D8D">
        <w:rPr>
          <w:rFonts w:ascii="Arial" w:hAnsi="Arial" w:cs="Arial"/>
          <w:sz w:val="16"/>
          <w:szCs w:val="16"/>
        </w:rPr>
        <w:tab/>
      </w:r>
      <w:r w:rsidR="004B3078" w:rsidRPr="00390D8D">
        <w:rPr>
          <w:rFonts w:ascii="Arial" w:hAnsi="Arial" w:cs="Arial"/>
          <w:sz w:val="16"/>
          <w:szCs w:val="16"/>
        </w:rPr>
        <w:t>že ve vztahu k majetku</w:t>
      </w:r>
      <w:r w:rsidR="000E16F9" w:rsidRPr="00390D8D">
        <w:rPr>
          <w:rFonts w:ascii="Arial" w:hAnsi="Arial" w:cs="Arial"/>
          <w:sz w:val="16"/>
          <w:szCs w:val="16"/>
        </w:rPr>
        <w:t xml:space="preserve"> Zákazníka</w:t>
      </w:r>
      <w:r w:rsidR="004B3078" w:rsidRPr="00390D8D">
        <w:rPr>
          <w:rFonts w:ascii="Arial" w:hAnsi="Arial" w:cs="Arial"/>
          <w:sz w:val="16"/>
          <w:szCs w:val="16"/>
        </w:rPr>
        <w:t xml:space="preserve"> bude rozhodnuto o existenci úpadku</w:t>
      </w:r>
      <w:r w:rsidR="005D6BC2" w:rsidRPr="00390D8D">
        <w:rPr>
          <w:rFonts w:ascii="Arial" w:hAnsi="Arial" w:cs="Arial"/>
          <w:sz w:val="16"/>
          <w:szCs w:val="16"/>
        </w:rPr>
        <w:t>.</w:t>
      </w:r>
    </w:p>
    <w:p w:rsidR="00CC64CA" w:rsidRPr="00390D8D" w:rsidRDefault="00BB163D" w:rsidP="00B85C40">
      <w:pPr>
        <w:spacing w:before="120"/>
        <w:ind w:hanging="360"/>
        <w:jc w:val="both"/>
        <w:rPr>
          <w:rFonts w:ascii="Arial" w:hAnsi="Arial" w:cs="Arial"/>
          <w:sz w:val="16"/>
          <w:szCs w:val="16"/>
        </w:rPr>
      </w:pPr>
      <w:r w:rsidRPr="00390D8D">
        <w:rPr>
          <w:rFonts w:ascii="Arial" w:hAnsi="Arial" w:cs="Arial"/>
          <w:sz w:val="16"/>
          <w:szCs w:val="16"/>
        </w:rPr>
        <w:t>6</w:t>
      </w:r>
      <w:r w:rsidR="00F35CE1" w:rsidRPr="00390D8D">
        <w:rPr>
          <w:rFonts w:ascii="Arial" w:hAnsi="Arial" w:cs="Arial"/>
          <w:sz w:val="16"/>
          <w:szCs w:val="16"/>
        </w:rPr>
        <w:t xml:space="preserve">. </w:t>
      </w:r>
      <w:r w:rsidR="00F35CE1" w:rsidRPr="00390D8D">
        <w:rPr>
          <w:rFonts w:ascii="Arial" w:hAnsi="Arial" w:cs="Arial"/>
          <w:sz w:val="16"/>
          <w:szCs w:val="16"/>
        </w:rPr>
        <w:tab/>
      </w:r>
      <w:r w:rsidR="006C2913" w:rsidRPr="00390D8D">
        <w:rPr>
          <w:rFonts w:ascii="Arial" w:hAnsi="Arial" w:cs="Arial"/>
          <w:sz w:val="16"/>
          <w:szCs w:val="16"/>
        </w:rPr>
        <w:t>V případě, že Zákazn</w:t>
      </w:r>
      <w:r w:rsidR="004B3078" w:rsidRPr="00390D8D">
        <w:rPr>
          <w:rFonts w:ascii="Arial" w:hAnsi="Arial" w:cs="Arial"/>
          <w:sz w:val="16"/>
          <w:szCs w:val="16"/>
        </w:rPr>
        <w:t>ík hrubě poruší tuto S</w:t>
      </w:r>
      <w:r w:rsidR="006C2913" w:rsidRPr="00390D8D">
        <w:rPr>
          <w:rFonts w:ascii="Arial" w:hAnsi="Arial" w:cs="Arial"/>
          <w:sz w:val="16"/>
          <w:szCs w:val="16"/>
        </w:rPr>
        <w:t>mlo</w:t>
      </w:r>
      <w:r w:rsidR="004B3078" w:rsidRPr="00390D8D">
        <w:rPr>
          <w:rFonts w:ascii="Arial" w:hAnsi="Arial" w:cs="Arial"/>
          <w:sz w:val="16"/>
          <w:szCs w:val="16"/>
        </w:rPr>
        <w:t xml:space="preserve">uvu, </w:t>
      </w:r>
      <w:r w:rsidR="00F91576" w:rsidRPr="00390D8D">
        <w:rPr>
          <w:rFonts w:ascii="Arial" w:hAnsi="Arial" w:cs="Arial"/>
          <w:sz w:val="16"/>
          <w:szCs w:val="16"/>
        </w:rPr>
        <w:t xml:space="preserve">může </w:t>
      </w:r>
      <w:r w:rsidR="00C63B73" w:rsidRPr="00390D8D">
        <w:rPr>
          <w:rFonts w:ascii="Arial" w:hAnsi="Arial" w:cs="Arial"/>
          <w:sz w:val="16"/>
          <w:szCs w:val="16"/>
        </w:rPr>
        <w:t>NWT</w:t>
      </w:r>
      <w:r w:rsidR="004B3078" w:rsidRPr="00390D8D">
        <w:rPr>
          <w:rFonts w:ascii="Arial" w:hAnsi="Arial" w:cs="Arial"/>
          <w:sz w:val="16"/>
          <w:szCs w:val="16"/>
        </w:rPr>
        <w:t xml:space="preserve"> od této S</w:t>
      </w:r>
      <w:r w:rsidR="006C2913" w:rsidRPr="00390D8D">
        <w:rPr>
          <w:rFonts w:ascii="Arial" w:hAnsi="Arial" w:cs="Arial"/>
          <w:sz w:val="16"/>
          <w:szCs w:val="16"/>
        </w:rPr>
        <w:t>mlouvy odstoupit</w:t>
      </w:r>
      <w:r w:rsidR="00123103" w:rsidRPr="00390D8D">
        <w:rPr>
          <w:rFonts w:ascii="Arial" w:hAnsi="Arial" w:cs="Arial"/>
          <w:sz w:val="16"/>
          <w:szCs w:val="16"/>
        </w:rPr>
        <w:t>. Odstoupení nabývá účinnosti</w:t>
      </w:r>
      <w:r w:rsidR="006C2913" w:rsidRPr="00390D8D">
        <w:rPr>
          <w:rFonts w:ascii="Arial" w:hAnsi="Arial" w:cs="Arial"/>
          <w:sz w:val="16"/>
          <w:szCs w:val="16"/>
        </w:rPr>
        <w:t xml:space="preserve"> po uplynutí 7 dn</w:t>
      </w:r>
      <w:r w:rsidR="00F91576" w:rsidRPr="00390D8D">
        <w:rPr>
          <w:rFonts w:ascii="Arial" w:hAnsi="Arial" w:cs="Arial"/>
          <w:sz w:val="16"/>
          <w:szCs w:val="16"/>
        </w:rPr>
        <w:t>ů</w:t>
      </w:r>
      <w:r w:rsidR="00123103" w:rsidRPr="00390D8D">
        <w:rPr>
          <w:rFonts w:ascii="Arial" w:hAnsi="Arial" w:cs="Arial"/>
          <w:sz w:val="16"/>
          <w:szCs w:val="16"/>
        </w:rPr>
        <w:t xml:space="preserve"> ode dne doručení oznámení o odstoupení Zákazníkovi, případně po uplynutí delší doby uvedené v tomto oznámení.</w:t>
      </w:r>
      <w:r w:rsidR="006C2913" w:rsidRPr="00390D8D">
        <w:rPr>
          <w:rFonts w:ascii="Arial" w:hAnsi="Arial" w:cs="Arial"/>
          <w:sz w:val="16"/>
          <w:szCs w:val="16"/>
        </w:rPr>
        <w:t xml:space="preserve"> Hrubé porušení Smlouvy ze strany Zákazníka je třeba chápat jako jednání, které je popsáno v Článku</w:t>
      </w:r>
      <w:r w:rsidR="00435A64" w:rsidRPr="00390D8D">
        <w:rPr>
          <w:rFonts w:ascii="Arial" w:hAnsi="Arial" w:cs="Arial"/>
          <w:sz w:val="16"/>
          <w:szCs w:val="16"/>
        </w:rPr>
        <w:t xml:space="preserve"> </w:t>
      </w:r>
      <w:r w:rsidR="00C63B73" w:rsidRPr="00390D8D">
        <w:rPr>
          <w:rFonts w:ascii="Arial" w:hAnsi="Arial" w:cs="Arial"/>
          <w:sz w:val="16"/>
          <w:szCs w:val="16"/>
        </w:rPr>
        <w:t>7</w:t>
      </w:r>
      <w:r w:rsidR="006C2913" w:rsidRPr="00390D8D">
        <w:rPr>
          <w:rFonts w:ascii="Arial" w:hAnsi="Arial" w:cs="Arial"/>
          <w:sz w:val="16"/>
          <w:szCs w:val="16"/>
        </w:rPr>
        <w:t xml:space="preserve"> odstavci </w:t>
      </w:r>
      <w:r w:rsidR="00B73276" w:rsidRPr="00390D8D">
        <w:rPr>
          <w:rFonts w:ascii="Arial" w:hAnsi="Arial" w:cs="Arial"/>
          <w:sz w:val="16"/>
          <w:szCs w:val="16"/>
        </w:rPr>
        <w:t>5</w:t>
      </w:r>
      <w:r w:rsidR="00B55739" w:rsidRPr="00390D8D">
        <w:rPr>
          <w:rFonts w:ascii="Arial" w:hAnsi="Arial" w:cs="Arial"/>
          <w:sz w:val="16"/>
          <w:szCs w:val="16"/>
        </w:rPr>
        <w:t>,</w:t>
      </w:r>
      <w:r w:rsidR="006C2913" w:rsidRPr="00390D8D">
        <w:rPr>
          <w:rFonts w:ascii="Arial" w:hAnsi="Arial" w:cs="Arial"/>
          <w:sz w:val="16"/>
          <w:szCs w:val="16"/>
        </w:rPr>
        <w:t xml:space="preserve"> Článku</w:t>
      </w:r>
      <w:r w:rsidR="00435A64" w:rsidRPr="00390D8D">
        <w:rPr>
          <w:rFonts w:ascii="Arial" w:hAnsi="Arial" w:cs="Arial"/>
          <w:sz w:val="16"/>
          <w:szCs w:val="16"/>
        </w:rPr>
        <w:t xml:space="preserve"> </w:t>
      </w:r>
      <w:r w:rsidR="000D6C19" w:rsidRPr="00390D8D">
        <w:rPr>
          <w:rFonts w:ascii="Arial" w:hAnsi="Arial" w:cs="Arial"/>
          <w:sz w:val="16"/>
          <w:szCs w:val="16"/>
        </w:rPr>
        <w:t>6</w:t>
      </w:r>
      <w:r w:rsidR="006C2913" w:rsidRPr="00390D8D">
        <w:rPr>
          <w:rFonts w:ascii="Arial" w:hAnsi="Arial" w:cs="Arial"/>
          <w:sz w:val="16"/>
          <w:szCs w:val="16"/>
        </w:rPr>
        <w:t xml:space="preserve"> odstavci 5 </w:t>
      </w:r>
      <w:r w:rsidR="00B55739" w:rsidRPr="00390D8D">
        <w:rPr>
          <w:rFonts w:ascii="Arial" w:hAnsi="Arial" w:cs="Arial"/>
          <w:sz w:val="16"/>
          <w:szCs w:val="16"/>
        </w:rPr>
        <w:t xml:space="preserve">a Článku 3 odstavci 3 </w:t>
      </w:r>
      <w:r w:rsidR="006C2913" w:rsidRPr="00390D8D">
        <w:rPr>
          <w:rFonts w:ascii="Arial" w:hAnsi="Arial" w:cs="Arial"/>
          <w:sz w:val="16"/>
          <w:szCs w:val="16"/>
        </w:rPr>
        <w:t>této Smlouvy.</w:t>
      </w:r>
    </w:p>
    <w:p w:rsidR="00C576DB" w:rsidRPr="00390D8D" w:rsidRDefault="00BB163D" w:rsidP="00B85C40">
      <w:pPr>
        <w:spacing w:before="120"/>
        <w:ind w:hanging="360"/>
        <w:jc w:val="both"/>
        <w:rPr>
          <w:rFonts w:ascii="Arial" w:hAnsi="Arial" w:cs="Arial"/>
          <w:sz w:val="16"/>
          <w:szCs w:val="16"/>
        </w:rPr>
      </w:pPr>
      <w:r w:rsidRPr="00390D8D">
        <w:rPr>
          <w:rFonts w:ascii="Arial" w:hAnsi="Arial" w:cs="Arial"/>
          <w:sz w:val="16"/>
          <w:szCs w:val="16"/>
        </w:rPr>
        <w:t>7</w:t>
      </w:r>
      <w:r w:rsidR="00CC64CA" w:rsidRPr="00390D8D">
        <w:rPr>
          <w:rFonts w:ascii="Arial" w:hAnsi="Arial" w:cs="Arial"/>
          <w:sz w:val="16"/>
          <w:szCs w:val="16"/>
        </w:rPr>
        <w:t>.</w:t>
      </w:r>
      <w:r w:rsidR="00CC64CA" w:rsidRPr="00390D8D">
        <w:rPr>
          <w:rFonts w:ascii="Arial" w:hAnsi="Arial" w:cs="Arial"/>
          <w:sz w:val="16"/>
          <w:szCs w:val="16"/>
        </w:rPr>
        <w:tab/>
      </w:r>
      <w:r w:rsidR="006C2913" w:rsidRPr="00390D8D">
        <w:rPr>
          <w:rFonts w:ascii="Arial" w:hAnsi="Arial" w:cs="Arial"/>
          <w:sz w:val="16"/>
          <w:szCs w:val="16"/>
        </w:rPr>
        <w:t xml:space="preserve">V případě, že </w:t>
      </w:r>
      <w:r w:rsidR="00C63B73" w:rsidRPr="00390D8D">
        <w:rPr>
          <w:rFonts w:ascii="Arial" w:hAnsi="Arial" w:cs="Arial"/>
          <w:sz w:val="16"/>
          <w:szCs w:val="16"/>
        </w:rPr>
        <w:t>NWT</w:t>
      </w:r>
      <w:r w:rsidR="006C2913" w:rsidRPr="00390D8D">
        <w:rPr>
          <w:rFonts w:ascii="Arial" w:hAnsi="Arial" w:cs="Arial"/>
          <w:sz w:val="16"/>
          <w:szCs w:val="16"/>
        </w:rPr>
        <w:t xml:space="preserve"> hrubě poruší tuto smlouvu,</w:t>
      </w:r>
      <w:r w:rsidR="00F91576" w:rsidRPr="00390D8D">
        <w:rPr>
          <w:rFonts w:ascii="Arial" w:hAnsi="Arial" w:cs="Arial"/>
          <w:sz w:val="16"/>
          <w:szCs w:val="16"/>
        </w:rPr>
        <w:t xml:space="preserve"> může</w:t>
      </w:r>
      <w:r w:rsidR="006C2913" w:rsidRPr="00390D8D">
        <w:rPr>
          <w:rFonts w:ascii="Arial" w:hAnsi="Arial" w:cs="Arial"/>
          <w:sz w:val="16"/>
          <w:szCs w:val="16"/>
        </w:rPr>
        <w:t xml:space="preserve"> Zákazník od této smlouvy odstoupit. </w:t>
      </w:r>
      <w:r w:rsidR="00F91576" w:rsidRPr="00390D8D">
        <w:rPr>
          <w:rFonts w:ascii="Arial" w:hAnsi="Arial" w:cs="Arial"/>
          <w:sz w:val="16"/>
          <w:szCs w:val="16"/>
        </w:rPr>
        <w:t>Odstoupení nabývá účinnosti po</w:t>
      </w:r>
      <w:r w:rsidR="006C2913" w:rsidRPr="00390D8D">
        <w:rPr>
          <w:rFonts w:ascii="Arial" w:hAnsi="Arial" w:cs="Arial"/>
          <w:sz w:val="16"/>
          <w:szCs w:val="16"/>
        </w:rPr>
        <w:t xml:space="preserve"> uplynutí 7 dn</w:t>
      </w:r>
      <w:r w:rsidR="00F91576" w:rsidRPr="00390D8D">
        <w:rPr>
          <w:rFonts w:ascii="Arial" w:hAnsi="Arial" w:cs="Arial"/>
          <w:sz w:val="16"/>
          <w:szCs w:val="16"/>
        </w:rPr>
        <w:t>ů ode dne doručení oznámení o odstoupení NWT, případně po uplynutí delší doby uvedené v tomto oznámení.</w:t>
      </w:r>
      <w:r w:rsidR="006C2913" w:rsidRPr="00390D8D">
        <w:rPr>
          <w:rFonts w:ascii="Arial" w:hAnsi="Arial" w:cs="Arial"/>
          <w:sz w:val="16"/>
          <w:szCs w:val="16"/>
        </w:rPr>
        <w:t xml:space="preserve"> Hrubé porušení Smlouvy ze strany </w:t>
      </w:r>
      <w:r w:rsidR="00C63B73" w:rsidRPr="00390D8D">
        <w:rPr>
          <w:rFonts w:ascii="Arial" w:hAnsi="Arial" w:cs="Arial"/>
          <w:sz w:val="16"/>
          <w:szCs w:val="16"/>
        </w:rPr>
        <w:t>NWT</w:t>
      </w:r>
      <w:r w:rsidR="006C2913" w:rsidRPr="00390D8D">
        <w:rPr>
          <w:rFonts w:ascii="Arial" w:hAnsi="Arial" w:cs="Arial"/>
          <w:sz w:val="16"/>
          <w:szCs w:val="16"/>
        </w:rPr>
        <w:t xml:space="preserve"> je třeba chápat jako</w:t>
      </w:r>
      <w:r w:rsidR="00C576DB" w:rsidRPr="00390D8D">
        <w:rPr>
          <w:rFonts w:ascii="Arial" w:hAnsi="Arial" w:cs="Arial"/>
          <w:sz w:val="16"/>
          <w:szCs w:val="16"/>
        </w:rPr>
        <w:t>:</w:t>
      </w:r>
    </w:p>
    <w:p w:rsidR="00F35CE1" w:rsidRPr="00390D8D" w:rsidRDefault="008F3EB6" w:rsidP="005901E6">
      <w:pPr>
        <w:spacing w:before="120"/>
        <w:ind w:left="851" w:hanging="705"/>
        <w:jc w:val="both"/>
        <w:rPr>
          <w:rFonts w:ascii="Arial" w:hAnsi="Arial" w:cs="Arial"/>
          <w:sz w:val="16"/>
          <w:szCs w:val="16"/>
        </w:rPr>
      </w:pPr>
      <w:r w:rsidRPr="00390D8D">
        <w:rPr>
          <w:rFonts w:ascii="Arial" w:hAnsi="Arial" w:cs="Arial"/>
          <w:sz w:val="16"/>
          <w:szCs w:val="16"/>
        </w:rPr>
        <w:t>(</w:t>
      </w:r>
      <w:r w:rsidR="00FD16E8" w:rsidRPr="00390D8D">
        <w:rPr>
          <w:rFonts w:ascii="Arial" w:hAnsi="Arial" w:cs="Arial"/>
          <w:sz w:val="16"/>
          <w:szCs w:val="16"/>
        </w:rPr>
        <w:t>a)</w:t>
      </w:r>
      <w:r w:rsidR="00FD16E8" w:rsidRPr="00390D8D">
        <w:rPr>
          <w:rFonts w:ascii="Arial" w:hAnsi="Arial" w:cs="Arial"/>
          <w:sz w:val="16"/>
          <w:szCs w:val="16"/>
        </w:rPr>
        <w:tab/>
      </w:r>
      <w:r w:rsidR="006C2913" w:rsidRPr="00390D8D">
        <w:rPr>
          <w:rFonts w:ascii="Arial" w:hAnsi="Arial" w:cs="Arial"/>
          <w:sz w:val="16"/>
          <w:szCs w:val="16"/>
        </w:rPr>
        <w:t xml:space="preserve">nedůvodné omezení nebo přerušení dodávek </w:t>
      </w:r>
      <w:r w:rsidR="004B3078" w:rsidRPr="00390D8D">
        <w:rPr>
          <w:rFonts w:ascii="Arial" w:hAnsi="Arial" w:cs="Arial"/>
          <w:sz w:val="16"/>
          <w:szCs w:val="16"/>
        </w:rPr>
        <w:t>elektřiny</w:t>
      </w:r>
      <w:r w:rsidRPr="00390D8D">
        <w:rPr>
          <w:rFonts w:ascii="Arial" w:hAnsi="Arial" w:cs="Arial"/>
          <w:sz w:val="16"/>
          <w:szCs w:val="16"/>
        </w:rPr>
        <w:t>;</w:t>
      </w:r>
    </w:p>
    <w:p w:rsidR="00690312" w:rsidRPr="00390D8D" w:rsidRDefault="008F3EB6" w:rsidP="005901E6">
      <w:pPr>
        <w:spacing w:before="120"/>
        <w:ind w:left="851" w:hanging="705"/>
        <w:jc w:val="both"/>
        <w:rPr>
          <w:rFonts w:ascii="Arial" w:hAnsi="Arial" w:cs="Arial"/>
          <w:sz w:val="16"/>
          <w:szCs w:val="16"/>
        </w:rPr>
      </w:pPr>
      <w:r w:rsidRPr="00390D8D">
        <w:rPr>
          <w:rFonts w:ascii="Arial" w:hAnsi="Arial" w:cs="Arial"/>
          <w:sz w:val="16"/>
          <w:szCs w:val="16"/>
        </w:rPr>
        <w:t>(</w:t>
      </w:r>
      <w:r w:rsidR="00FD16E8" w:rsidRPr="00390D8D">
        <w:rPr>
          <w:rFonts w:ascii="Arial" w:hAnsi="Arial" w:cs="Arial"/>
          <w:sz w:val="16"/>
          <w:szCs w:val="16"/>
        </w:rPr>
        <w:t>b)</w:t>
      </w:r>
      <w:r w:rsidR="00FD16E8" w:rsidRPr="00390D8D">
        <w:rPr>
          <w:rFonts w:ascii="Arial" w:hAnsi="Arial" w:cs="Arial"/>
          <w:sz w:val="16"/>
          <w:szCs w:val="16"/>
        </w:rPr>
        <w:tab/>
      </w:r>
      <w:r w:rsidR="004B3078" w:rsidRPr="00390D8D">
        <w:rPr>
          <w:rFonts w:ascii="Arial" w:hAnsi="Arial" w:cs="Arial"/>
          <w:sz w:val="16"/>
          <w:szCs w:val="16"/>
        </w:rPr>
        <w:t>v případě, že ve vztahu k majetku Dodavatele bude rozhodnuto o existenci úpadku</w:t>
      </w:r>
    </w:p>
    <w:p w:rsidR="004B3078" w:rsidRPr="00390D8D" w:rsidRDefault="00690312" w:rsidP="005901E6">
      <w:pPr>
        <w:spacing w:before="120"/>
        <w:ind w:left="851" w:hanging="705"/>
        <w:jc w:val="both"/>
        <w:rPr>
          <w:rFonts w:ascii="Arial" w:hAnsi="Arial" w:cs="Arial"/>
          <w:sz w:val="16"/>
          <w:szCs w:val="16"/>
        </w:rPr>
      </w:pPr>
      <w:r w:rsidRPr="00390D8D">
        <w:rPr>
          <w:rFonts w:ascii="Arial" w:hAnsi="Arial" w:cs="Arial"/>
          <w:sz w:val="16"/>
          <w:szCs w:val="16"/>
        </w:rPr>
        <w:t>(c)</w:t>
      </w:r>
      <w:r w:rsidRPr="00390D8D">
        <w:rPr>
          <w:rFonts w:ascii="Arial" w:hAnsi="Arial" w:cs="Arial"/>
          <w:sz w:val="16"/>
          <w:szCs w:val="16"/>
        </w:rPr>
        <w:tab/>
        <w:t>nedodržení standardu dodávek elektřiny</w:t>
      </w:r>
      <w:r w:rsidR="008F3EB6" w:rsidRPr="00390D8D">
        <w:rPr>
          <w:rFonts w:ascii="Arial" w:hAnsi="Arial" w:cs="Arial"/>
          <w:sz w:val="16"/>
          <w:szCs w:val="16"/>
        </w:rPr>
        <w:t>.</w:t>
      </w:r>
    </w:p>
    <w:p w:rsidR="0087210B" w:rsidRPr="00A84331" w:rsidRDefault="00015514" w:rsidP="00B85C40">
      <w:pPr>
        <w:spacing w:before="120"/>
        <w:ind w:hanging="360"/>
        <w:jc w:val="both"/>
        <w:rPr>
          <w:rFonts w:ascii="Arial" w:hAnsi="Arial" w:cs="Arial"/>
          <w:sz w:val="16"/>
          <w:szCs w:val="16"/>
        </w:rPr>
      </w:pPr>
      <w:r>
        <w:rPr>
          <w:rFonts w:ascii="Arial" w:hAnsi="Arial" w:cs="Arial"/>
          <w:sz w:val="16"/>
          <w:szCs w:val="16"/>
        </w:rPr>
        <w:t>8</w:t>
      </w:r>
      <w:r w:rsidR="0087210B" w:rsidRPr="00A84331">
        <w:rPr>
          <w:rFonts w:ascii="Arial" w:hAnsi="Arial" w:cs="Arial"/>
          <w:sz w:val="16"/>
          <w:szCs w:val="16"/>
        </w:rPr>
        <w:t>.</w:t>
      </w:r>
      <w:r w:rsidR="0087210B" w:rsidRPr="00A84331">
        <w:rPr>
          <w:rFonts w:ascii="Arial" w:hAnsi="Arial" w:cs="Arial"/>
          <w:sz w:val="16"/>
          <w:szCs w:val="16"/>
        </w:rPr>
        <w:tab/>
      </w:r>
      <w:r w:rsidR="00C80D3D" w:rsidRPr="00A84331">
        <w:rPr>
          <w:rFonts w:ascii="Arial" w:hAnsi="Arial" w:cs="Arial"/>
          <w:sz w:val="16"/>
          <w:szCs w:val="16"/>
        </w:rPr>
        <w:t xml:space="preserve">Zákazník je povinen </w:t>
      </w:r>
      <w:r>
        <w:rPr>
          <w:rFonts w:ascii="Arial" w:hAnsi="Arial" w:cs="Arial"/>
          <w:sz w:val="16"/>
          <w:szCs w:val="16"/>
        </w:rPr>
        <w:t xml:space="preserve">bez zbytečného prodlení </w:t>
      </w:r>
      <w:r w:rsidR="00C80D3D" w:rsidRPr="00A84331">
        <w:rPr>
          <w:rFonts w:ascii="Arial" w:hAnsi="Arial" w:cs="Arial"/>
          <w:sz w:val="16"/>
          <w:szCs w:val="16"/>
        </w:rPr>
        <w:t>oznámit NWT jakoukoliv plánovanou odstávku, změnu činnosti či jinou skutečnost, v jejímž důsledku dojde k</w:t>
      </w:r>
      <w:r w:rsidR="00823EE2" w:rsidRPr="00A84331">
        <w:rPr>
          <w:rFonts w:ascii="Arial" w:hAnsi="Arial" w:cs="Arial"/>
          <w:sz w:val="16"/>
          <w:szCs w:val="16"/>
        </w:rPr>
        <w:t xml:space="preserve">e změně diagramu, </w:t>
      </w:r>
      <w:r w:rsidR="00C80D3D" w:rsidRPr="00A84331">
        <w:rPr>
          <w:rFonts w:ascii="Arial" w:hAnsi="Arial" w:cs="Arial"/>
          <w:sz w:val="16"/>
          <w:szCs w:val="16"/>
        </w:rPr>
        <w:t>omezení</w:t>
      </w:r>
      <w:r w:rsidR="009963DC" w:rsidRPr="00A84331">
        <w:rPr>
          <w:rFonts w:ascii="Arial" w:hAnsi="Arial" w:cs="Arial"/>
          <w:sz w:val="16"/>
          <w:szCs w:val="16"/>
        </w:rPr>
        <w:t>, či navýšení</w:t>
      </w:r>
      <w:r w:rsidR="00C80D3D" w:rsidRPr="00A84331">
        <w:rPr>
          <w:rFonts w:ascii="Arial" w:hAnsi="Arial" w:cs="Arial"/>
          <w:sz w:val="16"/>
          <w:szCs w:val="16"/>
        </w:rPr>
        <w:t xml:space="preserve"> spotřeby elektřiny Zákazníkem. Zákazník je rovněž povinen oznámit NWT jakoukoliv neplánovanou odstávku, změnu činnosti či jinou skutečnost, v jejímž důsledku dojde k omezení </w:t>
      </w:r>
      <w:r w:rsidR="00823EE2" w:rsidRPr="00A84331">
        <w:rPr>
          <w:rFonts w:ascii="Arial" w:hAnsi="Arial" w:cs="Arial"/>
          <w:sz w:val="16"/>
          <w:szCs w:val="16"/>
        </w:rPr>
        <w:t xml:space="preserve">či změně </w:t>
      </w:r>
      <w:r w:rsidR="00C80D3D" w:rsidRPr="00A84331">
        <w:rPr>
          <w:rFonts w:ascii="Arial" w:hAnsi="Arial" w:cs="Arial"/>
          <w:sz w:val="16"/>
          <w:szCs w:val="16"/>
        </w:rPr>
        <w:t xml:space="preserve">spotřeby elektřiny zákazníkem, a to </w:t>
      </w:r>
      <w:r>
        <w:rPr>
          <w:rFonts w:ascii="Arial" w:hAnsi="Arial" w:cs="Arial"/>
          <w:sz w:val="16"/>
          <w:szCs w:val="16"/>
        </w:rPr>
        <w:t xml:space="preserve">bez zbytečného prodlení </w:t>
      </w:r>
      <w:r w:rsidR="00C80D3D" w:rsidRPr="00A84331">
        <w:rPr>
          <w:rFonts w:ascii="Arial" w:hAnsi="Arial" w:cs="Arial"/>
          <w:sz w:val="16"/>
          <w:szCs w:val="16"/>
        </w:rPr>
        <w:t>od okamžiku jejího zjištění.</w:t>
      </w:r>
      <w:r w:rsidR="00A84331" w:rsidRPr="00A84331">
        <w:rPr>
          <w:rFonts w:ascii="Arial" w:hAnsi="Arial" w:cs="Arial"/>
          <w:sz w:val="16"/>
          <w:szCs w:val="16"/>
        </w:rPr>
        <w:t xml:space="preserve"> </w:t>
      </w:r>
    </w:p>
    <w:bookmarkEnd w:id="2"/>
    <w:p w:rsidR="000A6950" w:rsidRPr="00390D8D" w:rsidRDefault="000A6950" w:rsidP="00B85C40">
      <w:pPr>
        <w:spacing w:before="120"/>
        <w:ind w:hanging="360"/>
        <w:jc w:val="both"/>
        <w:rPr>
          <w:rFonts w:ascii="Arial" w:hAnsi="Arial" w:cs="Arial"/>
          <w:b/>
          <w:sz w:val="16"/>
          <w:szCs w:val="16"/>
        </w:rPr>
      </w:pPr>
    </w:p>
    <w:p w:rsidR="00F35CE1" w:rsidRPr="00390D8D" w:rsidRDefault="006C2913"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Článek</w:t>
      </w:r>
      <w:r w:rsidR="00F35CE1" w:rsidRPr="00390D8D">
        <w:rPr>
          <w:rFonts w:ascii="Arial" w:hAnsi="Arial" w:cs="Arial"/>
          <w:sz w:val="16"/>
          <w:szCs w:val="16"/>
        </w:rPr>
        <w:t xml:space="preserve"> </w:t>
      </w:r>
      <w:r w:rsidR="00330BAA" w:rsidRPr="00390D8D">
        <w:rPr>
          <w:rFonts w:ascii="Arial" w:hAnsi="Arial" w:cs="Arial"/>
          <w:sz w:val="16"/>
          <w:szCs w:val="16"/>
        </w:rPr>
        <w:t>8</w:t>
      </w:r>
    </w:p>
    <w:p w:rsidR="00F35CE1" w:rsidRPr="00390D8D" w:rsidRDefault="000E528B"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Prevence</w:t>
      </w:r>
      <w:r w:rsidR="00243C86" w:rsidRPr="00390D8D">
        <w:rPr>
          <w:rFonts w:ascii="Arial" w:hAnsi="Arial" w:cs="Arial"/>
          <w:sz w:val="16"/>
          <w:szCs w:val="16"/>
        </w:rPr>
        <w:t xml:space="preserve"> </w:t>
      </w:r>
      <w:r w:rsidRPr="00390D8D">
        <w:rPr>
          <w:rFonts w:ascii="Arial" w:hAnsi="Arial" w:cs="Arial"/>
          <w:sz w:val="16"/>
          <w:szCs w:val="16"/>
        </w:rPr>
        <w:t>a náhrada škody</w:t>
      </w:r>
    </w:p>
    <w:p w:rsidR="00F35CE1" w:rsidRPr="00390D8D" w:rsidRDefault="000E528B" w:rsidP="00B85C40">
      <w:pPr>
        <w:pStyle w:val="Odstavecseseznamem"/>
        <w:numPr>
          <w:ilvl w:val="0"/>
          <w:numId w:val="5"/>
        </w:numPr>
        <w:spacing w:before="120"/>
        <w:ind w:left="0" w:hanging="357"/>
        <w:contextualSpacing w:val="0"/>
        <w:jc w:val="both"/>
        <w:rPr>
          <w:rFonts w:ascii="Arial" w:hAnsi="Arial" w:cs="Arial"/>
          <w:sz w:val="16"/>
          <w:szCs w:val="16"/>
        </w:rPr>
      </w:pPr>
      <w:bookmarkStart w:id="3" w:name="_Hlk535319721"/>
      <w:r w:rsidRPr="00390D8D">
        <w:rPr>
          <w:rFonts w:ascii="Arial" w:hAnsi="Arial" w:cs="Arial"/>
          <w:sz w:val="16"/>
          <w:szCs w:val="16"/>
        </w:rPr>
        <w:t>Jakákoli náhrada škody se řídí ustanoveními § 2894 až § 2971</w:t>
      </w:r>
      <w:r w:rsidR="009213F5" w:rsidRPr="00390D8D">
        <w:rPr>
          <w:rFonts w:ascii="Arial" w:hAnsi="Arial" w:cs="Arial"/>
          <w:sz w:val="16"/>
          <w:szCs w:val="16"/>
        </w:rPr>
        <w:t xml:space="preserve"> zákona č. 89/2012 Sb.,</w:t>
      </w:r>
      <w:r w:rsidRPr="00390D8D">
        <w:rPr>
          <w:rFonts w:ascii="Arial" w:hAnsi="Arial" w:cs="Arial"/>
          <w:sz w:val="16"/>
          <w:szCs w:val="16"/>
        </w:rPr>
        <w:t xml:space="preserve"> občansk</w:t>
      </w:r>
      <w:r w:rsidR="00DC57DB" w:rsidRPr="00390D8D">
        <w:rPr>
          <w:rFonts w:ascii="Arial" w:hAnsi="Arial" w:cs="Arial"/>
          <w:sz w:val="16"/>
          <w:szCs w:val="16"/>
        </w:rPr>
        <w:t>ý</w:t>
      </w:r>
      <w:r w:rsidRPr="00390D8D">
        <w:rPr>
          <w:rFonts w:ascii="Arial" w:hAnsi="Arial" w:cs="Arial"/>
          <w:sz w:val="16"/>
          <w:szCs w:val="16"/>
        </w:rPr>
        <w:t xml:space="preserve"> zákoní</w:t>
      </w:r>
      <w:r w:rsidR="00DC57DB" w:rsidRPr="00390D8D">
        <w:rPr>
          <w:rFonts w:ascii="Arial" w:hAnsi="Arial" w:cs="Arial"/>
          <w:sz w:val="16"/>
          <w:szCs w:val="16"/>
        </w:rPr>
        <w:t>k</w:t>
      </w:r>
      <w:r w:rsidR="009213F5" w:rsidRPr="00390D8D">
        <w:rPr>
          <w:rFonts w:ascii="Arial" w:hAnsi="Arial" w:cs="Arial"/>
          <w:sz w:val="16"/>
          <w:szCs w:val="16"/>
        </w:rPr>
        <w:t>,</w:t>
      </w:r>
      <w:r w:rsidR="004A2739" w:rsidRPr="00390D8D">
        <w:rPr>
          <w:rFonts w:ascii="Arial" w:hAnsi="Arial" w:cs="Arial"/>
          <w:sz w:val="16"/>
          <w:szCs w:val="16"/>
        </w:rPr>
        <w:t xml:space="preserve"> a případnými následnými</w:t>
      </w:r>
      <w:r w:rsidRPr="00390D8D">
        <w:rPr>
          <w:rFonts w:ascii="Arial" w:hAnsi="Arial" w:cs="Arial"/>
          <w:sz w:val="16"/>
          <w:szCs w:val="16"/>
        </w:rPr>
        <w:t xml:space="preserve"> ujednání</w:t>
      </w:r>
      <w:r w:rsidR="004A2739" w:rsidRPr="00390D8D">
        <w:rPr>
          <w:rFonts w:ascii="Arial" w:hAnsi="Arial" w:cs="Arial"/>
          <w:sz w:val="16"/>
          <w:szCs w:val="16"/>
        </w:rPr>
        <w:t>mi</w:t>
      </w:r>
      <w:r w:rsidRPr="00390D8D">
        <w:rPr>
          <w:rFonts w:ascii="Arial" w:hAnsi="Arial" w:cs="Arial"/>
          <w:sz w:val="16"/>
          <w:szCs w:val="16"/>
        </w:rPr>
        <w:t xml:space="preserve"> </w:t>
      </w:r>
      <w:r w:rsidR="004A2739" w:rsidRPr="00390D8D">
        <w:rPr>
          <w:rFonts w:ascii="Arial" w:hAnsi="Arial" w:cs="Arial"/>
          <w:sz w:val="16"/>
          <w:szCs w:val="16"/>
        </w:rPr>
        <w:t>S</w:t>
      </w:r>
      <w:r w:rsidRPr="00390D8D">
        <w:rPr>
          <w:rFonts w:ascii="Arial" w:hAnsi="Arial" w:cs="Arial"/>
          <w:sz w:val="16"/>
          <w:szCs w:val="16"/>
        </w:rPr>
        <w:t>tran</w:t>
      </w:r>
      <w:r w:rsidR="00CC69FA" w:rsidRPr="00390D8D">
        <w:rPr>
          <w:rFonts w:ascii="Arial" w:hAnsi="Arial" w:cs="Arial"/>
          <w:sz w:val="16"/>
          <w:szCs w:val="16"/>
        </w:rPr>
        <w:t>.</w:t>
      </w:r>
    </w:p>
    <w:p w:rsidR="00100FCF" w:rsidRPr="00390D8D" w:rsidRDefault="00100FCF" w:rsidP="00B85C40">
      <w:pPr>
        <w:pStyle w:val="Odstavecseseznamem"/>
        <w:numPr>
          <w:ilvl w:val="0"/>
          <w:numId w:val="5"/>
        </w:numPr>
        <w:spacing w:before="120"/>
        <w:ind w:left="0" w:hanging="357"/>
        <w:contextualSpacing w:val="0"/>
        <w:jc w:val="both"/>
        <w:rPr>
          <w:rFonts w:ascii="Arial" w:hAnsi="Arial" w:cs="Arial"/>
          <w:sz w:val="16"/>
          <w:szCs w:val="16"/>
        </w:rPr>
      </w:pPr>
      <w:r w:rsidRPr="00390D8D">
        <w:rPr>
          <w:rFonts w:ascii="Arial" w:hAnsi="Arial" w:cs="Arial"/>
          <w:sz w:val="16"/>
          <w:szCs w:val="16"/>
        </w:rPr>
        <w:t xml:space="preserve">Zákazník je povinen nahradit </w:t>
      </w:r>
      <w:r w:rsidR="00355CFC" w:rsidRPr="00390D8D">
        <w:rPr>
          <w:rFonts w:ascii="Arial" w:hAnsi="Arial" w:cs="Arial"/>
          <w:sz w:val="16"/>
          <w:szCs w:val="16"/>
        </w:rPr>
        <w:t xml:space="preserve">vzniklou </w:t>
      </w:r>
      <w:r w:rsidRPr="00390D8D">
        <w:rPr>
          <w:rFonts w:ascii="Arial" w:hAnsi="Arial" w:cs="Arial"/>
          <w:sz w:val="16"/>
          <w:szCs w:val="16"/>
        </w:rPr>
        <w:t>škodu vzniklou i v případě, že Zákazník ukončí tuto smlouvu předtím, než je tato smlouva registrována u operátora trhu s elektřinou (OTE), před započnutím fyzických dodávek elektřiny nebo před uplynutím doby, na kterou byla smlouva uzavřena.</w:t>
      </w:r>
    </w:p>
    <w:p w:rsidR="000E528B" w:rsidRPr="00390D8D" w:rsidRDefault="00330BAA" w:rsidP="00B85C40">
      <w:pPr>
        <w:pStyle w:val="Odstavecseseznamem"/>
        <w:numPr>
          <w:ilvl w:val="0"/>
          <w:numId w:val="5"/>
        </w:numPr>
        <w:spacing w:before="120"/>
        <w:ind w:left="0" w:hanging="357"/>
        <w:contextualSpacing w:val="0"/>
        <w:jc w:val="both"/>
        <w:rPr>
          <w:rFonts w:ascii="Arial" w:hAnsi="Arial" w:cs="Arial"/>
          <w:sz w:val="16"/>
          <w:szCs w:val="16"/>
        </w:rPr>
      </w:pPr>
      <w:r w:rsidRPr="00390D8D">
        <w:rPr>
          <w:rFonts w:ascii="Arial" w:hAnsi="Arial" w:cs="Arial"/>
          <w:sz w:val="16"/>
          <w:szCs w:val="16"/>
        </w:rPr>
        <w:t>NWT</w:t>
      </w:r>
      <w:r w:rsidR="00202BB0" w:rsidRPr="00390D8D">
        <w:rPr>
          <w:rFonts w:ascii="Arial" w:hAnsi="Arial" w:cs="Arial"/>
          <w:sz w:val="16"/>
          <w:szCs w:val="16"/>
        </w:rPr>
        <w:t xml:space="preserve"> </w:t>
      </w:r>
      <w:r w:rsidR="000E528B" w:rsidRPr="00390D8D">
        <w:rPr>
          <w:rFonts w:ascii="Arial" w:hAnsi="Arial" w:cs="Arial"/>
          <w:sz w:val="16"/>
          <w:szCs w:val="16"/>
        </w:rPr>
        <w:t>a Zákazník mohou</w:t>
      </w:r>
      <w:r w:rsidR="00CC69FA" w:rsidRPr="00390D8D">
        <w:rPr>
          <w:rFonts w:ascii="Arial" w:hAnsi="Arial" w:cs="Arial"/>
          <w:sz w:val="16"/>
          <w:szCs w:val="16"/>
        </w:rPr>
        <w:t xml:space="preserve"> </w:t>
      </w:r>
      <w:r w:rsidR="000E528B" w:rsidRPr="00390D8D">
        <w:rPr>
          <w:rFonts w:ascii="Arial" w:hAnsi="Arial" w:cs="Arial"/>
          <w:sz w:val="16"/>
          <w:szCs w:val="16"/>
        </w:rPr>
        <w:t>požadovat náhradu jakékoliv škody vzniklé v důsledku porušení smluvních povinností druhé Strany.</w:t>
      </w:r>
    </w:p>
    <w:p w:rsidR="00973705" w:rsidRPr="00390D8D" w:rsidRDefault="00973705" w:rsidP="00B85C40">
      <w:pPr>
        <w:pStyle w:val="Odstavecseseznamem"/>
        <w:numPr>
          <w:ilvl w:val="0"/>
          <w:numId w:val="5"/>
        </w:numPr>
        <w:spacing w:before="120"/>
        <w:ind w:left="0" w:hanging="357"/>
        <w:contextualSpacing w:val="0"/>
        <w:jc w:val="both"/>
        <w:rPr>
          <w:rFonts w:ascii="Arial" w:hAnsi="Arial" w:cs="Arial"/>
          <w:sz w:val="16"/>
          <w:szCs w:val="16"/>
        </w:rPr>
      </w:pPr>
      <w:r w:rsidRPr="00390D8D">
        <w:rPr>
          <w:rFonts w:ascii="Arial" w:hAnsi="Arial" w:cs="Arial"/>
          <w:sz w:val="16"/>
          <w:szCs w:val="16"/>
        </w:rPr>
        <w:t>Vznikem nároku na smluvní pokutu, jejím vyúčtováním a zaplacením není dotčeno ani omezeno právo NWT a Zákazníka na náhradu vzniklé škody, ani výše této škody</w:t>
      </w:r>
    </w:p>
    <w:p w:rsidR="001D7CE9" w:rsidRPr="00390D8D" w:rsidRDefault="009213F5" w:rsidP="00B85C40">
      <w:pPr>
        <w:pStyle w:val="Odstavecseseznamem"/>
        <w:numPr>
          <w:ilvl w:val="0"/>
          <w:numId w:val="5"/>
        </w:numPr>
        <w:spacing w:before="120"/>
        <w:ind w:left="0" w:hanging="357"/>
        <w:contextualSpacing w:val="0"/>
        <w:jc w:val="both"/>
        <w:rPr>
          <w:rFonts w:ascii="Arial" w:hAnsi="Arial" w:cs="Arial"/>
          <w:sz w:val="16"/>
          <w:szCs w:val="16"/>
        </w:rPr>
      </w:pPr>
      <w:r w:rsidRPr="00390D8D">
        <w:rPr>
          <w:rFonts w:ascii="Arial" w:hAnsi="Arial" w:cs="Arial"/>
          <w:sz w:val="16"/>
          <w:szCs w:val="16"/>
        </w:rPr>
        <w:t xml:space="preserve">Zákazníkovi podle </w:t>
      </w:r>
      <w:r w:rsidR="003C5212" w:rsidRPr="00390D8D">
        <w:rPr>
          <w:rFonts w:ascii="Arial" w:hAnsi="Arial" w:cs="Arial"/>
          <w:sz w:val="16"/>
          <w:szCs w:val="16"/>
        </w:rPr>
        <w:t>této</w:t>
      </w:r>
      <w:r w:rsidR="00035948" w:rsidRPr="00390D8D">
        <w:rPr>
          <w:rFonts w:ascii="Arial" w:hAnsi="Arial" w:cs="Arial"/>
          <w:sz w:val="16"/>
          <w:szCs w:val="16"/>
        </w:rPr>
        <w:t xml:space="preserve"> Smlouvy, a pokud se S</w:t>
      </w:r>
      <w:r w:rsidRPr="00390D8D">
        <w:rPr>
          <w:rFonts w:ascii="Arial" w:hAnsi="Arial" w:cs="Arial"/>
          <w:sz w:val="16"/>
          <w:szCs w:val="16"/>
        </w:rPr>
        <w:t xml:space="preserve">trany nedohodnou jinak, </w:t>
      </w:r>
      <w:r w:rsidR="00330BAA" w:rsidRPr="00390D8D">
        <w:rPr>
          <w:rFonts w:ascii="Arial" w:hAnsi="Arial" w:cs="Arial"/>
          <w:sz w:val="16"/>
          <w:szCs w:val="16"/>
        </w:rPr>
        <w:t>NWT</w:t>
      </w:r>
      <w:r w:rsidRPr="00390D8D">
        <w:rPr>
          <w:rFonts w:ascii="Arial" w:hAnsi="Arial" w:cs="Arial"/>
          <w:sz w:val="16"/>
          <w:szCs w:val="16"/>
        </w:rPr>
        <w:t xml:space="preserve"> zaplatí Zákazníkovi náhradu škody (nastane-li taková škoda) za nedodané dodávky </w:t>
      </w:r>
      <w:r w:rsidR="004A2739" w:rsidRPr="00390D8D">
        <w:rPr>
          <w:rFonts w:ascii="Arial" w:hAnsi="Arial" w:cs="Arial"/>
          <w:sz w:val="16"/>
          <w:szCs w:val="16"/>
        </w:rPr>
        <w:t>elektřiny</w:t>
      </w:r>
      <w:r w:rsidRPr="00390D8D">
        <w:rPr>
          <w:rFonts w:ascii="Arial" w:hAnsi="Arial" w:cs="Arial"/>
          <w:sz w:val="16"/>
          <w:szCs w:val="16"/>
        </w:rPr>
        <w:t xml:space="preserve"> rovnající se potenciální</w:t>
      </w:r>
      <w:r w:rsidR="004A2739" w:rsidRPr="00390D8D">
        <w:rPr>
          <w:rFonts w:ascii="Arial" w:hAnsi="Arial" w:cs="Arial"/>
          <w:sz w:val="16"/>
          <w:szCs w:val="16"/>
        </w:rPr>
        <w:t>mu pozitivnímu cenovému rozdílu mezi</w:t>
      </w:r>
      <w:r w:rsidRPr="00390D8D">
        <w:rPr>
          <w:rFonts w:ascii="Arial" w:hAnsi="Arial" w:cs="Arial"/>
          <w:sz w:val="16"/>
          <w:szCs w:val="16"/>
        </w:rPr>
        <w:t xml:space="preserve"> nedodanou </w:t>
      </w:r>
      <w:r w:rsidR="00035948" w:rsidRPr="00390D8D">
        <w:rPr>
          <w:rFonts w:ascii="Arial" w:hAnsi="Arial" w:cs="Arial"/>
          <w:sz w:val="16"/>
          <w:szCs w:val="16"/>
        </w:rPr>
        <w:t>elektřinou</w:t>
      </w:r>
      <w:r w:rsidRPr="00390D8D">
        <w:rPr>
          <w:rFonts w:ascii="Arial" w:hAnsi="Arial" w:cs="Arial"/>
          <w:sz w:val="16"/>
          <w:szCs w:val="16"/>
        </w:rPr>
        <w:t xml:space="preserve"> </w:t>
      </w:r>
      <w:r w:rsidR="004A2739" w:rsidRPr="00390D8D">
        <w:rPr>
          <w:rFonts w:ascii="Arial" w:hAnsi="Arial" w:cs="Arial"/>
          <w:sz w:val="16"/>
          <w:szCs w:val="16"/>
        </w:rPr>
        <w:t>podle této Smlouvy</w:t>
      </w:r>
      <w:r w:rsidRPr="00390D8D">
        <w:rPr>
          <w:rFonts w:ascii="Arial" w:hAnsi="Arial" w:cs="Arial"/>
          <w:sz w:val="16"/>
          <w:szCs w:val="16"/>
        </w:rPr>
        <w:t xml:space="preserve"> </w:t>
      </w:r>
      <w:r w:rsidR="004A2739" w:rsidRPr="00390D8D">
        <w:rPr>
          <w:rFonts w:ascii="Arial" w:hAnsi="Arial" w:cs="Arial"/>
          <w:sz w:val="16"/>
          <w:szCs w:val="16"/>
        </w:rPr>
        <w:t>a</w:t>
      </w:r>
      <w:r w:rsidR="00035948" w:rsidRPr="00390D8D">
        <w:rPr>
          <w:rFonts w:ascii="Arial" w:hAnsi="Arial" w:cs="Arial"/>
          <w:sz w:val="16"/>
          <w:szCs w:val="16"/>
        </w:rPr>
        <w:t xml:space="preserve"> vyšší cenou</w:t>
      </w:r>
      <w:r w:rsidRPr="00390D8D">
        <w:rPr>
          <w:rFonts w:ascii="Arial" w:hAnsi="Arial" w:cs="Arial"/>
          <w:sz w:val="16"/>
          <w:szCs w:val="16"/>
        </w:rPr>
        <w:t>. Vyšší cena uvedená v předchozí větě se skládá</w:t>
      </w:r>
      <w:r w:rsidR="004A2739" w:rsidRPr="00390D8D">
        <w:rPr>
          <w:rFonts w:ascii="Arial" w:hAnsi="Arial" w:cs="Arial"/>
          <w:sz w:val="16"/>
          <w:szCs w:val="16"/>
        </w:rPr>
        <w:t xml:space="preserve"> z ceny, za kterou Zákazník</w:t>
      </w:r>
      <w:r w:rsidRPr="00390D8D">
        <w:rPr>
          <w:rFonts w:ascii="Arial" w:hAnsi="Arial" w:cs="Arial"/>
          <w:sz w:val="16"/>
          <w:szCs w:val="16"/>
        </w:rPr>
        <w:t xml:space="preserve"> </w:t>
      </w:r>
      <w:r w:rsidR="001D7CE9" w:rsidRPr="00390D8D">
        <w:rPr>
          <w:rFonts w:ascii="Arial" w:hAnsi="Arial" w:cs="Arial"/>
          <w:sz w:val="16"/>
          <w:szCs w:val="16"/>
        </w:rPr>
        <w:t>na</w:t>
      </w:r>
      <w:r w:rsidRPr="00390D8D">
        <w:rPr>
          <w:rFonts w:ascii="Arial" w:hAnsi="Arial" w:cs="Arial"/>
          <w:sz w:val="16"/>
          <w:szCs w:val="16"/>
        </w:rPr>
        <w:t xml:space="preserve">koupí nebo by </w:t>
      </w:r>
      <w:r w:rsidR="001D7CE9" w:rsidRPr="00390D8D">
        <w:rPr>
          <w:rFonts w:ascii="Arial" w:hAnsi="Arial" w:cs="Arial"/>
          <w:sz w:val="16"/>
          <w:szCs w:val="16"/>
        </w:rPr>
        <w:t>na</w:t>
      </w:r>
      <w:r w:rsidRPr="00390D8D">
        <w:rPr>
          <w:rFonts w:ascii="Arial" w:hAnsi="Arial" w:cs="Arial"/>
          <w:sz w:val="16"/>
          <w:szCs w:val="16"/>
        </w:rPr>
        <w:t xml:space="preserve">koupil nebo jinak získal příslušné množství nedodané </w:t>
      </w:r>
      <w:r w:rsidR="004A2739" w:rsidRPr="00390D8D">
        <w:rPr>
          <w:rFonts w:ascii="Arial" w:hAnsi="Arial" w:cs="Arial"/>
          <w:sz w:val="16"/>
          <w:szCs w:val="16"/>
        </w:rPr>
        <w:t xml:space="preserve">elektřiny </w:t>
      </w:r>
      <w:r w:rsidRPr="00390D8D">
        <w:rPr>
          <w:rFonts w:ascii="Arial" w:hAnsi="Arial" w:cs="Arial"/>
          <w:sz w:val="16"/>
          <w:szCs w:val="16"/>
        </w:rPr>
        <w:t>za předpokladu</w:t>
      </w:r>
      <w:r w:rsidR="001D7CE9" w:rsidRPr="00390D8D">
        <w:rPr>
          <w:rFonts w:ascii="Arial" w:hAnsi="Arial" w:cs="Arial"/>
          <w:sz w:val="16"/>
          <w:szCs w:val="16"/>
        </w:rPr>
        <w:t>, že by tyto náklady vynaložil</w:t>
      </w:r>
      <w:r w:rsidRPr="00390D8D">
        <w:rPr>
          <w:rFonts w:ascii="Arial" w:hAnsi="Arial" w:cs="Arial"/>
          <w:sz w:val="16"/>
          <w:szCs w:val="16"/>
        </w:rPr>
        <w:t xml:space="preserve"> rozumný obchodník a další r</w:t>
      </w:r>
      <w:r w:rsidR="001D7CE9" w:rsidRPr="00390D8D">
        <w:rPr>
          <w:rFonts w:ascii="Arial" w:hAnsi="Arial" w:cs="Arial"/>
          <w:sz w:val="16"/>
          <w:szCs w:val="16"/>
        </w:rPr>
        <w:t>ozumně vynaložené a zdokumentova</w:t>
      </w:r>
      <w:r w:rsidRPr="00390D8D">
        <w:rPr>
          <w:rFonts w:ascii="Arial" w:hAnsi="Arial" w:cs="Arial"/>
          <w:sz w:val="16"/>
          <w:szCs w:val="16"/>
        </w:rPr>
        <w:t>n</w:t>
      </w:r>
      <w:r w:rsidR="001D7CE9" w:rsidRPr="00390D8D">
        <w:rPr>
          <w:rFonts w:ascii="Arial" w:hAnsi="Arial" w:cs="Arial"/>
          <w:sz w:val="16"/>
          <w:szCs w:val="16"/>
        </w:rPr>
        <w:t>é náklady a výdaje Z</w:t>
      </w:r>
      <w:r w:rsidRPr="00390D8D">
        <w:rPr>
          <w:rFonts w:ascii="Arial" w:hAnsi="Arial" w:cs="Arial"/>
          <w:sz w:val="16"/>
          <w:szCs w:val="16"/>
        </w:rPr>
        <w:t>ákazní</w:t>
      </w:r>
      <w:r w:rsidR="000B33B1" w:rsidRPr="00390D8D">
        <w:rPr>
          <w:rFonts w:ascii="Arial" w:hAnsi="Arial" w:cs="Arial"/>
          <w:sz w:val="16"/>
          <w:szCs w:val="16"/>
        </w:rPr>
        <w:t>k</w:t>
      </w:r>
      <w:r w:rsidR="004A2739" w:rsidRPr="00390D8D">
        <w:rPr>
          <w:rFonts w:ascii="Arial" w:hAnsi="Arial" w:cs="Arial"/>
          <w:sz w:val="16"/>
          <w:szCs w:val="16"/>
        </w:rPr>
        <w:t xml:space="preserve">a </w:t>
      </w:r>
      <w:r w:rsidRPr="00390D8D">
        <w:rPr>
          <w:rFonts w:ascii="Arial" w:hAnsi="Arial" w:cs="Arial"/>
          <w:sz w:val="16"/>
          <w:szCs w:val="16"/>
        </w:rPr>
        <w:t>vznik</w:t>
      </w:r>
      <w:r w:rsidR="001D7CE9" w:rsidRPr="00390D8D">
        <w:rPr>
          <w:rFonts w:ascii="Arial" w:hAnsi="Arial" w:cs="Arial"/>
          <w:sz w:val="16"/>
          <w:szCs w:val="16"/>
        </w:rPr>
        <w:t>lé</w:t>
      </w:r>
      <w:r w:rsidRPr="00390D8D">
        <w:rPr>
          <w:rFonts w:ascii="Arial" w:hAnsi="Arial" w:cs="Arial"/>
          <w:sz w:val="16"/>
          <w:szCs w:val="16"/>
        </w:rPr>
        <w:t xml:space="preserve"> v souvislosti s </w:t>
      </w:r>
      <w:r w:rsidR="001D7CE9" w:rsidRPr="00390D8D">
        <w:rPr>
          <w:rFonts w:ascii="Arial" w:hAnsi="Arial" w:cs="Arial"/>
          <w:sz w:val="16"/>
          <w:szCs w:val="16"/>
        </w:rPr>
        <w:t>nákupem</w:t>
      </w:r>
      <w:r w:rsidRPr="00390D8D">
        <w:rPr>
          <w:rFonts w:ascii="Arial" w:hAnsi="Arial" w:cs="Arial"/>
          <w:sz w:val="16"/>
          <w:szCs w:val="16"/>
        </w:rPr>
        <w:t xml:space="preserve"> </w:t>
      </w:r>
      <w:r w:rsidR="004A2739" w:rsidRPr="00390D8D">
        <w:rPr>
          <w:rFonts w:ascii="Arial" w:hAnsi="Arial" w:cs="Arial"/>
          <w:sz w:val="16"/>
          <w:szCs w:val="16"/>
        </w:rPr>
        <w:t>elektřiny</w:t>
      </w:r>
      <w:r w:rsidRPr="00390D8D">
        <w:rPr>
          <w:rFonts w:ascii="Arial" w:hAnsi="Arial" w:cs="Arial"/>
          <w:sz w:val="16"/>
          <w:szCs w:val="16"/>
        </w:rPr>
        <w:t xml:space="preserve"> od třetí osoby. </w:t>
      </w:r>
    </w:p>
    <w:p w:rsidR="003C29F8" w:rsidRPr="009278CC" w:rsidRDefault="003C29F8" w:rsidP="009278CC">
      <w:pPr>
        <w:pStyle w:val="Odstavecseseznamem"/>
        <w:numPr>
          <w:ilvl w:val="0"/>
          <w:numId w:val="5"/>
        </w:numPr>
        <w:spacing w:before="120"/>
        <w:ind w:left="0" w:hanging="357"/>
        <w:contextualSpacing w:val="0"/>
        <w:jc w:val="both"/>
        <w:rPr>
          <w:rFonts w:ascii="Arial" w:hAnsi="Arial" w:cs="Arial"/>
          <w:sz w:val="16"/>
          <w:szCs w:val="16"/>
        </w:rPr>
      </w:pPr>
      <w:r w:rsidRPr="009278CC">
        <w:rPr>
          <w:rFonts w:ascii="Arial" w:hAnsi="Arial" w:cs="Arial"/>
          <w:sz w:val="16"/>
          <w:szCs w:val="16"/>
        </w:rPr>
        <w:t>Dodavatel si nebude nárokovat jakékoli sankce za překročení či neodebrání předpokládaného množství odběru silové elektřiny. Sankcí se rozumí rovněž navýšení smluvní ceny sjednané v dodavatelské smlouvě na základě výsledku elektronické aukce.</w:t>
      </w:r>
    </w:p>
    <w:p w:rsidR="00C469F3" w:rsidRPr="005F55F9" w:rsidRDefault="00C469F3" w:rsidP="00B85C40">
      <w:pPr>
        <w:pStyle w:val="Odstavecseseznamem"/>
        <w:spacing w:before="120"/>
        <w:ind w:left="0"/>
        <w:contextualSpacing w:val="0"/>
        <w:jc w:val="both"/>
        <w:rPr>
          <w:rFonts w:ascii="Arial" w:hAnsi="Arial" w:cs="Arial"/>
          <w:sz w:val="16"/>
          <w:szCs w:val="16"/>
        </w:rPr>
      </w:pPr>
    </w:p>
    <w:bookmarkEnd w:id="3"/>
    <w:p w:rsidR="00F35CE1" w:rsidRPr="00390D8D" w:rsidRDefault="002210E3"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Článek</w:t>
      </w:r>
      <w:r w:rsidR="008C2F99" w:rsidRPr="00390D8D">
        <w:rPr>
          <w:rFonts w:ascii="Arial" w:hAnsi="Arial" w:cs="Arial"/>
          <w:sz w:val="16"/>
          <w:szCs w:val="16"/>
        </w:rPr>
        <w:t xml:space="preserve"> </w:t>
      </w:r>
      <w:r w:rsidR="00330BAA" w:rsidRPr="00390D8D">
        <w:rPr>
          <w:rFonts w:ascii="Arial" w:hAnsi="Arial" w:cs="Arial"/>
          <w:sz w:val="16"/>
          <w:szCs w:val="16"/>
        </w:rPr>
        <w:t>9</w:t>
      </w:r>
    </w:p>
    <w:p w:rsidR="00F35CE1" w:rsidRPr="00390D8D" w:rsidRDefault="009571C6"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Vyšší moc</w:t>
      </w:r>
    </w:p>
    <w:p w:rsidR="00553AF1" w:rsidRPr="00390D8D" w:rsidRDefault="00F35CE1" w:rsidP="00B85C40">
      <w:pPr>
        <w:spacing w:before="120"/>
        <w:ind w:hanging="360"/>
        <w:jc w:val="both"/>
        <w:rPr>
          <w:rFonts w:ascii="Arial" w:hAnsi="Arial" w:cs="Arial"/>
          <w:sz w:val="16"/>
          <w:szCs w:val="16"/>
        </w:rPr>
      </w:pPr>
      <w:r w:rsidRPr="00390D8D">
        <w:rPr>
          <w:rFonts w:ascii="Arial" w:hAnsi="Arial" w:cs="Arial"/>
          <w:sz w:val="16"/>
          <w:szCs w:val="16"/>
        </w:rPr>
        <w:t xml:space="preserve">1. </w:t>
      </w:r>
      <w:r w:rsidRPr="00390D8D">
        <w:rPr>
          <w:rFonts w:ascii="Arial" w:hAnsi="Arial" w:cs="Arial"/>
          <w:sz w:val="16"/>
          <w:szCs w:val="16"/>
        </w:rPr>
        <w:tab/>
      </w:r>
      <w:r w:rsidR="009571C6" w:rsidRPr="00390D8D">
        <w:rPr>
          <w:rFonts w:ascii="Arial" w:hAnsi="Arial" w:cs="Arial"/>
          <w:sz w:val="16"/>
          <w:szCs w:val="16"/>
        </w:rPr>
        <w:t>Žádná ze Stran nenese odpovědnost za nesplnění některé z jejích smluvních povinností podle této Smlouvy z důvodu</w:t>
      </w:r>
      <w:r w:rsidR="00132BBA" w:rsidRPr="00390D8D">
        <w:rPr>
          <w:rFonts w:ascii="Arial" w:hAnsi="Arial" w:cs="Arial"/>
          <w:sz w:val="16"/>
          <w:szCs w:val="16"/>
        </w:rPr>
        <w:t xml:space="preserve"> případu</w:t>
      </w:r>
      <w:r w:rsidR="009571C6" w:rsidRPr="00390D8D">
        <w:rPr>
          <w:rFonts w:ascii="Arial" w:hAnsi="Arial" w:cs="Arial"/>
          <w:sz w:val="16"/>
          <w:szCs w:val="16"/>
        </w:rPr>
        <w:t xml:space="preserve"> vyšší m</w:t>
      </w:r>
      <w:r w:rsidR="00AE56F4" w:rsidRPr="00390D8D">
        <w:rPr>
          <w:rFonts w:ascii="Arial" w:hAnsi="Arial" w:cs="Arial"/>
          <w:sz w:val="16"/>
          <w:szCs w:val="16"/>
        </w:rPr>
        <w:t>oci. Pro účely této Smlouvy se S</w:t>
      </w:r>
      <w:r w:rsidR="009571C6" w:rsidRPr="00390D8D">
        <w:rPr>
          <w:rFonts w:ascii="Arial" w:hAnsi="Arial" w:cs="Arial"/>
          <w:sz w:val="16"/>
          <w:szCs w:val="16"/>
        </w:rPr>
        <w:t xml:space="preserve">trany dohodly na vymezení vyšší moci jako mimořádné a nevyhnutelné události, nezávislé na vůli Stran, která je mimo jejich kontrolu, vylučuje zavinění nebo nedbalost, a dotyčná Strana ji nemohla odvrátit sama i přes vynaložení </w:t>
      </w:r>
      <w:r w:rsidR="00132BBA" w:rsidRPr="00390D8D">
        <w:rPr>
          <w:rFonts w:ascii="Arial" w:hAnsi="Arial" w:cs="Arial"/>
          <w:sz w:val="16"/>
          <w:szCs w:val="16"/>
        </w:rPr>
        <w:t>veškerého</w:t>
      </w:r>
      <w:r w:rsidR="009571C6" w:rsidRPr="00390D8D">
        <w:rPr>
          <w:rFonts w:ascii="Arial" w:hAnsi="Arial" w:cs="Arial"/>
          <w:sz w:val="16"/>
          <w:szCs w:val="16"/>
        </w:rPr>
        <w:t xml:space="preserve"> obvyklé</w:t>
      </w:r>
      <w:r w:rsidR="00FD2FD1" w:rsidRPr="00390D8D">
        <w:rPr>
          <w:rFonts w:ascii="Arial" w:hAnsi="Arial" w:cs="Arial"/>
          <w:sz w:val="16"/>
          <w:szCs w:val="16"/>
        </w:rPr>
        <w:t>ho úsilí. Vyšší mocí se rozumí</w:t>
      </w:r>
      <w:r w:rsidR="009571C6" w:rsidRPr="00390D8D">
        <w:rPr>
          <w:rFonts w:ascii="Arial" w:hAnsi="Arial" w:cs="Arial"/>
          <w:sz w:val="16"/>
          <w:szCs w:val="16"/>
        </w:rPr>
        <w:t xml:space="preserve"> </w:t>
      </w:r>
      <w:r w:rsidR="00FD2FD1" w:rsidRPr="00390D8D">
        <w:rPr>
          <w:rFonts w:ascii="Arial" w:hAnsi="Arial" w:cs="Arial"/>
          <w:sz w:val="16"/>
          <w:szCs w:val="16"/>
        </w:rPr>
        <w:t>například válka, teroristická</w:t>
      </w:r>
      <w:r w:rsidR="009571C6" w:rsidRPr="00390D8D">
        <w:rPr>
          <w:rFonts w:ascii="Arial" w:hAnsi="Arial" w:cs="Arial"/>
          <w:sz w:val="16"/>
          <w:szCs w:val="16"/>
        </w:rPr>
        <w:t xml:space="preserve"> akce, blokáda, sabotáž, rozsáhlý požár, přírodní katastrofa, rozhodnutí státních orgánů, změn</w:t>
      </w:r>
      <w:r w:rsidR="00FD2FD1" w:rsidRPr="00390D8D">
        <w:rPr>
          <w:rFonts w:ascii="Arial" w:hAnsi="Arial" w:cs="Arial"/>
          <w:sz w:val="16"/>
          <w:szCs w:val="16"/>
        </w:rPr>
        <w:t>y</w:t>
      </w:r>
      <w:r w:rsidR="009571C6" w:rsidRPr="00390D8D">
        <w:rPr>
          <w:rFonts w:ascii="Arial" w:hAnsi="Arial" w:cs="Arial"/>
          <w:sz w:val="16"/>
          <w:szCs w:val="16"/>
        </w:rPr>
        <w:t xml:space="preserve"> v legislativě,</w:t>
      </w:r>
      <w:r w:rsidR="00AA6033" w:rsidRPr="00390D8D">
        <w:rPr>
          <w:rFonts w:ascii="Arial" w:hAnsi="Arial" w:cs="Arial"/>
          <w:sz w:val="16"/>
          <w:szCs w:val="16"/>
        </w:rPr>
        <w:t xml:space="preserve"> či</w:t>
      </w:r>
      <w:r w:rsidR="009571C6" w:rsidRPr="00390D8D">
        <w:rPr>
          <w:rFonts w:ascii="Arial" w:hAnsi="Arial" w:cs="Arial"/>
          <w:sz w:val="16"/>
          <w:szCs w:val="16"/>
        </w:rPr>
        <w:t xml:space="preserve"> </w:t>
      </w:r>
      <w:r w:rsidR="00FD2FD1" w:rsidRPr="00390D8D">
        <w:rPr>
          <w:rFonts w:ascii="Arial" w:hAnsi="Arial" w:cs="Arial"/>
          <w:sz w:val="16"/>
          <w:szCs w:val="16"/>
        </w:rPr>
        <w:t>nouzový stav</w:t>
      </w:r>
      <w:r w:rsidR="009571C6" w:rsidRPr="00390D8D">
        <w:rPr>
          <w:rFonts w:ascii="Arial" w:hAnsi="Arial" w:cs="Arial"/>
          <w:sz w:val="16"/>
          <w:szCs w:val="16"/>
        </w:rPr>
        <w:t xml:space="preserve"> </w:t>
      </w:r>
      <w:r w:rsidR="00FD2FD1" w:rsidRPr="00390D8D">
        <w:rPr>
          <w:rFonts w:ascii="Arial" w:hAnsi="Arial" w:cs="Arial"/>
          <w:sz w:val="16"/>
          <w:szCs w:val="16"/>
        </w:rPr>
        <w:t xml:space="preserve">podle § 54 </w:t>
      </w:r>
      <w:r w:rsidR="002F501F" w:rsidRPr="00390D8D">
        <w:rPr>
          <w:rFonts w:ascii="Arial" w:hAnsi="Arial" w:cs="Arial"/>
          <w:sz w:val="16"/>
          <w:szCs w:val="16"/>
        </w:rPr>
        <w:t xml:space="preserve">Energetického </w:t>
      </w:r>
      <w:r w:rsidR="00FD2FD1" w:rsidRPr="00390D8D">
        <w:rPr>
          <w:rFonts w:ascii="Arial" w:hAnsi="Arial" w:cs="Arial"/>
          <w:sz w:val="16"/>
          <w:szCs w:val="16"/>
        </w:rPr>
        <w:t>zákona</w:t>
      </w:r>
      <w:r w:rsidR="00AA6033" w:rsidRPr="00390D8D">
        <w:rPr>
          <w:rFonts w:ascii="Arial" w:hAnsi="Arial" w:cs="Arial"/>
          <w:sz w:val="16"/>
          <w:szCs w:val="16"/>
        </w:rPr>
        <w:t>,</w:t>
      </w:r>
      <w:r w:rsidR="009571C6" w:rsidRPr="00390D8D">
        <w:rPr>
          <w:rFonts w:ascii="Arial" w:hAnsi="Arial" w:cs="Arial"/>
          <w:sz w:val="16"/>
          <w:szCs w:val="16"/>
        </w:rPr>
        <w:t xml:space="preserve"> atd. Vyšší moc jako důvod </w:t>
      </w:r>
      <w:r w:rsidR="00FD2FD1" w:rsidRPr="00390D8D">
        <w:rPr>
          <w:rFonts w:ascii="Arial" w:hAnsi="Arial" w:cs="Arial"/>
          <w:sz w:val="16"/>
          <w:szCs w:val="16"/>
        </w:rPr>
        <w:t xml:space="preserve">zrušení </w:t>
      </w:r>
      <w:r w:rsidR="009571C6" w:rsidRPr="00390D8D">
        <w:rPr>
          <w:rFonts w:ascii="Arial" w:hAnsi="Arial" w:cs="Arial"/>
          <w:sz w:val="16"/>
          <w:szCs w:val="16"/>
        </w:rPr>
        <w:t xml:space="preserve">závazků </w:t>
      </w:r>
      <w:r w:rsidR="00FD2FD1" w:rsidRPr="00390D8D">
        <w:rPr>
          <w:rFonts w:ascii="Arial" w:hAnsi="Arial" w:cs="Arial"/>
          <w:sz w:val="16"/>
          <w:szCs w:val="16"/>
        </w:rPr>
        <w:t>Dodavatele podle této S</w:t>
      </w:r>
      <w:r w:rsidR="009571C6" w:rsidRPr="00390D8D">
        <w:rPr>
          <w:rFonts w:ascii="Arial" w:hAnsi="Arial" w:cs="Arial"/>
          <w:sz w:val="16"/>
          <w:szCs w:val="16"/>
        </w:rPr>
        <w:t xml:space="preserve">mlouvy zahrnuje výše uvedené události nebo okolnosti, které brání </w:t>
      </w:r>
      <w:r w:rsidR="00FD2FD1" w:rsidRPr="00390D8D">
        <w:rPr>
          <w:rFonts w:ascii="Arial" w:hAnsi="Arial" w:cs="Arial"/>
          <w:sz w:val="16"/>
          <w:szCs w:val="16"/>
        </w:rPr>
        <w:t>Dodavateli</w:t>
      </w:r>
      <w:r w:rsidR="009571C6" w:rsidRPr="00390D8D">
        <w:rPr>
          <w:rFonts w:ascii="Arial" w:hAnsi="Arial" w:cs="Arial"/>
          <w:sz w:val="16"/>
          <w:szCs w:val="16"/>
        </w:rPr>
        <w:t xml:space="preserve"> plnit zcela nebo zčásti svou povinnost dodávat </w:t>
      </w:r>
      <w:r w:rsidR="00035948" w:rsidRPr="00390D8D">
        <w:rPr>
          <w:rFonts w:ascii="Arial" w:hAnsi="Arial" w:cs="Arial"/>
          <w:sz w:val="16"/>
          <w:szCs w:val="16"/>
        </w:rPr>
        <w:t>elektřinu</w:t>
      </w:r>
      <w:r w:rsidR="00132BBA" w:rsidRPr="00390D8D">
        <w:rPr>
          <w:rFonts w:ascii="Arial" w:hAnsi="Arial" w:cs="Arial"/>
          <w:sz w:val="16"/>
          <w:szCs w:val="16"/>
        </w:rPr>
        <w:t xml:space="preserve"> Zákazníkovi</w:t>
      </w:r>
      <w:r w:rsidR="00553AF1" w:rsidRPr="00390D8D">
        <w:rPr>
          <w:rFonts w:ascii="Arial" w:hAnsi="Arial" w:cs="Arial"/>
          <w:sz w:val="16"/>
          <w:szCs w:val="16"/>
        </w:rPr>
        <w:t xml:space="preserve"> tvoří</w:t>
      </w:r>
      <w:r w:rsidR="00AE56F4" w:rsidRPr="00390D8D">
        <w:rPr>
          <w:rFonts w:ascii="Arial" w:hAnsi="Arial" w:cs="Arial"/>
          <w:sz w:val="16"/>
          <w:szCs w:val="16"/>
        </w:rPr>
        <w:t>cí</w:t>
      </w:r>
      <w:r w:rsidR="00553AF1" w:rsidRPr="00390D8D">
        <w:rPr>
          <w:rFonts w:ascii="Arial" w:hAnsi="Arial" w:cs="Arial"/>
          <w:sz w:val="16"/>
          <w:szCs w:val="16"/>
        </w:rPr>
        <w:t xml:space="preserve"> předmět této S</w:t>
      </w:r>
      <w:r w:rsidR="009571C6" w:rsidRPr="00390D8D">
        <w:rPr>
          <w:rFonts w:ascii="Arial" w:hAnsi="Arial" w:cs="Arial"/>
          <w:sz w:val="16"/>
          <w:szCs w:val="16"/>
        </w:rPr>
        <w:t>mlouvy</w:t>
      </w:r>
      <w:r w:rsidR="00553AF1" w:rsidRPr="00390D8D">
        <w:rPr>
          <w:rFonts w:ascii="Arial" w:hAnsi="Arial" w:cs="Arial"/>
          <w:sz w:val="16"/>
          <w:szCs w:val="16"/>
        </w:rPr>
        <w:t xml:space="preserve">. </w:t>
      </w:r>
    </w:p>
    <w:p w:rsidR="00F35CE1" w:rsidRPr="00390D8D" w:rsidRDefault="00F35CE1" w:rsidP="00B85C40">
      <w:pPr>
        <w:spacing w:before="120"/>
        <w:ind w:hanging="360"/>
        <w:jc w:val="both"/>
        <w:rPr>
          <w:rFonts w:ascii="Arial" w:hAnsi="Arial" w:cs="Arial"/>
          <w:sz w:val="16"/>
          <w:szCs w:val="16"/>
        </w:rPr>
      </w:pPr>
      <w:r w:rsidRPr="00390D8D">
        <w:rPr>
          <w:rFonts w:ascii="Arial" w:hAnsi="Arial" w:cs="Arial"/>
          <w:sz w:val="16"/>
          <w:szCs w:val="16"/>
        </w:rPr>
        <w:t xml:space="preserve">2. </w:t>
      </w:r>
      <w:r w:rsidRPr="00390D8D">
        <w:rPr>
          <w:rFonts w:ascii="Arial" w:hAnsi="Arial" w:cs="Arial"/>
          <w:sz w:val="16"/>
          <w:szCs w:val="16"/>
        </w:rPr>
        <w:tab/>
      </w:r>
      <w:r w:rsidR="00553AF1" w:rsidRPr="00390D8D">
        <w:rPr>
          <w:rFonts w:ascii="Arial" w:hAnsi="Arial" w:cs="Arial"/>
          <w:sz w:val="16"/>
          <w:szCs w:val="16"/>
        </w:rPr>
        <w:t xml:space="preserve">Strana zasažená vyšší moci neprodleně oznámí druhé Straně, že k </w:t>
      </w:r>
      <w:r w:rsidR="00132BBA" w:rsidRPr="00390D8D">
        <w:rPr>
          <w:rFonts w:ascii="Arial" w:hAnsi="Arial" w:cs="Arial"/>
          <w:sz w:val="16"/>
          <w:szCs w:val="16"/>
        </w:rPr>
        <w:t>případu</w:t>
      </w:r>
      <w:r w:rsidR="00553AF1" w:rsidRPr="00390D8D">
        <w:rPr>
          <w:rFonts w:ascii="Arial" w:hAnsi="Arial" w:cs="Arial"/>
          <w:sz w:val="16"/>
          <w:szCs w:val="16"/>
        </w:rPr>
        <w:t xml:space="preserve"> vyšší moci došlo a poskytne příslušné</w:t>
      </w:r>
      <w:r w:rsidR="00AA6033" w:rsidRPr="00390D8D">
        <w:rPr>
          <w:rFonts w:ascii="Arial" w:hAnsi="Arial" w:cs="Arial"/>
          <w:sz w:val="16"/>
          <w:szCs w:val="16"/>
        </w:rPr>
        <w:t xml:space="preserve"> informace e</w:t>
      </w:r>
      <w:r w:rsidR="003F6CAA" w:rsidRPr="00390D8D">
        <w:rPr>
          <w:rFonts w:ascii="Arial" w:hAnsi="Arial" w:cs="Arial"/>
          <w:sz w:val="16"/>
          <w:szCs w:val="16"/>
        </w:rPr>
        <w:t xml:space="preserve">mailem. </w:t>
      </w:r>
      <w:r w:rsidR="00132BBA" w:rsidRPr="00390D8D">
        <w:rPr>
          <w:rFonts w:ascii="Arial" w:hAnsi="Arial" w:cs="Arial"/>
          <w:sz w:val="16"/>
          <w:szCs w:val="16"/>
        </w:rPr>
        <w:t>Na</w:t>
      </w:r>
      <w:r w:rsidR="003F6CAA" w:rsidRPr="00390D8D">
        <w:rPr>
          <w:rFonts w:ascii="Arial" w:hAnsi="Arial" w:cs="Arial"/>
          <w:sz w:val="16"/>
          <w:szCs w:val="16"/>
        </w:rPr>
        <w:t xml:space="preserve"> </w:t>
      </w:r>
      <w:r w:rsidR="00132BBA" w:rsidRPr="00390D8D">
        <w:rPr>
          <w:rFonts w:ascii="Arial" w:hAnsi="Arial" w:cs="Arial"/>
          <w:sz w:val="16"/>
          <w:szCs w:val="16"/>
        </w:rPr>
        <w:t>toto</w:t>
      </w:r>
      <w:r w:rsidR="00553AF1" w:rsidRPr="00390D8D">
        <w:rPr>
          <w:rFonts w:ascii="Arial" w:hAnsi="Arial" w:cs="Arial"/>
          <w:sz w:val="16"/>
          <w:szCs w:val="16"/>
        </w:rPr>
        <w:t xml:space="preserve"> oznámení musí </w:t>
      </w:r>
      <w:r w:rsidR="00132BBA" w:rsidRPr="00390D8D">
        <w:rPr>
          <w:rFonts w:ascii="Arial" w:hAnsi="Arial" w:cs="Arial"/>
          <w:sz w:val="16"/>
          <w:szCs w:val="16"/>
        </w:rPr>
        <w:t>okamžitě</w:t>
      </w:r>
      <w:r w:rsidR="00553AF1" w:rsidRPr="00390D8D">
        <w:rPr>
          <w:rFonts w:ascii="Arial" w:hAnsi="Arial" w:cs="Arial"/>
          <w:sz w:val="16"/>
          <w:szCs w:val="16"/>
        </w:rPr>
        <w:t xml:space="preserve"> </w:t>
      </w:r>
      <w:r w:rsidR="00132BBA" w:rsidRPr="00390D8D">
        <w:rPr>
          <w:rFonts w:ascii="Arial" w:hAnsi="Arial" w:cs="Arial"/>
          <w:sz w:val="16"/>
          <w:szCs w:val="16"/>
        </w:rPr>
        <w:t xml:space="preserve">navazovat </w:t>
      </w:r>
      <w:r w:rsidR="00AA6033" w:rsidRPr="00390D8D">
        <w:rPr>
          <w:rFonts w:ascii="Arial" w:hAnsi="Arial" w:cs="Arial"/>
          <w:sz w:val="16"/>
          <w:szCs w:val="16"/>
        </w:rPr>
        <w:t>oznámení případu vyšší moci</w:t>
      </w:r>
      <w:r w:rsidR="00553AF1" w:rsidRPr="00390D8D">
        <w:rPr>
          <w:rFonts w:ascii="Arial" w:hAnsi="Arial" w:cs="Arial"/>
          <w:sz w:val="16"/>
          <w:szCs w:val="16"/>
        </w:rPr>
        <w:t xml:space="preserve"> doporučeným dopisem. Totéž platí i při informování druh</w:t>
      </w:r>
      <w:r w:rsidR="00620EA3" w:rsidRPr="00390D8D">
        <w:rPr>
          <w:rFonts w:ascii="Arial" w:hAnsi="Arial" w:cs="Arial"/>
          <w:sz w:val="16"/>
          <w:szCs w:val="16"/>
        </w:rPr>
        <w:t>é</w:t>
      </w:r>
      <w:r w:rsidR="00553AF1" w:rsidRPr="00390D8D">
        <w:rPr>
          <w:rFonts w:ascii="Arial" w:hAnsi="Arial" w:cs="Arial"/>
          <w:sz w:val="16"/>
          <w:szCs w:val="16"/>
        </w:rPr>
        <w:t xml:space="preserve"> Stran</w:t>
      </w:r>
      <w:r w:rsidR="00620EA3" w:rsidRPr="00390D8D">
        <w:rPr>
          <w:rFonts w:ascii="Arial" w:hAnsi="Arial" w:cs="Arial"/>
          <w:sz w:val="16"/>
          <w:szCs w:val="16"/>
        </w:rPr>
        <w:t>y</w:t>
      </w:r>
      <w:r w:rsidR="00553AF1" w:rsidRPr="00390D8D">
        <w:rPr>
          <w:rFonts w:ascii="Arial" w:hAnsi="Arial" w:cs="Arial"/>
          <w:sz w:val="16"/>
          <w:szCs w:val="16"/>
        </w:rPr>
        <w:t xml:space="preserve">, že </w:t>
      </w:r>
      <w:r w:rsidR="00AE56F4" w:rsidRPr="00390D8D">
        <w:rPr>
          <w:rFonts w:ascii="Arial" w:hAnsi="Arial" w:cs="Arial"/>
          <w:sz w:val="16"/>
          <w:szCs w:val="16"/>
        </w:rPr>
        <w:t>případ</w:t>
      </w:r>
      <w:r w:rsidR="00553AF1" w:rsidRPr="00390D8D">
        <w:rPr>
          <w:rFonts w:ascii="Arial" w:hAnsi="Arial" w:cs="Arial"/>
          <w:sz w:val="16"/>
          <w:szCs w:val="16"/>
        </w:rPr>
        <w:t xml:space="preserve"> vyšší moci</w:t>
      </w:r>
      <w:r w:rsidR="00AE56F4" w:rsidRPr="00390D8D">
        <w:rPr>
          <w:rFonts w:ascii="Arial" w:hAnsi="Arial" w:cs="Arial"/>
          <w:sz w:val="16"/>
          <w:szCs w:val="16"/>
        </w:rPr>
        <w:t xml:space="preserve"> pominul</w:t>
      </w:r>
      <w:r w:rsidR="00DB3BFA" w:rsidRPr="00390D8D">
        <w:rPr>
          <w:rFonts w:ascii="Arial" w:hAnsi="Arial" w:cs="Arial"/>
          <w:sz w:val="16"/>
          <w:szCs w:val="16"/>
        </w:rPr>
        <w:t>. V</w:t>
      </w:r>
      <w:r w:rsidR="00132BBA" w:rsidRPr="00390D8D">
        <w:rPr>
          <w:rFonts w:ascii="Arial" w:hAnsi="Arial" w:cs="Arial"/>
          <w:sz w:val="16"/>
          <w:szCs w:val="16"/>
        </w:rPr>
        <w:t>yžaduje-li to druhá</w:t>
      </w:r>
      <w:r w:rsidR="00620EA3" w:rsidRPr="00390D8D">
        <w:rPr>
          <w:rFonts w:ascii="Arial" w:hAnsi="Arial" w:cs="Arial"/>
          <w:sz w:val="16"/>
          <w:szCs w:val="16"/>
        </w:rPr>
        <w:t xml:space="preserve"> S</w:t>
      </w:r>
      <w:r w:rsidR="00132BBA" w:rsidRPr="00390D8D">
        <w:rPr>
          <w:rFonts w:ascii="Arial" w:hAnsi="Arial" w:cs="Arial"/>
          <w:sz w:val="16"/>
          <w:szCs w:val="16"/>
        </w:rPr>
        <w:t>trana</w:t>
      </w:r>
      <w:r w:rsidR="00553AF1" w:rsidRPr="00390D8D">
        <w:rPr>
          <w:rFonts w:ascii="Arial" w:hAnsi="Arial" w:cs="Arial"/>
          <w:sz w:val="16"/>
          <w:szCs w:val="16"/>
        </w:rPr>
        <w:t>, předloží věrohodné důkazy o této skutečnosti. Strana ztratí své právo odvolávat</w:t>
      </w:r>
      <w:r w:rsidR="00620EA3" w:rsidRPr="00390D8D">
        <w:rPr>
          <w:rFonts w:ascii="Arial" w:hAnsi="Arial" w:cs="Arial"/>
          <w:sz w:val="16"/>
          <w:szCs w:val="16"/>
        </w:rPr>
        <w:t xml:space="preserve"> se</w:t>
      </w:r>
      <w:r w:rsidR="00553AF1" w:rsidRPr="00390D8D">
        <w:rPr>
          <w:rFonts w:ascii="Arial" w:hAnsi="Arial" w:cs="Arial"/>
          <w:sz w:val="16"/>
          <w:szCs w:val="16"/>
        </w:rPr>
        <w:t xml:space="preserve"> vyšší moc</w:t>
      </w:r>
      <w:r w:rsidR="00132BBA" w:rsidRPr="00390D8D">
        <w:rPr>
          <w:rFonts w:ascii="Arial" w:hAnsi="Arial" w:cs="Arial"/>
          <w:sz w:val="16"/>
          <w:szCs w:val="16"/>
        </w:rPr>
        <w:t>i</w:t>
      </w:r>
      <w:r w:rsidR="00553AF1" w:rsidRPr="00390D8D">
        <w:rPr>
          <w:rFonts w:ascii="Arial" w:hAnsi="Arial" w:cs="Arial"/>
          <w:sz w:val="16"/>
          <w:szCs w:val="16"/>
        </w:rPr>
        <w:t xml:space="preserve"> v případě</w:t>
      </w:r>
      <w:r w:rsidR="00620EA3" w:rsidRPr="00390D8D">
        <w:rPr>
          <w:rFonts w:ascii="Arial" w:hAnsi="Arial" w:cs="Arial"/>
          <w:sz w:val="16"/>
          <w:szCs w:val="16"/>
        </w:rPr>
        <w:t>, že</w:t>
      </w:r>
      <w:r w:rsidR="00553AF1" w:rsidRPr="00390D8D">
        <w:rPr>
          <w:rFonts w:ascii="Arial" w:hAnsi="Arial" w:cs="Arial"/>
          <w:sz w:val="16"/>
          <w:szCs w:val="16"/>
        </w:rPr>
        <w:t xml:space="preserve"> </w:t>
      </w:r>
      <w:r w:rsidR="00620EA3" w:rsidRPr="00390D8D">
        <w:rPr>
          <w:rFonts w:ascii="Arial" w:hAnsi="Arial" w:cs="Arial"/>
          <w:sz w:val="16"/>
          <w:szCs w:val="16"/>
        </w:rPr>
        <w:t>neoznámí druhé Straně</w:t>
      </w:r>
      <w:r w:rsidR="00132BBA" w:rsidRPr="00390D8D">
        <w:rPr>
          <w:rFonts w:ascii="Arial" w:hAnsi="Arial" w:cs="Arial"/>
          <w:sz w:val="16"/>
          <w:szCs w:val="16"/>
        </w:rPr>
        <w:t xml:space="preserve"> případ vyšší moci</w:t>
      </w:r>
      <w:r w:rsidR="00620EA3" w:rsidRPr="00390D8D">
        <w:rPr>
          <w:rFonts w:ascii="Arial" w:hAnsi="Arial" w:cs="Arial"/>
          <w:sz w:val="16"/>
          <w:szCs w:val="16"/>
        </w:rPr>
        <w:t xml:space="preserve"> </w:t>
      </w:r>
      <w:r w:rsidR="00553AF1" w:rsidRPr="00390D8D">
        <w:rPr>
          <w:rFonts w:ascii="Arial" w:hAnsi="Arial" w:cs="Arial"/>
          <w:sz w:val="16"/>
          <w:szCs w:val="16"/>
        </w:rPr>
        <w:t>bez zbytečného odkladu po</w:t>
      </w:r>
      <w:r w:rsidR="00AE56F4" w:rsidRPr="00390D8D">
        <w:rPr>
          <w:rFonts w:ascii="Arial" w:hAnsi="Arial" w:cs="Arial"/>
          <w:sz w:val="16"/>
          <w:szCs w:val="16"/>
        </w:rPr>
        <w:t>té, co se o takové události dozví, nebo</w:t>
      </w:r>
      <w:r w:rsidR="00553AF1" w:rsidRPr="00390D8D">
        <w:rPr>
          <w:rFonts w:ascii="Arial" w:hAnsi="Arial" w:cs="Arial"/>
          <w:sz w:val="16"/>
          <w:szCs w:val="16"/>
        </w:rPr>
        <w:t xml:space="preserve"> </w:t>
      </w:r>
      <w:r w:rsidR="00AE56F4" w:rsidRPr="00390D8D">
        <w:rPr>
          <w:rFonts w:ascii="Arial" w:hAnsi="Arial" w:cs="Arial"/>
          <w:sz w:val="16"/>
          <w:szCs w:val="16"/>
        </w:rPr>
        <w:t>měla dovědět.</w:t>
      </w:r>
      <w:r w:rsidR="00620EA3" w:rsidRPr="00390D8D">
        <w:rPr>
          <w:rFonts w:ascii="Arial" w:hAnsi="Arial" w:cs="Arial"/>
          <w:sz w:val="16"/>
          <w:szCs w:val="16"/>
        </w:rPr>
        <w:t xml:space="preserve"> </w:t>
      </w:r>
    </w:p>
    <w:p w:rsidR="00DC0175" w:rsidRPr="00390D8D" w:rsidRDefault="00DC0175" w:rsidP="00B85C40">
      <w:pPr>
        <w:pStyle w:val="Zkladntext2"/>
        <w:tabs>
          <w:tab w:val="left" w:pos="0"/>
        </w:tabs>
        <w:spacing w:line="240" w:lineRule="auto"/>
        <w:jc w:val="center"/>
        <w:rPr>
          <w:rFonts w:ascii="Arial" w:hAnsi="Arial" w:cs="Arial"/>
          <w:b/>
          <w:sz w:val="16"/>
          <w:szCs w:val="16"/>
        </w:rPr>
      </w:pPr>
    </w:p>
    <w:p w:rsidR="00F35CE1" w:rsidRPr="00390D8D" w:rsidRDefault="002210E3"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Článek</w:t>
      </w:r>
      <w:r w:rsidR="00F35CE1" w:rsidRPr="00390D8D">
        <w:rPr>
          <w:rFonts w:ascii="Arial" w:hAnsi="Arial" w:cs="Arial"/>
          <w:sz w:val="16"/>
          <w:szCs w:val="16"/>
        </w:rPr>
        <w:t xml:space="preserve"> 1</w:t>
      </w:r>
      <w:r w:rsidR="00330BAA" w:rsidRPr="00390D8D">
        <w:rPr>
          <w:rFonts w:ascii="Arial" w:hAnsi="Arial" w:cs="Arial"/>
          <w:sz w:val="16"/>
          <w:szCs w:val="16"/>
        </w:rPr>
        <w:t>0</w:t>
      </w:r>
    </w:p>
    <w:p w:rsidR="00F35CE1" w:rsidRPr="00390D8D" w:rsidRDefault="00132BBA"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Důvěrnost informací</w:t>
      </w:r>
    </w:p>
    <w:p w:rsidR="00132BBA" w:rsidRPr="00390D8D" w:rsidRDefault="00F35CE1" w:rsidP="00B85C40">
      <w:pPr>
        <w:spacing w:before="120"/>
        <w:ind w:hanging="360"/>
        <w:jc w:val="both"/>
        <w:rPr>
          <w:rFonts w:ascii="Arial" w:hAnsi="Arial" w:cs="Arial"/>
          <w:sz w:val="16"/>
          <w:szCs w:val="16"/>
        </w:rPr>
      </w:pPr>
      <w:r w:rsidRPr="00390D8D">
        <w:rPr>
          <w:rFonts w:ascii="Arial" w:hAnsi="Arial" w:cs="Arial"/>
          <w:sz w:val="16"/>
          <w:szCs w:val="16"/>
        </w:rPr>
        <w:t xml:space="preserve">1. </w:t>
      </w:r>
      <w:r w:rsidRPr="00390D8D">
        <w:rPr>
          <w:rFonts w:ascii="Arial" w:hAnsi="Arial" w:cs="Arial"/>
          <w:sz w:val="16"/>
          <w:szCs w:val="16"/>
        </w:rPr>
        <w:tab/>
      </w:r>
      <w:r w:rsidR="00132BBA" w:rsidRPr="00390D8D">
        <w:rPr>
          <w:rFonts w:ascii="Arial" w:hAnsi="Arial" w:cs="Arial"/>
          <w:sz w:val="16"/>
          <w:szCs w:val="16"/>
        </w:rPr>
        <w:t xml:space="preserve">Strany prohlašují, že budou brát všechny obchodní, finanční, technické, prodejní, právní, servisní a </w:t>
      </w:r>
      <w:r w:rsidR="003323DE" w:rsidRPr="00390D8D">
        <w:rPr>
          <w:rFonts w:ascii="Arial" w:hAnsi="Arial" w:cs="Arial"/>
          <w:sz w:val="16"/>
          <w:szCs w:val="16"/>
        </w:rPr>
        <w:t>společenské</w:t>
      </w:r>
      <w:r w:rsidR="00132BBA" w:rsidRPr="00390D8D">
        <w:rPr>
          <w:rFonts w:ascii="Arial" w:hAnsi="Arial" w:cs="Arial"/>
          <w:sz w:val="16"/>
          <w:szCs w:val="16"/>
        </w:rPr>
        <w:t xml:space="preserve"> informace a data týkající se nebo vyplývající z této Smlouvy nebo činnosti zaměřené na splnění této Smlouvy</w:t>
      </w:r>
      <w:r w:rsidR="00D403C3" w:rsidRPr="00390D8D">
        <w:rPr>
          <w:rFonts w:ascii="Arial" w:hAnsi="Arial" w:cs="Arial"/>
          <w:sz w:val="16"/>
          <w:szCs w:val="16"/>
        </w:rPr>
        <w:t>, které nejsou veřejně známé,</w:t>
      </w:r>
      <w:r w:rsidR="00132BBA" w:rsidRPr="00390D8D">
        <w:rPr>
          <w:rFonts w:ascii="Arial" w:hAnsi="Arial" w:cs="Arial"/>
          <w:sz w:val="16"/>
          <w:szCs w:val="16"/>
        </w:rPr>
        <w:t xml:space="preserve"> za důvěrné. </w:t>
      </w:r>
    </w:p>
    <w:p w:rsidR="000162B8" w:rsidRPr="00390D8D" w:rsidRDefault="00F35CE1" w:rsidP="00B85C40">
      <w:pPr>
        <w:spacing w:before="120"/>
        <w:ind w:hanging="360"/>
        <w:jc w:val="both"/>
        <w:rPr>
          <w:rFonts w:ascii="Arial" w:hAnsi="Arial" w:cs="Arial"/>
          <w:sz w:val="16"/>
          <w:szCs w:val="16"/>
        </w:rPr>
      </w:pPr>
      <w:r w:rsidRPr="00390D8D">
        <w:rPr>
          <w:rFonts w:ascii="Arial" w:hAnsi="Arial" w:cs="Arial"/>
          <w:sz w:val="16"/>
          <w:szCs w:val="16"/>
        </w:rPr>
        <w:t xml:space="preserve">2. </w:t>
      </w:r>
      <w:r w:rsidRPr="00390D8D">
        <w:rPr>
          <w:rFonts w:ascii="Arial" w:hAnsi="Arial" w:cs="Arial"/>
          <w:sz w:val="16"/>
          <w:szCs w:val="16"/>
        </w:rPr>
        <w:tab/>
      </w:r>
      <w:r w:rsidR="000162B8" w:rsidRPr="00390D8D">
        <w:rPr>
          <w:rFonts w:ascii="Arial" w:hAnsi="Arial" w:cs="Arial"/>
          <w:sz w:val="16"/>
          <w:szCs w:val="16"/>
        </w:rPr>
        <w:t xml:space="preserve">Strany se vzájemně zavazují, že budou chránit a zachovávat mlčenlivost o důvěrných </w:t>
      </w:r>
      <w:r w:rsidR="007712E1" w:rsidRPr="00390D8D">
        <w:rPr>
          <w:rFonts w:ascii="Arial" w:hAnsi="Arial" w:cs="Arial"/>
          <w:sz w:val="16"/>
          <w:szCs w:val="16"/>
        </w:rPr>
        <w:t>informacích</w:t>
      </w:r>
      <w:r w:rsidR="000162B8" w:rsidRPr="00390D8D">
        <w:rPr>
          <w:rFonts w:ascii="Arial" w:hAnsi="Arial" w:cs="Arial"/>
          <w:sz w:val="16"/>
          <w:szCs w:val="16"/>
        </w:rPr>
        <w:t xml:space="preserve"> vůči třetím stranám. Žádná ze Stran nemůže bez písemného souhlasu druhé smluvní Strany poskytovat informace o obsahu této smlouvy třetím osobám, s výjimkou informací veřejně dostupných nebo zveřejněných v důsledku povinností stanovených obecně závaznými právními </w:t>
      </w:r>
      <w:r w:rsidR="000162B8" w:rsidRPr="00390D8D">
        <w:rPr>
          <w:rFonts w:ascii="Arial" w:hAnsi="Arial" w:cs="Arial"/>
          <w:sz w:val="16"/>
          <w:szCs w:val="16"/>
        </w:rPr>
        <w:lastRenderedPageBreak/>
        <w:t>předpisy nebo smlouvou s operátorem trhu nebo touto Smlouvou</w:t>
      </w:r>
      <w:r w:rsidR="00D403C3" w:rsidRPr="00390D8D">
        <w:rPr>
          <w:rFonts w:ascii="Arial" w:hAnsi="Arial" w:cs="Arial"/>
          <w:sz w:val="16"/>
          <w:szCs w:val="16"/>
        </w:rPr>
        <w:t xml:space="preserve"> či </w:t>
      </w:r>
      <w:r w:rsidR="00015514" w:rsidRPr="00390D8D">
        <w:rPr>
          <w:rFonts w:ascii="Arial" w:hAnsi="Arial" w:cs="Arial"/>
          <w:sz w:val="16"/>
          <w:szCs w:val="16"/>
        </w:rPr>
        <w:t>poskytnutí</w:t>
      </w:r>
      <w:r w:rsidR="00D403C3" w:rsidRPr="00390D8D">
        <w:rPr>
          <w:rFonts w:ascii="Arial" w:hAnsi="Arial" w:cs="Arial"/>
          <w:sz w:val="16"/>
          <w:szCs w:val="16"/>
        </w:rPr>
        <w:t xml:space="preserve"> těchto informací svým finančním,</w:t>
      </w:r>
      <w:r w:rsidR="002C1C70" w:rsidRPr="00390D8D">
        <w:rPr>
          <w:rFonts w:ascii="Arial" w:hAnsi="Arial" w:cs="Arial"/>
          <w:sz w:val="16"/>
          <w:szCs w:val="16"/>
        </w:rPr>
        <w:t xml:space="preserve"> </w:t>
      </w:r>
      <w:r w:rsidR="00D403C3" w:rsidRPr="00390D8D">
        <w:rPr>
          <w:rFonts w:ascii="Arial" w:hAnsi="Arial" w:cs="Arial"/>
          <w:sz w:val="16"/>
          <w:szCs w:val="16"/>
        </w:rPr>
        <w:t>právním, daňovým, účetním poradcům a auditorům</w:t>
      </w:r>
      <w:r w:rsidR="00DD7D06" w:rsidRPr="00390D8D">
        <w:rPr>
          <w:rFonts w:ascii="Arial" w:hAnsi="Arial" w:cs="Arial"/>
          <w:sz w:val="16"/>
          <w:szCs w:val="16"/>
        </w:rPr>
        <w:t xml:space="preserve">. </w:t>
      </w:r>
      <w:r w:rsidR="000162B8" w:rsidRPr="00390D8D">
        <w:rPr>
          <w:rFonts w:ascii="Arial" w:hAnsi="Arial" w:cs="Arial"/>
          <w:sz w:val="16"/>
          <w:szCs w:val="16"/>
        </w:rPr>
        <w:t>Stejným způsobem budou Strany chránit důvěrné informace a skutečnosti, které jsou předmětem obchodního tajemství třetích osob, které třetí osoba zveřejnila jedné ze Stran se svolením jej dále používat. Povinnost mlčenlivosti má trvat po celou dobu existence skutečností, které tvoří obchodní tajemství nebo tak dlouho, dokud zájem na ochraně takových důvěrných informací trvá.</w:t>
      </w:r>
    </w:p>
    <w:p w:rsidR="00F35CE1" w:rsidRPr="00390D8D" w:rsidRDefault="00DD7D06" w:rsidP="00B85C40">
      <w:pPr>
        <w:spacing w:before="120"/>
        <w:ind w:hanging="360"/>
        <w:jc w:val="both"/>
        <w:rPr>
          <w:rFonts w:ascii="Arial" w:hAnsi="Arial" w:cs="Arial"/>
          <w:sz w:val="16"/>
          <w:szCs w:val="16"/>
        </w:rPr>
      </w:pPr>
      <w:r w:rsidRPr="00390D8D">
        <w:rPr>
          <w:rFonts w:ascii="Arial" w:hAnsi="Arial" w:cs="Arial"/>
          <w:sz w:val="16"/>
          <w:szCs w:val="16"/>
        </w:rPr>
        <w:t>3</w:t>
      </w:r>
      <w:r w:rsidR="00F35CE1" w:rsidRPr="00390D8D">
        <w:rPr>
          <w:rFonts w:ascii="Arial" w:hAnsi="Arial" w:cs="Arial"/>
          <w:sz w:val="16"/>
          <w:szCs w:val="16"/>
        </w:rPr>
        <w:t xml:space="preserve">. </w:t>
      </w:r>
      <w:r w:rsidR="00F35CE1" w:rsidRPr="00390D8D">
        <w:rPr>
          <w:rFonts w:ascii="Arial" w:hAnsi="Arial" w:cs="Arial"/>
          <w:sz w:val="16"/>
          <w:szCs w:val="16"/>
        </w:rPr>
        <w:tab/>
      </w:r>
      <w:r w:rsidR="000162B8" w:rsidRPr="00390D8D">
        <w:rPr>
          <w:rFonts w:ascii="Arial" w:hAnsi="Arial" w:cs="Arial"/>
          <w:sz w:val="16"/>
          <w:szCs w:val="16"/>
        </w:rPr>
        <w:t xml:space="preserve">Zákazník bere na vědomí, že přístup k informacím vyplývajícím z této Smlouvy nebo týkající se této Smlouvy bude rovněž poskytnut operátoru trhu </w:t>
      </w:r>
      <w:r w:rsidR="003C1C22" w:rsidRPr="00390D8D">
        <w:rPr>
          <w:rFonts w:ascii="Arial" w:hAnsi="Arial" w:cs="Arial"/>
          <w:sz w:val="16"/>
          <w:szCs w:val="16"/>
        </w:rPr>
        <w:t xml:space="preserve">s elektřinou </w:t>
      </w:r>
      <w:r w:rsidR="000162B8" w:rsidRPr="00390D8D">
        <w:rPr>
          <w:rFonts w:ascii="Arial" w:hAnsi="Arial" w:cs="Arial"/>
          <w:sz w:val="16"/>
          <w:szCs w:val="16"/>
        </w:rPr>
        <w:t>a provozovateli informačního systému operátora trhu</w:t>
      </w:r>
      <w:r w:rsidR="003C1C22" w:rsidRPr="00390D8D">
        <w:rPr>
          <w:rFonts w:ascii="Arial" w:hAnsi="Arial" w:cs="Arial"/>
          <w:sz w:val="16"/>
          <w:szCs w:val="16"/>
        </w:rPr>
        <w:t xml:space="preserve"> s elektřinou</w:t>
      </w:r>
      <w:r w:rsidR="000162B8" w:rsidRPr="00390D8D">
        <w:rPr>
          <w:rFonts w:ascii="Arial" w:hAnsi="Arial" w:cs="Arial"/>
          <w:sz w:val="16"/>
          <w:szCs w:val="16"/>
        </w:rPr>
        <w:t>; tento dodavatel informačního systému bude považovat uvedené údaje</w:t>
      </w:r>
      <w:r w:rsidR="003C1C22" w:rsidRPr="00390D8D">
        <w:rPr>
          <w:rFonts w:ascii="Arial" w:hAnsi="Arial" w:cs="Arial"/>
          <w:sz w:val="16"/>
          <w:szCs w:val="16"/>
        </w:rPr>
        <w:t xml:space="preserve"> za</w:t>
      </w:r>
      <w:r w:rsidR="000162B8" w:rsidRPr="00390D8D">
        <w:rPr>
          <w:rFonts w:ascii="Arial" w:hAnsi="Arial" w:cs="Arial"/>
          <w:sz w:val="16"/>
          <w:szCs w:val="16"/>
        </w:rPr>
        <w:t xml:space="preserve"> důvěrné na základě smlouvy s operátorem trhu</w:t>
      </w:r>
      <w:r w:rsidR="003C1C22" w:rsidRPr="00390D8D">
        <w:rPr>
          <w:rFonts w:ascii="Arial" w:hAnsi="Arial" w:cs="Arial"/>
          <w:sz w:val="16"/>
          <w:szCs w:val="16"/>
        </w:rPr>
        <w:t xml:space="preserve">. </w:t>
      </w:r>
    </w:p>
    <w:p w:rsidR="00F35CE1" w:rsidRPr="00390D8D" w:rsidRDefault="00F35CE1" w:rsidP="00B85C40">
      <w:pPr>
        <w:pStyle w:val="Zkladntext2"/>
        <w:tabs>
          <w:tab w:val="left" w:pos="0"/>
        </w:tabs>
        <w:spacing w:line="240" w:lineRule="auto"/>
        <w:rPr>
          <w:rFonts w:ascii="Arial" w:hAnsi="Arial" w:cs="Arial"/>
          <w:b/>
          <w:sz w:val="16"/>
          <w:szCs w:val="16"/>
        </w:rPr>
      </w:pPr>
      <w:r w:rsidRPr="00390D8D">
        <w:rPr>
          <w:rFonts w:ascii="Arial" w:hAnsi="Arial" w:cs="Arial"/>
          <w:sz w:val="16"/>
          <w:szCs w:val="16"/>
        </w:rPr>
        <w:t xml:space="preserve">  </w:t>
      </w:r>
    </w:p>
    <w:p w:rsidR="00F35CE1" w:rsidRPr="00390D8D" w:rsidRDefault="002210E3"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Článek</w:t>
      </w:r>
      <w:r w:rsidR="00F35CE1" w:rsidRPr="00390D8D">
        <w:rPr>
          <w:rFonts w:ascii="Arial" w:hAnsi="Arial" w:cs="Arial"/>
          <w:sz w:val="16"/>
          <w:szCs w:val="16"/>
        </w:rPr>
        <w:t xml:space="preserve"> 1</w:t>
      </w:r>
      <w:r w:rsidR="00EB5712" w:rsidRPr="00390D8D">
        <w:rPr>
          <w:rFonts w:ascii="Arial" w:hAnsi="Arial" w:cs="Arial"/>
          <w:sz w:val="16"/>
          <w:szCs w:val="16"/>
        </w:rPr>
        <w:t>1</w:t>
      </w:r>
    </w:p>
    <w:p w:rsidR="00F35CE1" w:rsidRPr="00390D8D" w:rsidRDefault="00173747"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Doručování písemností</w:t>
      </w:r>
    </w:p>
    <w:p w:rsidR="005D1142" w:rsidRPr="009278CC" w:rsidRDefault="005D1142" w:rsidP="009278CC">
      <w:pPr>
        <w:pStyle w:val="Odstavecseseznamem"/>
        <w:numPr>
          <w:ilvl w:val="0"/>
          <w:numId w:val="12"/>
        </w:numPr>
        <w:spacing w:before="120"/>
        <w:jc w:val="both"/>
        <w:rPr>
          <w:rFonts w:ascii="Arial" w:hAnsi="Arial" w:cs="Arial"/>
          <w:sz w:val="16"/>
          <w:szCs w:val="16"/>
        </w:rPr>
      </w:pPr>
      <w:r w:rsidRPr="009278CC">
        <w:rPr>
          <w:rFonts w:ascii="Arial" w:hAnsi="Arial" w:cs="Arial"/>
          <w:sz w:val="16"/>
          <w:szCs w:val="16"/>
        </w:rPr>
        <w:t>Strany se dohodly na následujícím způsobu doručování vzájemné korespondence; jakákoli zpráva nebo jiný dokument, který má být nebo může být doručen dle této Smlouvy</w:t>
      </w:r>
      <w:r w:rsidR="00636FF1" w:rsidRPr="009278CC">
        <w:rPr>
          <w:rFonts w:ascii="Arial" w:hAnsi="Arial" w:cs="Arial"/>
          <w:sz w:val="16"/>
          <w:szCs w:val="16"/>
        </w:rPr>
        <w:t>,</w:t>
      </w:r>
      <w:r w:rsidRPr="009278CC">
        <w:rPr>
          <w:rFonts w:ascii="Arial" w:hAnsi="Arial" w:cs="Arial"/>
          <w:sz w:val="16"/>
          <w:szCs w:val="16"/>
        </w:rPr>
        <w:t xml:space="preserve"> se doručí:</w:t>
      </w:r>
    </w:p>
    <w:p w:rsidR="009278CC" w:rsidRDefault="003C29F8" w:rsidP="00015514">
      <w:pPr>
        <w:pStyle w:val="Odstavecseseznamem"/>
        <w:spacing w:before="120"/>
        <w:ind w:left="0"/>
        <w:jc w:val="both"/>
        <w:rPr>
          <w:rFonts w:ascii="Arial" w:hAnsi="Arial" w:cs="Arial"/>
          <w:sz w:val="16"/>
          <w:szCs w:val="16"/>
        </w:rPr>
      </w:pPr>
      <w:r>
        <w:rPr>
          <w:rFonts w:ascii="Arial" w:hAnsi="Arial" w:cs="Arial"/>
          <w:sz w:val="16"/>
          <w:szCs w:val="16"/>
        </w:rPr>
        <w:t>– datovou schránkou, jakožto</w:t>
      </w:r>
      <w:r w:rsidRPr="003C29F8">
        <w:rPr>
          <w:rFonts w:ascii="Arial" w:hAnsi="Arial" w:cs="Arial"/>
          <w:sz w:val="16"/>
          <w:szCs w:val="16"/>
        </w:rPr>
        <w:t xml:space="preserve"> elektronick</w:t>
      </w:r>
      <w:r>
        <w:rPr>
          <w:rFonts w:ascii="Arial" w:hAnsi="Arial" w:cs="Arial"/>
          <w:sz w:val="16"/>
          <w:szCs w:val="16"/>
        </w:rPr>
        <w:t>ým</w:t>
      </w:r>
      <w:r w:rsidRPr="003C29F8">
        <w:rPr>
          <w:rFonts w:ascii="Arial" w:hAnsi="Arial" w:cs="Arial"/>
          <w:sz w:val="16"/>
          <w:szCs w:val="16"/>
        </w:rPr>
        <w:t xml:space="preserve"> úložiště</w:t>
      </w:r>
      <w:r>
        <w:rPr>
          <w:rFonts w:ascii="Arial" w:hAnsi="Arial" w:cs="Arial"/>
          <w:sz w:val="16"/>
          <w:szCs w:val="16"/>
        </w:rPr>
        <w:t>m speciálního typu zřízeným</w:t>
      </w:r>
      <w:r w:rsidRPr="003C29F8">
        <w:rPr>
          <w:rFonts w:ascii="Arial" w:hAnsi="Arial" w:cs="Arial"/>
          <w:sz w:val="16"/>
          <w:szCs w:val="16"/>
        </w:rPr>
        <w:t xml:space="preserve"> podle příslušného zákona č. 300/2008 Sb., které je určeno k doručování elektronických dokumentů</w:t>
      </w:r>
    </w:p>
    <w:p w:rsidR="00015514" w:rsidRPr="009278CC" w:rsidRDefault="00015514" w:rsidP="00015514">
      <w:pPr>
        <w:pStyle w:val="Odstavecseseznamem"/>
        <w:spacing w:before="120"/>
        <w:ind w:left="0"/>
        <w:jc w:val="both"/>
        <w:rPr>
          <w:rFonts w:ascii="Arial" w:hAnsi="Arial" w:cs="Arial"/>
          <w:sz w:val="16"/>
          <w:szCs w:val="16"/>
        </w:rPr>
      </w:pPr>
      <w:r>
        <w:rPr>
          <w:rFonts w:ascii="Arial" w:hAnsi="Arial" w:cs="Arial"/>
          <w:sz w:val="16"/>
          <w:szCs w:val="16"/>
        </w:rPr>
        <w:t>- účetní doklady budou zasílány e-mailem na adresu</w:t>
      </w:r>
      <w:r w:rsidR="000720C1">
        <w:rPr>
          <w:rFonts w:ascii="Arial" w:hAnsi="Arial" w:cs="Arial"/>
          <w:sz w:val="16"/>
          <w:szCs w:val="16"/>
        </w:rPr>
        <w:t xml:space="preserve">: </w:t>
      </w:r>
      <w:proofErr w:type="spellStart"/>
      <w:r w:rsidR="00855DB3">
        <w:rPr>
          <w:rFonts w:ascii="Arial" w:hAnsi="Arial" w:cs="Arial"/>
          <w:sz w:val="16"/>
          <w:szCs w:val="16"/>
        </w:rPr>
        <w:t>xxxxxxx</w:t>
      </w:r>
      <w:proofErr w:type="spellEnd"/>
      <w:r w:rsidR="00855DB3">
        <w:rPr>
          <w:rFonts w:ascii="Arial" w:hAnsi="Arial" w:cs="Arial"/>
          <w:sz w:val="16"/>
          <w:szCs w:val="16"/>
          <w:lang w:val="en-US"/>
        </w:rPr>
        <w:t>@</w:t>
      </w:r>
      <w:proofErr w:type="spellStart"/>
      <w:r w:rsidR="00855DB3">
        <w:rPr>
          <w:rFonts w:ascii="Arial" w:hAnsi="Arial" w:cs="Arial"/>
          <w:sz w:val="16"/>
          <w:szCs w:val="16"/>
          <w:lang w:val="en-US"/>
        </w:rPr>
        <w:t>xxxxxxx</w:t>
      </w:r>
      <w:proofErr w:type="spellEnd"/>
      <w:r w:rsidR="00855DB3">
        <w:rPr>
          <w:rFonts w:ascii="Arial" w:hAnsi="Arial" w:cs="Arial"/>
          <w:sz w:val="16"/>
          <w:szCs w:val="16"/>
          <w:lang w:val="en-US"/>
        </w:rPr>
        <w:t>,</w:t>
      </w:r>
      <w:r w:rsidR="000720C1">
        <w:rPr>
          <w:rFonts w:ascii="Arial" w:hAnsi="Arial" w:cs="Arial"/>
          <w:sz w:val="16"/>
          <w:szCs w:val="16"/>
          <w:lang w:val="en-US"/>
        </w:rPr>
        <w:t xml:space="preserve"> </w:t>
      </w:r>
      <w:proofErr w:type="spellStart"/>
      <w:r w:rsidR="00855DB3">
        <w:rPr>
          <w:rFonts w:ascii="Arial" w:hAnsi="Arial" w:cs="Arial"/>
          <w:sz w:val="16"/>
          <w:szCs w:val="16"/>
          <w:lang w:val="en-US"/>
        </w:rPr>
        <w:t>xxxx</w:t>
      </w:r>
      <w:r w:rsidR="000720C1">
        <w:rPr>
          <w:rFonts w:ascii="Arial" w:hAnsi="Arial" w:cs="Arial"/>
          <w:sz w:val="16"/>
          <w:szCs w:val="16"/>
          <w:lang w:val="en-US"/>
        </w:rPr>
        <w:t>@</w:t>
      </w:r>
      <w:r w:rsidR="00855DB3">
        <w:rPr>
          <w:rFonts w:ascii="Arial" w:hAnsi="Arial" w:cs="Arial"/>
          <w:sz w:val="16"/>
          <w:szCs w:val="16"/>
          <w:lang w:val="en-US"/>
        </w:rPr>
        <w:t>xxxxxxx</w:t>
      </w:r>
      <w:proofErr w:type="spellEnd"/>
      <w:r w:rsidR="000720C1">
        <w:rPr>
          <w:rFonts w:ascii="Arial" w:hAnsi="Arial" w:cs="Arial"/>
          <w:sz w:val="16"/>
          <w:szCs w:val="16"/>
        </w:rPr>
        <w:t>.</w:t>
      </w:r>
    </w:p>
    <w:p w:rsidR="00134A21" w:rsidRPr="00390D8D" w:rsidRDefault="0011017C" w:rsidP="00B85C40">
      <w:pPr>
        <w:spacing w:before="120"/>
        <w:ind w:hanging="360"/>
        <w:jc w:val="both"/>
        <w:rPr>
          <w:rFonts w:ascii="Arial" w:hAnsi="Arial" w:cs="Arial"/>
          <w:sz w:val="16"/>
          <w:szCs w:val="16"/>
        </w:rPr>
      </w:pPr>
      <w:r>
        <w:rPr>
          <w:rFonts w:ascii="Arial" w:hAnsi="Arial" w:cs="Arial"/>
          <w:sz w:val="16"/>
          <w:szCs w:val="16"/>
        </w:rPr>
        <w:t>2</w:t>
      </w:r>
      <w:r w:rsidR="00F35CE1" w:rsidRPr="00390D8D">
        <w:rPr>
          <w:rFonts w:ascii="Arial" w:hAnsi="Arial" w:cs="Arial"/>
          <w:sz w:val="16"/>
          <w:szCs w:val="16"/>
        </w:rPr>
        <w:t xml:space="preserve">. </w:t>
      </w:r>
      <w:r w:rsidR="00F35CE1" w:rsidRPr="00390D8D">
        <w:rPr>
          <w:rFonts w:ascii="Arial" w:hAnsi="Arial" w:cs="Arial"/>
          <w:sz w:val="16"/>
          <w:szCs w:val="16"/>
        </w:rPr>
        <w:tab/>
      </w:r>
      <w:r w:rsidR="00134A21" w:rsidRPr="00390D8D">
        <w:rPr>
          <w:rFonts w:ascii="Arial" w:hAnsi="Arial" w:cs="Arial"/>
          <w:sz w:val="16"/>
          <w:szCs w:val="16"/>
        </w:rPr>
        <w:t>Ustanovení předchozích bodů tohoto Článku se neuplatní, má-li komunikace konstitutivní charakter, to znamená, že zakládá, mění nebo ruší práva a povinnosti podle této Smlouvy. V tomto případě musí být komunikace prokazatelně doručena, tj. obsahovat potvrzení o doručení.</w:t>
      </w:r>
    </w:p>
    <w:p w:rsidR="00F35CE1" w:rsidRPr="00390D8D" w:rsidRDefault="002210E3"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Článek</w:t>
      </w:r>
      <w:r w:rsidR="00570C64" w:rsidRPr="00390D8D">
        <w:rPr>
          <w:rFonts w:ascii="Arial" w:hAnsi="Arial" w:cs="Arial"/>
          <w:sz w:val="16"/>
          <w:szCs w:val="16"/>
        </w:rPr>
        <w:t xml:space="preserve"> </w:t>
      </w:r>
      <w:r w:rsidR="00F35CE1" w:rsidRPr="00390D8D">
        <w:rPr>
          <w:rFonts w:ascii="Arial" w:hAnsi="Arial" w:cs="Arial"/>
          <w:sz w:val="16"/>
          <w:szCs w:val="16"/>
        </w:rPr>
        <w:t>1</w:t>
      </w:r>
      <w:r w:rsidR="00EB5712" w:rsidRPr="00390D8D">
        <w:rPr>
          <w:rFonts w:ascii="Arial" w:hAnsi="Arial" w:cs="Arial"/>
          <w:sz w:val="16"/>
          <w:szCs w:val="16"/>
        </w:rPr>
        <w:t>2</w:t>
      </w:r>
    </w:p>
    <w:p w:rsidR="00F35CE1" w:rsidRPr="00390D8D" w:rsidRDefault="00134A21"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Platnost a účinnost</w:t>
      </w:r>
    </w:p>
    <w:p w:rsidR="00134A21" w:rsidRPr="00390D8D" w:rsidRDefault="00F35CE1" w:rsidP="00B85C40">
      <w:pPr>
        <w:spacing w:before="120"/>
        <w:ind w:hanging="360"/>
        <w:jc w:val="both"/>
        <w:rPr>
          <w:rFonts w:ascii="Arial" w:hAnsi="Arial" w:cs="Arial"/>
          <w:sz w:val="16"/>
          <w:szCs w:val="16"/>
        </w:rPr>
      </w:pPr>
      <w:r w:rsidRPr="00390D8D">
        <w:rPr>
          <w:rFonts w:ascii="Arial" w:hAnsi="Arial" w:cs="Arial"/>
          <w:sz w:val="16"/>
          <w:szCs w:val="16"/>
        </w:rPr>
        <w:t xml:space="preserve">1. </w:t>
      </w:r>
      <w:r w:rsidRPr="00390D8D">
        <w:rPr>
          <w:rFonts w:ascii="Arial" w:hAnsi="Arial" w:cs="Arial"/>
          <w:sz w:val="16"/>
          <w:szCs w:val="16"/>
        </w:rPr>
        <w:tab/>
      </w:r>
      <w:bookmarkStart w:id="4" w:name="_Hlk535321399"/>
      <w:bookmarkStart w:id="5" w:name="_Hlk535321458"/>
      <w:r w:rsidR="00134A21" w:rsidRPr="00390D8D">
        <w:rPr>
          <w:rFonts w:ascii="Arial" w:hAnsi="Arial" w:cs="Arial"/>
          <w:sz w:val="16"/>
          <w:szCs w:val="16"/>
        </w:rPr>
        <w:t xml:space="preserve">Tato Smlouva nabývá platnosti dnem podpisu Smlouvy druhou smluvní Stranou. </w:t>
      </w:r>
      <w:bookmarkEnd w:id="4"/>
    </w:p>
    <w:p w:rsidR="006A5D8E" w:rsidRPr="00390D8D" w:rsidRDefault="00570C64" w:rsidP="00B85C40">
      <w:pPr>
        <w:spacing w:before="120"/>
        <w:ind w:hanging="360"/>
        <w:jc w:val="both"/>
        <w:rPr>
          <w:rFonts w:ascii="Arial" w:hAnsi="Arial" w:cs="Arial"/>
          <w:sz w:val="16"/>
          <w:szCs w:val="16"/>
        </w:rPr>
      </w:pPr>
      <w:r w:rsidRPr="00DF7540">
        <w:rPr>
          <w:rFonts w:ascii="Arial" w:hAnsi="Arial" w:cs="Arial"/>
          <w:sz w:val="16"/>
          <w:szCs w:val="16"/>
        </w:rPr>
        <w:t>2.</w:t>
      </w:r>
      <w:r w:rsidR="00F35CE1" w:rsidRPr="00DF7540">
        <w:rPr>
          <w:rFonts w:ascii="Arial" w:hAnsi="Arial" w:cs="Arial"/>
          <w:sz w:val="16"/>
          <w:szCs w:val="16"/>
        </w:rPr>
        <w:t xml:space="preserve"> </w:t>
      </w:r>
      <w:r w:rsidR="00F35CE1" w:rsidRPr="00DF7540">
        <w:rPr>
          <w:rFonts w:ascii="Arial" w:hAnsi="Arial" w:cs="Arial"/>
          <w:sz w:val="16"/>
          <w:szCs w:val="16"/>
        </w:rPr>
        <w:tab/>
      </w:r>
      <w:r w:rsidR="006A5D8E" w:rsidRPr="00DF7540">
        <w:rPr>
          <w:rFonts w:ascii="Arial" w:hAnsi="Arial" w:cs="Arial"/>
          <w:sz w:val="16"/>
          <w:szCs w:val="16"/>
        </w:rPr>
        <w:t xml:space="preserve">Tato Smlouva je uzavřena na dobu určitou, </w:t>
      </w:r>
      <w:r w:rsidR="006A5D8E" w:rsidRPr="00DF7540">
        <w:rPr>
          <w:rFonts w:ascii="Arial" w:hAnsi="Arial" w:cs="Arial"/>
          <w:b/>
          <w:sz w:val="16"/>
          <w:szCs w:val="16"/>
        </w:rPr>
        <w:t xml:space="preserve">od </w:t>
      </w:r>
      <w:r w:rsidR="00DF7540" w:rsidRPr="00DF7540">
        <w:rPr>
          <w:rFonts w:ascii="Arial" w:hAnsi="Arial" w:cs="Arial"/>
          <w:b/>
          <w:sz w:val="16"/>
          <w:szCs w:val="16"/>
        </w:rPr>
        <w:t>1.8.2020</w:t>
      </w:r>
      <w:r w:rsidR="006A5D8E" w:rsidRPr="00DF7540">
        <w:rPr>
          <w:rFonts w:ascii="Arial" w:hAnsi="Arial" w:cs="Arial"/>
          <w:b/>
          <w:sz w:val="16"/>
          <w:szCs w:val="16"/>
        </w:rPr>
        <w:t xml:space="preserve"> do </w:t>
      </w:r>
      <w:r w:rsidR="00DF7540" w:rsidRPr="00DF7540">
        <w:rPr>
          <w:rFonts w:ascii="Arial" w:hAnsi="Arial" w:cs="Arial"/>
          <w:b/>
          <w:sz w:val="16"/>
          <w:szCs w:val="16"/>
        </w:rPr>
        <w:t>31.7.2021</w:t>
      </w:r>
      <w:r w:rsidR="006A5D8E" w:rsidRPr="00DF7540">
        <w:rPr>
          <w:rFonts w:ascii="Arial" w:hAnsi="Arial" w:cs="Arial"/>
          <w:sz w:val="16"/>
          <w:szCs w:val="16"/>
        </w:rPr>
        <w:t>.</w:t>
      </w:r>
      <w:r w:rsidR="007B494F" w:rsidRPr="00DF7540">
        <w:rPr>
          <w:rFonts w:ascii="Arial" w:hAnsi="Arial" w:cs="Arial"/>
          <w:sz w:val="16"/>
          <w:szCs w:val="16"/>
        </w:rPr>
        <w:t xml:space="preserve">Tato Smlouva je účinnou </w:t>
      </w:r>
      <w:r w:rsidR="007B494F" w:rsidRPr="00DF7540">
        <w:rPr>
          <w:rFonts w:ascii="Arial" w:hAnsi="Arial" w:cs="Arial"/>
          <w:b/>
          <w:sz w:val="16"/>
          <w:szCs w:val="16"/>
        </w:rPr>
        <w:t>od</w:t>
      </w:r>
      <w:r w:rsidR="00B862C0" w:rsidRPr="00DF7540">
        <w:rPr>
          <w:rFonts w:ascii="Arial" w:hAnsi="Arial" w:cs="Arial"/>
          <w:b/>
          <w:sz w:val="16"/>
          <w:szCs w:val="16"/>
        </w:rPr>
        <w:t>e</w:t>
      </w:r>
      <w:r w:rsidR="00134A21" w:rsidRPr="00DF7540">
        <w:rPr>
          <w:rFonts w:ascii="Arial" w:hAnsi="Arial" w:cs="Arial"/>
          <w:b/>
          <w:sz w:val="16"/>
          <w:szCs w:val="16"/>
        </w:rPr>
        <w:t xml:space="preserve"> dne </w:t>
      </w:r>
      <w:r w:rsidR="00DF7540" w:rsidRPr="00DF7540">
        <w:rPr>
          <w:rFonts w:ascii="Arial" w:hAnsi="Arial" w:cs="Arial"/>
          <w:b/>
          <w:sz w:val="16"/>
          <w:szCs w:val="16"/>
        </w:rPr>
        <w:t>1.8.2020</w:t>
      </w:r>
      <w:r w:rsidR="00134A21" w:rsidRPr="00DF7540">
        <w:rPr>
          <w:rFonts w:ascii="Arial" w:hAnsi="Arial" w:cs="Arial"/>
          <w:sz w:val="16"/>
          <w:szCs w:val="16"/>
        </w:rPr>
        <w:t>;</w:t>
      </w:r>
      <w:r w:rsidR="00134A21" w:rsidRPr="00390D8D">
        <w:rPr>
          <w:rFonts w:ascii="Arial" w:hAnsi="Arial" w:cs="Arial"/>
          <w:sz w:val="16"/>
          <w:szCs w:val="16"/>
        </w:rPr>
        <w:t xml:space="preserve"> </w:t>
      </w:r>
    </w:p>
    <w:p w:rsidR="00134A21" w:rsidRPr="00390D8D" w:rsidRDefault="006A5D8E" w:rsidP="00B85C40">
      <w:pPr>
        <w:spacing w:before="120"/>
        <w:ind w:hanging="360"/>
        <w:jc w:val="both"/>
        <w:rPr>
          <w:rFonts w:ascii="Arial" w:hAnsi="Arial" w:cs="Arial"/>
          <w:sz w:val="16"/>
          <w:szCs w:val="16"/>
        </w:rPr>
      </w:pPr>
      <w:r w:rsidRPr="00390D8D">
        <w:rPr>
          <w:rFonts w:ascii="Arial" w:hAnsi="Arial" w:cs="Arial"/>
          <w:sz w:val="16"/>
          <w:szCs w:val="16"/>
        </w:rPr>
        <w:t>3.</w:t>
      </w:r>
      <w:r w:rsidRPr="00390D8D">
        <w:rPr>
          <w:rFonts w:ascii="Arial" w:hAnsi="Arial" w:cs="Arial"/>
          <w:sz w:val="16"/>
          <w:szCs w:val="16"/>
        </w:rPr>
        <w:tab/>
      </w:r>
      <w:r w:rsidR="00134A21" w:rsidRPr="00390D8D">
        <w:rPr>
          <w:rFonts w:ascii="Arial" w:hAnsi="Arial" w:cs="Arial"/>
          <w:sz w:val="16"/>
          <w:szCs w:val="16"/>
        </w:rPr>
        <w:t>Ustanovení Smlouvy, která předpokládají provádění příslušných činností před výše uvedeným datem, nabývají účinnosti dnem podpisu Smlouvy.</w:t>
      </w:r>
    </w:p>
    <w:p w:rsidR="006F0617" w:rsidRPr="00390D8D" w:rsidRDefault="00134A21" w:rsidP="00B85C40">
      <w:pPr>
        <w:spacing w:before="120"/>
        <w:ind w:hanging="360"/>
        <w:jc w:val="both"/>
        <w:rPr>
          <w:rFonts w:ascii="Arial" w:hAnsi="Arial" w:cs="Arial"/>
          <w:b/>
          <w:sz w:val="16"/>
          <w:szCs w:val="16"/>
        </w:rPr>
      </w:pPr>
      <w:r w:rsidRPr="00390D8D">
        <w:rPr>
          <w:rFonts w:ascii="Arial" w:hAnsi="Arial" w:cs="Arial"/>
          <w:sz w:val="16"/>
          <w:szCs w:val="16"/>
        </w:rPr>
        <w:t xml:space="preserve"> </w:t>
      </w:r>
      <w:bookmarkEnd w:id="5"/>
    </w:p>
    <w:p w:rsidR="006F0617" w:rsidRPr="00390D8D" w:rsidRDefault="006F0617"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Článek 13</w:t>
      </w:r>
    </w:p>
    <w:p w:rsidR="006F0617" w:rsidRPr="00390D8D" w:rsidRDefault="006F0617"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Osobní údaje</w:t>
      </w:r>
    </w:p>
    <w:p w:rsidR="00AC5A74" w:rsidRPr="00390D8D" w:rsidRDefault="00AC5A74" w:rsidP="00B85C40">
      <w:pPr>
        <w:pStyle w:val="Nadpis2"/>
        <w:numPr>
          <w:ilvl w:val="0"/>
          <w:numId w:val="3"/>
        </w:numPr>
        <w:spacing w:line="240" w:lineRule="auto"/>
        <w:ind w:left="0" w:hanging="357"/>
        <w:jc w:val="both"/>
        <w:rPr>
          <w:rFonts w:ascii="Arial" w:hAnsi="Arial" w:cs="Arial"/>
          <w:b w:val="0"/>
          <w:sz w:val="16"/>
          <w:szCs w:val="16"/>
        </w:rPr>
      </w:pPr>
      <w:r w:rsidRPr="00390D8D">
        <w:rPr>
          <w:rFonts w:ascii="Arial" w:hAnsi="Arial" w:cs="Arial"/>
          <w:b w:val="0"/>
          <w:sz w:val="16"/>
          <w:szCs w:val="16"/>
        </w:rPr>
        <w:t xml:space="preserve">NWT a.s. a zákazník se zavazují, v souvislosti s touto smlouvou, postupovat v souladu s Obecným nařízením Evropského parlamentu a Rady (EU) 2016/679 ze dne 27. dubna 2016, o ochraně fyzických osob </w:t>
      </w:r>
      <w:r w:rsidRPr="00390D8D">
        <w:rPr>
          <w:rFonts w:ascii="Arial" w:hAnsi="Arial" w:cs="Arial"/>
          <w:b w:val="0"/>
          <w:sz w:val="16"/>
          <w:szCs w:val="16"/>
          <w:shd w:val="clear" w:color="auto" w:fill="FFFFFF"/>
        </w:rPr>
        <w:t>v souvislosti se zpracováním osobních údajů a o volném pohybu těchto údajů a o zrušení směrnice 95/46/ES (obecné nařízení o ochraně osobních údajů) (dále jen „Nařízení“).</w:t>
      </w:r>
    </w:p>
    <w:p w:rsidR="00AC5A74" w:rsidRPr="00390D8D" w:rsidRDefault="00AC5A74" w:rsidP="00B85C40">
      <w:pPr>
        <w:pStyle w:val="Nadpis2"/>
        <w:numPr>
          <w:ilvl w:val="0"/>
          <w:numId w:val="3"/>
        </w:numPr>
        <w:spacing w:line="240" w:lineRule="auto"/>
        <w:ind w:left="0" w:hanging="357"/>
        <w:jc w:val="both"/>
        <w:rPr>
          <w:rFonts w:ascii="Arial" w:hAnsi="Arial" w:cs="Arial"/>
          <w:b w:val="0"/>
          <w:sz w:val="16"/>
          <w:szCs w:val="16"/>
        </w:rPr>
      </w:pPr>
      <w:r w:rsidRPr="00390D8D">
        <w:rPr>
          <w:rFonts w:ascii="Arial" w:hAnsi="Arial" w:cs="Arial"/>
          <w:b w:val="0"/>
          <w:sz w:val="16"/>
          <w:szCs w:val="16"/>
        </w:rPr>
        <w:t>NWT a.s. se zavazuje zpracovávat pouze a výlučně ty osobní údaje, které jsou nutné k výkonu jeho činnosti dle této smlouvy, těmito údaji jsou</w:t>
      </w:r>
      <w:r w:rsidR="00B82D3C" w:rsidRPr="00390D8D">
        <w:rPr>
          <w:rFonts w:ascii="Arial" w:hAnsi="Arial" w:cs="Arial"/>
          <w:b w:val="0"/>
          <w:sz w:val="16"/>
          <w:szCs w:val="16"/>
        </w:rPr>
        <w:t>: jméno, příjm</w:t>
      </w:r>
      <w:r w:rsidR="006A5D8E" w:rsidRPr="00390D8D">
        <w:rPr>
          <w:rFonts w:ascii="Arial" w:hAnsi="Arial" w:cs="Arial"/>
          <w:b w:val="0"/>
          <w:sz w:val="16"/>
          <w:szCs w:val="16"/>
        </w:rPr>
        <w:t>e</w:t>
      </w:r>
      <w:r w:rsidR="00B82D3C" w:rsidRPr="00390D8D">
        <w:rPr>
          <w:rFonts w:ascii="Arial" w:hAnsi="Arial" w:cs="Arial"/>
          <w:b w:val="0"/>
          <w:sz w:val="16"/>
          <w:szCs w:val="16"/>
        </w:rPr>
        <w:t xml:space="preserve">ní, adresa trvalého bydliště, doručovací adresa, datum narození, e-mailová adresa, telefonní číslo, </w:t>
      </w:r>
      <w:r w:rsidR="007C5A44" w:rsidRPr="00390D8D">
        <w:rPr>
          <w:rFonts w:ascii="Arial" w:hAnsi="Arial" w:cs="Arial"/>
          <w:b w:val="0"/>
          <w:sz w:val="16"/>
          <w:szCs w:val="16"/>
        </w:rPr>
        <w:t xml:space="preserve">č. bankovního účtu, </w:t>
      </w:r>
      <w:r w:rsidR="00B82D3C" w:rsidRPr="00390D8D">
        <w:rPr>
          <w:rFonts w:ascii="Arial" w:hAnsi="Arial" w:cs="Arial"/>
          <w:b w:val="0"/>
          <w:sz w:val="16"/>
          <w:szCs w:val="16"/>
        </w:rPr>
        <w:t>identifikační číslo a DIČ</w:t>
      </w:r>
      <w:r w:rsidRPr="00390D8D">
        <w:rPr>
          <w:rFonts w:ascii="Arial" w:hAnsi="Arial" w:cs="Arial"/>
          <w:b w:val="0"/>
          <w:sz w:val="16"/>
          <w:szCs w:val="16"/>
        </w:rPr>
        <w:t xml:space="preserve"> dále se zavazuje NWT a.s. tyto osobní údaje zpracovávat pouze za účelem uvedeným v této smlouvě, a to na dobu účinnosti této smlouvy.</w:t>
      </w:r>
    </w:p>
    <w:p w:rsidR="00AC5A74" w:rsidRPr="00390D8D" w:rsidRDefault="00AC5A74" w:rsidP="00B85C40">
      <w:pPr>
        <w:pStyle w:val="Nadpis2"/>
        <w:numPr>
          <w:ilvl w:val="0"/>
          <w:numId w:val="3"/>
        </w:numPr>
        <w:spacing w:line="240" w:lineRule="auto"/>
        <w:ind w:left="0" w:hanging="357"/>
        <w:jc w:val="both"/>
        <w:rPr>
          <w:rFonts w:ascii="Arial" w:hAnsi="Arial" w:cs="Arial"/>
          <w:b w:val="0"/>
          <w:sz w:val="16"/>
          <w:szCs w:val="16"/>
        </w:rPr>
      </w:pPr>
      <w:r w:rsidRPr="00390D8D">
        <w:rPr>
          <w:rFonts w:ascii="Arial" w:hAnsi="Arial" w:cs="Arial"/>
          <w:b w:val="0"/>
          <w:sz w:val="16"/>
          <w:szCs w:val="16"/>
        </w:rPr>
        <w:t>NWT a.s. není oprávněna, ve smyslu čl. 28 Nařízení, zapojit do zpracování osobních údajů dalšího zpracovatele, bez předchozího schválení a písemného souhlasu zákazníka.</w:t>
      </w:r>
    </w:p>
    <w:p w:rsidR="00AC5A74" w:rsidRPr="00390D8D" w:rsidRDefault="00AC5A74" w:rsidP="00B85C40">
      <w:pPr>
        <w:pStyle w:val="Nadpis2"/>
        <w:numPr>
          <w:ilvl w:val="0"/>
          <w:numId w:val="3"/>
        </w:numPr>
        <w:spacing w:line="240" w:lineRule="auto"/>
        <w:ind w:left="0" w:hanging="357"/>
        <w:jc w:val="both"/>
        <w:rPr>
          <w:rFonts w:ascii="Arial" w:hAnsi="Arial" w:cs="Arial"/>
          <w:b w:val="0"/>
          <w:sz w:val="16"/>
          <w:szCs w:val="16"/>
        </w:rPr>
      </w:pPr>
      <w:r w:rsidRPr="00390D8D">
        <w:rPr>
          <w:rFonts w:ascii="Arial" w:hAnsi="Arial" w:cs="Arial"/>
          <w:b w:val="0"/>
          <w:sz w:val="16"/>
          <w:szCs w:val="16"/>
        </w:rPr>
        <w:t xml:space="preserve"> Po skončení účinnosti této smlouvy nebo v případě předčasného ukončení je NWT a.s. povinna všechny osobní údaje vymazat v souladu s právními předpisy.</w:t>
      </w:r>
    </w:p>
    <w:p w:rsidR="00D31FC1" w:rsidRPr="00390D8D" w:rsidRDefault="00D31FC1" w:rsidP="00B85C40">
      <w:pPr>
        <w:tabs>
          <w:tab w:val="left" w:pos="0"/>
        </w:tabs>
        <w:spacing w:before="120"/>
        <w:jc w:val="center"/>
        <w:rPr>
          <w:rFonts w:ascii="Arial" w:hAnsi="Arial" w:cs="Arial"/>
          <w:b/>
          <w:sz w:val="16"/>
          <w:szCs w:val="16"/>
        </w:rPr>
      </w:pPr>
    </w:p>
    <w:p w:rsidR="00F35CE1" w:rsidRPr="00390D8D" w:rsidRDefault="002210E3"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Článek</w:t>
      </w:r>
      <w:r w:rsidR="00570C64" w:rsidRPr="00390D8D">
        <w:rPr>
          <w:rFonts w:ascii="Arial" w:hAnsi="Arial" w:cs="Arial"/>
          <w:sz w:val="16"/>
          <w:szCs w:val="16"/>
        </w:rPr>
        <w:t xml:space="preserve"> </w:t>
      </w:r>
      <w:r w:rsidR="00F35CE1" w:rsidRPr="00390D8D">
        <w:rPr>
          <w:rFonts w:ascii="Arial" w:hAnsi="Arial" w:cs="Arial"/>
          <w:sz w:val="16"/>
          <w:szCs w:val="16"/>
        </w:rPr>
        <w:t>1</w:t>
      </w:r>
      <w:r w:rsidR="006F0617" w:rsidRPr="00390D8D">
        <w:rPr>
          <w:rFonts w:ascii="Arial" w:hAnsi="Arial" w:cs="Arial"/>
          <w:sz w:val="16"/>
          <w:szCs w:val="16"/>
        </w:rPr>
        <w:t>4</w:t>
      </w:r>
    </w:p>
    <w:p w:rsidR="00F35CE1" w:rsidRPr="00390D8D" w:rsidRDefault="00173747" w:rsidP="00B85C40">
      <w:pPr>
        <w:pStyle w:val="Nadpis3"/>
        <w:tabs>
          <w:tab w:val="clear" w:pos="0"/>
        </w:tabs>
        <w:spacing w:line="240" w:lineRule="auto"/>
        <w:rPr>
          <w:rFonts w:ascii="Arial" w:hAnsi="Arial" w:cs="Arial"/>
          <w:sz w:val="16"/>
          <w:szCs w:val="16"/>
        </w:rPr>
      </w:pPr>
      <w:r w:rsidRPr="00390D8D">
        <w:rPr>
          <w:rFonts w:ascii="Arial" w:hAnsi="Arial" w:cs="Arial"/>
          <w:sz w:val="16"/>
          <w:szCs w:val="16"/>
        </w:rPr>
        <w:t>Společná a závěrečná ustanovení</w:t>
      </w:r>
    </w:p>
    <w:p w:rsidR="00E757BC" w:rsidRPr="00390D8D" w:rsidRDefault="00F35CE1" w:rsidP="00B85C40">
      <w:pPr>
        <w:spacing w:before="120"/>
        <w:ind w:hanging="360"/>
        <w:jc w:val="both"/>
        <w:rPr>
          <w:rFonts w:ascii="Arial" w:hAnsi="Arial" w:cs="Arial"/>
          <w:sz w:val="16"/>
          <w:szCs w:val="16"/>
        </w:rPr>
      </w:pPr>
      <w:r w:rsidRPr="00390D8D">
        <w:rPr>
          <w:rFonts w:ascii="Arial" w:hAnsi="Arial" w:cs="Arial"/>
          <w:sz w:val="16"/>
          <w:szCs w:val="16"/>
        </w:rPr>
        <w:t xml:space="preserve">1. </w:t>
      </w:r>
      <w:r w:rsidRPr="00390D8D">
        <w:rPr>
          <w:rFonts w:ascii="Arial" w:hAnsi="Arial" w:cs="Arial"/>
          <w:sz w:val="16"/>
          <w:szCs w:val="16"/>
        </w:rPr>
        <w:tab/>
      </w:r>
      <w:r w:rsidR="00E757BC" w:rsidRPr="00390D8D">
        <w:rPr>
          <w:rFonts w:ascii="Arial" w:hAnsi="Arial" w:cs="Arial"/>
          <w:sz w:val="16"/>
          <w:szCs w:val="16"/>
        </w:rPr>
        <w:t>Strany určí své kontaktní osoby oprávněné jednat za účelem splnění této Smlouvy a provádět další relevantní úkony, jakož i změnit nebo doplnit tuto Smlouvu; tyto osoby jsou uvedeny v Příloze 1</w:t>
      </w:r>
    </w:p>
    <w:p w:rsidR="00F35CE1" w:rsidRPr="00390D8D" w:rsidRDefault="00F35CE1" w:rsidP="00B85C40">
      <w:pPr>
        <w:spacing w:before="120"/>
        <w:ind w:hanging="360"/>
        <w:jc w:val="both"/>
        <w:rPr>
          <w:rFonts w:ascii="Arial" w:hAnsi="Arial" w:cs="Arial"/>
          <w:sz w:val="16"/>
          <w:szCs w:val="16"/>
        </w:rPr>
      </w:pPr>
      <w:r w:rsidRPr="00390D8D">
        <w:rPr>
          <w:rFonts w:ascii="Arial" w:hAnsi="Arial" w:cs="Arial"/>
          <w:sz w:val="16"/>
          <w:szCs w:val="16"/>
        </w:rPr>
        <w:t xml:space="preserve">2. </w:t>
      </w:r>
      <w:r w:rsidRPr="00390D8D">
        <w:rPr>
          <w:rFonts w:ascii="Arial" w:hAnsi="Arial" w:cs="Arial"/>
          <w:sz w:val="16"/>
          <w:szCs w:val="16"/>
        </w:rPr>
        <w:tab/>
      </w:r>
      <w:r w:rsidR="00F33BAC" w:rsidRPr="00390D8D">
        <w:rPr>
          <w:rFonts w:ascii="Arial" w:hAnsi="Arial" w:cs="Arial"/>
          <w:sz w:val="16"/>
          <w:szCs w:val="16"/>
        </w:rPr>
        <w:t>Změny této Smlouvy mohou být prováděny pouze písemně formou dodatků číslovaných ve vzestupném pořadí a podepsaných oprávněnými zástupci Stran. Výjimku z předchozí věty představují změny spočívající ve zvýšení regulované složky ceny, daní a poplatků či změny jiných smluvních podmínek v nezbytném rozsahu z důvodu zajištění souladu s obecně závazným právním předpisem; tyto změny mohou být provedeny Dodavatelem jednostranně a v souladu s § 11a odst. 5 Energetického zákona tím nevzniká právo Zákazníka na odstoupení od Smlouvy. Ustanovení § 564, část věty za středníkem zák. č. 89/2012 Sb., občanský zákoník, ve znění pozdějších předpisů, se vylučuje. Jakákoli ujednání ústní formou týkající se změn této Smlouvy musejí být považována za neplatná a neúčinná</w:t>
      </w:r>
      <w:r w:rsidR="00E757BC" w:rsidRPr="00390D8D">
        <w:rPr>
          <w:rFonts w:ascii="Arial" w:hAnsi="Arial" w:cs="Arial"/>
          <w:sz w:val="16"/>
          <w:szCs w:val="16"/>
        </w:rPr>
        <w:t xml:space="preserve">. </w:t>
      </w:r>
    </w:p>
    <w:p w:rsidR="00E757BC" w:rsidRPr="00390D8D" w:rsidRDefault="00F35CE1" w:rsidP="00B85C40">
      <w:pPr>
        <w:spacing w:before="120"/>
        <w:ind w:hanging="360"/>
        <w:jc w:val="both"/>
        <w:rPr>
          <w:rFonts w:ascii="Arial" w:hAnsi="Arial" w:cs="Arial"/>
          <w:sz w:val="16"/>
          <w:szCs w:val="16"/>
        </w:rPr>
      </w:pPr>
      <w:r w:rsidRPr="00390D8D">
        <w:rPr>
          <w:rFonts w:ascii="Arial" w:hAnsi="Arial" w:cs="Arial"/>
          <w:sz w:val="16"/>
          <w:szCs w:val="16"/>
        </w:rPr>
        <w:t xml:space="preserve">3. </w:t>
      </w:r>
      <w:r w:rsidRPr="00390D8D">
        <w:rPr>
          <w:rFonts w:ascii="Arial" w:hAnsi="Arial" w:cs="Arial"/>
          <w:sz w:val="16"/>
          <w:szCs w:val="16"/>
        </w:rPr>
        <w:tab/>
      </w:r>
      <w:r w:rsidR="007B494F" w:rsidRPr="00390D8D">
        <w:rPr>
          <w:rFonts w:ascii="Arial" w:hAnsi="Arial" w:cs="Arial"/>
          <w:sz w:val="16"/>
          <w:szCs w:val="16"/>
        </w:rPr>
        <w:t>Pokud je některé ustanovení</w:t>
      </w:r>
      <w:r w:rsidR="00E757BC" w:rsidRPr="00390D8D">
        <w:rPr>
          <w:rFonts w:ascii="Arial" w:hAnsi="Arial" w:cs="Arial"/>
          <w:sz w:val="16"/>
          <w:szCs w:val="16"/>
        </w:rPr>
        <w:t xml:space="preserve"> </w:t>
      </w:r>
      <w:r w:rsidR="007B494F" w:rsidRPr="00390D8D">
        <w:rPr>
          <w:rFonts w:ascii="Arial" w:hAnsi="Arial" w:cs="Arial"/>
          <w:sz w:val="16"/>
          <w:szCs w:val="16"/>
        </w:rPr>
        <w:t>této Smlouvy neplatné či neúčinné, či se neplatným či neúčinným</w:t>
      </w:r>
      <w:r w:rsidR="00E757BC" w:rsidRPr="00390D8D">
        <w:rPr>
          <w:rFonts w:ascii="Arial" w:hAnsi="Arial" w:cs="Arial"/>
          <w:sz w:val="16"/>
          <w:szCs w:val="16"/>
        </w:rPr>
        <w:t xml:space="preserve"> stane v době trvání Smlouvy, pak tato skutečnost nemá vliv na platnost a vymahatelnost </w:t>
      </w:r>
      <w:r w:rsidR="003F22C9" w:rsidRPr="00390D8D">
        <w:rPr>
          <w:rFonts w:ascii="Arial" w:hAnsi="Arial" w:cs="Arial"/>
          <w:sz w:val="16"/>
          <w:szCs w:val="16"/>
        </w:rPr>
        <w:t>zbývajících závazků podle této S</w:t>
      </w:r>
      <w:r w:rsidR="00E757BC" w:rsidRPr="00390D8D">
        <w:rPr>
          <w:rFonts w:ascii="Arial" w:hAnsi="Arial" w:cs="Arial"/>
          <w:sz w:val="16"/>
          <w:szCs w:val="16"/>
        </w:rPr>
        <w:t>mlouvy; Strany se z</w:t>
      </w:r>
      <w:r w:rsidR="007B494F" w:rsidRPr="00390D8D">
        <w:rPr>
          <w:rFonts w:ascii="Arial" w:hAnsi="Arial" w:cs="Arial"/>
          <w:sz w:val="16"/>
          <w:szCs w:val="16"/>
        </w:rPr>
        <w:t>avazují nahradit takové neplatné</w:t>
      </w:r>
      <w:r w:rsidR="003F22C9" w:rsidRPr="00390D8D">
        <w:rPr>
          <w:rFonts w:ascii="Arial" w:hAnsi="Arial" w:cs="Arial"/>
          <w:sz w:val="16"/>
          <w:szCs w:val="16"/>
        </w:rPr>
        <w:t xml:space="preserve"> nebo</w:t>
      </w:r>
      <w:r w:rsidR="007B494F" w:rsidRPr="00390D8D">
        <w:rPr>
          <w:rFonts w:ascii="Arial" w:hAnsi="Arial" w:cs="Arial"/>
          <w:sz w:val="16"/>
          <w:szCs w:val="16"/>
        </w:rPr>
        <w:t xml:space="preserve"> nevymahatelné</w:t>
      </w:r>
      <w:r w:rsidR="00E757BC" w:rsidRPr="00390D8D">
        <w:rPr>
          <w:rFonts w:ascii="Arial" w:hAnsi="Arial" w:cs="Arial"/>
          <w:sz w:val="16"/>
          <w:szCs w:val="16"/>
        </w:rPr>
        <w:t xml:space="preserve"> </w:t>
      </w:r>
      <w:r w:rsidR="007B494F" w:rsidRPr="00390D8D">
        <w:rPr>
          <w:rFonts w:ascii="Arial" w:hAnsi="Arial" w:cs="Arial"/>
          <w:sz w:val="16"/>
          <w:szCs w:val="16"/>
        </w:rPr>
        <w:t>ustanovení</w:t>
      </w:r>
      <w:r w:rsidR="00E757BC" w:rsidRPr="00390D8D">
        <w:rPr>
          <w:rFonts w:ascii="Arial" w:hAnsi="Arial" w:cs="Arial"/>
          <w:sz w:val="16"/>
          <w:szCs w:val="16"/>
        </w:rPr>
        <w:t xml:space="preserve"> </w:t>
      </w:r>
      <w:r w:rsidR="007B494F" w:rsidRPr="00390D8D">
        <w:rPr>
          <w:rFonts w:ascii="Arial" w:hAnsi="Arial" w:cs="Arial"/>
          <w:sz w:val="16"/>
          <w:szCs w:val="16"/>
        </w:rPr>
        <w:t>novým, platným a vymahatelným</w:t>
      </w:r>
      <w:r w:rsidR="00E757BC" w:rsidRPr="00390D8D">
        <w:rPr>
          <w:rFonts w:ascii="Arial" w:hAnsi="Arial" w:cs="Arial"/>
          <w:sz w:val="16"/>
          <w:szCs w:val="16"/>
        </w:rPr>
        <w:t xml:space="preserve"> </w:t>
      </w:r>
      <w:r w:rsidR="007B494F" w:rsidRPr="00390D8D">
        <w:rPr>
          <w:rFonts w:ascii="Arial" w:hAnsi="Arial" w:cs="Arial"/>
          <w:sz w:val="16"/>
          <w:szCs w:val="16"/>
        </w:rPr>
        <w:t>ustanovením</w:t>
      </w:r>
      <w:r w:rsidR="00E757BC" w:rsidRPr="00390D8D">
        <w:rPr>
          <w:rFonts w:ascii="Arial" w:hAnsi="Arial" w:cs="Arial"/>
          <w:sz w:val="16"/>
          <w:szCs w:val="16"/>
        </w:rPr>
        <w:t xml:space="preserve">i, </w:t>
      </w:r>
      <w:r w:rsidR="007B494F" w:rsidRPr="00390D8D">
        <w:rPr>
          <w:rFonts w:ascii="Arial" w:hAnsi="Arial" w:cs="Arial"/>
          <w:sz w:val="16"/>
          <w:szCs w:val="16"/>
        </w:rPr>
        <w:t>jehož</w:t>
      </w:r>
      <w:r w:rsidR="00E757BC" w:rsidRPr="00390D8D">
        <w:rPr>
          <w:rFonts w:ascii="Arial" w:hAnsi="Arial" w:cs="Arial"/>
          <w:sz w:val="16"/>
          <w:szCs w:val="16"/>
        </w:rPr>
        <w:t xml:space="preserve"> cílem by mělo </w:t>
      </w:r>
      <w:r w:rsidR="003F22C9" w:rsidRPr="00390D8D">
        <w:rPr>
          <w:rFonts w:ascii="Arial" w:hAnsi="Arial" w:cs="Arial"/>
          <w:sz w:val="16"/>
          <w:szCs w:val="16"/>
        </w:rPr>
        <w:t xml:space="preserve">být co </w:t>
      </w:r>
      <w:r w:rsidR="00E757BC" w:rsidRPr="00390D8D">
        <w:rPr>
          <w:rFonts w:ascii="Arial" w:hAnsi="Arial" w:cs="Arial"/>
          <w:sz w:val="16"/>
          <w:szCs w:val="16"/>
        </w:rPr>
        <w:t xml:space="preserve">nejlépe </w:t>
      </w:r>
      <w:r w:rsidR="003F22C9" w:rsidRPr="00390D8D">
        <w:rPr>
          <w:rFonts w:ascii="Arial" w:hAnsi="Arial" w:cs="Arial"/>
          <w:sz w:val="16"/>
          <w:szCs w:val="16"/>
        </w:rPr>
        <w:t>splnit</w:t>
      </w:r>
      <w:r w:rsidR="007B494F" w:rsidRPr="00390D8D">
        <w:rPr>
          <w:rFonts w:ascii="Arial" w:hAnsi="Arial" w:cs="Arial"/>
          <w:sz w:val="16"/>
          <w:szCs w:val="16"/>
        </w:rPr>
        <w:t xml:space="preserve"> účel a předmět původního ustanovení</w:t>
      </w:r>
      <w:r w:rsidR="00E757BC" w:rsidRPr="00390D8D">
        <w:rPr>
          <w:rFonts w:ascii="Arial" w:hAnsi="Arial" w:cs="Arial"/>
          <w:sz w:val="16"/>
          <w:szCs w:val="16"/>
        </w:rPr>
        <w:t xml:space="preserve">. Pokud </w:t>
      </w:r>
      <w:r w:rsidR="003F22C9" w:rsidRPr="00390D8D">
        <w:rPr>
          <w:rFonts w:ascii="Arial" w:hAnsi="Arial" w:cs="Arial"/>
          <w:sz w:val="16"/>
          <w:szCs w:val="16"/>
        </w:rPr>
        <w:t>ve Smlouvě chybějí</w:t>
      </w:r>
      <w:r w:rsidR="00E757BC" w:rsidRPr="00390D8D">
        <w:rPr>
          <w:rFonts w:ascii="Arial" w:hAnsi="Arial" w:cs="Arial"/>
          <w:sz w:val="16"/>
          <w:szCs w:val="16"/>
        </w:rPr>
        <w:t xml:space="preserve"> ustanovení, kter</w:t>
      </w:r>
      <w:r w:rsidR="003F22C9" w:rsidRPr="00390D8D">
        <w:rPr>
          <w:rFonts w:ascii="Arial" w:hAnsi="Arial" w:cs="Arial"/>
          <w:sz w:val="16"/>
          <w:szCs w:val="16"/>
        </w:rPr>
        <w:t>á by jinak mohla být odůvodněná a nezbytná pro</w:t>
      </w:r>
      <w:r w:rsidR="00E757BC" w:rsidRPr="00390D8D">
        <w:rPr>
          <w:rFonts w:ascii="Arial" w:hAnsi="Arial" w:cs="Arial"/>
          <w:sz w:val="16"/>
          <w:szCs w:val="16"/>
        </w:rPr>
        <w:t xml:space="preserve"> defin</w:t>
      </w:r>
      <w:r w:rsidR="003F22C9" w:rsidRPr="00390D8D">
        <w:rPr>
          <w:rFonts w:ascii="Arial" w:hAnsi="Arial" w:cs="Arial"/>
          <w:sz w:val="16"/>
          <w:szCs w:val="16"/>
        </w:rPr>
        <w:t>ici</w:t>
      </w:r>
      <w:r w:rsidR="00E757BC" w:rsidRPr="00390D8D">
        <w:rPr>
          <w:rFonts w:ascii="Arial" w:hAnsi="Arial" w:cs="Arial"/>
          <w:sz w:val="16"/>
          <w:szCs w:val="16"/>
        </w:rPr>
        <w:t xml:space="preserve"> </w:t>
      </w:r>
      <w:r w:rsidR="003F22C9" w:rsidRPr="00390D8D">
        <w:rPr>
          <w:rFonts w:ascii="Arial" w:hAnsi="Arial" w:cs="Arial"/>
          <w:sz w:val="16"/>
          <w:szCs w:val="16"/>
        </w:rPr>
        <w:t>práv a povinností smluvních Stran</w:t>
      </w:r>
      <w:r w:rsidR="00E757BC" w:rsidRPr="00390D8D">
        <w:rPr>
          <w:rFonts w:ascii="Arial" w:hAnsi="Arial" w:cs="Arial"/>
          <w:sz w:val="16"/>
          <w:szCs w:val="16"/>
        </w:rPr>
        <w:t xml:space="preserve">, </w:t>
      </w:r>
      <w:r w:rsidR="003F22C9" w:rsidRPr="00390D8D">
        <w:rPr>
          <w:rFonts w:ascii="Arial" w:hAnsi="Arial" w:cs="Arial"/>
          <w:sz w:val="16"/>
          <w:szCs w:val="16"/>
        </w:rPr>
        <w:t>S</w:t>
      </w:r>
      <w:r w:rsidR="00E757BC" w:rsidRPr="00390D8D">
        <w:rPr>
          <w:rFonts w:ascii="Arial" w:hAnsi="Arial" w:cs="Arial"/>
          <w:sz w:val="16"/>
          <w:szCs w:val="16"/>
        </w:rPr>
        <w:t xml:space="preserve">trany </w:t>
      </w:r>
      <w:r w:rsidR="003F22C9" w:rsidRPr="00390D8D">
        <w:rPr>
          <w:rFonts w:ascii="Arial" w:hAnsi="Arial" w:cs="Arial"/>
          <w:sz w:val="16"/>
          <w:szCs w:val="16"/>
        </w:rPr>
        <w:t xml:space="preserve">se </w:t>
      </w:r>
      <w:r w:rsidR="00E757BC" w:rsidRPr="00390D8D">
        <w:rPr>
          <w:rFonts w:ascii="Arial" w:hAnsi="Arial" w:cs="Arial"/>
          <w:sz w:val="16"/>
          <w:szCs w:val="16"/>
        </w:rPr>
        <w:t xml:space="preserve">zavazují přidat takové ustanovení </w:t>
      </w:r>
      <w:r w:rsidR="003F22C9" w:rsidRPr="00390D8D">
        <w:rPr>
          <w:rFonts w:ascii="Arial" w:hAnsi="Arial" w:cs="Arial"/>
          <w:sz w:val="16"/>
          <w:szCs w:val="16"/>
        </w:rPr>
        <w:t>do S</w:t>
      </w:r>
      <w:r w:rsidR="00E757BC" w:rsidRPr="00390D8D">
        <w:rPr>
          <w:rFonts w:ascii="Arial" w:hAnsi="Arial" w:cs="Arial"/>
          <w:sz w:val="16"/>
          <w:szCs w:val="16"/>
        </w:rPr>
        <w:t>mlouvy, přičemž zbývající ustanovení zůstávají beze změny</w:t>
      </w:r>
      <w:r w:rsidR="003F22C9" w:rsidRPr="00390D8D">
        <w:rPr>
          <w:rFonts w:ascii="Arial" w:hAnsi="Arial" w:cs="Arial"/>
          <w:sz w:val="16"/>
          <w:szCs w:val="16"/>
        </w:rPr>
        <w:t>.</w:t>
      </w:r>
    </w:p>
    <w:p w:rsidR="003F22C9" w:rsidRPr="00390D8D" w:rsidRDefault="00F35CE1" w:rsidP="00B85C40">
      <w:pPr>
        <w:spacing w:before="120"/>
        <w:ind w:hanging="360"/>
        <w:jc w:val="both"/>
        <w:rPr>
          <w:rFonts w:ascii="Arial" w:hAnsi="Arial" w:cs="Arial"/>
          <w:sz w:val="16"/>
          <w:szCs w:val="16"/>
        </w:rPr>
      </w:pPr>
      <w:r w:rsidRPr="00390D8D">
        <w:rPr>
          <w:rFonts w:ascii="Arial" w:hAnsi="Arial" w:cs="Arial"/>
          <w:sz w:val="16"/>
          <w:szCs w:val="16"/>
        </w:rPr>
        <w:t xml:space="preserve">4. </w:t>
      </w:r>
      <w:r w:rsidRPr="00390D8D">
        <w:rPr>
          <w:rFonts w:ascii="Arial" w:hAnsi="Arial" w:cs="Arial"/>
          <w:sz w:val="16"/>
          <w:szCs w:val="16"/>
        </w:rPr>
        <w:tab/>
      </w:r>
      <w:r w:rsidR="003F22C9" w:rsidRPr="00390D8D">
        <w:rPr>
          <w:rFonts w:ascii="Arial" w:hAnsi="Arial" w:cs="Arial"/>
          <w:sz w:val="16"/>
          <w:szCs w:val="16"/>
        </w:rPr>
        <w:t xml:space="preserve">Tato Smlouva se řídí právním řádem České republiky. Pokud zde není uvedeno jinak, vzájemné vztahy Stran se řídí </w:t>
      </w:r>
      <w:r w:rsidR="00070536" w:rsidRPr="00390D8D">
        <w:rPr>
          <w:rFonts w:ascii="Arial" w:hAnsi="Arial" w:cs="Arial"/>
          <w:sz w:val="16"/>
          <w:szCs w:val="16"/>
        </w:rPr>
        <w:t>Energetickým zákonem</w:t>
      </w:r>
      <w:r w:rsidR="003F22C9" w:rsidRPr="00390D8D">
        <w:rPr>
          <w:rFonts w:ascii="Arial" w:hAnsi="Arial" w:cs="Arial"/>
          <w:sz w:val="16"/>
          <w:szCs w:val="16"/>
        </w:rPr>
        <w:t xml:space="preserve"> a jeho prováděcí předpisy (vyhlášky a </w:t>
      </w:r>
      <w:r w:rsidR="007B494F" w:rsidRPr="00390D8D">
        <w:rPr>
          <w:rFonts w:ascii="Arial" w:hAnsi="Arial" w:cs="Arial"/>
          <w:sz w:val="16"/>
          <w:szCs w:val="16"/>
        </w:rPr>
        <w:t>cenová rozhodnutí</w:t>
      </w:r>
      <w:r w:rsidR="003F22C9" w:rsidRPr="00390D8D">
        <w:rPr>
          <w:rFonts w:ascii="Arial" w:hAnsi="Arial" w:cs="Arial"/>
          <w:sz w:val="16"/>
          <w:szCs w:val="16"/>
        </w:rPr>
        <w:t xml:space="preserve"> ERÚ, atd.), a zákonem č. 89/2012 Sb., občanský zákoník, </w:t>
      </w:r>
      <w:r w:rsidR="00070536" w:rsidRPr="00390D8D">
        <w:rPr>
          <w:rFonts w:ascii="Arial" w:hAnsi="Arial" w:cs="Arial"/>
          <w:sz w:val="16"/>
          <w:szCs w:val="16"/>
        </w:rPr>
        <w:t xml:space="preserve">ve znění pozdějších předpisů, </w:t>
      </w:r>
      <w:r w:rsidR="003F22C9" w:rsidRPr="00390D8D">
        <w:rPr>
          <w:rFonts w:ascii="Arial" w:hAnsi="Arial" w:cs="Arial"/>
          <w:sz w:val="16"/>
          <w:szCs w:val="16"/>
        </w:rPr>
        <w:t xml:space="preserve">a související prováděcí předpisy. </w:t>
      </w:r>
    </w:p>
    <w:p w:rsidR="003F22C9" w:rsidRPr="00390D8D" w:rsidRDefault="00F35CE1" w:rsidP="00B85C40">
      <w:pPr>
        <w:spacing w:before="120"/>
        <w:ind w:hanging="360"/>
        <w:jc w:val="both"/>
        <w:rPr>
          <w:rFonts w:ascii="Arial" w:hAnsi="Arial" w:cs="Arial"/>
          <w:sz w:val="16"/>
          <w:szCs w:val="16"/>
        </w:rPr>
      </w:pPr>
      <w:r w:rsidRPr="00390D8D">
        <w:rPr>
          <w:rFonts w:ascii="Arial" w:hAnsi="Arial" w:cs="Arial"/>
          <w:sz w:val="16"/>
          <w:szCs w:val="16"/>
        </w:rPr>
        <w:t xml:space="preserve">5. </w:t>
      </w:r>
      <w:r w:rsidRPr="00390D8D">
        <w:rPr>
          <w:rFonts w:ascii="Arial" w:hAnsi="Arial" w:cs="Arial"/>
          <w:sz w:val="16"/>
          <w:szCs w:val="16"/>
        </w:rPr>
        <w:tab/>
      </w:r>
      <w:r w:rsidR="003F22C9" w:rsidRPr="00390D8D">
        <w:rPr>
          <w:rFonts w:ascii="Arial" w:hAnsi="Arial" w:cs="Arial"/>
          <w:sz w:val="16"/>
          <w:szCs w:val="16"/>
        </w:rPr>
        <w:t>Tato Smlouva byla vyhotovena ve dvou stejnopisec</w:t>
      </w:r>
      <w:r w:rsidR="00035948" w:rsidRPr="00390D8D">
        <w:rPr>
          <w:rFonts w:ascii="Arial" w:hAnsi="Arial" w:cs="Arial"/>
          <w:sz w:val="16"/>
          <w:szCs w:val="16"/>
        </w:rPr>
        <w:t>h se silou originálu; každá ze S</w:t>
      </w:r>
      <w:r w:rsidR="003F22C9" w:rsidRPr="00390D8D">
        <w:rPr>
          <w:rFonts w:ascii="Arial" w:hAnsi="Arial" w:cs="Arial"/>
          <w:sz w:val="16"/>
          <w:szCs w:val="16"/>
        </w:rPr>
        <w:t xml:space="preserve">tran obdrží po jednom z nich. </w:t>
      </w:r>
    </w:p>
    <w:p w:rsidR="00353953" w:rsidRDefault="00F35CE1" w:rsidP="00B85C40">
      <w:pPr>
        <w:spacing w:before="120"/>
        <w:ind w:hanging="360"/>
        <w:jc w:val="both"/>
        <w:rPr>
          <w:rFonts w:ascii="Arial" w:hAnsi="Arial" w:cs="Arial"/>
          <w:sz w:val="16"/>
          <w:szCs w:val="16"/>
        </w:rPr>
      </w:pPr>
      <w:r w:rsidRPr="00390D8D">
        <w:rPr>
          <w:rFonts w:ascii="Arial" w:hAnsi="Arial" w:cs="Arial"/>
          <w:sz w:val="16"/>
          <w:szCs w:val="16"/>
        </w:rPr>
        <w:lastRenderedPageBreak/>
        <w:t xml:space="preserve">6. </w:t>
      </w:r>
      <w:r w:rsidRPr="00390D8D">
        <w:rPr>
          <w:rFonts w:ascii="Arial" w:hAnsi="Arial" w:cs="Arial"/>
          <w:sz w:val="16"/>
          <w:szCs w:val="16"/>
        </w:rPr>
        <w:tab/>
      </w:r>
      <w:r w:rsidR="00353953" w:rsidRPr="00390D8D">
        <w:rPr>
          <w:rFonts w:ascii="Arial" w:hAnsi="Arial" w:cs="Arial"/>
          <w:sz w:val="16"/>
          <w:szCs w:val="16"/>
        </w:rPr>
        <w:t xml:space="preserve">Strany prohlašují, že podpisu Smlouvu předcházelo vzájemné vážné, určité a srozumitelné jednání a že znění tohoto dokumentu odráží skutečný stav věci a vyjadřuje jejich pravou a svobodnou vůli, na důkaz </w:t>
      </w:r>
      <w:r w:rsidR="00035948" w:rsidRPr="00390D8D">
        <w:rPr>
          <w:rFonts w:ascii="Arial" w:hAnsi="Arial" w:cs="Arial"/>
          <w:sz w:val="16"/>
          <w:szCs w:val="16"/>
        </w:rPr>
        <w:t>čehož</w:t>
      </w:r>
      <w:r w:rsidR="00353953" w:rsidRPr="00390D8D">
        <w:rPr>
          <w:rFonts w:ascii="Arial" w:hAnsi="Arial" w:cs="Arial"/>
          <w:sz w:val="16"/>
          <w:szCs w:val="16"/>
        </w:rPr>
        <w:t xml:space="preserve"> pověření zástupci připojili své podpisy na každé vyhotovení Smlouvy.</w:t>
      </w:r>
    </w:p>
    <w:p w:rsidR="00A70939" w:rsidRDefault="00306F4E" w:rsidP="0011017C">
      <w:pPr>
        <w:spacing w:before="120"/>
        <w:ind w:hanging="360"/>
        <w:jc w:val="both"/>
        <w:rPr>
          <w:rFonts w:ascii="Arial" w:hAnsi="Arial" w:cs="Arial"/>
          <w:sz w:val="16"/>
          <w:szCs w:val="16"/>
        </w:rPr>
      </w:pPr>
      <w:r w:rsidRPr="00CC6F35">
        <w:rPr>
          <w:rFonts w:ascii="Arial" w:hAnsi="Arial" w:cs="Arial"/>
          <w:sz w:val="16"/>
          <w:szCs w:val="16"/>
        </w:rPr>
        <w:t xml:space="preserve">7. </w:t>
      </w:r>
      <w:r w:rsidRPr="00CC6F35">
        <w:rPr>
          <w:rFonts w:ascii="Arial" w:hAnsi="Arial" w:cs="Arial"/>
          <w:sz w:val="16"/>
          <w:szCs w:val="16"/>
        </w:rPr>
        <w:tab/>
        <w:t xml:space="preserve">Obchodní podmínky Zadavatele jsou nadřazeny </w:t>
      </w:r>
      <w:r w:rsidR="003C29F8">
        <w:rPr>
          <w:rFonts w:ascii="Arial" w:hAnsi="Arial" w:cs="Arial"/>
          <w:sz w:val="16"/>
          <w:szCs w:val="16"/>
        </w:rPr>
        <w:t xml:space="preserve">Veškerým ustanovením této smlouvy. V případě kolizních ustanovení platí obchodní podmínky Zákazníka, které jsou nedílnou součástí této smlouvy jako </w:t>
      </w:r>
      <w:r w:rsidR="00305474">
        <w:rPr>
          <w:rFonts w:ascii="Arial" w:hAnsi="Arial" w:cs="Arial"/>
          <w:sz w:val="16"/>
          <w:szCs w:val="16"/>
        </w:rPr>
        <w:t>P</w:t>
      </w:r>
      <w:r w:rsidR="003C29F8">
        <w:rPr>
          <w:rFonts w:ascii="Arial" w:hAnsi="Arial" w:cs="Arial"/>
          <w:sz w:val="16"/>
          <w:szCs w:val="16"/>
        </w:rPr>
        <w:t xml:space="preserve">říloha č. </w:t>
      </w:r>
      <w:r w:rsidR="0011017C">
        <w:rPr>
          <w:rFonts w:ascii="Arial" w:hAnsi="Arial" w:cs="Arial"/>
          <w:sz w:val="16"/>
          <w:szCs w:val="16"/>
        </w:rPr>
        <w:t>5</w:t>
      </w:r>
    </w:p>
    <w:p w:rsidR="00A70939" w:rsidRPr="00A70939" w:rsidRDefault="00A70939" w:rsidP="0011017C">
      <w:pPr>
        <w:spacing w:before="120"/>
        <w:ind w:hanging="360"/>
        <w:jc w:val="both"/>
        <w:rPr>
          <w:rFonts w:ascii="Arial" w:hAnsi="Arial" w:cs="Arial"/>
          <w:sz w:val="16"/>
          <w:szCs w:val="16"/>
        </w:rPr>
      </w:pPr>
      <w:r>
        <w:rPr>
          <w:rFonts w:ascii="Arial" w:hAnsi="Arial" w:cs="Arial"/>
          <w:sz w:val="16"/>
          <w:szCs w:val="16"/>
        </w:rPr>
        <w:t>8</w:t>
      </w:r>
      <w:r w:rsidRPr="00A70939">
        <w:rPr>
          <w:rFonts w:ascii="Arial" w:hAnsi="Arial" w:cs="Arial"/>
          <w:sz w:val="16"/>
          <w:szCs w:val="16"/>
        </w:rPr>
        <w:t>.</w:t>
      </w:r>
      <w:r w:rsidRPr="00A70939">
        <w:rPr>
          <w:rFonts w:ascii="Arial" w:hAnsi="Arial" w:cs="Arial"/>
          <w:sz w:val="16"/>
          <w:szCs w:val="16"/>
        </w:rPr>
        <w:tab/>
        <w:t xml:space="preserve">Nastanou-li skutečnosti, které jedné nebo oběma smluvním stranám částečně nebo úplně znemožní plnění jejich povinností podle této smlouvy, jsou smluvní strany povinny se o tom bez zbytečného odkladu informovat. Zároveň jsou obě smluvní strany zavázány společně podniknout veškeré kroky k překonání překážek plnění této smlouvy. </w:t>
      </w:r>
    </w:p>
    <w:p w:rsidR="00A70939" w:rsidRPr="00A70939" w:rsidRDefault="00A70939" w:rsidP="0011017C">
      <w:pPr>
        <w:spacing w:before="120"/>
        <w:ind w:hanging="360"/>
        <w:jc w:val="both"/>
        <w:rPr>
          <w:rFonts w:ascii="Arial" w:hAnsi="Arial" w:cs="Arial"/>
          <w:sz w:val="16"/>
          <w:szCs w:val="16"/>
        </w:rPr>
      </w:pPr>
      <w:r>
        <w:rPr>
          <w:rFonts w:ascii="Arial" w:hAnsi="Arial" w:cs="Arial"/>
          <w:sz w:val="16"/>
          <w:szCs w:val="16"/>
        </w:rPr>
        <w:t>9</w:t>
      </w:r>
      <w:r w:rsidRPr="00A70939">
        <w:rPr>
          <w:rFonts w:ascii="Arial" w:hAnsi="Arial" w:cs="Arial"/>
          <w:sz w:val="16"/>
          <w:szCs w:val="16"/>
        </w:rPr>
        <w:t>.</w:t>
      </w:r>
      <w:r w:rsidRPr="00A70939">
        <w:rPr>
          <w:rFonts w:ascii="Arial" w:hAnsi="Arial" w:cs="Arial"/>
          <w:sz w:val="16"/>
          <w:szCs w:val="16"/>
        </w:rPr>
        <w:tab/>
        <w:t>Je-li nebo stane-li se některé ustanovení této smlouvy neplatné či neúčinné, nedotýká se to ostatních ustanovení této smlouvy, která zůstávají platná a účinná.</w:t>
      </w:r>
    </w:p>
    <w:p w:rsidR="00A70939" w:rsidRPr="00CF7A06" w:rsidRDefault="00A70939" w:rsidP="0011017C">
      <w:pPr>
        <w:spacing w:before="120"/>
        <w:ind w:hanging="360"/>
        <w:jc w:val="both"/>
        <w:rPr>
          <w:rFonts w:ascii="Arial" w:hAnsi="Arial" w:cs="Arial"/>
          <w:sz w:val="16"/>
          <w:szCs w:val="16"/>
        </w:rPr>
      </w:pPr>
      <w:r>
        <w:rPr>
          <w:rFonts w:ascii="Arial" w:hAnsi="Arial" w:cs="Arial"/>
          <w:sz w:val="16"/>
          <w:szCs w:val="16"/>
        </w:rPr>
        <w:t>10</w:t>
      </w:r>
      <w:r w:rsidRPr="00A70939">
        <w:rPr>
          <w:rFonts w:ascii="Arial" w:hAnsi="Arial" w:cs="Arial"/>
          <w:sz w:val="16"/>
          <w:szCs w:val="16"/>
        </w:rPr>
        <w:t>.</w:t>
      </w:r>
      <w:r w:rsidRPr="00A70939">
        <w:rPr>
          <w:rFonts w:ascii="Arial" w:hAnsi="Arial" w:cs="Arial"/>
          <w:sz w:val="16"/>
          <w:szCs w:val="16"/>
        </w:rPr>
        <w:tab/>
        <w:t>Pro řešení sporů z této smlouvy smluvní strany sjednávají použití českého právního řádu. Pro řešení sporů smluvních stran z této smlouvy dále smluvní strany sjednávají ve smyslu ustanovení § 89a zákona č. 99/1963 Sb., občanský soudní řád, ve znění pozdějších předpisů, účinného v době uzavření této smlouvy, místní příslušnost Okresního soudu ve Zlíně nebo Krajského soudu v Brně.</w:t>
      </w:r>
      <w:r w:rsidRPr="00CF7A06">
        <w:rPr>
          <w:rFonts w:ascii="Arial" w:hAnsi="Arial" w:cs="Arial"/>
          <w:sz w:val="16"/>
          <w:szCs w:val="16"/>
        </w:rPr>
        <w:t xml:space="preserve"> </w:t>
      </w:r>
    </w:p>
    <w:p w:rsidR="00A70939" w:rsidRPr="00A70939" w:rsidRDefault="00A70939" w:rsidP="0011017C">
      <w:pPr>
        <w:spacing w:before="120"/>
        <w:ind w:hanging="360"/>
        <w:jc w:val="both"/>
        <w:rPr>
          <w:rFonts w:ascii="Arial" w:hAnsi="Arial" w:cs="Arial"/>
          <w:sz w:val="16"/>
          <w:szCs w:val="16"/>
        </w:rPr>
      </w:pPr>
      <w:r>
        <w:rPr>
          <w:rFonts w:ascii="Arial" w:hAnsi="Arial" w:cs="Arial"/>
          <w:sz w:val="16"/>
          <w:szCs w:val="16"/>
        </w:rPr>
        <w:t>1</w:t>
      </w:r>
      <w:r w:rsidR="00771800">
        <w:rPr>
          <w:rFonts w:ascii="Arial" w:hAnsi="Arial" w:cs="Arial"/>
          <w:sz w:val="16"/>
          <w:szCs w:val="16"/>
        </w:rPr>
        <w:t>1</w:t>
      </w:r>
      <w:r w:rsidRPr="00A70939">
        <w:rPr>
          <w:rFonts w:ascii="Arial" w:hAnsi="Arial" w:cs="Arial"/>
          <w:sz w:val="16"/>
          <w:szCs w:val="16"/>
        </w:rPr>
        <w:t>.</w:t>
      </w:r>
      <w:r w:rsidRPr="00A70939">
        <w:rPr>
          <w:rFonts w:ascii="Arial" w:hAnsi="Arial" w:cs="Arial"/>
          <w:sz w:val="16"/>
          <w:szCs w:val="16"/>
        </w:rPr>
        <w:tab/>
        <w:t>Tato smlouva nabývá platnosti a účinnosti dnem podpisu poslední smluvní strany.</w:t>
      </w:r>
    </w:p>
    <w:p w:rsidR="00A70939" w:rsidRPr="00A70939" w:rsidRDefault="00A70939" w:rsidP="0011017C">
      <w:pPr>
        <w:spacing w:before="120"/>
        <w:ind w:hanging="360"/>
        <w:jc w:val="both"/>
        <w:rPr>
          <w:rFonts w:ascii="Arial" w:hAnsi="Arial" w:cs="Arial"/>
          <w:sz w:val="16"/>
          <w:szCs w:val="16"/>
        </w:rPr>
      </w:pPr>
      <w:r>
        <w:rPr>
          <w:rFonts w:ascii="Arial" w:hAnsi="Arial" w:cs="Arial"/>
          <w:sz w:val="16"/>
          <w:szCs w:val="16"/>
        </w:rPr>
        <w:t>1</w:t>
      </w:r>
      <w:r w:rsidR="00771800">
        <w:rPr>
          <w:rFonts w:ascii="Arial" w:hAnsi="Arial" w:cs="Arial"/>
          <w:sz w:val="16"/>
          <w:szCs w:val="16"/>
        </w:rPr>
        <w:t>2</w:t>
      </w:r>
      <w:r w:rsidRPr="00A70939">
        <w:rPr>
          <w:rFonts w:ascii="Arial" w:hAnsi="Arial" w:cs="Arial"/>
          <w:sz w:val="16"/>
          <w:szCs w:val="16"/>
        </w:rPr>
        <w:t>.</w:t>
      </w:r>
      <w:r w:rsidRPr="00A70939">
        <w:rPr>
          <w:rFonts w:ascii="Arial" w:hAnsi="Arial" w:cs="Arial"/>
          <w:sz w:val="16"/>
          <w:szCs w:val="16"/>
        </w:rPr>
        <w:tab/>
        <w:t>Tuto smlouvu je možné měnit pouze písemnými dodatky podepsanými oběma smluvními stranami; dodatky budou číslovány vzestupně.</w:t>
      </w:r>
    </w:p>
    <w:p w:rsidR="00A70939" w:rsidRPr="00A70939" w:rsidRDefault="00A70939" w:rsidP="0011017C">
      <w:pPr>
        <w:spacing w:before="120"/>
        <w:ind w:hanging="360"/>
        <w:jc w:val="both"/>
        <w:rPr>
          <w:rFonts w:ascii="Arial" w:hAnsi="Arial" w:cs="Arial"/>
          <w:sz w:val="16"/>
          <w:szCs w:val="16"/>
        </w:rPr>
      </w:pPr>
      <w:r w:rsidRPr="00A70939">
        <w:rPr>
          <w:rFonts w:ascii="Arial" w:hAnsi="Arial" w:cs="Arial"/>
          <w:sz w:val="16"/>
          <w:szCs w:val="16"/>
        </w:rPr>
        <w:t>1</w:t>
      </w:r>
      <w:r w:rsidR="00771800">
        <w:rPr>
          <w:rFonts w:ascii="Arial" w:hAnsi="Arial" w:cs="Arial"/>
          <w:sz w:val="16"/>
          <w:szCs w:val="16"/>
        </w:rPr>
        <w:t>3</w:t>
      </w:r>
      <w:r w:rsidRPr="00A70939">
        <w:rPr>
          <w:rFonts w:ascii="Arial" w:hAnsi="Arial" w:cs="Arial"/>
          <w:sz w:val="16"/>
          <w:szCs w:val="16"/>
        </w:rPr>
        <w:t>.</w:t>
      </w:r>
      <w:r w:rsidRPr="00A70939">
        <w:rPr>
          <w:rFonts w:ascii="Arial" w:hAnsi="Arial" w:cs="Arial"/>
          <w:sz w:val="16"/>
          <w:szCs w:val="16"/>
        </w:rPr>
        <w:tab/>
      </w:r>
      <w:r>
        <w:rPr>
          <w:rFonts w:ascii="Arial" w:hAnsi="Arial" w:cs="Arial"/>
          <w:sz w:val="16"/>
          <w:szCs w:val="16"/>
        </w:rPr>
        <w:t>Dodavatel</w:t>
      </w:r>
      <w:r w:rsidRPr="00A70939">
        <w:rPr>
          <w:rFonts w:ascii="Arial" w:hAnsi="Arial" w:cs="Arial"/>
          <w:sz w:val="16"/>
          <w:szCs w:val="16"/>
        </w:rPr>
        <w:t xml:space="preserve"> není oprávněn bez předchozího písemného souhlasu </w:t>
      </w:r>
      <w:r>
        <w:rPr>
          <w:rFonts w:ascii="Arial" w:hAnsi="Arial" w:cs="Arial"/>
          <w:sz w:val="16"/>
          <w:szCs w:val="16"/>
        </w:rPr>
        <w:t>zákazníka</w:t>
      </w:r>
      <w:r w:rsidRPr="00A70939">
        <w:rPr>
          <w:rFonts w:ascii="Arial" w:hAnsi="Arial" w:cs="Arial"/>
          <w:sz w:val="16"/>
          <w:szCs w:val="16"/>
        </w:rPr>
        <w:t xml:space="preserve"> převést na třetí osobu jakoukoli pohledávku za kupujícím vzniklou na základě smlouvy. Jakýkoli právní úkon učiněný v rozporu s tímto omezením bude považován za příčící se dobrým mravům.</w:t>
      </w:r>
    </w:p>
    <w:p w:rsidR="00A70939" w:rsidRPr="00A70939" w:rsidRDefault="00A70939" w:rsidP="0011017C">
      <w:pPr>
        <w:spacing w:before="120"/>
        <w:ind w:hanging="360"/>
        <w:jc w:val="both"/>
        <w:rPr>
          <w:rFonts w:ascii="Arial" w:hAnsi="Arial" w:cs="Arial"/>
          <w:sz w:val="16"/>
          <w:szCs w:val="16"/>
        </w:rPr>
      </w:pPr>
      <w:r w:rsidRPr="00A70939">
        <w:rPr>
          <w:rFonts w:ascii="Arial" w:hAnsi="Arial" w:cs="Arial"/>
          <w:sz w:val="16"/>
          <w:szCs w:val="16"/>
        </w:rPr>
        <w:t>1</w:t>
      </w:r>
      <w:r w:rsidR="00771800">
        <w:rPr>
          <w:rFonts w:ascii="Arial" w:hAnsi="Arial" w:cs="Arial"/>
          <w:sz w:val="16"/>
          <w:szCs w:val="16"/>
        </w:rPr>
        <w:t>4</w:t>
      </w:r>
      <w:r w:rsidRPr="00A70939">
        <w:rPr>
          <w:rFonts w:ascii="Arial" w:hAnsi="Arial" w:cs="Arial"/>
          <w:sz w:val="16"/>
          <w:szCs w:val="16"/>
        </w:rPr>
        <w:t>.</w:t>
      </w:r>
      <w:r w:rsidRPr="00A70939">
        <w:rPr>
          <w:rFonts w:ascii="Arial" w:hAnsi="Arial" w:cs="Arial"/>
          <w:sz w:val="16"/>
          <w:szCs w:val="16"/>
        </w:rPr>
        <w:tab/>
      </w:r>
      <w:r w:rsidR="00230791">
        <w:rPr>
          <w:rFonts w:ascii="Arial" w:hAnsi="Arial" w:cs="Arial"/>
          <w:sz w:val="16"/>
          <w:szCs w:val="16"/>
        </w:rPr>
        <w:t>Dodavatel</w:t>
      </w:r>
      <w:r w:rsidRPr="00A70939">
        <w:rPr>
          <w:rFonts w:ascii="Arial" w:hAnsi="Arial" w:cs="Arial"/>
          <w:sz w:val="16"/>
          <w:szCs w:val="16"/>
        </w:rPr>
        <w:t xml:space="preserve"> není oprávněn jednostranně započíst žádnou svoji pohledávku za </w:t>
      </w:r>
      <w:r w:rsidR="00230791">
        <w:rPr>
          <w:rFonts w:ascii="Arial" w:hAnsi="Arial" w:cs="Arial"/>
          <w:sz w:val="16"/>
          <w:szCs w:val="16"/>
        </w:rPr>
        <w:t>zákazníkem</w:t>
      </w:r>
      <w:r w:rsidRPr="00A70939">
        <w:rPr>
          <w:rFonts w:ascii="Arial" w:hAnsi="Arial" w:cs="Arial"/>
          <w:sz w:val="16"/>
          <w:szCs w:val="16"/>
        </w:rPr>
        <w:t xml:space="preserve"> vzniklou na základě smlouvy. Jakýkoli právní úkon učiněný v rozporu s tímto omezením bude považován za příčící se dobrým mravům. </w:t>
      </w:r>
      <w:r w:rsidR="00230791">
        <w:rPr>
          <w:rFonts w:ascii="Arial" w:hAnsi="Arial" w:cs="Arial"/>
          <w:sz w:val="16"/>
          <w:szCs w:val="16"/>
        </w:rPr>
        <w:t>Zákazník</w:t>
      </w:r>
      <w:r w:rsidRPr="00A70939">
        <w:rPr>
          <w:rFonts w:ascii="Arial" w:hAnsi="Arial" w:cs="Arial"/>
          <w:sz w:val="16"/>
          <w:szCs w:val="16"/>
        </w:rPr>
        <w:t xml:space="preserve"> je oprávněn jednostranně započíst jakékoli své splatné pohledávky za </w:t>
      </w:r>
      <w:r w:rsidR="00230791">
        <w:rPr>
          <w:rFonts w:ascii="Arial" w:hAnsi="Arial" w:cs="Arial"/>
          <w:sz w:val="16"/>
          <w:szCs w:val="16"/>
        </w:rPr>
        <w:t>dodavatelem</w:t>
      </w:r>
      <w:r w:rsidRPr="00A70939">
        <w:rPr>
          <w:rFonts w:ascii="Arial" w:hAnsi="Arial" w:cs="Arial"/>
          <w:sz w:val="16"/>
          <w:szCs w:val="16"/>
        </w:rPr>
        <w:t xml:space="preserve"> oproti splatným pohledávkám </w:t>
      </w:r>
      <w:r w:rsidR="00230791">
        <w:rPr>
          <w:rFonts w:ascii="Arial" w:hAnsi="Arial" w:cs="Arial"/>
          <w:sz w:val="16"/>
          <w:szCs w:val="16"/>
        </w:rPr>
        <w:t>dodavatele</w:t>
      </w:r>
      <w:r w:rsidRPr="00A70939">
        <w:rPr>
          <w:rFonts w:ascii="Arial" w:hAnsi="Arial" w:cs="Arial"/>
          <w:sz w:val="16"/>
          <w:szCs w:val="16"/>
        </w:rPr>
        <w:t xml:space="preserve"> za </w:t>
      </w:r>
      <w:r w:rsidR="00230791">
        <w:rPr>
          <w:rFonts w:ascii="Arial" w:hAnsi="Arial" w:cs="Arial"/>
          <w:sz w:val="16"/>
          <w:szCs w:val="16"/>
        </w:rPr>
        <w:t>zákazníkem</w:t>
      </w:r>
      <w:r w:rsidRPr="00A70939">
        <w:rPr>
          <w:rFonts w:ascii="Arial" w:hAnsi="Arial" w:cs="Arial"/>
          <w:sz w:val="16"/>
          <w:szCs w:val="16"/>
        </w:rPr>
        <w:t xml:space="preserve"> vzniklým na základě smlouvy.</w:t>
      </w:r>
    </w:p>
    <w:p w:rsidR="00A70939" w:rsidRPr="00A70939" w:rsidRDefault="00A70939" w:rsidP="0011017C">
      <w:pPr>
        <w:spacing w:before="120"/>
        <w:ind w:hanging="360"/>
        <w:jc w:val="both"/>
        <w:rPr>
          <w:rFonts w:ascii="Arial" w:hAnsi="Arial" w:cs="Arial"/>
          <w:sz w:val="16"/>
          <w:szCs w:val="16"/>
        </w:rPr>
      </w:pPr>
      <w:r w:rsidRPr="00A70939">
        <w:rPr>
          <w:rFonts w:ascii="Arial" w:hAnsi="Arial" w:cs="Arial"/>
          <w:sz w:val="16"/>
          <w:szCs w:val="16"/>
        </w:rPr>
        <w:t>1</w:t>
      </w:r>
      <w:r w:rsidR="00771800">
        <w:rPr>
          <w:rFonts w:ascii="Arial" w:hAnsi="Arial" w:cs="Arial"/>
          <w:sz w:val="16"/>
          <w:szCs w:val="16"/>
        </w:rPr>
        <w:t>5</w:t>
      </w:r>
      <w:r w:rsidRPr="00A70939">
        <w:rPr>
          <w:rFonts w:ascii="Arial" w:hAnsi="Arial" w:cs="Arial"/>
          <w:sz w:val="16"/>
          <w:szCs w:val="16"/>
        </w:rPr>
        <w:t>.</w:t>
      </w:r>
      <w:r w:rsidRPr="00A70939">
        <w:rPr>
          <w:rFonts w:ascii="Arial" w:hAnsi="Arial" w:cs="Arial"/>
          <w:sz w:val="16"/>
          <w:szCs w:val="16"/>
        </w:rPr>
        <w:tab/>
        <w:t xml:space="preserve">Vzhledem k veřejnoprávnímu charakteru </w:t>
      </w:r>
      <w:r w:rsidR="00230791">
        <w:rPr>
          <w:rFonts w:ascii="Arial" w:hAnsi="Arial" w:cs="Arial"/>
          <w:sz w:val="16"/>
          <w:szCs w:val="16"/>
        </w:rPr>
        <w:t>zákazníka</w:t>
      </w:r>
      <w:r w:rsidRPr="00A70939">
        <w:rPr>
          <w:rFonts w:ascii="Arial" w:hAnsi="Arial" w:cs="Arial"/>
          <w:sz w:val="16"/>
          <w:szCs w:val="16"/>
        </w:rPr>
        <w:t xml:space="preserve"> </w:t>
      </w:r>
      <w:r w:rsidR="00230791">
        <w:rPr>
          <w:rFonts w:ascii="Arial" w:hAnsi="Arial" w:cs="Arial"/>
          <w:sz w:val="16"/>
          <w:szCs w:val="16"/>
        </w:rPr>
        <w:t>dodavatel</w:t>
      </w:r>
      <w:r w:rsidRPr="00A70939">
        <w:rPr>
          <w:rFonts w:ascii="Arial" w:hAnsi="Arial" w:cs="Arial"/>
          <w:sz w:val="16"/>
          <w:szCs w:val="16"/>
        </w:rPr>
        <w:t xml:space="preserve"> svým podpisem této smlouvy uděluje </w:t>
      </w:r>
      <w:r w:rsidR="00230791">
        <w:rPr>
          <w:rFonts w:ascii="Arial" w:hAnsi="Arial" w:cs="Arial"/>
          <w:sz w:val="16"/>
          <w:szCs w:val="16"/>
        </w:rPr>
        <w:t>zákazníkovi</w:t>
      </w:r>
      <w:r w:rsidRPr="00A70939">
        <w:rPr>
          <w:rFonts w:ascii="Arial" w:hAnsi="Arial" w:cs="Arial"/>
          <w:sz w:val="16"/>
          <w:szCs w:val="16"/>
        </w:rPr>
        <w:t xml:space="preserve">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 a zákon č. 340/2015 Sb., o registru smluv, ve znění pozdějších předpisů).</w:t>
      </w:r>
    </w:p>
    <w:p w:rsidR="00A70939" w:rsidRPr="00A70939" w:rsidRDefault="00A70939" w:rsidP="0011017C">
      <w:pPr>
        <w:spacing w:before="120"/>
        <w:ind w:hanging="360"/>
        <w:jc w:val="both"/>
        <w:rPr>
          <w:rFonts w:ascii="Arial" w:hAnsi="Arial" w:cs="Arial"/>
          <w:sz w:val="16"/>
          <w:szCs w:val="16"/>
        </w:rPr>
      </w:pPr>
      <w:r w:rsidRPr="00A70939">
        <w:rPr>
          <w:rFonts w:ascii="Arial" w:hAnsi="Arial" w:cs="Arial"/>
          <w:sz w:val="16"/>
          <w:szCs w:val="16"/>
        </w:rPr>
        <w:t>1</w:t>
      </w:r>
      <w:r w:rsidR="00771800">
        <w:rPr>
          <w:rFonts w:ascii="Arial" w:hAnsi="Arial" w:cs="Arial"/>
          <w:sz w:val="16"/>
          <w:szCs w:val="16"/>
        </w:rPr>
        <w:t>6</w:t>
      </w:r>
      <w:r w:rsidRPr="00A70939">
        <w:rPr>
          <w:rFonts w:ascii="Arial" w:hAnsi="Arial" w:cs="Arial"/>
          <w:sz w:val="16"/>
          <w:szCs w:val="16"/>
        </w:rPr>
        <w:t>.</w:t>
      </w:r>
      <w:r w:rsidRPr="00A70939">
        <w:rPr>
          <w:rFonts w:ascii="Arial" w:hAnsi="Arial" w:cs="Arial"/>
          <w:sz w:val="16"/>
          <w:szCs w:val="16"/>
        </w:rPr>
        <w:tab/>
        <w:t xml:space="preserve">Smluvní strany shodně prohlašují, že plnění z této smlouvy je možné a předmět smlouvy neodporuje ani neobchází zákon, ani se nepříčí dobrým mravům. </w:t>
      </w:r>
    </w:p>
    <w:p w:rsidR="00A70939" w:rsidRPr="00CF7A06" w:rsidRDefault="00A70939" w:rsidP="0011017C">
      <w:pPr>
        <w:spacing w:before="120"/>
        <w:ind w:hanging="360"/>
        <w:jc w:val="both"/>
        <w:rPr>
          <w:rFonts w:ascii="Arial" w:hAnsi="Arial" w:cs="Arial"/>
          <w:sz w:val="16"/>
          <w:szCs w:val="16"/>
        </w:rPr>
      </w:pPr>
      <w:r w:rsidRPr="00A70939">
        <w:rPr>
          <w:rFonts w:ascii="Arial" w:hAnsi="Arial" w:cs="Arial"/>
          <w:sz w:val="16"/>
          <w:szCs w:val="16"/>
        </w:rPr>
        <w:t>1</w:t>
      </w:r>
      <w:r w:rsidR="00771800">
        <w:rPr>
          <w:rFonts w:ascii="Arial" w:hAnsi="Arial" w:cs="Arial"/>
          <w:sz w:val="16"/>
          <w:szCs w:val="16"/>
        </w:rPr>
        <w:t>7</w:t>
      </w:r>
      <w:r w:rsidRPr="00A70939">
        <w:rPr>
          <w:rFonts w:ascii="Arial" w:hAnsi="Arial" w:cs="Arial"/>
          <w:sz w:val="16"/>
          <w:szCs w:val="16"/>
        </w:rPr>
        <w:t>.</w:t>
      </w:r>
      <w:r w:rsidRPr="00A70939">
        <w:rPr>
          <w:rFonts w:ascii="Arial" w:hAnsi="Arial" w:cs="Arial"/>
          <w:sz w:val="16"/>
          <w:szCs w:val="16"/>
        </w:rPr>
        <w:tab/>
        <w:t>Smluvní strany shodně prohlašují, že si tuto smlouvu řádně přečetly, bezezbytku porozuměly jejímu obsahu, souhlasí s ním a na důkaz toho k ní zástupci smluvních stran připojují své podpisy.</w:t>
      </w:r>
    </w:p>
    <w:p w:rsidR="00AF306F" w:rsidRDefault="00AF306F" w:rsidP="0011017C">
      <w:pPr>
        <w:spacing w:before="120"/>
        <w:ind w:hanging="360"/>
        <w:jc w:val="both"/>
        <w:rPr>
          <w:rFonts w:ascii="Arial" w:hAnsi="Arial" w:cs="Arial"/>
          <w:sz w:val="16"/>
          <w:szCs w:val="16"/>
        </w:rPr>
      </w:pPr>
    </w:p>
    <w:p w:rsidR="007F2382" w:rsidRDefault="007F2382" w:rsidP="0011017C">
      <w:pPr>
        <w:spacing w:before="120"/>
        <w:ind w:hanging="360"/>
        <w:jc w:val="both"/>
        <w:rPr>
          <w:rFonts w:ascii="Arial" w:hAnsi="Arial" w:cs="Arial"/>
          <w:sz w:val="16"/>
          <w:szCs w:val="16"/>
        </w:rPr>
      </w:pPr>
    </w:p>
    <w:p w:rsidR="007F2382" w:rsidRPr="0011017C" w:rsidRDefault="007F2382" w:rsidP="0011017C">
      <w:pPr>
        <w:spacing w:before="120"/>
        <w:ind w:hanging="360"/>
        <w:jc w:val="both"/>
        <w:rPr>
          <w:rFonts w:ascii="Arial" w:hAnsi="Arial" w:cs="Arial"/>
          <w:sz w:val="16"/>
          <w:szCs w:val="16"/>
        </w:rPr>
      </w:pPr>
    </w:p>
    <w:p w:rsidR="00AF306F" w:rsidRDefault="00AF306F" w:rsidP="00AF306F">
      <w:pPr>
        <w:pStyle w:val="Zkladntext2"/>
        <w:tabs>
          <w:tab w:val="left" w:pos="0"/>
        </w:tabs>
        <w:spacing w:line="240" w:lineRule="auto"/>
        <w:rPr>
          <w:rFonts w:ascii="Arial" w:hAnsi="Arial" w:cs="Arial"/>
          <w:b/>
          <w:sz w:val="16"/>
          <w:szCs w:val="16"/>
        </w:rPr>
      </w:pPr>
    </w:p>
    <w:p w:rsidR="00AF306F" w:rsidRPr="00390D8D" w:rsidRDefault="00AF306F" w:rsidP="00AF306F">
      <w:pPr>
        <w:pStyle w:val="Zkladntext2"/>
        <w:tabs>
          <w:tab w:val="left" w:pos="0"/>
        </w:tabs>
        <w:spacing w:line="240" w:lineRule="auto"/>
        <w:rPr>
          <w:rFonts w:ascii="Arial" w:hAnsi="Arial" w:cs="Arial"/>
          <w:b/>
          <w:sz w:val="16"/>
          <w:szCs w:val="16"/>
        </w:rPr>
      </w:pPr>
      <w:r w:rsidRPr="00390D8D">
        <w:rPr>
          <w:rFonts w:ascii="Arial" w:hAnsi="Arial" w:cs="Arial"/>
          <w:b/>
          <w:sz w:val="16"/>
          <w:szCs w:val="16"/>
        </w:rPr>
        <w:t>Přílohy:</w:t>
      </w:r>
      <w:r w:rsidRPr="00390D8D">
        <w:rPr>
          <w:rFonts w:ascii="Arial" w:hAnsi="Arial" w:cs="Arial"/>
          <w:b/>
          <w:sz w:val="16"/>
          <w:szCs w:val="16"/>
        </w:rPr>
        <w:tab/>
        <w:t xml:space="preserve"> </w:t>
      </w:r>
    </w:p>
    <w:p w:rsidR="00AF306F" w:rsidRDefault="00AF306F" w:rsidP="00AF306F">
      <w:pPr>
        <w:pStyle w:val="Zkladntext2"/>
        <w:tabs>
          <w:tab w:val="left" w:pos="0"/>
        </w:tabs>
        <w:spacing w:line="240" w:lineRule="auto"/>
        <w:rPr>
          <w:rFonts w:ascii="Arial" w:hAnsi="Arial" w:cs="Arial"/>
          <w:sz w:val="16"/>
          <w:szCs w:val="16"/>
        </w:rPr>
      </w:pPr>
      <w:r w:rsidRPr="00390D8D">
        <w:rPr>
          <w:rFonts w:ascii="Arial" w:hAnsi="Arial" w:cs="Arial"/>
          <w:sz w:val="16"/>
          <w:szCs w:val="16"/>
        </w:rPr>
        <w:t xml:space="preserve">Příloha </w:t>
      </w:r>
      <w:r>
        <w:rPr>
          <w:rFonts w:ascii="Arial" w:hAnsi="Arial" w:cs="Arial"/>
          <w:sz w:val="16"/>
          <w:szCs w:val="16"/>
        </w:rPr>
        <w:t xml:space="preserve">č. </w:t>
      </w:r>
      <w:r w:rsidRPr="00390D8D">
        <w:rPr>
          <w:rFonts w:ascii="Arial" w:hAnsi="Arial" w:cs="Arial"/>
          <w:sz w:val="16"/>
          <w:szCs w:val="16"/>
        </w:rPr>
        <w:t>1</w:t>
      </w:r>
      <w:r>
        <w:rPr>
          <w:rFonts w:ascii="Arial" w:hAnsi="Arial" w:cs="Arial"/>
          <w:sz w:val="16"/>
          <w:szCs w:val="16"/>
        </w:rPr>
        <w:t xml:space="preserve"> – Seznam předávacích míst napěťové úrovně 22 </w:t>
      </w:r>
      <w:proofErr w:type="spellStart"/>
      <w:r>
        <w:rPr>
          <w:rFonts w:ascii="Arial" w:hAnsi="Arial" w:cs="Arial"/>
          <w:sz w:val="16"/>
          <w:szCs w:val="16"/>
        </w:rPr>
        <w:t>kV</w:t>
      </w:r>
      <w:proofErr w:type="spellEnd"/>
      <w:r>
        <w:rPr>
          <w:rFonts w:ascii="Arial" w:hAnsi="Arial" w:cs="Arial"/>
          <w:sz w:val="16"/>
          <w:szCs w:val="16"/>
        </w:rPr>
        <w:t xml:space="preserve"> roční rozpis silové elektřiny</w:t>
      </w:r>
    </w:p>
    <w:p w:rsidR="00AF306F" w:rsidRDefault="00AF306F" w:rsidP="00AF306F">
      <w:pPr>
        <w:pStyle w:val="Zkladntext2"/>
        <w:tabs>
          <w:tab w:val="left" w:pos="0"/>
        </w:tabs>
        <w:spacing w:line="240" w:lineRule="auto"/>
        <w:rPr>
          <w:rFonts w:ascii="Arial" w:hAnsi="Arial" w:cs="Arial"/>
          <w:sz w:val="16"/>
          <w:szCs w:val="16"/>
        </w:rPr>
      </w:pPr>
      <w:r>
        <w:rPr>
          <w:rFonts w:ascii="Arial" w:hAnsi="Arial" w:cs="Arial"/>
          <w:sz w:val="16"/>
          <w:szCs w:val="16"/>
        </w:rPr>
        <w:t>Příloha č. 2 -  Rozhodnutí o povolení k nabytí elektřiny osvobozené od daně – evidenční číslo povolení CZ1804405F003</w:t>
      </w:r>
    </w:p>
    <w:p w:rsidR="00AF306F" w:rsidRDefault="00AF306F" w:rsidP="00AF306F">
      <w:pPr>
        <w:pStyle w:val="Zkladntext2"/>
        <w:tabs>
          <w:tab w:val="left" w:pos="0"/>
        </w:tabs>
        <w:spacing w:line="240" w:lineRule="auto"/>
        <w:rPr>
          <w:rFonts w:ascii="Arial" w:hAnsi="Arial" w:cs="Arial"/>
          <w:sz w:val="16"/>
          <w:szCs w:val="16"/>
        </w:rPr>
      </w:pPr>
      <w:r>
        <w:rPr>
          <w:rFonts w:ascii="Arial" w:hAnsi="Arial" w:cs="Arial"/>
          <w:sz w:val="16"/>
          <w:szCs w:val="16"/>
        </w:rPr>
        <w:t>Příloha č. 3 – DSZO Měnírny – hodnota profilu 01.01.2019 – 31.12.2019 (v elektronické podobě na CD)</w:t>
      </w:r>
    </w:p>
    <w:p w:rsidR="00AF306F" w:rsidRDefault="00AF306F" w:rsidP="00AF306F">
      <w:pPr>
        <w:pStyle w:val="Zkladntext2"/>
        <w:tabs>
          <w:tab w:val="left" w:pos="0"/>
        </w:tabs>
        <w:spacing w:line="240" w:lineRule="auto"/>
        <w:rPr>
          <w:rFonts w:ascii="Arial" w:hAnsi="Arial" w:cs="Arial"/>
          <w:sz w:val="16"/>
          <w:szCs w:val="16"/>
        </w:rPr>
      </w:pPr>
      <w:r>
        <w:rPr>
          <w:rFonts w:ascii="Arial" w:hAnsi="Arial" w:cs="Arial"/>
          <w:sz w:val="16"/>
          <w:szCs w:val="16"/>
        </w:rPr>
        <w:t>Příloha č. 4 – Seznam odběrných míst v napěťové úrovni 0,4kV</w:t>
      </w:r>
    </w:p>
    <w:p w:rsidR="00AF306F" w:rsidRDefault="00AF306F" w:rsidP="00AF306F">
      <w:pPr>
        <w:pStyle w:val="Zkladntext2"/>
        <w:tabs>
          <w:tab w:val="left" w:pos="0"/>
        </w:tabs>
        <w:spacing w:line="240" w:lineRule="auto"/>
        <w:rPr>
          <w:rFonts w:ascii="Arial" w:hAnsi="Arial" w:cs="Arial"/>
          <w:sz w:val="16"/>
          <w:szCs w:val="16"/>
        </w:rPr>
      </w:pPr>
      <w:r>
        <w:rPr>
          <w:rFonts w:ascii="Arial" w:hAnsi="Arial" w:cs="Arial"/>
          <w:sz w:val="16"/>
          <w:szCs w:val="16"/>
        </w:rPr>
        <w:t>Příloha č. 5 – Obchodní podmínky dodávky elektřiny</w:t>
      </w:r>
      <w:r w:rsidRPr="00390D8D">
        <w:rPr>
          <w:rFonts w:ascii="Arial" w:hAnsi="Arial" w:cs="Arial"/>
          <w:sz w:val="16"/>
          <w:szCs w:val="16"/>
        </w:rPr>
        <w:tab/>
      </w:r>
    </w:p>
    <w:p w:rsidR="00AF306F" w:rsidRDefault="00AF306F" w:rsidP="00AF306F">
      <w:pPr>
        <w:pStyle w:val="Zkladntext2"/>
        <w:tabs>
          <w:tab w:val="left" w:pos="0"/>
        </w:tabs>
        <w:spacing w:line="240" w:lineRule="auto"/>
        <w:rPr>
          <w:rFonts w:ascii="Arial" w:hAnsi="Arial" w:cs="Arial"/>
          <w:sz w:val="16"/>
          <w:szCs w:val="16"/>
        </w:rPr>
      </w:pPr>
    </w:p>
    <w:p w:rsidR="00AF306F" w:rsidRDefault="00AF306F" w:rsidP="00AF306F">
      <w:pPr>
        <w:pStyle w:val="Zkladntext2"/>
        <w:tabs>
          <w:tab w:val="left" w:pos="0"/>
        </w:tabs>
        <w:spacing w:line="240" w:lineRule="auto"/>
        <w:rPr>
          <w:rFonts w:ascii="Arial" w:hAnsi="Arial" w:cs="Arial"/>
          <w:sz w:val="16"/>
          <w:szCs w:val="16"/>
        </w:rPr>
      </w:pPr>
    </w:p>
    <w:p w:rsidR="00855DB3" w:rsidRDefault="00855DB3" w:rsidP="00AF306F">
      <w:pPr>
        <w:pStyle w:val="Zkladntext2"/>
        <w:tabs>
          <w:tab w:val="left" w:pos="0"/>
        </w:tabs>
        <w:spacing w:line="240" w:lineRule="auto"/>
        <w:rPr>
          <w:rFonts w:ascii="Arial" w:hAnsi="Arial" w:cs="Arial"/>
          <w:sz w:val="16"/>
          <w:szCs w:val="16"/>
        </w:rPr>
      </w:pPr>
    </w:p>
    <w:p w:rsidR="00855DB3" w:rsidRDefault="00855DB3" w:rsidP="00AF306F">
      <w:pPr>
        <w:pStyle w:val="Zkladntext2"/>
        <w:tabs>
          <w:tab w:val="left" w:pos="0"/>
        </w:tabs>
        <w:spacing w:line="240" w:lineRule="auto"/>
        <w:rPr>
          <w:rFonts w:ascii="Arial" w:hAnsi="Arial" w:cs="Arial"/>
          <w:sz w:val="16"/>
          <w:szCs w:val="16"/>
        </w:rPr>
      </w:pPr>
    </w:p>
    <w:p w:rsidR="00855DB3" w:rsidRDefault="00855DB3" w:rsidP="00AF306F">
      <w:pPr>
        <w:pStyle w:val="Zkladntext2"/>
        <w:tabs>
          <w:tab w:val="left" w:pos="0"/>
        </w:tabs>
        <w:spacing w:line="240" w:lineRule="auto"/>
        <w:rPr>
          <w:rFonts w:ascii="Arial" w:hAnsi="Arial" w:cs="Arial"/>
          <w:sz w:val="16"/>
          <w:szCs w:val="16"/>
        </w:rPr>
      </w:pPr>
    </w:p>
    <w:p w:rsidR="00855DB3" w:rsidRDefault="00855DB3" w:rsidP="00AF306F">
      <w:pPr>
        <w:pStyle w:val="Zkladntext2"/>
        <w:tabs>
          <w:tab w:val="left" w:pos="0"/>
        </w:tabs>
        <w:spacing w:line="240" w:lineRule="auto"/>
        <w:rPr>
          <w:rFonts w:ascii="Arial" w:hAnsi="Arial" w:cs="Arial"/>
          <w:sz w:val="16"/>
          <w:szCs w:val="16"/>
        </w:rPr>
      </w:pPr>
    </w:p>
    <w:p w:rsidR="00855DB3" w:rsidRDefault="00855DB3" w:rsidP="00AF306F">
      <w:pPr>
        <w:pStyle w:val="Zkladntext2"/>
        <w:tabs>
          <w:tab w:val="left" w:pos="0"/>
        </w:tabs>
        <w:spacing w:line="240" w:lineRule="auto"/>
        <w:rPr>
          <w:rFonts w:ascii="Arial" w:hAnsi="Arial" w:cs="Arial"/>
          <w:sz w:val="16"/>
          <w:szCs w:val="16"/>
        </w:rPr>
      </w:pPr>
    </w:p>
    <w:p w:rsidR="00855DB3" w:rsidRDefault="00855DB3" w:rsidP="00AF306F">
      <w:pPr>
        <w:pStyle w:val="Zkladntext2"/>
        <w:tabs>
          <w:tab w:val="left" w:pos="0"/>
        </w:tabs>
        <w:spacing w:line="240" w:lineRule="auto"/>
        <w:rPr>
          <w:rFonts w:ascii="Arial" w:hAnsi="Arial" w:cs="Arial"/>
          <w:sz w:val="16"/>
          <w:szCs w:val="16"/>
        </w:rPr>
      </w:pPr>
    </w:p>
    <w:p w:rsidR="00855DB3" w:rsidRDefault="00855DB3" w:rsidP="00AF306F">
      <w:pPr>
        <w:pStyle w:val="Zkladntext2"/>
        <w:tabs>
          <w:tab w:val="left" w:pos="0"/>
        </w:tabs>
        <w:spacing w:line="240" w:lineRule="auto"/>
        <w:rPr>
          <w:rFonts w:ascii="Arial" w:hAnsi="Arial" w:cs="Arial"/>
          <w:sz w:val="16"/>
          <w:szCs w:val="16"/>
        </w:rPr>
      </w:pPr>
    </w:p>
    <w:p w:rsidR="00855DB3" w:rsidRDefault="00855DB3" w:rsidP="00AF306F">
      <w:pPr>
        <w:pStyle w:val="Zkladntext2"/>
        <w:tabs>
          <w:tab w:val="left" w:pos="0"/>
        </w:tabs>
        <w:spacing w:line="240" w:lineRule="auto"/>
        <w:rPr>
          <w:rFonts w:ascii="Arial" w:hAnsi="Arial" w:cs="Arial"/>
          <w:sz w:val="16"/>
          <w:szCs w:val="16"/>
        </w:rPr>
      </w:pPr>
    </w:p>
    <w:p w:rsidR="00855DB3" w:rsidRDefault="00855DB3" w:rsidP="00AF306F">
      <w:pPr>
        <w:pStyle w:val="Zkladntext2"/>
        <w:tabs>
          <w:tab w:val="left" w:pos="0"/>
        </w:tabs>
        <w:spacing w:line="240" w:lineRule="auto"/>
        <w:rPr>
          <w:rFonts w:ascii="Arial" w:hAnsi="Arial" w:cs="Arial"/>
          <w:sz w:val="16"/>
          <w:szCs w:val="16"/>
        </w:rPr>
      </w:pPr>
    </w:p>
    <w:p w:rsidR="00855DB3" w:rsidRDefault="00855DB3" w:rsidP="00AF306F">
      <w:pPr>
        <w:pStyle w:val="Zkladntext2"/>
        <w:tabs>
          <w:tab w:val="left" w:pos="0"/>
        </w:tabs>
        <w:spacing w:line="240" w:lineRule="auto"/>
        <w:rPr>
          <w:rFonts w:ascii="Arial" w:hAnsi="Arial" w:cs="Arial"/>
          <w:sz w:val="16"/>
          <w:szCs w:val="16"/>
        </w:rPr>
      </w:pPr>
    </w:p>
    <w:p w:rsidR="00855DB3" w:rsidRDefault="00855DB3" w:rsidP="00AF306F">
      <w:pPr>
        <w:pStyle w:val="Zkladntext2"/>
        <w:tabs>
          <w:tab w:val="left" w:pos="0"/>
        </w:tabs>
        <w:spacing w:line="240" w:lineRule="auto"/>
        <w:rPr>
          <w:rFonts w:ascii="Arial" w:hAnsi="Arial" w:cs="Arial"/>
          <w:sz w:val="16"/>
          <w:szCs w:val="16"/>
        </w:rPr>
      </w:pPr>
    </w:p>
    <w:p w:rsidR="00855DB3" w:rsidRDefault="00855DB3" w:rsidP="00AF306F">
      <w:pPr>
        <w:pStyle w:val="Zkladntext2"/>
        <w:tabs>
          <w:tab w:val="left" w:pos="0"/>
        </w:tabs>
        <w:spacing w:line="240" w:lineRule="auto"/>
        <w:rPr>
          <w:rFonts w:ascii="Arial" w:hAnsi="Arial" w:cs="Arial"/>
          <w:sz w:val="16"/>
          <w:szCs w:val="16"/>
        </w:rPr>
      </w:pPr>
    </w:p>
    <w:p w:rsidR="007F2382" w:rsidRDefault="00855DB3" w:rsidP="00AF306F">
      <w:pPr>
        <w:pStyle w:val="Zkladntext2"/>
        <w:tabs>
          <w:tab w:val="left" w:pos="0"/>
        </w:tabs>
        <w:spacing w:line="240" w:lineRule="auto"/>
        <w:rPr>
          <w:rFonts w:ascii="Arial" w:hAnsi="Arial" w:cs="Arial"/>
          <w:sz w:val="16"/>
          <w:szCs w:val="16"/>
        </w:rPr>
      </w:pPr>
      <w:r>
        <w:rPr>
          <w:rFonts w:ascii="Arial" w:hAnsi="Arial" w:cs="Arial"/>
          <w:sz w:val="16"/>
          <w:szCs w:val="16"/>
        </w:rPr>
        <w:t>Příloha č. 5</w:t>
      </w:r>
    </w:p>
    <w:p w:rsidR="00855DB3" w:rsidRDefault="00855DB3" w:rsidP="00855DB3">
      <w:pPr>
        <w:pStyle w:val="Zkladntext"/>
        <w:rPr>
          <w:caps/>
          <w:sz w:val="36"/>
          <w:szCs w:val="36"/>
        </w:rPr>
      </w:pPr>
      <w:r>
        <w:rPr>
          <w:caps/>
          <w:sz w:val="36"/>
          <w:szCs w:val="36"/>
        </w:rPr>
        <w:t>Obchodní podmínky dodávky elektřiny</w:t>
      </w:r>
    </w:p>
    <w:p w:rsidR="00855DB3" w:rsidRDefault="00855DB3" w:rsidP="00855DB3">
      <w:pPr>
        <w:jc w:val="both"/>
        <w:rPr>
          <w:rFonts w:ascii="Garamond" w:hAnsi="Garamond" w:cs="Garamond"/>
          <w:sz w:val="12"/>
          <w:szCs w:val="12"/>
        </w:rPr>
      </w:pPr>
    </w:p>
    <w:p w:rsidR="00855DB3" w:rsidRDefault="00855DB3" w:rsidP="00855DB3">
      <w:pPr>
        <w:jc w:val="both"/>
        <w:rPr>
          <w:rFonts w:ascii="Garamond" w:hAnsi="Garamond" w:cs="Garamond"/>
          <w:sz w:val="12"/>
          <w:szCs w:val="12"/>
        </w:rPr>
      </w:pPr>
    </w:p>
    <w:p w:rsidR="00855DB3" w:rsidRPr="00E71669" w:rsidRDefault="00855DB3" w:rsidP="00855DB3">
      <w:pPr>
        <w:pStyle w:val="Nadpis1"/>
        <w:rPr>
          <w:rFonts w:ascii="Garamond" w:hAnsi="Garamond" w:cs="Garamond"/>
          <w:b/>
          <w:bCs w:val="0"/>
          <w:sz w:val="28"/>
          <w:szCs w:val="28"/>
        </w:rPr>
      </w:pPr>
      <w:r w:rsidRPr="00E71669">
        <w:rPr>
          <w:rFonts w:ascii="Garamond" w:hAnsi="Garamond" w:cs="Garamond"/>
          <w:sz w:val="28"/>
          <w:szCs w:val="28"/>
        </w:rPr>
        <w:t>Článek I.</w:t>
      </w:r>
    </w:p>
    <w:p w:rsidR="00855DB3" w:rsidRPr="00E71669" w:rsidRDefault="00855DB3" w:rsidP="00855DB3">
      <w:pPr>
        <w:pStyle w:val="Nadpis1"/>
        <w:rPr>
          <w:rFonts w:ascii="Garamond" w:hAnsi="Garamond" w:cs="Garamond"/>
          <w:b/>
          <w:bCs w:val="0"/>
          <w:sz w:val="28"/>
          <w:szCs w:val="28"/>
        </w:rPr>
      </w:pPr>
      <w:r w:rsidRPr="00E71669">
        <w:rPr>
          <w:rFonts w:ascii="Garamond" w:hAnsi="Garamond" w:cs="Garamond"/>
          <w:sz w:val="28"/>
          <w:szCs w:val="28"/>
        </w:rPr>
        <w:t xml:space="preserve"> Úvodní ustanovení</w:t>
      </w:r>
    </w:p>
    <w:p w:rsidR="00855DB3" w:rsidRPr="00E71669" w:rsidRDefault="00855DB3" w:rsidP="00855DB3">
      <w:pPr>
        <w:jc w:val="both"/>
        <w:rPr>
          <w:rFonts w:ascii="Garamond" w:hAnsi="Garamond" w:cs="Garamond"/>
          <w:sz w:val="28"/>
          <w:szCs w:val="28"/>
          <w:highlight w:val="green"/>
        </w:rPr>
      </w:pPr>
    </w:p>
    <w:p w:rsidR="00855DB3" w:rsidRPr="00E71669" w:rsidRDefault="00855DB3" w:rsidP="00855DB3">
      <w:pPr>
        <w:numPr>
          <w:ilvl w:val="0"/>
          <w:numId w:val="14"/>
        </w:numPr>
        <w:jc w:val="both"/>
        <w:rPr>
          <w:rFonts w:ascii="Garamond" w:hAnsi="Garamond" w:cs="Garamond"/>
          <w:sz w:val="28"/>
          <w:szCs w:val="28"/>
        </w:rPr>
      </w:pPr>
      <w:r w:rsidRPr="00E71669">
        <w:rPr>
          <w:rFonts w:ascii="Garamond" w:hAnsi="Garamond" w:cs="Garamond"/>
          <w:sz w:val="28"/>
          <w:szCs w:val="28"/>
        </w:rPr>
        <w:t>Smlouva  se uzavírá dle ustanovení §</w:t>
      </w:r>
      <w:r>
        <w:rPr>
          <w:rFonts w:ascii="Garamond" w:hAnsi="Garamond" w:cs="Garamond"/>
          <w:sz w:val="28"/>
          <w:szCs w:val="28"/>
        </w:rPr>
        <w:t xml:space="preserve"> </w:t>
      </w:r>
      <w:r w:rsidRPr="00E71669">
        <w:rPr>
          <w:rFonts w:ascii="Garamond" w:hAnsi="Garamond" w:cs="Garamond"/>
          <w:sz w:val="28"/>
          <w:szCs w:val="28"/>
        </w:rPr>
        <w:t>50 odst.</w:t>
      </w:r>
      <w:r>
        <w:rPr>
          <w:rFonts w:ascii="Garamond" w:hAnsi="Garamond" w:cs="Garamond"/>
          <w:sz w:val="28"/>
          <w:szCs w:val="28"/>
        </w:rPr>
        <w:t xml:space="preserve"> </w:t>
      </w:r>
      <w:r w:rsidRPr="00E71669">
        <w:rPr>
          <w:rFonts w:ascii="Garamond" w:hAnsi="Garamond" w:cs="Garamond"/>
          <w:sz w:val="28"/>
          <w:szCs w:val="28"/>
        </w:rPr>
        <w:t>1) zákona č. 458/2000 Sb. o podmínkách podnikání a  výkonu státní správy v energetických odvětvích a prováděcích vyhlášek k tomuto zákonu v platném znění,  dále dle příslušných ustanovení zákona č. 89/2012 Sb., občanského zákoníku, v platném znění.</w:t>
      </w:r>
    </w:p>
    <w:p w:rsidR="00855DB3" w:rsidRPr="00E71669" w:rsidRDefault="00855DB3" w:rsidP="00855DB3">
      <w:pPr>
        <w:jc w:val="right"/>
        <w:rPr>
          <w:rFonts w:ascii="Garamond" w:hAnsi="Garamond" w:cs="Garamond"/>
          <w:sz w:val="28"/>
          <w:szCs w:val="28"/>
          <w:highlight w:val="green"/>
        </w:rPr>
      </w:pPr>
    </w:p>
    <w:p w:rsidR="00855DB3" w:rsidRPr="00E71669" w:rsidRDefault="00855DB3" w:rsidP="00855DB3">
      <w:pPr>
        <w:jc w:val="both"/>
        <w:rPr>
          <w:rFonts w:ascii="Garamond" w:hAnsi="Garamond" w:cs="Garamond"/>
          <w:sz w:val="28"/>
          <w:szCs w:val="28"/>
          <w:highlight w:val="green"/>
        </w:rPr>
      </w:pPr>
    </w:p>
    <w:p w:rsidR="00855DB3" w:rsidRPr="00E71669" w:rsidRDefault="00855DB3" w:rsidP="00855DB3">
      <w:pPr>
        <w:pStyle w:val="Nadpis1"/>
        <w:rPr>
          <w:rFonts w:ascii="Garamond" w:hAnsi="Garamond" w:cs="Garamond"/>
          <w:b/>
          <w:bCs w:val="0"/>
          <w:sz w:val="28"/>
          <w:szCs w:val="28"/>
        </w:rPr>
      </w:pPr>
      <w:r w:rsidRPr="00E71669">
        <w:rPr>
          <w:rFonts w:ascii="Garamond" w:hAnsi="Garamond" w:cs="Garamond"/>
          <w:sz w:val="28"/>
          <w:szCs w:val="28"/>
        </w:rPr>
        <w:t>Článek II.</w:t>
      </w:r>
    </w:p>
    <w:p w:rsidR="00855DB3" w:rsidRPr="00E71669" w:rsidRDefault="00855DB3" w:rsidP="00855DB3">
      <w:pPr>
        <w:pStyle w:val="Nadpis1"/>
        <w:rPr>
          <w:rFonts w:ascii="Garamond" w:hAnsi="Garamond" w:cs="Garamond"/>
          <w:b/>
          <w:bCs w:val="0"/>
          <w:sz w:val="28"/>
          <w:szCs w:val="28"/>
        </w:rPr>
      </w:pPr>
      <w:r w:rsidRPr="00E71669">
        <w:rPr>
          <w:rFonts w:ascii="Garamond" w:hAnsi="Garamond" w:cs="Garamond"/>
          <w:sz w:val="28"/>
          <w:szCs w:val="28"/>
        </w:rPr>
        <w:t>Definice pojmů</w:t>
      </w:r>
    </w:p>
    <w:p w:rsidR="00855DB3" w:rsidRPr="00E71669" w:rsidRDefault="00855DB3" w:rsidP="00855DB3">
      <w:pPr>
        <w:jc w:val="center"/>
        <w:rPr>
          <w:rFonts w:ascii="Garamond" w:hAnsi="Garamond" w:cs="Garamond"/>
          <w:b/>
          <w:bCs/>
          <w:sz w:val="28"/>
          <w:szCs w:val="28"/>
          <w:highlight w:val="green"/>
        </w:rPr>
      </w:pPr>
    </w:p>
    <w:p w:rsidR="00855DB3" w:rsidRPr="00E71669" w:rsidRDefault="00855DB3" w:rsidP="00855DB3">
      <w:pPr>
        <w:numPr>
          <w:ilvl w:val="3"/>
          <w:numId w:val="14"/>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DPH – daň z přidané hodnoty</w:t>
      </w:r>
    </w:p>
    <w:p w:rsidR="00855DB3" w:rsidRPr="00E71669" w:rsidRDefault="00855DB3" w:rsidP="00855DB3">
      <w:pPr>
        <w:numPr>
          <w:ilvl w:val="3"/>
          <w:numId w:val="14"/>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Faktura – doklad ve smyslu zákona o účetnictví a zákona o dani z přidané hod</w:t>
      </w:r>
      <w:r w:rsidRPr="00E71669">
        <w:rPr>
          <w:rFonts w:ascii="Garamond" w:hAnsi="Garamond" w:cs="Garamond"/>
          <w:sz w:val="28"/>
          <w:szCs w:val="28"/>
        </w:rPr>
        <w:softHyphen/>
        <w:t>noty</w:t>
      </w:r>
    </w:p>
    <w:p w:rsidR="00855DB3" w:rsidRPr="00E71669" w:rsidRDefault="00855DB3" w:rsidP="00855DB3">
      <w:pPr>
        <w:numPr>
          <w:ilvl w:val="3"/>
          <w:numId w:val="14"/>
        </w:numPr>
        <w:tabs>
          <w:tab w:val="clear" w:pos="2880"/>
          <w:tab w:val="num" w:pos="720"/>
        </w:tabs>
        <w:ind w:left="720"/>
        <w:rPr>
          <w:rFonts w:ascii="Garamond" w:hAnsi="Garamond" w:cs="Garamond"/>
          <w:sz w:val="28"/>
          <w:szCs w:val="28"/>
        </w:rPr>
      </w:pPr>
      <w:r w:rsidRPr="00E71669">
        <w:rPr>
          <w:rFonts w:ascii="Garamond" w:hAnsi="Garamond" w:cs="Garamond"/>
          <w:sz w:val="28"/>
          <w:szCs w:val="28"/>
        </w:rPr>
        <w:t>Jednotková cena – cena vyjádřená v </w:t>
      </w:r>
      <w:proofErr w:type="spellStart"/>
      <w:r w:rsidRPr="00E71669">
        <w:rPr>
          <w:rFonts w:ascii="Garamond" w:hAnsi="Garamond" w:cs="Garamond"/>
          <w:sz w:val="28"/>
          <w:szCs w:val="28"/>
        </w:rPr>
        <w:t>Kč</w:t>
      </w:r>
      <w:proofErr w:type="spellEnd"/>
      <w:r w:rsidRPr="00E71669">
        <w:rPr>
          <w:rFonts w:ascii="Garamond" w:hAnsi="Garamond" w:cs="Garamond"/>
          <w:sz w:val="28"/>
          <w:szCs w:val="28"/>
        </w:rPr>
        <w:t>/</w:t>
      </w:r>
      <w:proofErr w:type="spellStart"/>
      <w:r w:rsidRPr="00E71669">
        <w:rPr>
          <w:rFonts w:ascii="Garamond" w:hAnsi="Garamond" w:cs="Garamond"/>
          <w:sz w:val="28"/>
          <w:szCs w:val="28"/>
        </w:rPr>
        <w:t>MWh</w:t>
      </w:r>
      <w:proofErr w:type="spellEnd"/>
      <w:r w:rsidRPr="00E71669">
        <w:rPr>
          <w:rFonts w:ascii="Garamond" w:hAnsi="Garamond" w:cs="Garamond"/>
          <w:sz w:val="28"/>
          <w:szCs w:val="28"/>
        </w:rPr>
        <w:t xml:space="preserve"> na dvě  desetinná místa pro příslušné časové pásmo</w:t>
      </w:r>
    </w:p>
    <w:p w:rsidR="00855DB3" w:rsidRPr="00E71669" w:rsidRDefault="00855DB3" w:rsidP="00855DB3">
      <w:pPr>
        <w:numPr>
          <w:ilvl w:val="3"/>
          <w:numId w:val="14"/>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Měření – způsob zjišťování množství a časového průběhu dodané elektřiny po</w:t>
      </w:r>
      <w:r w:rsidRPr="00E71669">
        <w:rPr>
          <w:rFonts w:ascii="Garamond" w:hAnsi="Garamond" w:cs="Garamond"/>
          <w:sz w:val="28"/>
          <w:szCs w:val="28"/>
        </w:rPr>
        <w:softHyphen/>
        <w:t>mocí měřicího zařízení, včetně vyhodnocování a předávání naměřených a vy</w:t>
      </w:r>
      <w:r w:rsidRPr="00E71669">
        <w:rPr>
          <w:rFonts w:ascii="Garamond" w:hAnsi="Garamond" w:cs="Garamond"/>
          <w:sz w:val="28"/>
          <w:szCs w:val="28"/>
        </w:rPr>
        <w:softHyphen/>
        <w:t xml:space="preserve">hodnocených údajů o skutečných hodnotách dodávky </w:t>
      </w:r>
    </w:p>
    <w:p w:rsidR="00855DB3" w:rsidRPr="00E71669" w:rsidRDefault="00855DB3" w:rsidP="00855DB3">
      <w:pPr>
        <w:numPr>
          <w:ilvl w:val="3"/>
          <w:numId w:val="14"/>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 xml:space="preserve">Nabídková cena – cena v Kč bez DPH za dodávku celkového množství bez uplatnění smluvních náhrad  dle těchto obchodních podmínek  </w:t>
      </w:r>
    </w:p>
    <w:p w:rsidR="00855DB3" w:rsidRPr="00E71669" w:rsidRDefault="00855DB3" w:rsidP="00855DB3">
      <w:pPr>
        <w:numPr>
          <w:ilvl w:val="3"/>
          <w:numId w:val="14"/>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Ob</w:t>
      </w:r>
      <w:r w:rsidRPr="00E71669">
        <w:rPr>
          <w:rFonts w:ascii="Garamond" w:hAnsi="Garamond" w:cs="Garamond"/>
          <w:sz w:val="28"/>
          <w:szCs w:val="28"/>
        </w:rPr>
        <w:softHyphen/>
        <w:t>chodní hodina – základní časový úsek, ve kterém je smluvně vymezena do</w:t>
      </w:r>
      <w:r w:rsidRPr="00E71669">
        <w:rPr>
          <w:rFonts w:ascii="Garamond" w:hAnsi="Garamond" w:cs="Garamond"/>
          <w:sz w:val="28"/>
          <w:szCs w:val="28"/>
        </w:rPr>
        <w:softHyphen/>
        <w:t>dávka nebo odběr elektřiny</w:t>
      </w:r>
    </w:p>
    <w:p w:rsidR="00855DB3" w:rsidRPr="00E71669" w:rsidRDefault="00855DB3" w:rsidP="00855DB3">
      <w:pPr>
        <w:numPr>
          <w:ilvl w:val="3"/>
          <w:numId w:val="14"/>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Obchodní den – 24 obchodních hodin dne, ve kterém se obchoduje, první ob</w:t>
      </w:r>
      <w:r w:rsidRPr="00E71669">
        <w:rPr>
          <w:rFonts w:ascii="Garamond" w:hAnsi="Garamond" w:cs="Garamond"/>
          <w:sz w:val="28"/>
          <w:szCs w:val="28"/>
        </w:rPr>
        <w:softHyphen/>
        <w:t>chodní hodina začíná v 00:00:00 hodin a končí v 01:00:00 hodin. Den přechodu ze zimního na letní čas má 23 obchodních hodin, den přechodu z letního na zimní čas má 25 obchodních hodin.</w:t>
      </w:r>
    </w:p>
    <w:p w:rsidR="00855DB3" w:rsidRPr="00E71669" w:rsidRDefault="00855DB3" w:rsidP="00855DB3">
      <w:pPr>
        <w:numPr>
          <w:ilvl w:val="3"/>
          <w:numId w:val="14"/>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Odběrné místo – odběrné elektrické zařízení oprávněného zákazníka, do kte</w:t>
      </w:r>
      <w:r w:rsidRPr="00E71669">
        <w:rPr>
          <w:rFonts w:ascii="Garamond" w:hAnsi="Garamond" w:cs="Garamond"/>
          <w:sz w:val="28"/>
          <w:szCs w:val="28"/>
        </w:rPr>
        <w:softHyphen/>
        <w:t>rého se uskutečňuje dodávka elektřiny a jehož odběr je měřen měřicím zaříze</w:t>
      </w:r>
      <w:r w:rsidRPr="00E71669">
        <w:rPr>
          <w:rFonts w:ascii="Garamond" w:hAnsi="Garamond" w:cs="Garamond"/>
          <w:sz w:val="28"/>
          <w:szCs w:val="28"/>
        </w:rPr>
        <w:softHyphen/>
        <w:t xml:space="preserve">ním </w:t>
      </w:r>
    </w:p>
    <w:p w:rsidR="00855DB3" w:rsidRPr="00E71669" w:rsidRDefault="00855DB3" w:rsidP="00855DB3">
      <w:pPr>
        <w:numPr>
          <w:ilvl w:val="3"/>
          <w:numId w:val="14"/>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Předávací místo – místo předání a převzetí elektřiny mezi dvěma účastníky trhu</w:t>
      </w:r>
    </w:p>
    <w:p w:rsidR="00855DB3" w:rsidRPr="00E71669" w:rsidRDefault="00855DB3" w:rsidP="00855DB3">
      <w:pPr>
        <w:numPr>
          <w:ilvl w:val="3"/>
          <w:numId w:val="14"/>
        </w:numPr>
        <w:tabs>
          <w:tab w:val="clear" w:pos="2880"/>
          <w:tab w:val="num" w:pos="720"/>
        </w:tabs>
        <w:ind w:left="720"/>
        <w:jc w:val="both"/>
        <w:rPr>
          <w:rFonts w:ascii="Garamond" w:hAnsi="Garamond" w:cs="Garamond"/>
          <w:color w:val="000000"/>
          <w:sz w:val="28"/>
          <w:szCs w:val="28"/>
        </w:rPr>
      </w:pPr>
      <w:r w:rsidRPr="00E71669">
        <w:rPr>
          <w:rFonts w:ascii="Garamond" w:hAnsi="Garamond" w:cs="Garamond"/>
          <w:color w:val="000000"/>
          <w:sz w:val="28"/>
          <w:szCs w:val="28"/>
        </w:rPr>
        <w:t>Skutečná cena – cena odlišná od nabídkové ceny  vlivem skutečného množství jiného než  celkového nebo vlivem rozdělení skutečného množství do časových pásem odlišného od těchto obchodních podmínek  nebo vlivem uplatnění smluvních náhrad dle těchto obchodních podmínek</w:t>
      </w:r>
    </w:p>
    <w:p w:rsidR="00855DB3" w:rsidRPr="00E71669" w:rsidRDefault="00855DB3" w:rsidP="00855DB3">
      <w:pPr>
        <w:jc w:val="both"/>
        <w:rPr>
          <w:rFonts w:ascii="Garamond" w:hAnsi="Garamond" w:cs="Garamond"/>
          <w:color w:val="000000"/>
          <w:sz w:val="28"/>
          <w:szCs w:val="28"/>
        </w:rPr>
      </w:pPr>
    </w:p>
    <w:p w:rsidR="00855DB3" w:rsidRPr="00E71669" w:rsidRDefault="00855DB3" w:rsidP="00855DB3">
      <w:pPr>
        <w:jc w:val="both"/>
        <w:rPr>
          <w:rFonts w:ascii="Garamond" w:hAnsi="Garamond" w:cs="Garamond"/>
          <w:color w:val="000000"/>
          <w:sz w:val="28"/>
          <w:szCs w:val="28"/>
        </w:rPr>
      </w:pPr>
    </w:p>
    <w:p w:rsidR="00855DB3" w:rsidRPr="00E71669" w:rsidRDefault="00855DB3" w:rsidP="00855DB3">
      <w:pPr>
        <w:jc w:val="both"/>
        <w:rPr>
          <w:rFonts w:ascii="Garamond" w:hAnsi="Garamond" w:cs="Garamond"/>
          <w:color w:val="000000"/>
          <w:sz w:val="28"/>
          <w:szCs w:val="28"/>
        </w:rPr>
      </w:pPr>
    </w:p>
    <w:p w:rsidR="00855DB3" w:rsidRPr="00E71669" w:rsidRDefault="00855DB3" w:rsidP="00855DB3">
      <w:pPr>
        <w:jc w:val="both"/>
        <w:rPr>
          <w:rFonts w:ascii="Garamond" w:hAnsi="Garamond" w:cs="Garamond"/>
          <w:color w:val="000000"/>
          <w:sz w:val="28"/>
          <w:szCs w:val="28"/>
        </w:rPr>
      </w:pPr>
    </w:p>
    <w:p w:rsidR="00855DB3" w:rsidRPr="00E71669" w:rsidRDefault="00855DB3" w:rsidP="00855DB3">
      <w:pPr>
        <w:numPr>
          <w:ilvl w:val="3"/>
          <w:numId w:val="14"/>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 xml:space="preserve">Vyhláška o pravidlech trhu </w:t>
      </w:r>
      <w:r>
        <w:rPr>
          <w:rFonts w:ascii="Garamond" w:hAnsi="Garamond" w:cs="Garamond"/>
          <w:sz w:val="28"/>
          <w:szCs w:val="28"/>
        </w:rPr>
        <w:t xml:space="preserve">s elektřinou </w:t>
      </w:r>
      <w:r w:rsidRPr="00E71669">
        <w:rPr>
          <w:rFonts w:ascii="Garamond" w:hAnsi="Garamond" w:cs="Garamond"/>
          <w:sz w:val="28"/>
          <w:szCs w:val="28"/>
        </w:rPr>
        <w:t>– vyhláška Energetického regulačního úřadu č</w:t>
      </w:r>
      <w:r>
        <w:rPr>
          <w:rFonts w:ascii="Garamond" w:hAnsi="Garamond" w:cs="Garamond"/>
          <w:sz w:val="28"/>
          <w:szCs w:val="28"/>
        </w:rPr>
        <w:t>. 541/2005 Sb.</w:t>
      </w:r>
      <w:r>
        <w:rPr>
          <w:rStyle w:val="Odkaznakoment"/>
          <w:rFonts w:ascii="Garamond" w:hAnsi="Garamond" w:cs="Garamond"/>
          <w:sz w:val="28"/>
          <w:szCs w:val="28"/>
        </w:rPr>
        <w:t>,</w:t>
      </w:r>
      <w:r w:rsidRPr="00E71669">
        <w:rPr>
          <w:rFonts w:ascii="Garamond" w:hAnsi="Garamond" w:cs="Garamond"/>
          <w:sz w:val="28"/>
          <w:szCs w:val="28"/>
        </w:rPr>
        <w:t xml:space="preserve"> kterou se stanoví pravi</w:t>
      </w:r>
      <w:r w:rsidRPr="00E71669">
        <w:rPr>
          <w:rFonts w:ascii="Garamond" w:hAnsi="Garamond" w:cs="Garamond"/>
          <w:sz w:val="28"/>
          <w:szCs w:val="28"/>
        </w:rPr>
        <w:softHyphen/>
        <w:t>dla pro organizování trhu s elektřinou a zásady tvorby cen za činnosti operátora trhu, v platném znění.</w:t>
      </w:r>
    </w:p>
    <w:p w:rsidR="00855DB3" w:rsidRPr="00E71669" w:rsidRDefault="00855DB3" w:rsidP="00855DB3">
      <w:pPr>
        <w:numPr>
          <w:ilvl w:val="3"/>
          <w:numId w:val="14"/>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 xml:space="preserve">Vyhláška o měření </w:t>
      </w:r>
      <w:r>
        <w:rPr>
          <w:rFonts w:ascii="Garamond" w:hAnsi="Garamond" w:cs="Garamond"/>
          <w:sz w:val="28"/>
          <w:szCs w:val="28"/>
        </w:rPr>
        <w:t xml:space="preserve">elektřiny </w:t>
      </w:r>
      <w:r w:rsidRPr="00E71669">
        <w:rPr>
          <w:rFonts w:ascii="Garamond" w:hAnsi="Garamond" w:cs="Garamond"/>
          <w:sz w:val="28"/>
          <w:szCs w:val="28"/>
        </w:rPr>
        <w:t>– vyhláška Ministerstva průmyslu a obchodu č.</w:t>
      </w:r>
      <w:r>
        <w:rPr>
          <w:rFonts w:ascii="Garamond" w:hAnsi="Garamond" w:cs="Garamond"/>
          <w:sz w:val="28"/>
          <w:szCs w:val="28"/>
        </w:rPr>
        <w:t>82/2011 Sb.</w:t>
      </w:r>
      <w:r w:rsidRPr="00E71669">
        <w:rPr>
          <w:rFonts w:ascii="Garamond" w:hAnsi="Garamond" w:cs="Garamond"/>
          <w:sz w:val="28"/>
          <w:szCs w:val="28"/>
        </w:rPr>
        <w:t>, kterou se stanoví podrobnosti měření elektřiny a předávání technických údajů, v platném znění.</w:t>
      </w:r>
    </w:p>
    <w:p w:rsidR="00855DB3" w:rsidRPr="00E71669" w:rsidRDefault="00855DB3" w:rsidP="00855DB3">
      <w:pPr>
        <w:jc w:val="both"/>
        <w:rPr>
          <w:rFonts w:ascii="Garamond" w:hAnsi="Garamond" w:cs="Garamond"/>
          <w:sz w:val="28"/>
          <w:szCs w:val="28"/>
          <w:u w:val="single"/>
        </w:rPr>
      </w:pPr>
    </w:p>
    <w:p w:rsidR="00855DB3" w:rsidRPr="00E71669" w:rsidRDefault="00855DB3" w:rsidP="00855DB3">
      <w:pPr>
        <w:pStyle w:val="Nadpis2"/>
        <w:rPr>
          <w:rFonts w:ascii="Garamond" w:hAnsi="Garamond" w:cs="Garamond"/>
          <w:i/>
          <w:iCs/>
        </w:rPr>
      </w:pPr>
      <w:r w:rsidRPr="00E71669">
        <w:rPr>
          <w:rFonts w:ascii="Garamond" w:hAnsi="Garamond" w:cs="Garamond"/>
        </w:rPr>
        <w:t>Článek III.</w:t>
      </w:r>
    </w:p>
    <w:p w:rsidR="00855DB3" w:rsidRPr="00E71669" w:rsidRDefault="00855DB3" w:rsidP="00855DB3">
      <w:pPr>
        <w:pStyle w:val="Nadpis3"/>
        <w:rPr>
          <w:rFonts w:ascii="Garamond" w:hAnsi="Garamond" w:cs="Garamond"/>
          <w:b w:val="0"/>
          <w:bCs/>
          <w:i/>
          <w:iCs/>
          <w:sz w:val="28"/>
          <w:szCs w:val="28"/>
        </w:rPr>
      </w:pPr>
      <w:r w:rsidRPr="00E71669">
        <w:rPr>
          <w:rFonts w:ascii="Garamond" w:hAnsi="Garamond" w:cs="Garamond"/>
          <w:sz w:val="28"/>
          <w:szCs w:val="28"/>
        </w:rPr>
        <w:t xml:space="preserve">Předmět plnění </w:t>
      </w:r>
    </w:p>
    <w:p w:rsidR="00855DB3" w:rsidRPr="00E71669" w:rsidRDefault="00855DB3" w:rsidP="00855DB3">
      <w:pPr>
        <w:jc w:val="center"/>
        <w:rPr>
          <w:rFonts w:ascii="Garamond" w:hAnsi="Garamond" w:cs="Garamond"/>
          <w:sz w:val="28"/>
          <w:szCs w:val="28"/>
        </w:rPr>
      </w:pPr>
    </w:p>
    <w:p w:rsidR="00855DB3" w:rsidRPr="00E71669" w:rsidRDefault="00855DB3" w:rsidP="00855DB3">
      <w:pPr>
        <w:numPr>
          <w:ilvl w:val="0"/>
          <w:numId w:val="15"/>
        </w:numPr>
        <w:jc w:val="both"/>
        <w:rPr>
          <w:rFonts w:ascii="Garamond" w:hAnsi="Garamond" w:cs="Garamond"/>
          <w:sz w:val="28"/>
          <w:szCs w:val="28"/>
        </w:rPr>
      </w:pPr>
      <w:r w:rsidRPr="00E71669">
        <w:rPr>
          <w:rFonts w:ascii="Garamond" w:hAnsi="Garamond" w:cs="Garamond"/>
          <w:sz w:val="28"/>
          <w:szCs w:val="28"/>
        </w:rPr>
        <w:t>Předmětem plnění  je dodávka elektřiny (činné elektrické energie) pro oprávněného zákazníka s převzetím závazku odebrat elektřinu z elektrizační soustavy ve smyslu</w:t>
      </w:r>
      <w:r>
        <w:rPr>
          <w:rFonts w:ascii="Garamond" w:hAnsi="Garamond" w:cs="Garamond"/>
          <w:sz w:val="28"/>
          <w:szCs w:val="28"/>
        </w:rPr>
        <w:t xml:space="preserve"> ustanovení §§ 7, 9 Vyhlášky č. 541/2005 Sb., o pravidlech trhu s elektřinou,  </w:t>
      </w:r>
      <w:r w:rsidRPr="00E71669">
        <w:rPr>
          <w:rFonts w:ascii="Garamond" w:hAnsi="Garamond" w:cs="Garamond"/>
          <w:sz w:val="28"/>
          <w:szCs w:val="28"/>
        </w:rPr>
        <w:t>včetně přene</w:t>
      </w:r>
      <w:r w:rsidRPr="00E71669">
        <w:rPr>
          <w:rFonts w:ascii="Garamond" w:hAnsi="Garamond" w:cs="Garamond"/>
          <w:sz w:val="28"/>
          <w:szCs w:val="28"/>
        </w:rPr>
        <w:softHyphen/>
        <w:t>sení odpovědnosti za odchylku na dodavatele ve smyslu</w:t>
      </w:r>
      <w:r>
        <w:rPr>
          <w:rFonts w:ascii="Garamond" w:hAnsi="Garamond" w:cs="Garamond"/>
          <w:sz w:val="28"/>
          <w:szCs w:val="28"/>
        </w:rPr>
        <w:t xml:space="preserve"> ustanovení § 8 vyhlášky č. 541/2005 Sb., o pravidlech trhu s elektřinou</w:t>
      </w:r>
      <w:r w:rsidRPr="00E71669">
        <w:rPr>
          <w:rFonts w:ascii="Garamond" w:hAnsi="Garamond" w:cs="Garamond"/>
          <w:sz w:val="28"/>
          <w:szCs w:val="28"/>
        </w:rPr>
        <w:t xml:space="preserve">  (dále jen „dodávka“).</w:t>
      </w:r>
    </w:p>
    <w:p w:rsidR="00855DB3" w:rsidRPr="00E71669" w:rsidRDefault="00855DB3" w:rsidP="00855DB3">
      <w:pPr>
        <w:ind w:left="360"/>
        <w:jc w:val="both"/>
        <w:rPr>
          <w:rFonts w:ascii="Garamond" w:hAnsi="Garamond" w:cs="Garamond"/>
          <w:sz w:val="28"/>
          <w:szCs w:val="28"/>
          <w:highlight w:val="green"/>
        </w:rPr>
      </w:pPr>
    </w:p>
    <w:p w:rsidR="00855DB3" w:rsidRPr="00E71669" w:rsidRDefault="00855DB3" w:rsidP="00855DB3">
      <w:pPr>
        <w:numPr>
          <w:ilvl w:val="0"/>
          <w:numId w:val="15"/>
        </w:numPr>
        <w:jc w:val="both"/>
        <w:rPr>
          <w:rFonts w:ascii="Garamond" w:hAnsi="Garamond" w:cs="Garamond"/>
          <w:sz w:val="28"/>
          <w:szCs w:val="28"/>
        </w:rPr>
      </w:pPr>
      <w:r w:rsidRPr="00E71669">
        <w:rPr>
          <w:rFonts w:ascii="Garamond" w:hAnsi="Garamond" w:cs="Garamond"/>
          <w:sz w:val="28"/>
          <w:szCs w:val="28"/>
        </w:rPr>
        <w:t>Předmětem plnění není:</w:t>
      </w:r>
    </w:p>
    <w:p w:rsidR="00855DB3" w:rsidRPr="00E71669" w:rsidRDefault="00855DB3" w:rsidP="00855DB3">
      <w:pPr>
        <w:numPr>
          <w:ilvl w:val="0"/>
          <w:numId w:val="25"/>
        </w:numPr>
        <w:jc w:val="both"/>
        <w:rPr>
          <w:rFonts w:ascii="Garamond" w:hAnsi="Garamond" w:cs="Garamond"/>
          <w:sz w:val="28"/>
          <w:szCs w:val="28"/>
        </w:rPr>
      </w:pPr>
      <w:r w:rsidRPr="00E71669">
        <w:rPr>
          <w:rFonts w:ascii="Garamond" w:hAnsi="Garamond" w:cs="Garamond"/>
          <w:sz w:val="28"/>
          <w:szCs w:val="28"/>
        </w:rPr>
        <w:t>zajištění regulovaného přístupu k  distribuční  a přenosové soustavě</w:t>
      </w:r>
    </w:p>
    <w:p w:rsidR="00855DB3" w:rsidRPr="00E71669" w:rsidRDefault="00855DB3" w:rsidP="00855DB3">
      <w:pPr>
        <w:numPr>
          <w:ilvl w:val="0"/>
          <w:numId w:val="25"/>
        </w:numPr>
        <w:rPr>
          <w:rFonts w:ascii="Garamond" w:hAnsi="Garamond" w:cs="Garamond"/>
          <w:sz w:val="28"/>
          <w:szCs w:val="28"/>
        </w:rPr>
      </w:pPr>
      <w:r w:rsidRPr="00E71669">
        <w:rPr>
          <w:rFonts w:ascii="Garamond" w:hAnsi="Garamond" w:cs="Garamond"/>
          <w:sz w:val="28"/>
          <w:szCs w:val="28"/>
        </w:rPr>
        <w:t>zajištění systémových služeb.</w:t>
      </w:r>
    </w:p>
    <w:p w:rsidR="00855DB3" w:rsidRPr="00E71669" w:rsidRDefault="00855DB3" w:rsidP="00855DB3">
      <w:pPr>
        <w:ind w:left="720"/>
        <w:rPr>
          <w:rFonts w:ascii="Garamond" w:hAnsi="Garamond" w:cs="Garamond"/>
          <w:sz w:val="28"/>
          <w:szCs w:val="28"/>
        </w:rPr>
      </w:pPr>
      <w:r w:rsidRPr="00E71669">
        <w:rPr>
          <w:rFonts w:ascii="Garamond" w:hAnsi="Garamond" w:cs="Garamond"/>
          <w:sz w:val="28"/>
          <w:szCs w:val="28"/>
        </w:rPr>
        <w:t>Tyto náležitosti včetně technických parametrů a způsobu  předání elektřiny jsou předmětem  samostatných smluv o připojení a smluv o  distribuci elektřiny uza</w:t>
      </w:r>
      <w:r w:rsidRPr="00E71669">
        <w:rPr>
          <w:rFonts w:ascii="Garamond" w:hAnsi="Garamond" w:cs="Garamond"/>
          <w:sz w:val="28"/>
          <w:szCs w:val="28"/>
        </w:rPr>
        <w:softHyphen/>
        <w:t>vřených mezi oprávněným zákazníkem a provozovatelem regionální distribuční soustavy, E.ON</w:t>
      </w:r>
      <w:r>
        <w:rPr>
          <w:rFonts w:ascii="Garamond" w:hAnsi="Garamond" w:cs="Garamond"/>
          <w:sz w:val="28"/>
          <w:szCs w:val="28"/>
        </w:rPr>
        <w:t xml:space="preserve"> </w:t>
      </w:r>
      <w:r w:rsidRPr="00E71669">
        <w:rPr>
          <w:rFonts w:ascii="Garamond" w:hAnsi="Garamond" w:cs="Garamond"/>
          <w:sz w:val="28"/>
          <w:szCs w:val="28"/>
        </w:rPr>
        <w:t>Distribuce, a.s.</w:t>
      </w:r>
    </w:p>
    <w:p w:rsidR="00855DB3" w:rsidRPr="00E71669" w:rsidRDefault="00855DB3" w:rsidP="00855DB3">
      <w:pPr>
        <w:ind w:left="720"/>
        <w:rPr>
          <w:rFonts w:ascii="Garamond" w:hAnsi="Garamond" w:cs="Garamond"/>
          <w:sz w:val="28"/>
          <w:szCs w:val="28"/>
        </w:rPr>
      </w:pPr>
    </w:p>
    <w:p w:rsidR="00855DB3" w:rsidRPr="00E71669" w:rsidRDefault="00855DB3" w:rsidP="00855DB3">
      <w:pPr>
        <w:rPr>
          <w:rFonts w:ascii="Garamond" w:hAnsi="Garamond" w:cs="Garamond"/>
          <w:sz w:val="28"/>
          <w:szCs w:val="28"/>
        </w:rPr>
      </w:pPr>
    </w:p>
    <w:p w:rsidR="00855DB3" w:rsidRPr="00E71669" w:rsidRDefault="00855DB3" w:rsidP="00855DB3">
      <w:pPr>
        <w:pStyle w:val="Nadpis5"/>
        <w:rPr>
          <w:rFonts w:ascii="Garamond" w:hAnsi="Garamond" w:cs="Garamond"/>
          <w:b w:val="0"/>
          <w:bCs/>
          <w:i/>
          <w:iCs/>
          <w:sz w:val="28"/>
          <w:szCs w:val="28"/>
        </w:rPr>
      </w:pPr>
      <w:r>
        <w:rPr>
          <w:rFonts w:ascii="Garamond" w:hAnsi="Garamond" w:cs="Garamond"/>
          <w:sz w:val="28"/>
          <w:szCs w:val="28"/>
        </w:rPr>
        <w:tab/>
      </w:r>
      <w:r>
        <w:rPr>
          <w:rFonts w:ascii="Garamond" w:hAnsi="Garamond" w:cs="Garamond"/>
          <w:sz w:val="28"/>
          <w:szCs w:val="28"/>
        </w:rPr>
        <w:tab/>
        <w:t xml:space="preserve">      </w:t>
      </w:r>
      <w:r w:rsidRPr="00E71669">
        <w:rPr>
          <w:rFonts w:ascii="Garamond" w:hAnsi="Garamond" w:cs="Garamond"/>
          <w:sz w:val="28"/>
          <w:szCs w:val="28"/>
        </w:rPr>
        <w:t>Článek IV.</w:t>
      </w:r>
    </w:p>
    <w:p w:rsidR="00855DB3" w:rsidRPr="00E71669" w:rsidRDefault="00855DB3" w:rsidP="00855DB3">
      <w:pPr>
        <w:pStyle w:val="Nadpis5"/>
        <w:rPr>
          <w:rFonts w:ascii="Garamond" w:hAnsi="Garamond" w:cs="Garamond"/>
          <w:b w:val="0"/>
          <w:bCs/>
          <w:i/>
          <w:iCs/>
          <w:sz w:val="28"/>
          <w:szCs w:val="28"/>
        </w:rPr>
      </w:pPr>
      <w:r>
        <w:rPr>
          <w:rFonts w:ascii="Garamond" w:hAnsi="Garamond" w:cs="Garamond"/>
          <w:sz w:val="28"/>
          <w:szCs w:val="28"/>
        </w:rPr>
        <w:tab/>
      </w:r>
      <w:r>
        <w:rPr>
          <w:rFonts w:ascii="Garamond" w:hAnsi="Garamond" w:cs="Garamond"/>
          <w:sz w:val="28"/>
          <w:szCs w:val="28"/>
        </w:rPr>
        <w:tab/>
        <w:t xml:space="preserve">    </w:t>
      </w:r>
      <w:r w:rsidRPr="00E71669">
        <w:rPr>
          <w:rFonts w:ascii="Garamond" w:hAnsi="Garamond" w:cs="Garamond"/>
          <w:sz w:val="28"/>
          <w:szCs w:val="28"/>
        </w:rPr>
        <w:t>Místo plnění</w:t>
      </w:r>
    </w:p>
    <w:p w:rsidR="00855DB3" w:rsidRPr="00E71669" w:rsidRDefault="00855DB3" w:rsidP="00855DB3">
      <w:pPr>
        <w:jc w:val="center"/>
        <w:rPr>
          <w:rFonts w:ascii="Garamond" w:hAnsi="Garamond" w:cs="Garamond"/>
          <w:sz w:val="28"/>
          <w:szCs w:val="28"/>
          <w:highlight w:val="green"/>
        </w:rPr>
      </w:pPr>
    </w:p>
    <w:p w:rsidR="00855DB3" w:rsidRPr="00E71669" w:rsidRDefault="00855DB3" w:rsidP="00855DB3">
      <w:pPr>
        <w:numPr>
          <w:ilvl w:val="0"/>
          <w:numId w:val="16"/>
        </w:numPr>
        <w:jc w:val="both"/>
        <w:rPr>
          <w:rFonts w:ascii="Garamond" w:hAnsi="Garamond" w:cs="Garamond"/>
          <w:sz w:val="28"/>
          <w:szCs w:val="28"/>
        </w:rPr>
      </w:pPr>
      <w:r w:rsidRPr="00E71669">
        <w:rPr>
          <w:rFonts w:ascii="Garamond" w:hAnsi="Garamond" w:cs="Garamond"/>
          <w:sz w:val="28"/>
          <w:szCs w:val="28"/>
        </w:rPr>
        <w:t>Místem plnění jsou veškerá odběrná místa oprávněného zákazníka připojená  na regionální distribuční soustavu provozovanou společností E.ON Distribuce, a.s.,  a  to :</w:t>
      </w:r>
    </w:p>
    <w:p w:rsidR="00855DB3" w:rsidRPr="00E71669" w:rsidRDefault="00855DB3" w:rsidP="00855DB3">
      <w:pPr>
        <w:numPr>
          <w:ilvl w:val="1"/>
          <w:numId w:val="16"/>
        </w:numPr>
        <w:jc w:val="both"/>
        <w:rPr>
          <w:rFonts w:ascii="Garamond" w:hAnsi="Garamond" w:cs="Garamond"/>
          <w:sz w:val="28"/>
          <w:szCs w:val="28"/>
        </w:rPr>
      </w:pPr>
      <w:r w:rsidRPr="00E71669">
        <w:rPr>
          <w:rFonts w:ascii="Garamond" w:hAnsi="Garamond" w:cs="Garamond"/>
          <w:sz w:val="28"/>
          <w:szCs w:val="28"/>
        </w:rPr>
        <w:t xml:space="preserve">odběrné místo Měnírny DSZO, zahrnující 7 předávacích míst  uvedených v příloze č.1, dále jen odběrná místa VN.                                                                                                                              </w:t>
      </w:r>
    </w:p>
    <w:p w:rsidR="00855DB3" w:rsidRPr="00E71669" w:rsidRDefault="00855DB3" w:rsidP="00855DB3">
      <w:pPr>
        <w:ind w:left="1021"/>
        <w:jc w:val="both"/>
        <w:rPr>
          <w:rFonts w:ascii="Garamond" w:hAnsi="Garamond" w:cs="Garamond"/>
          <w:sz w:val="28"/>
          <w:szCs w:val="28"/>
          <w:highlight w:val="green"/>
        </w:rPr>
      </w:pPr>
      <w:r w:rsidRPr="00E71669">
        <w:rPr>
          <w:rFonts w:ascii="Garamond" w:hAnsi="Garamond" w:cs="Garamond"/>
          <w:sz w:val="28"/>
          <w:szCs w:val="28"/>
        </w:rPr>
        <w:t>Registrace předávacích míst u Operátora trhu bude provedena v rámci procesu změny dodavatele po uzavření  smlouvy.</w:t>
      </w:r>
    </w:p>
    <w:p w:rsidR="00855DB3" w:rsidRDefault="00855DB3" w:rsidP="00855DB3">
      <w:pPr>
        <w:numPr>
          <w:ilvl w:val="1"/>
          <w:numId w:val="16"/>
        </w:numPr>
        <w:jc w:val="both"/>
        <w:rPr>
          <w:rFonts w:ascii="Garamond" w:hAnsi="Garamond" w:cs="Garamond"/>
          <w:sz w:val="28"/>
          <w:szCs w:val="28"/>
        </w:rPr>
      </w:pPr>
      <w:r w:rsidRPr="00E71669">
        <w:rPr>
          <w:rFonts w:ascii="Garamond" w:hAnsi="Garamond" w:cs="Garamond"/>
          <w:sz w:val="28"/>
          <w:szCs w:val="28"/>
        </w:rPr>
        <w:t>1</w:t>
      </w:r>
      <w:r>
        <w:rPr>
          <w:rFonts w:ascii="Garamond" w:hAnsi="Garamond" w:cs="Garamond"/>
          <w:sz w:val="28"/>
          <w:szCs w:val="28"/>
        </w:rPr>
        <w:t>6</w:t>
      </w:r>
      <w:r w:rsidRPr="00E71669">
        <w:rPr>
          <w:rFonts w:ascii="Garamond" w:hAnsi="Garamond" w:cs="Garamond"/>
          <w:sz w:val="28"/>
          <w:szCs w:val="28"/>
        </w:rPr>
        <w:t xml:space="preserve"> odběrných míst připojených v napěťové úrovni 0,4 </w:t>
      </w:r>
      <w:proofErr w:type="spellStart"/>
      <w:r w:rsidRPr="00E71669">
        <w:rPr>
          <w:rFonts w:ascii="Garamond" w:hAnsi="Garamond" w:cs="Garamond"/>
          <w:sz w:val="28"/>
          <w:szCs w:val="28"/>
        </w:rPr>
        <w:t>kV</w:t>
      </w:r>
      <w:proofErr w:type="spellEnd"/>
      <w:r w:rsidRPr="00E71669">
        <w:rPr>
          <w:rFonts w:ascii="Garamond" w:hAnsi="Garamond" w:cs="Garamond"/>
          <w:sz w:val="28"/>
          <w:szCs w:val="28"/>
        </w:rPr>
        <w:t>, seznam viz pří</w:t>
      </w:r>
      <w:r w:rsidRPr="00E71669">
        <w:rPr>
          <w:rFonts w:ascii="Garamond" w:hAnsi="Garamond" w:cs="Garamond"/>
          <w:sz w:val="28"/>
          <w:szCs w:val="28"/>
        </w:rPr>
        <w:softHyphen/>
        <w:t>loha č.</w:t>
      </w:r>
      <w:r>
        <w:rPr>
          <w:rFonts w:ascii="Garamond" w:hAnsi="Garamond" w:cs="Garamond"/>
          <w:sz w:val="28"/>
          <w:szCs w:val="28"/>
        </w:rPr>
        <w:t xml:space="preserve"> </w:t>
      </w:r>
      <w:r w:rsidRPr="00E71669">
        <w:rPr>
          <w:rFonts w:ascii="Garamond" w:hAnsi="Garamond" w:cs="Garamond"/>
          <w:sz w:val="28"/>
          <w:szCs w:val="28"/>
        </w:rPr>
        <w:t xml:space="preserve">4, dále jen odběrná místa NN. </w:t>
      </w:r>
    </w:p>
    <w:p w:rsidR="00855DB3" w:rsidRDefault="00855DB3" w:rsidP="00855DB3">
      <w:pPr>
        <w:numPr>
          <w:ilvl w:val="1"/>
          <w:numId w:val="16"/>
        </w:numPr>
        <w:jc w:val="both"/>
        <w:rPr>
          <w:rFonts w:ascii="Garamond" w:hAnsi="Garamond" w:cs="Garamond"/>
          <w:sz w:val="28"/>
          <w:szCs w:val="28"/>
        </w:rPr>
      </w:pPr>
      <w:r w:rsidRPr="0008306B">
        <w:rPr>
          <w:rFonts w:ascii="Garamond" w:hAnsi="Garamond" w:cs="Garamond"/>
          <w:sz w:val="28"/>
          <w:szCs w:val="28"/>
        </w:rPr>
        <w:lastRenderedPageBreak/>
        <w:t xml:space="preserve">Zadavatel si vyhrazuje právo možnosti zvýšení počtu odběrných míst VN (o 3 měnírny – Otrokovice, </w:t>
      </w:r>
      <w:proofErr w:type="spellStart"/>
      <w:r w:rsidRPr="0008306B">
        <w:rPr>
          <w:rFonts w:ascii="Garamond" w:hAnsi="Garamond" w:cs="Garamond"/>
          <w:sz w:val="28"/>
          <w:szCs w:val="28"/>
        </w:rPr>
        <w:t>Centro</w:t>
      </w:r>
      <w:proofErr w:type="spellEnd"/>
      <w:r w:rsidRPr="0008306B">
        <w:rPr>
          <w:rFonts w:ascii="Garamond" w:hAnsi="Garamond" w:cs="Garamond"/>
          <w:sz w:val="28"/>
          <w:szCs w:val="28"/>
        </w:rPr>
        <w:t xml:space="preserve"> a </w:t>
      </w:r>
      <w:r>
        <w:rPr>
          <w:rFonts w:ascii="Garamond" w:hAnsi="Garamond" w:cs="Garamond"/>
          <w:sz w:val="28"/>
          <w:szCs w:val="28"/>
        </w:rPr>
        <w:t>Vodní</w:t>
      </w:r>
      <w:r w:rsidRPr="0008306B">
        <w:rPr>
          <w:rFonts w:ascii="Garamond" w:hAnsi="Garamond" w:cs="Garamond"/>
          <w:sz w:val="28"/>
          <w:szCs w:val="28"/>
        </w:rPr>
        <w:t>). Předpokládaný odběr by se však neměl navýšit.</w:t>
      </w:r>
    </w:p>
    <w:p w:rsidR="00855DB3" w:rsidRPr="0008306B" w:rsidRDefault="00855DB3" w:rsidP="00855DB3">
      <w:pPr>
        <w:numPr>
          <w:ilvl w:val="1"/>
          <w:numId w:val="16"/>
        </w:numPr>
        <w:jc w:val="both"/>
        <w:rPr>
          <w:rFonts w:ascii="Garamond" w:hAnsi="Garamond" w:cs="Garamond"/>
          <w:sz w:val="28"/>
          <w:szCs w:val="28"/>
        </w:rPr>
      </w:pPr>
      <w:r w:rsidRPr="0008306B">
        <w:rPr>
          <w:rFonts w:ascii="Garamond" w:hAnsi="Garamond" w:cs="Garamond"/>
          <w:sz w:val="28"/>
          <w:szCs w:val="28"/>
        </w:rPr>
        <w:t xml:space="preserve">Zadavatel si vyhrazuje právo možnosti zvýšení počtu odběrných míst </w:t>
      </w:r>
      <w:r>
        <w:rPr>
          <w:rFonts w:ascii="Garamond" w:hAnsi="Garamond" w:cs="Garamond"/>
          <w:sz w:val="28"/>
          <w:szCs w:val="28"/>
        </w:rPr>
        <w:t>N</w:t>
      </w:r>
      <w:r w:rsidRPr="0008306B">
        <w:rPr>
          <w:rFonts w:ascii="Garamond" w:hAnsi="Garamond" w:cs="Garamond"/>
          <w:sz w:val="28"/>
          <w:szCs w:val="28"/>
        </w:rPr>
        <w:t xml:space="preserve">N (o </w:t>
      </w:r>
      <w:r>
        <w:rPr>
          <w:rFonts w:ascii="Garamond" w:hAnsi="Garamond" w:cs="Garamond"/>
          <w:sz w:val="28"/>
          <w:szCs w:val="28"/>
        </w:rPr>
        <w:t>1</w:t>
      </w:r>
      <w:r w:rsidRPr="0008306B">
        <w:rPr>
          <w:rFonts w:ascii="Garamond" w:hAnsi="Garamond" w:cs="Garamond"/>
          <w:sz w:val="28"/>
          <w:szCs w:val="28"/>
        </w:rPr>
        <w:t xml:space="preserve"> sociálk</w:t>
      </w:r>
      <w:r>
        <w:rPr>
          <w:rFonts w:ascii="Garamond" w:hAnsi="Garamond" w:cs="Garamond"/>
          <w:sz w:val="28"/>
          <w:szCs w:val="28"/>
        </w:rPr>
        <w:t>u</w:t>
      </w:r>
      <w:r w:rsidRPr="0008306B">
        <w:rPr>
          <w:rFonts w:ascii="Garamond" w:hAnsi="Garamond" w:cs="Garamond"/>
          <w:sz w:val="28"/>
          <w:szCs w:val="28"/>
        </w:rPr>
        <w:t xml:space="preserve"> – Podhoří). Předpokládaný odběr by se mohl mírně navýšit (</w:t>
      </w:r>
      <w:r>
        <w:rPr>
          <w:rFonts w:ascii="Garamond" w:hAnsi="Garamond" w:cs="Garamond"/>
          <w:sz w:val="28"/>
          <w:szCs w:val="28"/>
        </w:rPr>
        <w:t>max. o</w:t>
      </w:r>
      <w:r w:rsidRPr="0008306B">
        <w:rPr>
          <w:rFonts w:ascii="Garamond" w:hAnsi="Garamond" w:cs="Garamond"/>
          <w:sz w:val="28"/>
          <w:szCs w:val="28"/>
        </w:rPr>
        <w:t xml:space="preserve"> 3 </w:t>
      </w:r>
      <w:proofErr w:type="spellStart"/>
      <w:r w:rsidRPr="0008306B">
        <w:rPr>
          <w:rFonts w:ascii="Garamond" w:hAnsi="Garamond" w:cs="Garamond"/>
          <w:sz w:val="28"/>
          <w:szCs w:val="28"/>
        </w:rPr>
        <w:t>MWh</w:t>
      </w:r>
      <w:proofErr w:type="spellEnd"/>
      <w:r w:rsidRPr="0008306B">
        <w:rPr>
          <w:rFonts w:ascii="Garamond" w:hAnsi="Garamond" w:cs="Garamond"/>
          <w:sz w:val="28"/>
          <w:szCs w:val="28"/>
        </w:rPr>
        <w:t xml:space="preserve"> na jedno odběrné místo).</w:t>
      </w:r>
    </w:p>
    <w:p w:rsidR="00855DB3" w:rsidRPr="00E71669" w:rsidRDefault="00855DB3" w:rsidP="00855DB3">
      <w:pPr>
        <w:jc w:val="both"/>
        <w:rPr>
          <w:rFonts w:ascii="Garamond" w:hAnsi="Garamond" w:cs="Garamond"/>
          <w:sz w:val="28"/>
          <w:szCs w:val="28"/>
        </w:rPr>
      </w:pPr>
      <w:r w:rsidRPr="0008306B">
        <w:rPr>
          <w:rFonts w:ascii="Garamond" w:hAnsi="Garamond" w:cs="Garamond"/>
          <w:sz w:val="28"/>
          <w:szCs w:val="28"/>
        </w:rPr>
        <w:t>V případě, že k uplatnění tohoto práva dojde, bude změna řešena dodatkem k uzavřené smlouvě.</w:t>
      </w:r>
    </w:p>
    <w:p w:rsidR="00855DB3" w:rsidRPr="00E71669" w:rsidRDefault="00855DB3" w:rsidP="00855DB3">
      <w:pPr>
        <w:rPr>
          <w:rFonts w:ascii="Garamond" w:hAnsi="Garamond" w:cs="Garamond"/>
          <w:sz w:val="28"/>
          <w:szCs w:val="28"/>
        </w:rPr>
      </w:pPr>
    </w:p>
    <w:p w:rsidR="00855DB3" w:rsidRPr="00E71669" w:rsidRDefault="00855DB3" w:rsidP="00855DB3">
      <w:pPr>
        <w:pStyle w:val="Nadpis2"/>
        <w:rPr>
          <w:rFonts w:ascii="Garamond" w:hAnsi="Garamond" w:cs="Garamond"/>
          <w:i/>
          <w:iCs/>
        </w:rPr>
      </w:pPr>
      <w:r w:rsidRPr="00E71669">
        <w:rPr>
          <w:rFonts w:ascii="Garamond" w:hAnsi="Garamond" w:cs="Garamond"/>
        </w:rPr>
        <w:t>Článek V.</w:t>
      </w:r>
    </w:p>
    <w:p w:rsidR="00855DB3" w:rsidRDefault="00855DB3" w:rsidP="00855DB3">
      <w:pPr>
        <w:jc w:val="center"/>
        <w:rPr>
          <w:rFonts w:ascii="Garamond" w:hAnsi="Garamond" w:cs="Garamond"/>
          <w:b/>
          <w:bCs/>
          <w:sz w:val="28"/>
          <w:szCs w:val="28"/>
        </w:rPr>
      </w:pPr>
      <w:r w:rsidRPr="00E71669">
        <w:rPr>
          <w:rFonts w:ascii="Garamond" w:hAnsi="Garamond" w:cs="Garamond"/>
          <w:b/>
          <w:bCs/>
          <w:sz w:val="28"/>
          <w:szCs w:val="28"/>
        </w:rPr>
        <w:t>Měření dodávky</w:t>
      </w:r>
    </w:p>
    <w:p w:rsidR="00855DB3" w:rsidRPr="00E71669" w:rsidRDefault="00855DB3" w:rsidP="00855DB3">
      <w:pPr>
        <w:jc w:val="center"/>
        <w:rPr>
          <w:rFonts w:ascii="Garamond" w:hAnsi="Garamond" w:cs="Garamond"/>
          <w:b/>
          <w:bCs/>
          <w:sz w:val="28"/>
          <w:szCs w:val="28"/>
        </w:rPr>
      </w:pPr>
    </w:p>
    <w:p w:rsidR="00855DB3" w:rsidRPr="00E71669" w:rsidRDefault="00855DB3" w:rsidP="00855DB3">
      <w:pPr>
        <w:numPr>
          <w:ilvl w:val="0"/>
          <w:numId w:val="22"/>
        </w:numPr>
        <w:jc w:val="both"/>
        <w:rPr>
          <w:rFonts w:ascii="Garamond" w:hAnsi="Garamond" w:cs="Garamond"/>
          <w:sz w:val="28"/>
          <w:szCs w:val="28"/>
        </w:rPr>
      </w:pPr>
      <w:r w:rsidRPr="00E71669">
        <w:rPr>
          <w:rFonts w:ascii="Garamond" w:hAnsi="Garamond" w:cs="Garamond"/>
          <w:sz w:val="28"/>
          <w:szCs w:val="28"/>
        </w:rPr>
        <w:t>Způsob měření elektřiny a předávání naměřených údajů se řídí zákonem č.458/2000 Sb., ve znění pozdějších předpisů, a zvláštním právním předpisem, kterým se stanoví podrobnosti měření elektřiny a předávání technických údajů, a pravidly provozování distribuční soustavy místně příslušného provozovatele distribuční soustavy.</w:t>
      </w:r>
    </w:p>
    <w:p w:rsidR="00855DB3" w:rsidRPr="00E71669" w:rsidRDefault="00855DB3" w:rsidP="00855DB3">
      <w:pPr>
        <w:jc w:val="both"/>
        <w:rPr>
          <w:rFonts w:ascii="Garamond" w:hAnsi="Garamond" w:cs="Garamond"/>
          <w:sz w:val="28"/>
          <w:szCs w:val="28"/>
        </w:rPr>
      </w:pPr>
    </w:p>
    <w:p w:rsidR="00855DB3" w:rsidRPr="00E71669" w:rsidRDefault="00855DB3" w:rsidP="00855DB3">
      <w:pPr>
        <w:numPr>
          <w:ilvl w:val="0"/>
          <w:numId w:val="22"/>
        </w:numPr>
        <w:jc w:val="both"/>
        <w:rPr>
          <w:rFonts w:ascii="Garamond" w:hAnsi="Garamond" w:cs="Garamond"/>
          <w:sz w:val="28"/>
          <w:szCs w:val="28"/>
        </w:rPr>
      </w:pPr>
      <w:r w:rsidRPr="00E71669">
        <w:rPr>
          <w:rFonts w:ascii="Garamond" w:hAnsi="Garamond" w:cs="Garamond"/>
          <w:sz w:val="28"/>
          <w:szCs w:val="28"/>
        </w:rPr>
        <w:t>Oprávněný zákazník či dodavatel se zavazují bez zbytečného odkladu vzájemně se informovat v případě, že kterákoliv z těchto stran zjistí závadu v měření . V případě potvrzení vadného měření provozovatelem distribuční soustavy se oprávněný zákazník či dodavatel  zavazují vypořádat své nároky dle principu vyloučení bezdůvodného oboha</w:t>
      </w:r>
      <w:r w:rsidRPr="00E71669">
        <w:rPr>
          <w:rFonts w:ascii="Garamond" w:hAnsi="Garamond" w:cs="Garamond"/>
          <w:sz w:val="28"/>
          <w:szCs w:val="28"/>
        </w:rPr>
        <w:softHyphen/>
        <w:t xml:space="preserve">cení. </w:t>
      </w:r>
    </w:p>
    <w:p w:rsidR="00855DB3" w:rsidRDefault="00855DB3" w:rsidP="00855DB3">
      <w:pPr>
        <w:rPr>
          <w:rFonts w:ascii="Garamond" w:hAnsi="Garamond" w:cs="Garamond"/>
          <w:sz w:val="28"/>
          <w:szCs w:val="28"/>
        </w:rPr>
      </w:pPr>
    </w:p>
    <w:p w:rsidR="00855DB3" w:rsidRPr="00E71669" w:rsidRDefault="00855DB3" w:rsidP="00855DB3">
      <w:pPr>
        <w:rPr>
          <w:rFonts w:ascii="Garamond" w:hAnsi="Garamond" w:cs="Garamond"/>
          <w:sz w:val="28"/>
          <w:szCs w:val="28"/>
        </w:rPr>
      </w:pPr>
    </w:p>
    <w:p w:rsidR="00855DB3" w:rsidRPr="00855DB3" w:rsidRDefault="00855DB3" w:rsidP="00855DB3">
      <w:pPr>
        <w:pStyle w:val="Nadpis4"/>
        <w:ind w:left="2832" w:firstLine="708"/>
        <w:rPr>
          <w:rFonts w:ascii="Garamond" w:hAnsi="Garamond" w:cs="Garamond"/>
          <w:sz w:val="28"/>
          <w:szCs w:val="28"/>
        </w:rPr>
      </w:pPr>
      <w:r>
        <w:rPr>
          <w:rFonts w:ascii="Garamond" w:hAnsi="Garamond" w:cs="Garamond"/>
          <w:sz w:val="28"/>
          <w:szCs w:val="28"/>
        </w:rPr>
        <w:t xml:space="preserve">    </w:t>
      </w:r>
      <w:r w:rsidRPr="00855DB3">
        <w:rPr>
          <w:rFonts w:ascii="Garamond" w:hAnsi="Garamond" w:cs="Garamond"/>
          <w:sz w:val="28"/>
          <w:szCs w:val="28"/>
        </w:rPr>
        <w:t>Článek VI.</w:t>
      </w:r>
    </w:p>
    <w:p w:rsidR="00855DB3" w:rsidRPr="00E71669" w:rsidRDefault="00855DB3" w:rsidP="00855DB3">
      <w:pPr>
        <w:pStyle w:val="Nadpis5"/>
        <w:ind w:left="0" w:firstLine="0"/>
        <w:rPr>
          <w:rFonts w:ascii="Garamond" w:hAnsi="Garamond" w:cs="Garamond"/>
          <w:b w:val="0"/>
          <w:bCs/>
          <w:i/>
          <w:iCs/>
          <w:sz w:val="28"/>
          <w:szCs w:val="28"/>
        </w:rPr>
      </w:pPr>
      <w:r>
        <w:rPr>
          <w:rFonts w:ascii="Garamond" w:hAnsi="Garamond" w:cs="Garamond"/>
          <w:sz w:val="28"/>
          <w:szCs w:val="28"/>
        </w:rPr>
        <w:t xml:space="preserve">                  </w:t>
      </w:r>
      <w:r w:rsidRPr="00E71669">
        <w:rPr>
          <w:rFonts w:ascii="Garamond" w:hAnsi="Garamond" w:cs="Garamond"/>
          <w:sz w:val="28"/>
          <w:szCs w:val="28"/>
        </w:rPr>
        <w:t xml:space="preserve">Množství  plnění, čas plnění, smluvní hodnoty  dodávky </w:t>
      </w:r>
    </w:p>
    <w:p w:rsidR="00855DB3" w:rsidRPr="00E71669" w:rsidRDefault="00855DB3" w:rsidP="00855DB3">
      <w:pPr>
        <w:jc w:val="center"/>
        <w:rPr>
          <w:rFonts w:ascii="Garamond" w:hAnsi="Garamond" w:cs="Garamond"/>
          <w:sz w:val="28"/>
          <w:szCs w:val="28"/>
        </w:rPr>
      </w:pPr>
    </w:p>
    <w:p w:rsidR="00855DB3" w:rsidRPr="00E71669" w:rsidRDefault="00855DB3" w:rsidP="00855DB3">
      <w:pPr>
        <w:numPr>
          <w:ilvl w:val="0"/>
          <w:numId w:val="21"/>
        </w:numPr>
        <w:tabs>
          <w:tab w:val="num" w:pos="720"/>
        </w:tabs>
        <w:jc w:val="both"/>
        <w:rPr>
          <w:rFonts w:ascii="Garamond" w:hAnsi="Garamond" w:cs="Garamond"/>
          <w:sz w:val="28"/>
          <w:szCs w:val="28"/>
        </w:rPr>
      </w:pPr>
      <w:r w:rsidRPr="00E71669">
        <w:rPr>
          <w:rFonts w:ascii="Garamond" w:hAnsi="Garamond" w:cs="Garamond"/>
          <w:sz w:val="28"/>
          <w:szCs w:val="28"/>
        </w:rPr>
        <w:t>Smluvní hodnotou je dodávka</w:t>
      </w:r>
      <w:r>
        <w:rPr>
          <w:rFonts w:ascii="Garamond" w:hAnsi="Garamond" w:cs="Garamond"/>
          <w:sz w:val="28"/>
          <w:szCs w:val="28"/>
        </w:rPr>
        <w:t xml:space="preserve"> 8 634</w:t>
      </w:r>
      <w:r w:rsidRPr="00E71669">
        <w:rPr>
          <w:rFonts w:ascii="Garamond" w:hAnsi="Garamond" w:cs="Garamond"/>
          <w:sz w:val="28"/>
          <w:szCs w:val="28"/>
        </w:rPr>
        <w:t xml:space="preserve"> </w:t>
      </w:r>
      <w:proofErr w:type="spellStart"/>
      <w:r w:rsidRPr="00E71669">
        <w:rPr>
          <w:rFonts w:ascii="Garamond" w:hAnsi="Garamond" w:cs="Garamond"/>
          <w:sz w:val="28"/>
          <w:szCs w:val="28"/>
        </w:rPr>
        <w:t>MWh</w:t>
      </w:r>
      <w:proofErr w:type="spellEnd"/>
      <w:r w:rsidRPr="00E71669">
        <w:rPr>
          <w:rFonts w:ascii="Garamond" w:hAnsi="Garamond" w:cs="Garamond"/>
          <w:sz w:val="28"/>
          <w:szCs w:val="28"/>
        </w:rPr>
        <w:t xml:space="preserve"> (dále jen celkové množství) pro ob</w:t>
      </w:r>
      <w:r w:rsidRPr="00E71669">
        <w:rPr>
          <w:rFonts w:ascii="Garamond" w:hAnsi="Garamond" w:cs="Garamond"/>
          <w:sz w:val="28"/>
          <w:szCs w:val="28"/>
        </w:rPr>
        <w:softHyphen/>
        <w:t>dobí od 1.</w:t>
      </w:r>
      <w:r>
        <w:rPr>
          <w:rFonts w:ascii="Garamond" w:hAnsi="Garamond" w:cs="Garamond"/>
          <w:sz w:val="28"/>
          <w:szCs w:val="28"/>
        </w:rPr>
        <w:t xml:space="preserve"> srpna</w:t>
      </w:r>
      <w:r w:rsidRPr="00E71669">
        <w:rPr>
          <w:rFonts w:ascii="Garamond" w:hAnsi="Garamond" w:cs="Garamond"/>
          <w:sz w:val="28"/>
          <w:szCs w:val="28"/>
        </w:rPr>
        <w:t xml:space="preserve"> 20</w:t>
      </w:r>
      <w:r>
        <w:rPr>
          <w:rFonts w:ascii="Garamond" w:hAnsi="Garamond" w:cs="Garamond"/>
          <w:sz w:val="28"/>
          <w:szCs w:val="28"/>
        </w:rPr>
        <w:t>20</w:t>
      </w:r>
      <w:r w:rsidRPr="00E71669">
        <w:rPr>
          <w:rFonts w:ascii="Garamond" w:hAnsi="Garamond" w:cs="Garamond"/>
          <w:sz w:val="28"/>
          <w:szCs w:val="28"/>
        </w:rPr>
        <w:t xml:space="preserve"> do 31. </w:t>
      </w:r>
      <w:r>
        <w:rPr>
          <w:rFonts w:ascii="Garamond" w:hAnsi="Garamond" w:cs="Garamond"/>
          <w:sz w:val="28"/>
          <w:szCs w:val="28"/>
        </w:rPr>
        <w:t>července</w:t>
      </w:r>
      <w:r w:rsidRPr="00E71669">
        <w:rPr>
          <w:rFonts w:ascii="Garamond" w:hAnsi="Garamond" w:cs="Garamond"/>
          <w:sz w:val="28"/>
          <w:szCs w:val="28"/>
        </w:rPr>
        <w:t xml:space="preserve"> 20</w:t>
      </w:r>
      <w:r>
        <w:rPr>
          <w:rFonts w:ascii="Garamond" w:hAnsi="Garamond" w:cs="Garamond"/>
          <w:sz w:val="28"/>
          <w:szCs w:val="28"/>
        </w:rPr>
        <w:t>21</w:t>
      </w:r>
      <w:r w:rsidRPr="00E71669">
        <w:rPr>
          <w:rFonts w:ascii="Garamond" w:hAnsi="Garamond" w:cs="Garamond"/>
          <w:sz w:val="28"/>
          <w:szCs w:val="28"/>
        </w:rPr>
        <w:t xml:space="preserve"> s tím, že bude dodáno:</w:t>
      </w:r>
    </w:p>
    <w:p w:rsidR="00855DB3" w:rsidRPr="00E71669" w:rsidRDefault="00855DB3" w:rsidP="00855DB3">
      <w:pPr>
        <w:numPr>
          <w:ilvl w:val="1"/>
          <w:numId w:val="21"/>
        </w:numPr>
        <w:jc w:val="both"/>
        <w:rPr>
          <w:rFonts w:ascii="Garamond" w:hAnsi="Garamond" w:cs="Garamond"/>
          <w:sz w:val="28"/>
          <w:szCs w:val="28"/>
        </w:rPr>
      </w:pPr>
      <w:r>
        <w:rPr>
          <w:rFonts w:ascii="Garamond" w:hAnsi="Garamond" w:cs="Garamond"/>
          <w:sz w:val="28"/>
          <w:szCs w:val="28"/>
        </w:rPr>
        <w:t>8 500</w:t>
      </w:r>
      <w:r w:rsidRPr="00E71669">
        <w:rPr>
          <w:rFonts w:ascii="Garamond" w:hAnsi="Garamond" w:cs="Garamond"/>
          <w:sz w:val="28"/>
          <w:szCs w:val="28"/>
        </w:rPr>
        <w:t xml:space="preserve"> </w:t>
      </w:r>
      <w:proofErr w:type="spellStart"/>
      <w:r w:rsidRPr="00E71669">
        <w:rPr>
          <w:rFonts w:ascii="Garamond" w:hAnsi="Garamond" w:cs="Garamond"/>
          <w:sz w:val="28"/>
          <w:szCs w:val="28"/>
        </w:rPr>
        <w:t>MWh</w:t>
      </w:r>
      <w:proofErr w:type="spellEnd"/>
      <w:r w:rsidRPr="00E71669">
        <w:rPr>
          <w:rFonts w:ascii="Garamond" w:hAnsi="Garamond" w:cs="Garamond"/>
          <w:sz w:val="28"/>
          <w:szCs w:val="28"/>
        </w:rPr>
        <w:t xml:space="preserve"> v odběrném místě Měnírny DSZO v období od 00:00:00 hodin 1.</w:t>
      </w:r>
      <w:r>
        <w:rPr>
          <w:rFonts w:ascii="Garamond" w:hAnsi="Garamond" w:cs="Garamond"/>
          <w:sz w:val="28"/>
          <w:szCs w:val="28"/>
        </w:rPr>
        <w:t xml:space="preserve"> srpna</w:t>
      </w:r>
      <w:r w:rsidRPr="00E71669">
        <w:rPr>
          <w:rFonts w:ascii="Garamond" w:hAnsi="Garamond" w:cs="Garamond"/>
          <w:sz w:val="28"/>
          <w:szCs w:val="28"/>
        </w:rPr>
        <w:t xml:space="preserve"> 20</w:t>
      </w:r>
      <w:r>
        <w:rPr>
          <w:rFonts w:ascii="Garamond" w:hAnsi="Garamond" w:cs="Garamond"/>
          <w:sz w:val="28"/>
          <w:szCs w:val="28"/>
        </w:rPr>
        <w:t>20</w:t>
      </w:r>
      <w:r w:rsidRPr="00E71669">
        <w:rPr>
          <w:rFonts w:ascii="Garamond" w:hAnsi="Garamond" w:cs="Garamond"/>
          <w:sz w:val="28"/>
          <w:szCs w:val="28"/>
        </w:rPr>
        <w:t xml:space="preserve"> do 24:</w:t>
      </w:r>
      <w:r>
        <w:rPr>
          <w:rFonts w:ascii="Garamond" w:hAnsi="Garamond" w:cs="Garamond"/>
          <w:sz w:val="28"/>
          <w:szCs w:val="28"/>
        </w:rPr>
        <w:t xml:space="preserve"> </w:t>
      </w:r>
      <w:r w:rsidRPr="00E71669">
        <w:rPr>
          <w:rFonts w:ascii="Garamond" w:hAnsi="Garamond" w:cs="Garamond"/>
          <w:sz w:val="28"/>
          <w:szCs w:val="28"/>
        </w:rPr>
        <w:t>00:</w:t>
      </w:r>
      <w:r>
        <w:rPr>
          <w:rFonts w:ascii="Garamond" w:hAnsi="Garamond" w:cs="Garamond"/>
          <w:sz w:val="28"/>
          <w:szCs w:val="28"/>
        </w:rPr>
        <w:t xml:space="preserve"> </w:t>
      </w:r>
      <w:r w:rsidRPr="00E71669">
        <w:rPr>
          <w:rFonts w:ascii="Garamond" w:hAnsi="Garamond" w:cs="Garamond"/>
          <w:sz w:val="28"/>
          <w:szCs w:val="28"/>
        </w:rPr>
        <w:t>00 hodin 31.</w:t>
      </w:r>
      <w:r>
        <w:rPr>
          <w:rFonts w:ascii="Garamond" w:hAnsi="Garamond" w:cs="Garamond"/>
          <w:sz w:val="28"/>
          <w:szCs w:val="28"/>
        </w:rPr>
        <w:t xml:space="preserve"> července</w:t>
      </w:r>
      <w:r w:rsidRPr="00E71669">
        <w:rPr>
          <w:rFonts w:ascii="Garamond" w:hAnsi="Garamond" w:cs="Garamond"/>
          <w:sz w:val="28"/>
          <w:szCs w:val="28"/>
        </w:rPr>
        <w:t xml:space="preserve"> 20</w:t>
      </w:r>
      <w:r>
        <w:rPr>
          <w:rFonts w:ascii="Garamond" w:hAnsi="Garamond" w:cs="Garamond"/>
          <w:sz w:val="28"/>
          <w:szCs w:val="28"/>
        </w:rPr>
        <w:t>21</w:t>
      </w:r>
      <w:r w:rsidRPr="00E71669">
        <w:rPr>
          <w:rFonts w:ascii="Garamond" w:hAnsi="Garamond" w:cs="Garamond"/>
          <w:sz w:val="28"/>
          <w:szCs w:val="28"/>
        </w:rPr>
        <w:t>. Rozpis dodávky do mě</w:t>
      </w:r>
      <w:r w:rsidRPr="00E71669">
        <w:rPr>
          <w:rFonts w:ascii="Garamond" w:hAnsi="Garamond" w:cs="Garamond"/>
          <w:sz w:val="28"/>
          <w:szCs w:val="28"/>
        </w:rPr>
        <w:softHyphen/>
        <w:t>síčních množství pro jednotlivé kalendářní měsíce (dále jen měsíční množ</w:t>
      </w:r>
      <w:r w:rsidRPr="00E71669">
        <w:rPr>
          <w:rFonts w:ascii="Garamond" w:hAnsi="Garamond" w:cs="Garamond"/>
          <w:sz w:val="28"/>
          <w:szCs w:val="28"/>
        </w:rPr>
        <w:softHyphen/>
      </w:r>
      <w:r>
        <w:rPr>
          <w:rFonts w:ascii="Garamond" w:hAnsi="Garamond" w:cs="Garamond"/>
          <w:sz w:val="28"/>
          <w:szCs w:val="28"/>
        </w:rPr>
        <w:t xml:space="preserve">ství) je uveden v Příloze č. 1, </w:t>
      </w:r>
    </w:p>
    <w:p w:rsidR="00855DB3" w:rsidRPr="00E71669" w:rsidRDefault="00855DB3" w:rsidP="00855DB3">
      <w:pPr>
        <w:numPr>
          <w:ilvl w:val="1"/>
          <w:numId w:val="21"/>
        </w:numPr>
        <w:jc w:val="both"/>
        <w:rPr>
          <w:rFonts w:ascii="Garamond" w:hAnsi="Garamond" w:cs="Garamond"/>
          <w:sz w:val="28"/>
          <w:szCs w:val="28"/>
        </w:rPr>
      </w:pPr>
      <w:r>
        <w:rPr>
          <w:rFonts w:ascii="Garamond" w:hAnsi="Garamond" w:cs="Garamond"/>
          <w:sz w:val="28"/>
          <w:szCs w:val="28"/>
        </w:rPr>
        <w:t>134</w:t>
      </w:r>
      <w:r w:rsidRPr="00E71669">
        <w:rPr>
          <w:rFonts w:ascii="Garamond" w:hAnsi="Garamond" w:cs="Garamond"/>
          <w:sz w:val="28"/>
          <w:szCs w:val="28"/>
        </w:rPr>
        <w:t xml:space="preserve"> </w:t>
      </w:r>
      <w:proofErr w:type="spellStart"/>
      <w:r w:rsidRPr="00E71669">
        <w:rPr>
          <w:rFonts w:ascii="Garamond" w:hAnsi="Garamond" w:cs="Garamond"/>
          <w:sz w:val="28"/>
          <w:szCs w:val="28"/>
        </w:rPr>
        <w:t>MWh</w:t>
      </w:r>
      <w:proofErr w:type="spellEnd"/>
      <w:r w:rsidRPr="00E71669">
        <w:rPr>
          <w:rFonts w:ascii="Garamond" w:hAnsi="Garamond" w:cs="Garamond"/>
          <w:sz w:val="28"/>
          <w:szCs w:val="28"/>
        </w:rPr>
        <w:t xml:space="preserve"> v odběrných místech NN v období mezi odečty měří</w:t>
      </w:r>
      <w:r w:rsidRPr="00E71669">
        <w:rPr>
          <w:rFonts w:ascii="Garamond" w:hAnsi="Garamond" w:cs="Garamond"/>
          <w:sz w:val="28"/>
          <w:szCs w:val="28"/>
        </w:rPr>
        <w:softHyphen/>
        <w:t>cích zařízení k 1.</w:t>
      </w:r>
      <w:r>
        <w:rPr>
          <w:rFonts w:ascii="Garamond" w:hAnsi="Garamond" w:cs="Garamond"/>
          <w:sz w:val="28"/>
          <w:szCs w:val="28"/>
        </w:rPr>
        <w:t xml:space="preserve"> srpna</w:t>
      </w:r>
      <w:r w:rsidRPr="00E71669">
        <w:rPr>
          <w:rFonts w:ascii="Garamond" w:hAnsi="Garamond" w:cs="Garamond"/>
          <w:sz w:val="28"/>
          <w:szCs w:val="28"/>
        </w:rPr>
        <w:t xml:space="preserve"> 20</w:t>
      </w:r>
      <w:r>
        <w:rPr>
          <w:rFonts w:ascii="Garamond" w:hAnsi="Garamond" w:cs="Garamond"/>
          <w:sz w:val="28"/>
          <w:szCs w:val="28"/>
        </w:rPr>
        <w:t>20</w:t>
      </w:r>
      <w:r w:rsidRPr="00E71669">
        <w:rPr>
          <w:rFonts w:ascii="Garamond" w:hAnsi="Garamond" w:cs="Garamond"/>
          <w:sz w:val="28"/>
          <w:szCs w:val="28"/>
        </w:rPr>
        <w:t xml:space="preserve"> do 31. </w:t>
      </w:r>
      <w:r>
        <w:rPr>
          <w:rFonts w:ascii="Garamond" w:hAnsi="Garamond" w:cs="Garamond"/>
          <w:sz w:val="28"/>
          <w:szCs w:val="28"/>
        </w:rPr>
        <w:t>července</w:t>
      </w:r>
      <w:r w:rsidRPr="00E71669">
        <w:rPr>
          <w:rFonts w:ascii="Garamond" w:hAnsi="Garamond" w:cs="Garamond"/>
          <w:sz w:val="28"/>
          <w:szCs w:val="28"/>
        </w:rPr>
        <w:t xml:space="preserve"> 20</w:t>
      </w:r>
      <w:r>
        <w:rPr>
          <w:rFonts w:ascii="Garamond" w:hAnsi="Garamond" w:cs="Garamond"/>
          <w:sz w:val="28"/>
          <w:szCs w:val="28"/>
        </w:rPr>
        <w:t>21</w:t>
      </w:r>
      <w:r w:rsidRPr="00E71669">
        <w:rPr>
          <w:rFonts w:ascii="Garamond" w:hAnsi="Garamond" w:cs="Garamond"/>
          <w:sz w:val="28"/>
          <w:szCs w:val="28"/>
        </w:rPr>
        <w:t>. Rozpis dodávky na jednotlivá odběrná místa je uveden v Příloze č.</w:t>
      </w:r>
      <w:r>
        <w:rPr>
          <w:rFonts w:ascii="Garamond" w:hAnsi="Garamond" w:cs="Garamond"/>
          <w:sz w:val="28"/>
          <w:szCs w:val="28"/>
        </w:rPr>
        <w:t xml:space="preserve"> </w:t>
      </w:r>
      <w:r w:rsidRPr="00E71669">
        <w:rPr>
          <w:rFonts w:ascii="Garamond" w:hAnsi="Garamond" w:cs="Garamond"/>
          <w:sz w:val="28"/>
          <w:szCs w:val="28"/>
        </w:rPr>
        <w:t>4, a to včetně rozpisu do časových pásem.</w:t>
      </w:r>
    </w:p>
    <w:p w:rsidR="00855DB3" w:rsidRPr="00E71669" w:rsidRDefault="00855DB3" w:rsidP="00855DB3">
      <w:pPr>
        <w:pStyle w:val="Nadpis5"/>
        <w:rPr>
          <w:rFonts w:ascii="Garamond" w:hAnsi="Garamond" w:cs="Garamond"/>
          <w:b w:val="0"/>
          <w:bCs/>
          <w:sz w:val="28"/>
          <w:szCs w:val="28"/>
        </w:rPr>
      </w:pPr>
    </w:p>
    <w:p w:rsidR="00855DB3" w:rsidRPr="00E71669" w:rsidRDefault="00855DB3" w:rsidP="00855DB3">
      <w:pPr>
        <w:pStyle w:val="Nadpis2"/>
        <w:rPr>
          <w:rFonts w:ascii="Garamond" w:hAnsi="Garamond" w:cs="Garamond"/>
          <w:i/>
          <w:iCs/>
        </w:rPr>
      </w:pPr>
      <w:r w:rsidRPr="00E71669">
        <w:rPr>
          <w:rFonts w:ascii="Garamond" w:hAnsi="Garamond" w:cs="Garamond"/>
        </w:rPr>
        <w:t>Článek VII.</w:t>
      </w:r>
    </w:p>
    <w:p w:rsidR="00855DB3" w:rsidRPr="00E71669" w:rsidRDefault="00855DB3" w:rsidP="00855DB3">
      <w:pPr>
        <w:pStyle w:val="Nadpis3"/>
        <w:rPr>
          <w:rFonts w:ascii="Garamond" w:hAnsi="Garamond" w:cs="Garamond"/>
          <w:b w:val="0"/>
          <w:bCs/>
          <w:i/>
          <w:iCs/>
          <w:sz w:val="28"/>
          <w:szCs w:val="28"/>
        </w:rPr>
      </w:pPr>
      <w:r w:rsidRPr="00E71669">
        <w:rPr>
          <w:rFonts w:ascii="Garamond" w:hAnsi="Garamond" w:cs="Garamond"/>
          <w:sz w:val="28"/>
          <w:szCs w:val="28"/>
        </w:rPr>
        <w:t xml:space="preserve">Vyhodnocování dodávky </w:t>
      </w:r>
    </w:p>
    <w:p w:rsidR="00855DB3" w:rsidRPr="00E71669" w:rsidRDefault="00855DB3" w:rsidP="00855DB3">
      <w:pPr>
        <w:jc w:val="center"/>
        <w:rPr>
          <w:rFonts w:ascii="Garamond" w:hAnsi="Garamond" w:cs="Garamond"/>
          <w:sz w:val="28"/>
          <w:szCs w:val="28"/>
        </w:rPr>
      </w:pPr>
    </w:p>
    <w:p w:rsidR="00855DB3" w:rsidRPr="00E71669" w:rsidRDefault="00855DB3" w:rsidP="00855DB3">
      <w:pPr>
        <w:numPr>
          <w:ilvl w:val="0"/>
          <w:numId w:val="23"/>
        </w:numPr>
        <w:tabs>
          <w:tab w:val="num" w:pos="720"/>
        </w:tabs>
        <w:ind w:left="720"/>
        <w:jc w:val="both"/>
        <w:rPr>
          <w:rFonts w:ascii="Garamond" w:hAnsi="Garamond" w:cs="Garamond"/>
          <w:sz w:val="28"/>
          <w:szCs w:val="28"/>
        </w:rPr>
      </w:pPr>
      <w:r w:rsidRPr="00E71669">
        <w:rPr>
          <w:rFonts w:ascii="Garamond" w:hAnsi="Garamond" w:cs="Garamond"/>
          <w:sz w:val="28"/>
          <w:szCs w:val="28"/>
        </w:rPr>
        <w:t xml:space="preserve">Způsob vyhodnocování dodávky je obsažen v článcích VIII. a  IX. </w:t>
      </w:r>
    </w:p>
    <w:p w:rsidR="00855DB3" w:rsidRDefault="00855DB3" w:rsidP="00855DB3"/>
    <w:p w:rsidR="00855DB3" w:rsidRDefault="00855DB3" w:rsidP="00855DB3"/>
    <w:p w:rsidR="00855DB3" w:rsidRPr="00E71669" w:rsidRDefault="00855DB3" w:rsidP="00855DB3">
      <w:pPr>
        <w:pStyle w:val="Nadpis5"/>
        <w:rPr>
          <w:rFonts w:ascii="Garamond" w:hAnsi="Garamond" w:cs="Garamond"/>
          <w:b w:val="0"/>
          <w:bCs/>
          <w:i/>
          <w:iCs/>
          <w:sz w:val="28"/>
          <w:szCs w:val="28"/>
        </w:rPr>
      </w:pPr>
      <w:r>
        <w:rPr>
          <w:rFonts w:ascii="Garamond" w:hAnsi="Garamond" w:cs="Garamond"/>
          <w:sz w:val="28"/>
          <w:szCs w:val="28"/>
        </w:rPr>
        <w:t xml:space="preserve">               </w:t>
      </w:r>
      <w:r w:rsidRPr="00E71669">
        <w:rPr>
          <w:rFonts w:ascii="Garamond" w:hAnsi="Garamond" w:cs="Garamond"/>
          <w:sz w:val="28"/>
          <w:szCs w:val="28"/>
        </w:rPr>
        <w:t>Článek VIII.</w:t>
      </w:r>
    </w:p>
    <w:p w:rsidR="00855DB3" w:rsidRDefault="00855DB3" w:rsidP="00855DB3">
      <w:pPr>
        <w:pStyle w:val="Nadpis5"/>
        <w:ind w:left="2410" w:hanging="1984"/>
        <w:rPr>
          <w:rFonts w:ascii="Garamond" w:hAnsi="Garamond" w:cs="Garamond"/>
          <w:sz w:val="28"/>
          <w:szCs w:val="28"/>
        </w:rPr>
      </w:pPr>
      <w:r w:rsidRPr="00E71669">
        <w:rPr>
          <w:rFonts w:ascii="Garamond" w:hAnsi="Garamond" w:cs="Garamond"/>
          <w:sz w:val="28"/>
          <w:szCs w:val="28"/>
        </w:rPr>
        <w:t xml:space="preserve">Cenové podmínky pro dodávku v odběrném místě „Měnírny DSZO“ </w:t>
      </w:r>
      <w:r>
        <w:rPr>
          <w:rFonts w:ascii="Garamond" w:hAnsi="Garamond" w:cs="Garamond"/>
          <w:sz w:val="28"/>
          <w:szCs w:val="28"/>
        </w:rPr>
        <w:t xml:space="preserve">   </w:t>
      </w:r>
    </w:p>
    <w:p w:rsidR="00855DB3" w:rsidRPr="00E71669" w:rsidRDefault="00855DB3" w:rsidP="00855DB3">
      <w:pPr>
        <w:pStyle w:val="Nadpis5"/>
        <w:ind w:left="2410" w:hanging="1984"/>
        <w:rPr>
          <w:rFonts w:ascii="Garamond" w:hAnsi="Garamond" w:cs="Garamond"/>
          <w:b w:val="0"/>
          <w:bCs/>
          <w:i/>
          <w:iCs/>
          <w:sz w:val="28"/>
          <w:szCs w:val="28"/>
        </w:rPr>
      </w:pPr>
      <w:r>
        <w:rPr>
          <w:rFonts w:ascii="Garamond" w:hAnsi="Garamond" w:cs="Garamond"/>
          <w:sz w:val="28"/>
          <w:szCs w:val="28"/>
        </w:rPr>
        <w:t xml:space="preserve">                                     </w:t>
      </w:r>
      <w:r w:rsidRPr="00E71669">
        <w:rPr>
          <w:rFonts w:ascii="Garamond" w:hAnsi="Garamond" w:cs="Garamond"/>
          <w:sz w:val="28"/>
          <w:szCs w:val="28"/>
        </w:rPr>
        <w:t>napěťové úrovně 22KV</w:t>
      </w:r>
    </w:p>
    <w:p w:rsidR="00855DB3" w:rsidRPr="00E71669" w:rsidRDefault="00855DB3" w:rsidP="00855DB3">
      <w:pPr>
        <w:jc w:val="center"/>
        <w:rPr>
          <w:rFonts w:ascii="Garamond" w:hAnsi="Garamond" w:cs="Garamond"/>
          <w:sz w:val="28"/>
          <w:szCs w:val="28"/>
          <w:highlight w:val="green"/>
        </w:rPr>
      </w:pPr>
    </w:p>
    <w:p w:rsidR="00855DB3" w:rsidRPr="00E71669" w:rsidRDefault="00855DB3" w:rsidP="00855DB3">
      <w:pPr>
        <w:numPr>
          <w:ilvl w:val="0"/>
          <w:numId w:val="26"/>
        </w:numPr>
        <w:jc w:val="both"/>
        <w:rPr>
          <w:rFonts w:ascii="Garamond" w:hAnsi="Garamond" w:cs="Garamond"/>
          <w:sz w:val="28"/>
          <w:szCs w:val="28"/>
        </w:rPr>
      </w:pPr>
      <w:r w:rsidRPr="00E71669">
        <w:rPr>
          <w:rFonts w:ascii="Garamond" w:hAnsi="Garamond" w:cs="Garamond"/>
          <w:sz w:val="28"/>
          <w:szCs w:val="28"/>
        </w:rPr>
        <w:t>Veškerými cenami v tomto článku uvedenými  se rozumějí ceny bez DPH, ve fak</w:t>
      </w:r>
      <w:r w:rsidRPr="00E71669">
        <w:rPr>
          <w:rFonts w:ascii="Garamond" w:hAnsi="Garamond" w:cs="Garamond"/>
          <w:sz w:val="28"/>
          <w:szCs w:val="28"/>
        </w:rPr>
        <w:softHyphen/>
        <w:t xml:space="preserve">turaci bude připočtena DPH v souladu se zákonem o DPH v sazbě platné ke dni uskutečnění zdanitelného plnění. </w:t>
      </w:r>
    </w:p>
    <w:p w:rsidR="00855DB3" w:rsidRPr="00E71669" w:rsidRDefault="00855DB3" w:rsidP="00855DB3">
      <w:pPr>
        <w:numPr>
          <w:ilvl w:val="1"/>
          <w:numId w:val="26"/>
        </w:numPr>
        <w:overflowPunct w:val="0"/>
        <w:autoSpaceDE w:val="0"/>
        <w:autoSpaceDN w:val="0"/>
        <w:adjustRightInd w:val="0"/>
        <w:ind w:left="680"/>
        <w:jc w:val="both"/>
        <w:textAlignment w:val="baseline"/>
        <w:rPr>
          <w:rFonts w:ascii="Garamond" w:hAnsi="Garamond" w:cs="Garamond"/>
          <w:sz w:val="28"/>
          <w:szCs w:val="28"/>
        </w:rPr>
      </w:pPr>
      <w:r w:rsidRPr="00E71669">
        <w:rPr>
          <w:rFonts w:ascii="Garamond" w:hAnsi="Garamond" w:cs="Garamond"/>
          <w:sz w:val="28"/>
          <w:szCs w:val="28"/>
        </w:rPr>
        <w:t xml:space="preserve">Pro dodávku v odběrném  místě „Měnírny DSZO“ 22kV dle článku 3. odstavce 3.1. bude sjednána jednotková cena </w:t>
      </w:r>
      <w:proofErr w:type="spellStart"/>
      <w:r w:rsidRPr="00E71669">
        <w:rPr>
          <w:rFonts w:ascii="Garamond" w:hAnsi="Garamond" w:cs="Garamond"/>
          <w:sz w:val="28"/>
          <w:szCs w:val="28"/>
        </w:rPr>
        <w:t>Kč</w:t>
      </w:r>
      <w:proofErr w:type="spellEnd"/>
      <w:r w:rsidRPr="00E71669">
        <w:rPr>
          <w:rFonts w:ascii="Garamond" w:hAnsi="Garamond" w:cs="Garamond"/>
          <w:sz w:val="28"/>
          <w:szCs w:val="28"/>
        </w:rPr>
        <w:t>/</w:t>
      </w:r>
      <w:proofErr w:type="spellStart"/>
      <w:r w:rsidRPr="00E71669">
        <w:rPr>
          <w:rFonts w:ascii="Garamond" w:hAnsi="Garamond" w:cs="Garamond"/>
          <w:sz w:val="28"/>
          <w:szCs w:val="28"/>
        </w:rPr>
        <w:t>MWh</w:t>
      </w:r>
      <w:proofErr w:type="spellEnd"/>
      <w:r w:rsidRPr="00E71669">
        <w:rPr>
          <w:rFonts w:ascii="Garamond" w:hAnsi="Garamond" w:cs="Garamond"/>
          <w:sz w:val="28"/>
          <w:szCs w:val="28"/>
        </w:rPr>
        <w:t xml:space="preserve"> platná jako pevná ve všech obchodních hodinách</w:t>
      </w:r>
      <w:r>
        <w:rPr>
          <w:rFonts w:ascii="Garamond" w:hAnsi="Garamond" w:cs="Garamond"/>
          <w:sz w:val="28"/>
          <w:szCs w:val="28"/>
        </w:rPr>
        <w:t xml:space="preserve"> </w:t>
      </w:r>
      <w:r w:rsidRPr="00E71669">
        <w:rPr>
          <w:rFonts w:ascii="Garamond" w:hAnsi="Garamond" w:cs="Garamond"/>
          <w:sz w:val="28"/>
          <w:szCs w:val="28"/>
        </w:rPr>
        <w:t xml:space="preserve">v časovém pásmu </w:t>
      </w:r>
      <w:r w:rsidRPr="00E71669">
        <w:rPr>
          <w:rFonts w:ascii="Garamond" w:hAnsi="Garamond" w:cs="Garamond"/>
          <w:b/>
          <w:bCs/>
          <w:sz w:val="28"/>
          <w:szCs w:val="28"/>
        </w:rPr>
        <w:t>od 00</w:t>
      </w:r>
      <w:r w:rsidRPr="00E71669">
        <w:rPr>
          <w:rFonts w:ascii="Garamond" w:hAnsi="Garamond" w:cs="Garamond"/>
          <w:b/>
          <w:bCs/>
          <w:sz w:val="28"/>
          <w:szCs w:val="28"/>
          <w:vertAlign w:val="superscript"/>
        </w:rPr>
        <w:t>00</w:t>
      </w:r>
      <w:r w:rsidRPr="00E71669">
        <w:rPr>
          <w:rFonts w:ascii="Garamond" w:hAnsi="Garamond" w:cs="Garamond"/>
          <w:b/>
          <w:bCs/>
          <w:sz w:val="28"/>
          <w:szCs w:val="28"/>
        </w:rPr>
        <w:t xml:space="preserve"> hod. do 24</w:t>
      </w:r>
      <w:r w:rsidRPr="00E71669">
        <w:rPr>
          <w:rFonts w:ascii="Garamond" w:hAnsi="Garamond" w:cs="Garamond"/>
          <w:b/>
          <w:bCs/>
          <w:sz w:val="28"/>
          <w:szCs w:val="28"/>
          <w:vertAlign w:val="superscript"/>
        </w:rPr>
        <w:t>00</w:t>
      </w:r>
      <w:r w:rsidRPr="00E71669">
        <w:rPr>
          <w:rFonts w:ascii="Garamond" w:hAnsi="Garamond" w:cs="Garamond"/>
          <w:b/>
          <w:bCs/>
          <w:sz w:val="28"/>
          <w:szCs w:val="28"/>
        </w:rPr>
        <w:t xml:space="preserve"> hod. </w:t>
      </w:r>
      <w:r w:rsidRPr="00E71669">
        <w:rPr>
          <w:rFonts w:ascii="Garamond" w:hAnsi="Garamond" w:cs="Garamond"/>
          <w:sz w:val="28"/>
          <w:szCs w:val="28"/>
        </w:rPr>
        <w:t xml:space="preserve">ve všech dnech v období </w:t>
      </w:r>
      <w:r>
        <w:rPr>
          <w:rFonts w:ascii="Garamond" w:hAnsi="Garamond" w:cs="Garamond"/>
          <w:b/>
          <w:bCs/>
          <w:sz w:val="28"/>
          <w:szCs w:val="28"/>
        </w:rPr>
        <w:t xml:space="preserve">od </w:t>
      </w:r>
      <w:r w:rsidRPr="00E71669">
        <w:rPr>
          <w:rFonts w:ascii="Garamond" w:hAnsi="Garamond" w:cs="Garamond"/>
          <w:sz w:val="28"/>
          <w:szCs w:val="28"/>
        </w:rPr>
        <w:t>1.</w:t>
      </w:r>
      <w:r>
        <w:rPr>
          <w:rFonts w:ascii="Garamond" w:hAnsi="Garamond" w:cs="Garamond"/>
          <w:sz w:val="28"/>
          <w:szCs w:val="28"/>
        </w:rPr>
        <w:t xml:space="preserve"> srpna</w:t>
      </w:r>
      <w:r w:rsidRPr="00E71669">
        <w:rPr>
          <w:rFonts w:ascii="Garamond" w:hAnsi="Garamond" w:cs="Garamond"/>
          <w:sz w:val="28"/>
          <w:szCs w:val="28"/>
        </w:rPr>
        <w:t xml:space="preserve"> 20</w:t>
      </w:r>
      <w:r>
        <w:rPr>
          <w:rFonts w:ascii="Garamond" w:hAnsi="Garamond" w:cs="Garamond"/>
          <w:sz w:val="28"/>
          <w:szCs w:val="28"/>
        </w:rPr>
        <w:t>20</w:t>
      </w:r>
      <w:r w:rsidRPr="00E71669">
        <w:rPr>
          <w:rFonts w:ascii="Garamond" w:hAnsi="Garamond" w:cs="Garamond"/>
          <w:sz w:val="28"/>
          <w:szCs w:val="28"/>
        </w:rPr>
        <w:t xml:space="preserve"> do 31. </w:t>
      </w:r>
      <w:r>
        <w:rPr>
          <w:rFonts w:ascii="Garamond" w:hAnsi="Garamond" w:cs="Garamond"/>
          <w:sz w:val="28"/>
          <w:szCs w:val="28"/>
        </w:rPr>
        <w:t>července</w:t>
      </w:r>
      <w:r w:rsidRPr="00E71669">
        <w:rPr>
          <w:rFonts w:ascii="Garamond" w:hAnsi="Garamond" w:cs="Garamond"/>
          <w:sz w:val="28"/>
          <w:szCs w:val="28"/>
        </w:rPr>
        <w:t xml:space="preserve"> 20</w:t>
      </w:r>
      <w:r>
        <w:rPr>
          <w:rFonts w:ascii="Garamond" w:hAnsi="Garamond" w:cs="Garamond"/>
          <w:sz w:val="28"/>
          <w:szCs w:val="28"/>
        </w:rPr>
        <w:t>21</w:t>
      </w:r>
      <w:r w:rsidRPr="00E71669">
        <w:rPr>
          <w:rFonts w:ascii="Garamond" w:hAnsi="Garamond" w:cs="Garamond"/>
          <w:b/>
          <w:bCs/>
          <w:sz w:val="28"/>
          <w:szCs w:val="28"/>
        </w:rPr>
        <w:t>.</w:t>
      </w:r>
    </w:p>
    <w:p w:rsidR="00855DB3" w:rsidRPr="00E71669" w:rsidRDefault="00855DB3" w:rsidP="00855DB3">
      <w:pPr>
        <w:ind w:left="1080"/>
        <w:jc w:val="both"/>
        <w:rPr>
          <w:rFonts w:ascii="Garamond" w:hAnsi="Garamond" w:cs="Garamond"/>
          <w:sz w:val="28"/>
          <w:szCs w:val="28"/>
        </w:rPr>
      </w:pPr>
    </w:p>
    <w:p w:rsidR="00855DB3" w:rsidRDefault="00855DB3" w:rsidP="00855DB3">
      <w:pPr>
        <w:pStyle w:val="Nadpis5"/>
        <w:rPr>
          <w:rFonts w:ascii="Garamond" w:hAnsi="Garamond" w:cs="Garamond"/>
          <w:b w:val="0"/>
          <w:bCs/>
          <w:i/>
          <w:iCs/>
          <w:sz w:val="28"/>
          <w:szCs w:val="28"/>
        </w:rPr>
      </w:pPr>
    </w:p>
    <w:p w:rsidR="00855DB3" w:rsidRPr="00E71669" w:rsidRDefault="00855DB3" w:rsidP="00855DB3">
      <w:pPr>
        <w:pStyle w:val="Nadpis5"/>
        <w:rPr>
          <w:rFonts w:ascii="Garamond" w:hAnsi="Garamond" w:cs="Garamond"/>
          <w:b w:val="0"/>
          <w:bCs/>
          <w:i/>
          <w:iCs/>
          <w:sz w:val="28"/>
          <w:szCs w:val="28"/>
        </w:rPr>
      </w:pPr>
      <w:r>
        <w:rPr>
          <w:rFonts w:ascii="Garamond" w:hAnsi="Garamond" w:cs="Garamond"/>
          <w:sz w:val="28"/>
          <w:szCs w:val="28"/>
        </w:rPr>
        <w:t xml:space="preserve">               </w:t>
      </w:r>
      <w:r w:rsidRPr="00E71669">
        <w:rPr>
          <w:rFonts w:ascii="Garamond" w:hAnsi="Garamond" w:cs="Garamond"/>
          <w:sz w:val="28"/>
          <w:szCs w:val="28"/>
        </w:rPr>
        <w:t>Článek IX.</w:t>
      </w:r>
    </w:p>
    <w:p w:rsidR="00855DB3" w:rsidRDefault="00855DB3" w:rsidP="00855DB3">
      <w:pPr>
        <w:pStyle w:val="Nadpis5"/>
        <w:ind w:hanging="2890"/>
        <w:rPr>
          <w:rFonts w:ascii="Garamond" w:hAnsi="Garamond" w:cs="Garamond"/>
          <w:sz w:val="28"/>
          <w:szCs w:val="28"/>
        </w:rPr>
      </w:pPr>
      <w:r>
        <w:rPr>
          <w:rFonts w:ascii="Garamond" w:hAnsi="Garamond" w:cs="Garamond"/>
          <w:sz w:val="28"/>
          <w:szCs w:val="28"/>
        </w:rPr>
        <w:t>Cenové podmínky dle smlouvy o sdružených službách pro dodávku</w:t>
      </w:r>
      <w:r w:rsidRPr="00E71669">
        <w:rPr>
          <w:rFonts w:ascii="Garamond" w:hAnsi="Garamond" w:cs="Garamond"/>
          <w:sz w:val="28"/>
          <w:szCs w:val="28"/>
        </w:rPr>
        <w:t xml:space="preserve"> </w:t>
      </w:r>
    </w:p>
    <w:p w:rsidR="00855DB3" w:rsidRPr="00E71669" w:rsidRDefault="00855DB3" w:rsidP="00855DB3">
      <w:pPr>
        <w:pStyle w:val="Nadpis5"/>
        <w:ind w:hanging="2890"/>
        <w:rPr>
          <w:rFonts w:ascii="Garamond" w:hAnsi="Garamond" w:cs="Garamond"/>
          <w:b w:val="0"/>
          <w:bCs/>
          <w:i/>
          <w:iCs/>
          <w:sz w:val="28"/>
          <w:szCs w:val="28"/>
        </w:rPr>
      </w:pPr>
      <w:r>
        <w:rPr>
          <w:rFonts w:ascii="Garamond" w:hAnsi="Garamond" w:cs="Garamond"/>
          <w:sz w:val="28"/>
          <w:szCs w:val="28"/>
        </w:rPr>
        <w:t xml:space="preserve">              </w:t>
      </w:r>
      <w:r w:rsidRPr="00E71669">
        <w:rPr>
          <w:rFonts w:ascii="Garamond" w:hAnsi="Garamond" w:cs="Garamond"/>
          <w:sz w:val="28"/>
          <w:szCs w:val="28"/>
        </w:rPr>
        <w:t>v odběrných místech NN, napěťové úrovně 0,4 KV</w:t>
      </w:r>
    </w:p>
    <w:p w:rsidR="00855DB3" w:rsidRPr="00E71669" w:rsidRDefault="00855DB3" w:rsidP="00855DB3">
      <w:pPr>
        <w:rPr>
          <w:rFonts w:ascii="Garamond" w:hAnsi="Garamond" w:cs="Garamond"/>
          <w:sz w:val="28"/>
          <w:szCs w:val="28"/>
        </w:rPr>
      </w:pPr>
    </w:p>
    <w:p w:rsidR="00855DB3" w:rsidRPr="00E71669" w:rsidRDefault="00855DB3" w:rsidP="00855DB3">
      <w:pPr>
        <w:numPr>
          <w:ilvl w:val="0"/>
          <w:numId w:val="27"/>
        </w:numPr>
        <w:jc w:val="both"/>
        <w:rPr>
          <w:rFonts w:ascii="Garamond" w:hAnsi="Garamond" w:cs="Garamond"/>
          <w:sz w:val="28"/>
          <w:szCs w:val="28"/>
        </w:rPr>
      </w:pPr>
      <w:r w:rsidRPr="00E71669">
        <w:rPr>
          <w:rFonts w:ascii="Garamond" w:hAnsi="Garamond" w:cs="Garamond"/>
          <w:sz w:val="28"/>
          <w:szCs w:val="28"/>
        </w:rPr>
        <w:t>Veškerými cenami v tomto článku uvedenými  se rozumějí ceny bez DPH, ve fak</w:t>
      </w:r>
      <w:r w:rsidRPr="00E71669">
        <w:rPr>
          <w:rFonts w:ascii="Garamond" w:hAnsi="Garamond" w:cs="Garamond"/>
          <w:sz w:val="28"/>
          <w:szCs w:val="28"/>
        </w:rPr>
        <w:softHyphen/>
        <w:t xml:space="preserve">turaci bude připočtena DPH v souladu se zákonem o DPH v sazbě platné ke dni uskutečnění zdanitelného plnění. </w:t>
      </w:r>
    </w:p>
    <w:p w:rsidR="00855DB3" w:rsidRPr="00E71669" w:rsidRDefault="00855DB3" w:rsidP="00855DB3">
      <w:pPr>
        <w:numPr>
          <w:ilvl w:val="0"/>
          <w:numId w:val="27"/>
        </w:numPr>
        <w:jc w:val="both"/>
        <w:rPr>
          <w:rFonts w:ascii="Garamond" w:hAnsi="Garamond" w:cs="Garamond"/>
          <w:sz w:val="28"/>
          <w:szCs w:val="28"/>
        </w:rPr>
      </w:pPr>
      <w:r w:rsidRPr="00E71669">
        <w:rPr>
          <w:rFonts w:ascii="Garamond" w:hAnsi="Garamond" w:cs="Garamond"/>
          <w:sz w:val="28"/>
          <w:szCs w:val="28"/>
        </w:rPr>
        <w:t>Pro dodávku v odběrných místech NN dle článku VI. odstavce 1.b) bude sjednáno:</w:t>
      </w:r>
    </w:p>
    <w:p w:rsidR="00855DB3" w:rsidRPr="00E71669" w:rsidRDefault="00855DB3" w:rsidP="00855DB3">
      <w:pPr>
        <w:numPr>
          <w:ilvl w:val="1"/>
          <w:numId w:val="27"/>
        </w:numPr>
        <w:jc w:val="both"/>
        <w:rPr>
          <w:rFonts w:ascii="Garamond" w:hAnsi="Garamond" w:cs="Garamond"/>
          <w:sz w:val="28"/>
          <w:szCs w:val="28"/>
        </w:rPr>
      </w:pPr>
      <w:r w:rsidRPr="00E71669">
        <w:rPr>
          <w:rFonts w:ascii="Garamond" w:hAnsi="Garamond" w:cs="Garamond"/>
          <w:sz w:val="28"/>
          <w:szCs w:val="28"/>
        </w:rPr>
        <w:t xml:space="preserve">pro odběrná místa se sazbou za distribuci elektřiny  C 02d dle přílohy č.2 : jednotková cena D1 = </w:t>
      </w:r>
      <w:r>
        <w:rPr>
          <w:rFonts w:ascii="Garamond" w:hAnsi="Garamond" w:cs="Garamond"/>
          <w:sz w:val="28"/>
          <w:szCs w:val="28"/>
        </w:rPr>
        <w:t>x </w:t>
      </w:r>
      <w:proofErr w:type="spellStart"/>
      <w:r>
        <w:rPr>
          <w:rFonts w:ascii="Garamond" w:hAnsi="Garamond" w:cs="Garamond"/>
          <w:sz w:val="28"/>
          <w:szCs w:val="28"/>
        </w:rPr>
        <w:t>xxx</w:t>
      </w:r>
      <w:proofErr w:type="spellEnd"/>
      <w:r>
        <w:rPr>
          <w:rFonts w:ascii="Garamond" w:hAnsi="Garamond" w:cs="Garamond"/>
          <w:sz w:val="28"/>
          <w:szCs w:val="28"/>
        </w:rPr>
        <w:t>,-</w:t>
      </w:r>
      <w:r w:rsidRPr="00E71669">
        <w:rPr>
          <w:rFonts w:ascii="Garamond" w:hAnsi="Garamond" w:cs="Garamond"/>
          <w:sz w:val="28"/>
          <w:szCs w:val="28"/>
        </w:rPr>
        <w:t xml:space="preserve"> </w:t>
      </w:r>
      <w:proofErr w:type="spellStart"/>
      <w:r w:rsidRPr="00E71669">
        <w:rPr>
          <w:rFonts w:ascii="Garamond" w:hAnsi="Garamond" w:cs="Garamond"/>
          <w:sz w:val="28"/>
          <w:szCs w:val="28"/>
        </w:rPr>
        <w:t>Kč</w:t>
      </w:r>
      <w:proofErr w:type="spellEnd"/>
      <w:r w:rsidRPr="00E71669">
        <w:rPr>
          <w:rFonts w:ascii="Garamond" w:hAnsi="Garamond" w:cs="Garamond"/>
          <w:sz w:val="28"/>
          <w:szCs w:val="28"/>
        </w:rPr>
        <w:t>/</w:t>
      </w:r>
      <w:proofErr w:type="spellStart"/>
      <w:r w:rsidRPr="00E71669">
        <w:rPr>
          <w:rFonts w:ascii="Garamond" w:hAnsi="Garamond" w:cs="Garamond"/>
          <w:sz w:val="28"/>
          <w:szCs w:val="28"/>
        </w:rPr>
        <w:t>MWh</w:t>
      </w:r>
      <w:proofErr w:type="spellEnd"/>
      <w:r w:rsidRPr="00E71669">
        <w:rPr>
          <w:rFonts w:ascii="Garamond" w:hAnsi="Garamond" w:cs="Garamond"/>
          <w:sz w:val="28"/>
          <w:szCs w:val="28"/>
        </w:rPr>
        <w:t xml:space="preserve">  platná jako pevná v celém ob</w:t>
      </w:r>
      <w:r w:rsidRPr="00E71669">
        <w:rPr>
          <w:rFonts w:ascii="Garamond" w:hAnsi="Garamond" w:cs="Garamond"/>
          <w:sz w:val="28"/>
          <w:szCs w:val="28"/>
        </w:rPr>
        <w:softHyphen/>
        <w:t>dobí  od 1.</w:t>
      </w:r>
      <w:r>
        <w:rPr>
          <w:rFonts w:ascii="Garamond" w:hAnsi="Garamond" w:cs="Garamond"/>
          <w:sz w:val="28"/>
          <w:szCs w:val="28"/>
        </w:rPr>
        <w:t xml:space="preserve"> srpna 2020</w:t>
      </w:r>
      <w:r w:rsidRPr="00E71669">
        <w:rPr>
          <w:rFonts w:ascii="Garamond" w:hAnsi="Garamond" w:cs="Garamond"/>
          <w:sz w:val="28"/>
          <w:szCs w:val="28"/>
        </w:rPr>
        <w:t xml:space="preserve"> do 31. </w:t>
      </w:r>
      <w:r>
        <w:rPr>
          <w:rFonts w:ascii="Garamond" w:hAnsi="Garamond" w:cs="Garamond"/>
          <w:sz w:val="28"/>
          <w:szCs w:val="28"/>
        </w:rPr>
        <w:t>července</w:t>
      </w:r>
      <w:r w:rsidRPr="00E71669">
        <w:rPr>
          <w:rFonts w:ascii="Garamond" w:hAnsi="Garamond" w:cs="Garamond"/>
          <w:sz w:val="28"/>
          <w:szCs w:val="28"/>
        </w:rPr>
        <w:t xml:space="preserve"> 20</w:t>
      </w:r>
      <w:r>
        <w:rPr>
          <w:rFonts w:ascii="Garamond" w:hAnsi="Garamond" w:cs="Garamond"/>
          <w:sz w:val="28"/>
          <w:szCs w:val="28"/>
        </w:rPr>
        <w:t>21</w:t>
      </w:r>
    </w:p>
    <w:p w:rsidR="00855DB3" w:rsidRDefault="00855DB3" w:rsidP="00855DB3">
      <w:pPr>
        <w:numPr>
          <w:ilvl w:val="1"/>
          <w:numId w:val="27"/>
        </w:numPr>
        <w:jc w:val="both"/>
        <w:rPr>
          <w:rFonts w:ascii="Garamond" w:hAnsi="Garamond" w:cs="Garamond"/>
          <w:sz w:val="28"/>
          <w:szCs w:val="28"/>
        </w:rPr>
      </w:pPr>
      <w:r w:rsidRPr="00E71669">
        <w:rPr>
          <w:rFonts w:ascii="Garamond" w:hAnsi="Garamond" w:cs="Garamond"/>
          <w:sz w:val="28"/>
          <w:szCs w:val="28"/>
        </w:rPr>
        <w:t xml:space="preserve">pro odběrná místa se sazbou za distribuci elektřiny C 25d dle přílohy č.2: jednotková cena D2VT = </w:t>
      </w:r>
      <w:r>
        <w:rPr>
          <w:rFonts w:ascii="Garamond" w:hAnsi="Garamond" w:cs="Garamond"/>
          <w:sz w:val="28"/>
          <w:szCs w:val="28"/>
        </w:rPr>
        <w:t xml:space="preserve">x </w:t>
      </w:r>
      <w:proofErr w:type="spellStart"/>
      <w:r>
        <w:rPr>
          <w:rFonts w:ascii="Garamond" w:hAnsi="Garamond" w:cs="Garamond"/>
          <w:sz w:val="28"/>
          <w:szCs w:val="28"/>
        </w:rPr>
        <w:t>xxx</w:t>
      </w:r>
      <w:proofErr w:type="spellEnd"/>
      <w:r>
        <w:rPr>
          <w:rFonts w:ascii="Garamond" w:hAnsi="Garamond" w:cs="Garamond"/>
          <w:sz w:val="28"/>
          <w:szCs w:val="28"/>
        </w:rPr>
        <w:t>,-</w:t>
      </w:r>
      <w:r w:rsidRPr="00E71669">
        <w:rPr>
          <w:rFonts w:ascii="Garamond" w:hAnsi="Garamond" w:cs="Garamond"/>
          <w:sz w:val="28"/>
          <w:szCs w:val="28"/>
        </w:rPr>
        <w:t xml:space="preserve"> </w:t>
      </w:r>
      <w:proofErr w:type="spellStart"/>
      <w:r w:rsidRPr="00E71669">
        <w:rPr>
          <w:rFonts w:ascii="Garamond" w:hAnsi="Garamond" w:cs="Garamond"/>
          <w:sz w:val="28"/>
          <w:szCs w:val="28"/>
        </w:rPr>
        <w:t>Kč</w:t>
      </w:r>
      <w:proofErr w:type="spellEnd"/>
      <w:r w:rsidRPr="00E71669">
        <w:rPr>
          <w:rFonts w:ascii="Garamond" w:hAnsi="Garamond" w:cs="Garamond"/>
          <w:sz w:val="28"/>
          <w:szCs w:val="28"/>
        </w:rPr>
        <w:t>/</w:t>
      </w:r>
      <w:proofErr w:type="spellStart"/>
      <w:r w:rsidRPr="00E71669">
        <w:rPr>
          <w:rFonts w:ascii="Garamond" w:hAnsi="Garamond" w:cs="Garamond"/>
          <w:sz w:val="28"/>
          <w:szCs w:val="28"/>
        </w:rPr>
        <w:t>MWh</w:t>
      </w:r>
      <w:proofErr w:type="spellEnd"/>
      <w:r w:rsidRPr="00E71669">
        <w:rPr>
          <w:rFonts w:ascii="Garamond" w:hAnsi="Garamond" w:cs="Garamond"/>
          <w:sz w:val="28"/>
          <w:szCs w:val="28"/>
        </w:rPr>
        <w:t xml:space="preserve">  platná pro příslušné pásmo platnosti vysokého tarifu +  jednotková cena D2NT = </w:t>
      </w:r>
      <w:r>
        <w:rPr>
          <w:rFonts w:ascii="Garamond" w:hAnsi="Garamond" w:cs="Garamond"/>
          <w:sz w:val="28"/>
          <w:szCs w:val="28"/>
        </w:rPr>
        <w:t xml:space="preserve">x </w:t>
      </w:r>
      <w:proofErr w:type="spellStart"/>
      <w:r>
        <w:rPr>
          <w:rFonts w:ascii="Garamond" w:hAnsi="Garamond" w:cs="Garamond"/>
          <w:sz w:val="28"/>
          <w:szCs w:val="28"/>
        </w:rPr>
        <w:t>xxx</w:t>
      </w:r>
      <w:proofErr w:type="spellEnd"/>
      <w:r>
        <w:rPr>
          <w:rFonts w:ascii="Garamond" w:hAnsi="Garamond" w:cs="Garamond"/>
          <w:sz w:val="28"/>
          <w:szCs w:val="28"/>
        </w:rPr>
        <w:t>,-</w:t>
      </w:r>
      <w:r w:rsidRPr="00E71669">
        <w:rPr>
          <w:rFonts w:ascii="Garamond" w:hAnsi="Garamond" w:cs="Garamond"/>
          <w:sz w:val="28"/>
          <w:szCs w:val="28"/>
        </w:rPr>
        <w:t xml:space="preserve"> </w:t>
      </w:r>
      <w:proofErr w:type="spellStart"/>
      <w:r w:rsidRPr="00E71669">
        <w:rPr>
          <w:rFonts w:ascii="Garamond" w:hAnsi="Garamond" w:cs="Garamond"/>
          <w:sz w:val="28"/>
          <w:szCs w:val="28"/>
        </w:rPr>
        <w:t>Kč</w:t>
      </w:r>
      <w:proofErr w:type="spellEnd"/>
      <w:r w:rsidRPr="00E71669">
        <w:rPr>
          <w:rFonts w:ascii="Garamond" w:hAnsi="Garamond" w:cs="Garamond"/>
          <w:sz w:val="28"/>
          <w:szCs w:val="28"/>
        </w:rPr>
        <w:t>/</w:t>
      </w:r>
      <w:proofErr w:type="spellStart"/>
      <w:r w:rsidRPr="00E71669">
        <w:rPr>
          <w:rFonts w:ascii="Garamond" w:hAnsi="Garamond" w:cs="Garamond"/>
          <w:sz w:val="28"/>
          <w:szCs w:val="28"/>
        </w:rPr>
        <w:t>MWh</w:t>
      </w:r>
      <w:proofErr w:type="spellEnd"/>
      <w:r w:rsidRPr="00E71669">
        <w:rPr>
          <w:rFonts w:ascii="Garamond" w:hAnsi="Garamond" w:cs="Garamond"/>
          <w:sz w:val="28"/>
          <w:szCs w:val="28"/>
        </w:rPr>
        <w:t xml:space="preserve">  platná pro příslušné pásmo nízkého tarifu,  v  období  od 1.</w:t>
      </w:r>
      <w:r>
        <w:rPr>
          <w:rFonts w:ascii="Garamond" w:hAnsi="Garamond" w:cs="Garamond"/>
          <w:sz w:val="28"/>
          <w:szCs w:val="28"/>
        </w:rPr>
        <w:t xml:space="preserve"> srpna</w:t>
      </w:r>
      <w:r w:rsidRPr="00E71669">
        <w:rPr>
          <w:rFonts w:ascii="Garamond" w:hAnsi="Garamond" w:cs="Garamond"/>
          <w:sz w:val="28"/>
          <w:szCs w:val="28"/>
        </w:rPr>
        <w:t xml:space="preserve"> 20</w:t>
      </w:r>
      <w:r>
        <w:rPr>
          <w:rFonts w:ascii="Garamond" w:hAnsi="Garamond" w:cs="Garamond"/>
          <w:sz w:val="28"/>
          <w:szCs w:val="28"/>
        </w:rPr>
        <w:t>20</w:t>
      </w:r>
      <w:r w:rsidRPr="00E71669">
        <w:rPr>
          <w:rFonts w:ascii="Garamond" w:hAnsi="Garamond" w:cs="Garamond"/>
          <w:sz w:val="28"/>
          <w:szCs w:val="28"/>
        </w:rPr>
        <w:t xml:space="preserve"> do 31. </w:t>
      </w:r>
      <w:r>
        <w:rPr>
          <w:rFonts w:ascii="Garamond" w:hAnsi="Garamond" w:cs="Garamond"/>
          <w:sz w:val="28"/>
          <w:szCs w:val="28"/>
        </w:rPr>
        <w:t>července</w:t>
      </w:r>
      <w:r w:rsidRPr="00E71669">
        <w:rPr>
          <w:rFonts w:ascii="Garamond" w:hAnsi="Garamond" w:cs="Garamond"/>
          <w:sz w:val="28"/>
          <w:szCs w:val="28"/>
        </w:rPr>
        <w:t xml:space="preserve"> 20</w:t>
      </w:r>
      <w:r>
        <w:rPr>
          <w:rFonts w:ascii="Garamond" w:hAnsi="Garamond" w:cs="Garamond"/>
          <w:sz w:val="28"/>
          <w:szCs w:val="28"/>
        </w:rPr>
        <w:t>21</w:t>
      </w:r>
    </w:p>
    <w:p w:rsidR="00855DB3" w:rsidRDefault="00855DB3" w:rsidP="00855DB3">
      <w:pPr>
        <w:numPr>
          <w:ilvl w:val="1"/>
          <w:numId w:val="27"/>
        </w:numPr>
        <w:jc w:val="both"/>
        <w:rPr>
          <w:rFonts w:ascii="Garamond" w:hAnsi="Garamond" w:cs="Garamond"/>
          <w:sz w:val="28"/>
          <w:szCs w:val="28"/>
        </w:rPr>
      </w:pPr>
      <w:r w:rsidRPr="00E71669">
        <w:rPr>
          <w:rFonts w:ascii="Garamond" w:hAnsi="Garamond" w:cs="Garamond"/>
          <w:sz w:val="28"/>
          <w:szCs w:val="28"/>
        </w:rPr>
        <w:t xml:space="preserve">pro odběrná místa se sazbou za distribuci elektřiny C 45d dle přílohy č.2: jednotková cena D3VT = </w:t>
      </w:r>
      <w:r>
        <w:rPr>
          <w:rFonts w:ascii="Garamond" w:hAnsi="Garamond" w:cs="Garamond"/>
          <w:sz w:val="28"/>
          <w:szCs w:val="28"/>
        </w:rPr>
        <w:t xml:space="preserve">x </w:t>
      </w:r>
      <w:proofErr w:type="spellStart"/>
      <w:r>
        <w:rPr>
          <w:rFonts w:ascii="Garamond" w:hAnsi="Garamond" w:cs="Garamond"/>
          <w:sz w:val="28"/>
          <w:szCs w:val="28"/>
        </w:rPr>
        <w:t>xxx</w:t>
      </w:r>
      <w:proofErr w:type="spellEnd"/>
      <w:r>
        <w:rPr>
          <w:rFonts w:ascii="Garamond" w:hAnsi="Garamond" w:cs="Garamond"/>
          <w:sz w:val="28"/>
          <w:szCs w:val="28"/>
        </w:rPr>
        <w:t xml:space="preserve">,- </w:t>
      </w:r>
      <w:proofErr w:type="spellStart"/>
      <w:r w:rsidRPr="00E71669">
        <w:rPr>
          <w:rFonts w:ascii="Garamond" w:hAnsi="Garamond" w:cs="Garamond"/>
          <w:sz w:val="28"/>
          <w:szCs w:val="28"/>
        </w:rPr>
        <w:t>Kč</w:t>
      </w:r>
      <w:proofErr w:type="spellEnd"/>
      <w:r w:rsidRPr="00E71669">
        <w:rPr>
          <w:rFonts w:ascii="Garamond" w:hAnsi="Garamond" w:cs="Garamond"/>
          <w:sz w:val="28"/>
          <w:szCs w:val="28"/>
        </w:rPr>
        <w:t>/</w:t>
      </w:r>
      <w:proofErr w:type="spellStart"/>
      <w:r w:rsidRPr="00E71669">
        <w:rPr>
          <w:rFonts w:ascii="Garamond" w:hAnsi="Garamond" w:cs="Garamond"/>
          <w:sz w:val="28"/>
          <w:szCs w:val="28"/>
        </w:rPr>
        <w:t>MWh</w:t>
      </w:r>
      <w:proofErr w:type="spellEnd"/>
      <w:r w:rsidRPr="00E71669">
        <w:rPr>
          <w:rFonts w:ascii="Garamond" w:hAnsi="Garamond" w:cs="Garamond"/>
          <w:sz w:val="28"/>
          <w:szCs w:val="28"/>
        </w:rPr>
        <w:t xml:space="preserve">  platná pro příslušné pásmo platnosti vysokého tarifu +  jednotková cena D3NT = </w:t>
      </w:r>
      <w:r w:rsidR="00924C35">
        <w:rPr>
          <w:rFonts w:ascii="Garamond" w:hAnsi="Garamond" w:cs="Garamond"/>
          <w:sz w:val="28"/>
          <w:szCs w:val="28"/>
        </w:rPr>
        <w:t xml:space="preserve">x </w:t>
      </w:r>
      <w:proofErr w:type="spellStart"/>
      <w:r w:rsidR="00924C35">
        <w:rPr>
          <w:rFonts w:ascii="Garamond" w:hAnsi="Garamond" w:cs="Garamond"/>
          <w:sz w:val="28"/>
          <w:szCs w:val="28"/>
        </w:rPr>
        <w:t>xxx</w:t>
      </w:r>
      <w:proofErr w:type="spellEnd"/>
      <w:r>
        <w:rPr>
          <w:rFonts w:ascii="Garamond" w:hAnsi="Garamond" w:cs="Garamond"/>
          <w:sz w:val="28"/>
          <w:szCs w:val="28"/>
        </w:rPr>
        <w:t>,-</w:t>
      </w:r>
      <w:r w:rsidRPr="00E71669">
        <w:rPr>
          <w:rFonts w:ascii="Garamond" w:hAnsi="Garamond" w:cs="Garamond"/>
          <w:sz w:val="28"/>
          <w:szCs w:val="28"/>
        </w:rPr>
        <w:t xml:space="preserve"> </w:t>
      </w:r>
      <w:proofErr w:type="spellStart"/>
      <w:r w:rsidRPr="00E71669">
        <w:rPr>
          <w:rFonts w:ascii="Garamond" w:hAnsi="Garamond" w:cs="Garamond"/>
          <w:sz w:val="28"/>
          <w:szCs w:val="28"/>
        </w:rPr>
        <w:t>Kč</w:t>
      </w:r>
      <w:proofErr w:type="spellEnd"/>
      <w:r w:rsidRPr="00E71669">
        <w:rPr>
          <w:rFonts w:ascii="Garamond" w:hAnsi="Garamond" w:cs="Garamond"/>
          <w:sz w:val="28"/>
          <w:szCs w:val="28"/>
        </w:rPr>
        <w:t>/</w:t>
      </w:r>
      <w:proofErr w:type="spellStart"/>
      <w:r w:rsidRPr="00E71669">
        <w:rPr>
          <w:rFonts w:ascii="Garamond" w:hAnsi="Garamond" w:cs="Garamond"/>
          <w:sz w:val="28"/>
          <w:szCs w:val="28"/>
        </w:rPr>
        <w:t>MWh</w:t>
      </w:r>
      <w:proofErr w:type="spellEnd"/>
      <w:r w:rsidRPr="00E71669">
        <w:rPr>
          <w:rFonts w:ascii="Garamond" w:hAnsi="Garamond" w:cs="Garamond"/>
          <w:sz w:val="28"/>
          <w:szCs w:val="28"/>
        </w:rPr>
        <w:t xml:space="preserve">  platná pro příslušné pásmo platnosti nízkého tarifu,  v  období  od 1.</w:t>
      </w:r>
      <w:r>
        <w:rPr>
          <w:rFonts w:ascii="Garamond" w:hAnsi="Garamond" w:cs="Garamond"/>
          <w:sz w:val="28"/>
          <w:szCs w:val="28"/>
        </w:rPr>
        <w:t xml:space="preserve"> srpna</w:t>
      </w:r>
      <w:r w:rsidRPr="00E71669">
        <w:rPr>
          <w:rFonts w:ascii="Garamond" w:hAnsi="Garamond" w:cs="Garamond"/>
          <w:sz w:val="28"/>
          <w:szCs w:val="28"/>
        </w:rPr>
        <w:t xml:space="preserve"> 20</w:t>
      </w:r>
      <w:r>
        <w:rPr>
          <w:rFonts w:ascii="Garamond" w:hAnsi="Garamond" w:cs="Garamond"/>
          <w:sz w:val="28"/>
          <w:szCs w:val="28"/>
        </w:rPr>
        <w:t>20</w:t>
      </w:r>
      <w:r w:rsidRPr="00E71669">
        <w:rPr>
          <w:rFonts w:ascii="Garamond" w:hAnsi="Garamond" w:cs="Garamond"/>
          <w:sz w:val="28"/>
          <w:szCs w:val="28"/>
        </w:rPr>
        <w:t xml:space="preserve"> do 31. </w:t>
      </w:r>
      <w:r>
        <w:rPr>
          <w:rFonts w:ascii="Garamond" w:hAnsi="Garamond" w:cs="Garamond"/>
          <w:sz w:val="28"/>
          <w:szCs w:val="28"/>
        </w:rPr>
        <w:t>července</w:t>
      </w:r>
      <w:r w:rsidRPr="00E71669">
        <w:rPr>
          <w:rFonts w:ascii="Garamond" w:hAnsi="Garamond" w:cs="Garamond"/>
          <w:sz w:val="28"/>
          <w:szCs w:val="28"/>
        </w:rPr>
        <w:t xml:space="preserve"> 20</w:t>
      </w:r>
      <w:r>
        <w:rPr>
          <w:rFonts w:ascii="Garamond" w:hAnsi="Garamond" w:cs="Garamond"/>
          <w:sz w:val="28"/>
          <w:szCs w:val="28"/>
        </w:rPr>
        <w:t>21.</w:t>
      </w:r>
    </w:p>
    <w:p w:rsidR="00855DB3" w:rsidRDefault="00855DB3" w:rsidP="00855DB3">
      <w:pPr>
        <w:numPr>
          <w:ilvl w:val="1"/>
          <w:numId w:val="27"/>
        </w:numPr>
        <w:jc w:val="both"/>
        <w:rPr>
          <w:rFonts w:ascii="Garamond" w:hAnsi="Garamond" w:cs="Garamond"/>
          <w:sz w:val="28"/>
          <w:szCs w:val="28"/>
        </w:rPr>
      </w:pPr>
      <w:r w:rsidRPr="00E71669">
        <w:rPr>
          <w:rFonts w:ascii="Garamond" w:hAnsi="Garamond" w:cs="Garamond"/>
          <w:sz w:val="28"/>
          <w:szCs w:val="28"/>
        </w:rPr>
        <w:t>Skutečná cena za dodávku bude stanovena pro každé odběrné místo vyúčtová</w:t>
      </w:r>
      <w:r w:rsidRPr="00E71669">
        <w:rPr>
          <w:rFonts w:ascii="Garamond" w:hAnsi="Garamond" w:cs="Garamond"/>
          <w:sz w:val="28"/>
          <w:szCs w:val="28"/>
        </w:rPr>
        <w:softHyphen/>
        <w:t>ním dodávky dle  skutečného počtu měsíců dodávky za měsíční plat E a sku</w:t>
      </w:r>
      <w:r w:rsidRPr="00E71669">
        <w:rPr>
          <w:rFonts w:ascii="Garamond" w:hAnsi="Garamond" w:cs="Garamond"/>
          <w:sz w:val="28"/>
          <w:szCs w:val="28"/>
        </w:rPr>
        <w:softHyphen/>
        <w:t xml:space="preserve">tečně odebraných množství </w:t>
      </w:r>
      <w:proofErr w:type="spellStart"/>
      <w:r w:rsidRPr="00E71669">
        <w:rPr>
          <w:rFonts w:ascii="Garamond" w:hAnsi="Garamond" w:cs="Garamond"/>
          <w:sz w:val="28"/>
          <w:szCs w:val="28"/>
        </w:rPr>
        <w:t>MWh</w:t>
      </w:r>
      <w:proofErr w:type="spellEnd"/>
      <w:r w:rsidRPr="00E71669">
        <w:rPr>
          <w:rFonts w:ascii="Garamond" w:hAnsi="Garamond" w:cs="Garamond"/>
          <w:sz w:val="28"/>
          <w:szCs w:val="28"/>
        </w:rPr>
        <w:t xml:space="preserve"> za jednotkové ceny v příslušných časových pásmech dle odstavce 2. tohoto článku, dodavatel není oprávněn účtovat oprávněnému zákazníkovi žádné další položky. Pásma platnosti vysokého tarifu a nízkého tarifu vymezí provozovatel distribuční soustavy dle podmínek příslušné sazby za distribuci elektřiny.</w:t>
      </w:r>
    </w:p>
    <w:p w:rsidR="00855DB3" w:rsidRDefault="00855DB3" w:rsidP="00855DB3">
      <w:pPr>
        <w:jc w:val="both"/>
        <w:rPr>
          <w:rFonts w:ascii="Garamond" w:hAnsi="Garamond" w:cs="Garamond"/>
          <w:sz w:val="28"/>
          <w:szCs w:val="28"/>
        </w:rPr>
      </w:pPr>
    </w:p>
    <w:p w:rsidR="00855DB3" w:rsidRPr="00E71669" w:rsidRDefault="00855DB3" w:rsidP="00855DB3">
      <w:pPr>
        <w:jc w:val="both"/>
        <w:rPr>
          <w:rFonts w:ascii="Garamond" w:hAnsi="Garamond" w:cs="Garamond"/>
          <w:sz w:val="28"/>
          <w:szCs w:val="28"/>
        </w:rPr>
      </w:pPr>
    </w:p>
    <w:p w:rsidR="00855DB3" w:rsidRPr="00E71669" w:rsidRDefault="00855DB3" w:rsidP="00855DB3">
      <w:pPr>
        <w:pStyle w:val="Nadpis2"/>
        <w:rPr>
          <w:rFonts w:ascii="Garamond" w:hAnsi="Garamond" w:cs="Garamond"/>
          <w:i/>
          <w:iCs/>
        </w:rPr>
      </w:pPr>
      <w:r w:rsidRPr="00E71669">
        <w:rPr>
          <w:rFonts w:ascii="Garamond" w:hAnsi="Garamond" w:cs="Garamond"/>
        </w:rPr>
        <w:t>Článek X.</w:t>
      </w:r>
    </w:p>
    <w:p w:rsidR="00855DB3" w:rsidRPr="00E71669" w:rsidRDefault="00855DB3" w:rsidP="00855DB3">
      <w:pPr>
        <w:pStyle w:val="Nadpis3"/>
        <w:rPr>
          <w:rFonts w:ascii="Garamond" w:hAnsi="Garamond" w:cs="Garamond"/>
          <w:b w:val="0"/>
          <w:bCs/>
          <w:i/>
          <w:iCs/>
          <w:sz w:val="28"/>
          <w:szCs w:val="28"/>
        </w:rPr>
      </w:pPr>
      <w:r w:rsidRPr="00E71669">
        <w:rPr>
          <w:rFonts w:ascii="Garamond" w:hAnsi="Garamond" w:cs="Garamond"/>
          <w:sz w:val="28"/>
          <w:szCs w:val="28"/>
        </w:rPr>
        <w:t xml:space="preserve">Platební podmínky pro dodávku </w:t>
      </w:r>
      <w:r>
        <w:rPr>
          <w:rFonts w:ascii="Garamond" w:hAnsi="Garamond" w:cs="Garamond"/>
          <w:sz w:val="28"/>
          <w:szCs w:val="28"/>
        </w:rPr>
        <w:t>v odběrném místě Měnírny DSZO</w:t>
      </w:r>
    </w:p>
    <w:p w:rsidR="00855DB3" w:rsidRPr="00E71669" w:rsidRDefault="00855DB3" w:rsidP="00855DB3">
      <w:pPr>
        <w:rPr>
          <w:rFonts w:ascii="Garamond" w:hAnsi="Garamond" w:cs="Garamond"/>
          <w:sz w:val="28"/>
          <w:szCs w:val="28"/>
        </w:rPr>
      </w:pPr>
    </w:p>
    <w:p w:rsidR="00855DB3" w:rsidRPr="00E71669" w:rsidRDefault="00855DB3" w:rsidP="00855DB3">
      <w:pPr>
        <w:numPr>
          <w:ilvl w:val="0"/>
          <w:numId w:val="20"/>
        </w:numPr>
        <w:tabs>
          <w:tab w:val="clear" w:pos="360"/>
        </w:tabs>
        <w:ind w:left="720"/>
        <w:jc w:val="both"/>
        <w:rPr>
          <w:rFonts w:ascii="Garamond" w:hAnsi="Garamond" w:cs="Garamond"/>
          <w:sz w:val="28"/>
          <w:szCs w:val="28"/>
        </w:rPr>
      </w:pPr>
      <w:r w:rsidRPr="00E71669">
        <w:rPr>
          <w:rFonts w:ascii="Garamond" w:hAnsi="Garamond" w:cs="Garamond"/>
          <w:sz w:val="28"/>
          <w:szCs w:val="28"/>
        </w:rPr>
        <w:t>Vyúčtování dodávky  pro</w:t>
      </w:r>
      <w:r w:rsidRPr="00E71669">
        <w:rPr>
          <w:rFonts w:ascii="Garamond" w:hAnsi="Garamond" w:cs="Garamond"/>
          <w:sz w:val="28"/>
          <w:szCs w:val="28"/>
        </w:rPr>
        <w:softHyphen/>
        <w:t>vede dodavatel samostatnou fakturou za každý kalendářní měsíc, se zohledně</w:t>
      </w:r>
      <w:r w:rsidRPr="00E71669">
        <w:rPr>
          <w:rFonts w:ascii="Garamond" w:hAnsi="Garamond" w:cs="Garamond"/>
          <w:sz w:val="28"/>
          <w:szCs w:val="28"/>
        </w:rPr>
        <w:softHyphen/>
        <w:t>ním zaplacených záloh a se splatností 14 kalendářních dnů ode dne doručení oprávněnému zákazníkovi. Faktura musí mít veškeré náležitosti daňového do</w:t>
      </w:r>
      <w:r w:rsidRPr="00E71669">
        <w:rPr>
          <w:rFonts w:ascii="Garamond" w:hAnsi="Garamond" w:cs="Garamond"/>
          <w:sz w:val="28"/>
          <w:szCs w:val="28"/>
        </w:rPr>
        <w:softHyphen/>
        <w:t xml:space="preserve">kladu ve smyslu zákona o dani z přidané hodnoty.  </w:t>
      </w:r>
    </w:p>
    <w:p w:rsidR="00855DB3" w:rsidRPr="00EC00DB" w:rsidRDefault="00855DB3" w:rsidP="00855DB3">
      <w:pPr>
        <w:numPr>
          <w:ilvl w:val="0"/>
          <w:numId w:val="20"/>
        </w:numPr>
        <w:tabs>
          <w:tab w:val="clear" w:pos="360"/>
        </w:tabs>
        <w:ind w:left="720"/>
        <w:jc w:val="both"/>
        <w:rPr>
          <w:rFonts w:ascii="Garamond" w:hAnsi="Garamond" w:cs="Garamond"/>
          <w:sz w:val="28"/>
          <w:szCs w:val="28"/>
        </w:rPr>
      </w:pPr>
      <w:r w:rsidRPr="00E71669">
        <w:rPr>
          <w:rFonts w:ascii="Garamond" w:hAnsi="Garamond" w:cs="Garamond"/>
          <w:sz w:val="28"/>
          <w:szCs w:val="28"/>
        </w:rPr>
        <w:t>Dodavatel se zavazuje konzultovat faktury před odesláním s pověřeným  zástup</w:t>
      </w:r>
      <w:r w:rsidRPr="00E71669">
        <w:rPr>
          <w:rFonts w:ascii="Garamond" w:hAnsi="Garamond" w:cs="Garamond"/>
          <w:sz w:val="28"/>
          <w:szCs w:val="28"/>
        </w:rPr>
        <w:softHyphen/>
        <w:t>cem oprávněného zákazníka, a to telefonicky nebo elektronickou poštou. V případě sporu nebo nedosažitelnosti pověřeného zástupce oprávněného zá</w:t>
      </w:r>
      <w:r w:rsidRPr="00E71669">
        <w:rPr>
          <w:rFonts w:ascii="Garamond" w:hAnsi="Garamond" w:cs="Garamond"/>
          <w:sz w:val="28"/>
          <w:szCs w:val="28"/>
        </w:rPr>
        <w:softHyphen/>
        <w:t>kazníka do 15:00: hodin třetího pracovního dne měsíce následujícího po měsíci dodávky je dodavatel oprávněn k odeslání faktury v řádném termínu a opráv</w:t>
      </w:r>
      <w:r w:rsidRPr="00E71669">
        <w:rPr>
          <w:rFonts w:ascii="Garamond" w:hAnsi="Garamond" w:cs="Garamond"/>
          <w:sz w:val="28"/>
          <w:szCs w:val="28"/>
        </w:rPr>
        <w:softHyphen/>
        <w:t>něný zákazník je oprávněn k reklamaci faktury dle reklamačníh</w:t>
      </w:r>
      <w:r>
        <w:rPr>
          <w:rFonts w:ascii="Garamond" w:hAnsi="Garamond" w:cs="Garamond"/>
          <w:sz w:val="28"/>
          <w:szCs w:val="28"/>
        </w:rPr>
        <w:t xml:space="preserve">o režimu </w:t>
      </w:r>
      <w:r w:rsidRPr="00EC00DB">
        <w:rPr>
          <w:rFonts w:ascii="Garamond" w:hAnsi="Garamond" w:cs="Garamond"/>
          <w:sz w:val="28"/>
          <w:szCs w:val="28"/>
        </w:rPr>
        <w:t>uvede</w:t>
      </w:r>
      <w:r w:rsidRPr="00EC00DB">
        <w:rPr>
          <w:rFonts w:ascii="Garamond" w:hAnsi="Garamond" w:cs="Garamond"/>
          <w:sz w:val="28"/>
          <w:szCs w:val="28"/>
        </w:rPr>
        <w:softHyphen/>
        <w:t>ného v čl. XIII.</w:t>
      </w:r>
    </w:p>
    <w:p w:rsidR="00855DB3" w:rsidRPr="00EC00DB" w:rsidRDefault="00855DB3" w:rsidP="00855DB3">
      <w:pPr>
        <w:numPr>
          <w:ilvl w:val="0"/>
          <w:numId w:val="20"/>
        </w:numPr>
        <w:tabs>
          <w:tab w:val="clear" w:pos="360"/>
        </w:tabs>
        <w:ind w:left="720"/>
        <w:jc w:val="both"/>
        <w:rPr>
          <w:rFonts w:ascii="Garamond" w:hAnsi="Garamond" w:cs="Garamond"/>
          <w:sz w:val="28"/>
          <w:szCs w:val="28"/>
        </w:rPr>
      </w:pPr>
      <w:r w:rsidRPr="00EC00DB">
        <w:rPr>
          <w:rFonts w:ascii="Garamond" w:hAnsi="Garamond" w:cs="Garamond"/>
          <w:sz w:val="28"/>
          <w:szCs w:val="28"/>
        </w:rPr>
        <w:t xml:space="preserve">Na úhradu odebraného množství </w:t>
      </w:r>
      <w:proofErr w:type="spellStart"/>
      <w:r w:rsidRPr="00EC00DB">
        <w:rPr>
          <w:rFonts w:ascii="Garamond" w:hAnsi="Garamond" w:cs="Garamond"/>
          <w:sz w:val="28"/>
          <w:szCs w:val="28"/>
        </w:rPr>
        <w:t>MWh</w:t>
      </w:r>
      <w:proofErr w:type="spellEnd"/>
      <w:r w:rsidRPr="00EC00DB">
        <w:rPr>
          <w:rFonts w:ascii="Garamond" w:hAnsi="Garamond" w:cs="Garamond"/>
          <w:sz w:val="28"/>
          <w:szCs w:val="28"/>
        </w:rPr>
        <w:t xml:space="preserve"> v jednotlivých kalendářních měsících za</w:t>
      </w:r>
      <w:r w:rsidRPr="00EC00DB">
        <w:rPr>
          <w:rFonts w:ascii="Garamond" w:hAnsi="Garamond" w:cs="Garamond"/>
          <w:sz w:val="28"/>
          <w:szCs w:val="28"/>
        </w:rPr>
        <w:softHyphen/>
        <w:t>platí oprávněný zákazník dodavateli dekádní zálohy. Jednotlivé dekádní zá</w:t>
      </w:r>
      <w:r w:rsidRPr="00EC00DB">
        <w:rPr>
          <w:rFonts w:ascii="Garamond" w:hAnsi="Garamond" w:cs="Garamond"/>
          <w:sz w:val="28"/>
          <w:szCs w:val="28"/>
        </w:rPr>
        <w:softHyphen/>
        <w:t xml:space="preserve">lohy budou stanoveny dle  34, 33, 33 % měsíčních množství </w:t>
      </w:r>
      <w:proofErr w:type="spellStart"/>
      <w:r w:rsidRPr="00EC00DB">
        <w:rPr>
          <w:rFonts w:ascii="Garamond" w:hAnsi="Garamond" w:cs="Garamond"/>
          <w:sz w:val="28"/>
          <w:szCs w:val="28"/>
        </w:rPr>
        <w:t>MWh</w:t>
      </w:r>
      <w:proofErr w:type="spellEnd"/>
      <w:r w:rsidRPr="00EC00DB">
        <w:rPr>
          <w:rFonts w:ascii="Garamond" w:hAnsi="Garamond" w:cs="Garamond"/>
          <w:sz w:val="28"/>
          <w:szCs w:val="28"/>
        </w:rPr>
        <w:t xml:space="preserve"> rozepsaných v Pří</w:t>
      </w:r>
      <w:r w:rsidRPr="00EC00DB">
        <w:rPr>
          <w:rFonts w:ascii="Garamond" w:hAnsi="Garamond" w:cs="Garamond"/>
          <w:sz w:val="28"/>
          <w:szCs w:val="28"/>
        </w:rPr>
        <w:softHyphen/>
        <w:t>loze č. 1., za jednotkové ceny v příslušných časových pásmech  dle článku VIII.. Dodavatel vystaví na úhradu záloh samostatné předpisy záloh se splatností k 10., 15. a 25 kalendářnímu dni měsíce. DPH ze záloh bude vypo</w:t>
      </w:r>
      <w:r w:rsidRPr="00EC00DB">
        <w:rPr>
          <w:rFonts w:ascii="Garamond" w:hAnsi="Garamond" w:cs="Garamond"/>
          <w:sz w:val="28"/>
          <w:szCs w:val="28"/>
        </w:rPr>
        <w:softHyphen/>
        <w:t>řádána  v souladu se zákonem o DPH ve znění platném k prvnímu dni přísluš</w:t>
      </w:r>
      <w:r w:rsidRPr="00EC00DB">
        <w:rPr>
          <w:rFonts w:ascii="Garamond" w:hAnsi="Garamond" w:cs="Garamond"/>
          <w:sz w:val="28"/>
          <w:szCs w:val="28"/>
        </w:rPr>
        <w:softHyphen/>
        <w:t>ného  kalendářního měsíce. Všechny platby se provádí platebním příkazem oprávněného zákazníka ve pro</w:t>
      </w:r>
      <w:r w:rsidRPr="00EC00DB">
        <w:rPr>
          <w:rFonts w:ascii="Garamond" w:hAnsi="Garamond" w:cs="Garamond"/>
          <w:sz w:val="28"/>
          <w:szCs w:val="28"/>
        </w:rPr>
        <w:softHyphen/>
        <w:t>spěch dodavatele na číslo účtu uvedené v příslušné faktuře či záloze.</w:t>
      </w:r>
    </w:p>
    <w:p w:rsidR="00855DB3" w:rsidRDefault="00855DB3" w:rsidP="00855DB3">
      <w:pPr>
        <w:numPr>
          <w:ilvl w:val="0"/>
          <w:numId w:val="20"/>
        </w:numPr>
        <w:tabs>
          <w:tab w:val="clear" w:pos="360"/>
          <w:tab w:val="num" w:pos="720"/>
        </w:tabs>
        <w:ind w:left="720"/>
        <w:jc w:val="both"/>
        <w:rPr>
          <w:rFonts w:ascii="Garamond" w:hAnsi="Garamond" w:cs="Garamond"/>
          <w:sz w:val="28"/>
          <w:szCs w:val="28"/>
        </w:rPr>
      </w:pPr>
      <w:r w:rsidRPr="00E71669">
        <w:rPr>
          <w:rFonts w:ascii="Garamond" w:hAnsi="Garamond" w:cs="Garamond"/>
          <w:sz w:val="28"/>
          <w:szCs w:val="28"/>
        </w:rPr>
        <w:t>V bankovním styku se používají variabilní symboly uvedené na příslušné fak</w:t>
      </w:r>
      <w:r w:rsidRPr="00E71669">
        <w:rPr>
          <w:rFonts w:ascii="Garamond" w:hAnsi="Garamond" w:cs="Garamond"/>
          <w:sz w:val="28"/>
          <w:szCs w:val="28"/>
        </w:rPr>
        <w:softHyphen/>
        <w:t>tuře.</w:t>
      </w:r>
    </w:p>
    <w:p w:rsidR="00855DB3" w:rsidRPr="001E7131" w:rsidRDefault="00855DB3" w:rsidP="00855DB3">
      <w:pPr>
        <w:numPr>
          <w:ilvl w:val="0"/>
          <w:numId w:val="20"/>
        </w:numPr>
        <w:tabs>
          <w:tab w:val="clear" w:pos="360"/>
          <w:tab w:val="num" w:pos="720"/>
        </w:tabs>
        <w:ind w:left="720"/>
        <w:jc w:val="both"/>
        <w:rPr>
          <w:rFonts w:ascii="Garamond" w:hAnsi="Garamond" w:cs="Garamond"/>
          <w:sz w:val="28"/>
          <w:szCs w:val="28"/>
        </w:rPr>
      </w:pPr>
      <w:r>
        <w:rPr>
          <w:rFonts w:ascii="Garamond" w:hAnsi="Garamond" w:cs="Garamond"/>
          <w:sz w:val="28"/>
          <w:szCs w:val="28"/>
        </w:rPr>
        <w:t xml:space="preserve">Nebude-li dohodnuto jinak, musí být veškeré faktury dle tohoto článku doručeny oprávněnému zákazníkovi prostřednictvím emailu na adresu: </w:t>
      </w:r>
      <w:proofErr w:type="spellStart"/>
      <w:r w:rsidR="00924C35">
        <w:rPr>
          <w:rFonts w:ascii="Garamond" w:hAnsi="Garamond" w:cs="Garamond"/>
          <w:sz w:val="28"/>
          <w:szCs w:val="28"/>
        </w:rPr>
        <w:t>xxxxxxxxxxxxxx</w:t>
      </w:r>
      <w:proofErr w:type="spellEnd"/>
      <w:r w:rsidR="00924C35">
        <w:rPr>
          <w:rFonts w:ascii="Garamond" w:hAnsi="Garamond" w:cs="Garamond"/>
          <w:sz w:val="28"/>
          <w:szCs w:val="28"/>
        </w:rPr>
        <w:t>.</w:t>
      </w:r>
    </w:p>
    <w:p w:rsidR="00855DB3" w:rsidRPr="001E7131" w:rsidRDefault="00855DB3" w:rsidP="00855DB3">
      <w:pPr>
        <w:numPr>
          <w:ilvl w:val="0"/>
          <w:numId w:val="20"/>
        </w:numPr>
        <w:tabs>
          <w:tab w:val="clear" w:pos="360"/>
          <w:tab w:val="num" w:pos="720"/>
        </w:tabs>
        <w:ind w:left="720"/>
        <w:jc w:val="both"/>
        <w:rPr>
          <w:rFonts w:ascii="Garamond" w:hAnsi="Garamond" w:cs="Garamond"/>
          <w:sz w:val="28"/>
          <w:szCs w:val="28"/>
        </w:rPr>
      </w:pPr>
      <w:r>
        <w:rPr>
          <w:rFonts w:ascii="Garamond" w:hAnsi="Garamond" w:cs="Calibri"/>
          <w:sz w:val="28"/>
          <w:szCs w:val="28"/>
        </w:rPr>
        <w:t xml:space="preserve">Nebude-li na faktuře uvedeno jinak, bude objednatel platit cenu díla vždy na ten účet zhotovitele, který je správcem daně zveřejněn způsobem umožňujícím dálkový přístup dle §109 odst. 2c zákona č. 235/2004 Sb., o DPH. </w:t>
      </w:r>
    </w:p>
    <w:p w:rsidR="00855DB3" w:rsidRDefault="00855DB3" w:rsidP="00855DB3">
      <w:pPr>
        <w:ind w:left="720"/>
        <w:jc w:val="both"/>
        <w:rPr>
          <w:rFonts w:ascii="Garamond" w:hAnsi="Garamond" w:cs="Calibri"/>
          <w:sz w:val="28"/>
          <w:szCs w:val="28"/>
        </w:rPr>
      </w:pPr>
      <w:r>
        <w:rPr>
          <w:rFonts w:ascii="Garamond" w:hAnsi="Garamond" w:cs="Calibri"/>
          <w:sz w:val="28"/>
          <w:szCs w:val="28"/>
        </w:rPr>
        <w:t>Jestliže bude na faktuře uveden jiný účet zhotovitele, než takto zveřejněný, bere zhotovitel na vědomí, že objednatel je bez dalšího oprávněn zaplatit na uvedený účet pouze kupní cenu bez DPH</w:t>
      </w:r>
      <w:r>
        <w:rPr>
          <w:rFonts w:ascii="Garamond" w:hAnsi="Garamond" w:cs="Calibri"/>
          <w:sz w:val="28"/>
          <w:szCs w:val="28"/>
          <w:lang w:val="en-US"/>
        </w:rPr>
        <w:t>;</w:t>
      </w:r>
      <w:r>
        <w:rPr>
          <w:rFonts w:ascii="Garamond" w:hAnsi="Garamond" w:cs="Calibri"/>
          <w:sz w:val="28"/>
          <w:szCs w:val="28"/>
        </w:rPr>
        <w:t xml:space="preserve"> objednatel v takovém případě zaplatí DPH přímo na účet správce daně. O takovémto postupu dodatečně informuje zhotovitele prostřednictvím e-mailu nebo písemně.</w:t>
      </w:r>
    </w:p>
    <w:p w:rsidR="00855DB3" w:rsidRPr="001E7131" w:rsidRDefault="00855DB3" w:rsidP="00855DB3">
      <w:pPr>
        <w:pStyle w:val="Odstavecseseznamem"/>
        <w:numPr>
          <w:ilvl w:val="0"/>
          <w:numId w:val="20"/>
        </w:numPr>
        <w:tabs>
          <w:tab w:val="clear" w:pos="360"/>
          <w:tab w:val="num" w:pos="709"/>
        </w:tabs>
        <w:ind w:left="709" w:hanging="425"/>
        <w:contextualSpacing w:val="0"/>
        <w:jc w:val="both"/>
        <w:rPr>
          <w:rFonts w:ascii="Garamond" w:hAnsi="Garamond" w:cs="Calibri"/>
          <w:sz w:val="28"/>
          <w:szCs w:val="28"/>
        </w:rPr>
      </w:pPr>
      <w:r>
        <w:rPr>
          <w:rFonts w:ascii="Garamond" w:hAnsi="Garamond" w:cs="Calibri"/>
          <w:sz w:val="28"/>
          <w:szCs w:val="28"/>
        </w:rPr>
        <w:t xml:space="preserve">Pokud je v okamžiku plnění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w:t>
      </w:r>
      <w:r>
        <w:rPr>
          <w:rFonts w:ascii="Garamond" w:hAnsi="Garamond" w:cs="Calibri"/>
          <w:sz w:val="28"/>
          <w:szCs w:val="28"/>
        </w:rPr>
        <w:lastRenderedPageBreak/>
        <w:t>kupní cenu bez DPH</w:t>
      </w:r>
      <w:r>
        <w:rPr>
          <w:rFonts w:ascii="Garamond" w:hAnsi="Garamond" w:cs="Calibri"/>
          <w:sz w:val="28"/>
          <w:szCs w:val="28"/>
          <w:lang w:val="en-US"/>
        </w:rPr>
        <w:t xml:space="preserve">; </w:t>
      </w:r>
      <w:proofErr w:type="spellStart"/>
      <w:r>
        <w:rPr>
          <w:rFonts w:ascii="Garamond" w:hAnsi="Garamond" w:cs="Calibri"/>
          <w:sz w:val="28"/>
          <w:szCs w:val="28"/>
          <w:lang w:val="en-US"/>
        </w:rPr>
        <w:t>objednatel</w:t>
      </w:r>
      <w:proofErr w:type="spellEnd"/>
      <w:r>
        <w:rPr>
          <w:rFonts w:ascii="Garamond" w:hAnsi="Garamond" w:cs="Calibri"/>
          <w:sz w:val="28"/>
          <w:szCs w:val="28"/>
          <w:lang w:val="en-US"/>
        </w:rPr>
        <w:t xml:space="preserve"> v </w:t>
      </w:r>
      <w:proofErr w:type="spellStart"/>
      <w:r>
        <w:rPr>
          <w:rFonts w:ascii="Garamond" w:hAnsi="Garamond" w:cs="Calibri"/>
          <w:sz w:val="28"/>
          <w:szCs w:val="28"/>
          <w:lang w:val="en-US"/>
        </w:rPr>
        <w:t>takovém</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případě</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zaplatí</w:t>
      </w:r>
      <w:proofErr w:type="spellEnd"/>
      <w:r>
        <w:rPr>
          <w:rFonts w:ascii="Garamond" w:hAnsi="Garamond" w:cs="Calibri"/>
          <w:sz w:val="28"/>
          <w:szCs w:val="28"/>
          <w:lang w:val="en-US"/>
        </w:rPr>
        <w:t xml:space="preserve"> DPH </w:t>
      </w:r>
      <w:proofErr w:type="spellStart"/>
      <w:r>
        <w:rPr>
          <w:rFonts w:ascii="Garamond" w:hAnsi="Garamond" w:cs="Calibri"/>
          <w:sz w:val="28"/>
          <w:szCs w:val="28"/>
          <w:lang w:val="en-US"/>
        </w:rPr>
        <w:t>přímo</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na</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účet</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správce</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daně</w:t>
      </w:r>
      <w:proofErr w:type="spellEnd"/>
      <w:r>
        <w:rPr>
          <w:rFonts w:ascii="Garamond" w:hAnsi="Garamond" w:cs="Calibri"/>
          <w:sz w:val="28"/>
          <w:szCs w:val="28"/>
          <w:lang w:val="en-US"/>
        </w:rPr>
        <w:t xml:space="preserve">. O </w:t>
      </w:r>
      <w:proofErr w:type="spellStart"/>
      <w:r>
        <w:rPr>
          <w:rFonts w:ascii="Garamond" w:hAnsi="Garamond" w:cs="Calibri"/>
          <w:sz w:val="28"/>
          <w:szCs w:val="28"/>
          <w:lang w:val="en-US"/>
        </w:rPr>
        <w:t>takovémto</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postupu</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dodatečně</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informuje</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zhotovitele</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prostřednictvím</w:t>
      </w:r>
      <w:proofErr w:type="spellEnd"/>
      <w:r>
        <w:rPr>
          <w:rFonts w:ascii="Garamond" w:hAnsi="Garamond" w:cs="Calibri"/>
          <w:sz w:val="28"/>
          <w:szCs w:val="28"/>
          <w:lang w:val="en-US"/>
        </w:rPr>
        <w:t xml:space="preserve"> e-</w:t>
      </w:r>
      <w:proofErr w:type="spellStart"/>
      <w:r>
        <w:rPr>
          <w:rFonts w:ascii="Garamond" w:hAnsi="Garamond" w:cs="Calibri"/>
          <w:sz w:val="28"/>
          <w:szCs w:val="28"/>
          <w:lang w:val="en-US"/>
        </w:rPr>
        <w:t>mailu</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nebo</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písemně</w:t>
      </w:r>
      <w:proofErr w:type="spellEnd"/>
      <w:r>
        <w:rPr>
          <w:rFonts w:ascii="Garamond" w:hAnsi="Garamond" w:cs="Calibri"/>
          <w:sz w:val="28"/>
          <w:szCs w:val="28"/>
          <w:lang w:val="en-US"/>
        </w:rPr>
        <w:t xml:space="preserve">. </w:t>
      </w:r>
    </w:p>
    <w:p w:rsidR="00855DB3" w:rsidRDefault="00855DB3" w:rsidP="00855DB3">
      <w:pPr>
        <w:ind w:left="720"/>
        <w:jc w:val="both"/>
        <w:rPr>
          <w:rFonts w:ascii="Garamond" w:hAnsi="Garamond" w:cs="Calibri"/>
          <w:sz w:val="28"/>
          <w:szCs w:val="28"/>
        </w:rPr>
      </w:pPr>
      <w:r>
        <w:rPr>
          <w:rFonts w:ascii="Garamond" w:hAnsi="Garamond" w:cs="Calibri"/>
          <w:sz w:val="28"/>
          <w:szCs w:val="28"/>
        </w:rPr>
        <w:t xml:space="preserve"> </w:t>
      </w:r>
    </w:p>
    <w:p w:rsidR="00855DB3" w:rsidRPr="00594D00" w:rsidRDefault="00855DB3" w:rsidP="00855DB3">
      <w:pPr>
        <w:jc w:val="both"/>
        <w:rPr>
          <w:rFonts w:ascii="Garamond" w:hAnsi="Garamond" w:cs="Garamond"/>
          <w:sz w:val="28"/>
          <w:szCs w:val="28"/>
        </w:rPr>
      </w:pPr>
    </w:p>
    <w:p w:rsidR="00855DB3" w:rsidRPr="00E71669" w:rsidRDefault="00855DB3" w:rsidP="00855DB3">
      <w:pPr>
        <w:pStyle w:val="Nadpis2"/>
        <w:rPr>
          <w:rFonts w:ascii="Garamond" w:hAnsi="Garamond" w:cs="Garamond"/>
        </w:rPr>
      </w:pPr>
    </w:p>
    <w:p w:rsidR="00855DB3" w:rsidRPr="00E71669" w:rsidRDefault="00855DB3" w:rsidP="00855DB3">
      <w:pPr>
        <w:pStyle w:val="Nadpis2"/>
        <w:rPr>
          <w:rFonts w:ascii="Garamond" w:hAnsi="Garamond" w:cs="Garamond"/>
          <w:i/>
          <w:iCs/>
        </w:rPr>
      </w:pPr>
      <w:r w:rsidRPr="00E71669">
        <w:rPr>
          <w:rFonts w:ascii="Garamond" w:hAnsi="Garamond" w:cs="Garamond"/>
        </w:rPr>
        <w:t>Článek XI.</w:t>
      </w:r>
    </w:p>
    <w:p w:rsidR="00855DB3" w:rsidRPr="00E71669" w:rsidRDefault="00855DB3" w:rsidP="00855DB3">
      <w:pPr>
        <w:jc w:val="center"/>
        <w:rPr>
          <w:rFonts w:ascii="Garamond" w:hAnsi="Garamond" w:cs="Garamond"/>
          <w:b/>
          <w:bCs/>
          <w:sz w:val="28"/>
          <w:szCs w:val="28"/>
        </w:rPr>
      </w:pPr>
      <w:r w:rsidRPr="00E71669">
        <w:rPr>
          <w:rFonts w:ascii="Garamond" w:hAnsi="Garamond" w:cs="Garamond"/>
          <w:b/>
          <w:bCs/>
          <w:sz w:val="28"/>
          <w:szCs w:val="28"/>
        </w:rPr>
        <w:t>Platební podmínky pro dodávku v odběrných místech NN</w:t>
      </w:r>
    </w:p>
    <w:p w:rsidR="00855DB3" w:rsidRPr="00E71669" w:rsidRDefault="00855DB3" w:rsidP="00855DB3">
      <w:pPr>
        <w:jc w:val="center"/>
        <w:rPr>
          <w:rFonts w:ascii="Garamond" w:hAnsi="Garamond" w:cs="Garamond"/>
          <w:b/>
          <w:bCs/>
          <w:sz w:val="28"/>
          <w:szCs w:val="28"/>
          <w:highlight w:val="green"/>
        </w:rPr>
      </w:pPr>
    </w:p>
    <w:p w:rsidR="00855DB3" w:rsidRPr="00E71669" w:rsidRDefault="00855DB3" w:rsidP="00855DB3">
      <w:pPr>
        <w:numPr>
          <w:ilvl w:val="0"/>
          <w:numId w:val="28"/>
        </w:numPr>
        <w:jc w:val="both"/>
        <w:rPr>
          <w:rFonts w:ascii="Garamond" w:hAnsi="Garamond" w:cs="Garamond"/>
          <w:sz w:val="28"/>
          <w:szCs w:val="28"/>
        </w:rPr>
      </w:pPr>
      <w:r w:rsidRPr="00E71669">
        <w:rPr>
          <w:rFonts w:ascii="Garamond" w:hAnsi="Garamond" w:cs="Garamond"/>
          <w:sz w:val="28"/>
          <w:szCs w:val="28"/>
        </w:rPr>
        <w:t>Vyúčtování dodávky dle článku IX. odstavce 3. provede dodavatel v termínech dle pravidelných a mimořádných odečtů v souladu s vyhláškou o měření a příslušnými Pravidly provozování distribuční soustavy. Ve faktuře budou zohledněny  zaplac</w:t>
      </w:r>
      <w:r>
        <w:rPr>
          <w:rFonts w:ascii="Garamond" w:hAnsi="Garamond" w:cs="Garamond"/>
          <w:sz w:val="28"/>
          <w:szCs w:val="28"/>
        </w:rPr>
        <w:t xml:space="preserve">ené zálohy,  splatnost faktury </w:t>
      </w:r>
      <w:r w:rsidRPr="00EC00DB">
        <w:rPr>
          <w:rFonts w:ascii="Garamond" w:hAnsi="Garamond" w:cs="Garamond"/>
          <w:sz w:val="28"/>
          <w:szCs w:val="28"/>
        </w:rPr>
        <w:t>14 kalendářních dnů</w:t>
      </w:r>
      <w:r w:rsidRPr="00E71669">
        <w:rPr>
          <w:rFonts w:ascii="Garamond" w:hAnsi="Garamond" w:cs="Garamond"/>
          <w:sz w:val="28"/>
          <w:szCs w:val="28"/>
        </w:rPr>
        <w:t xml:space="preserve"> ode dne doručení oprávněnému zákazníkovi. Faktura musí mít veškeré náležitosti daňového dokladu ve smyslu zákona o dani z přidané hodnoty. Faktura bude označena číslem smlouvy dle  evidence u opráv</w:t>
      </w:r>
      <w:r w:rsidRPr="00E71669">
        <w:rPr>
          <w:rFonts w:ascii="Garamond" w:hAnsi="Garamond" w:cs="Garamond"/>
          <w:sz w:val="28"/>
          <w:szCs w:val="28"/>
        </w:rPr>
        <w:softHyphen/>
        <w:t>něného zákazníka. Dodavatel může vystavit  sloučenou fakturu za všechna odběrná místa NN.</w:t>
      </w:r>
    </w:p>
    <w:p w:rsidR="00855DB3" w:rsidRPr="00E71669" w:rsidRDefault="00855DB3" w:rsidP="00855DB3">
      <w:pPr>
        <w:numPr>
          <w:ilvl w:val="0"/>
          <w:numId w:val="28"/>
        </w:numPr>
        <w:tabs>
          <w:tab w:val="left" w:pos="8280"/>
        </w:tabs>
        <w:jc w:val="both"/>
        <w:rPr>
          <w:rFonts w:ascii="Garamond" w:hAnsi="Garamond" w:cs="Garamond"/>
          <w:sz w:val="28"/>
          <w:szCs w:val="28"/>
        </w:rPr>
      </w:pPr>
      <w:r w:rsidRPr="00E71669">
        <w:rPr>
          <w:rFonts w:ascii="Garamond" w:hAnsi="Garamond" w:cs="Garamond"/>
          <w:sz w:val="28"/>
          <w:szCs w:val="28"/>
        </w:rPr>
        <w:t>Oprávněný zákazník zaplatí dodavateli mě</w:t>
      </w:r>
      <w:r w:rsidRPr="00E71669">
        <w:rPr>
          <w:rFonts w:ascii="Garamond" w:hAnsi="Garamond" w:cs="Garamond"/>
          <w:sz w:val="28"/>
          <w:szCs w:val="28"/>
        </w:rPr>
        <w:softHyphen/>
        <w:t xml:space="preserve">síční nebo tříměsíční zálohy v celkové výši dle  ročních množství </w:t>
      </w:r>
      <w:proofErr w:type="spellStart"/>
      <w:r w:rsidRPr="00E71669">
        <w:rPr>
          <w:rFonts w:ascii="Garamond" w:hAnsi="Garamond" w:cs="Garamond"/>
          <w:sz w:val="28"/>
          <w:szCs w:val="28"/>
        </w:rPr>
        <w:t>MWh</w:t>
      </w:r>
      <w:proofErr w:type="spellEnd"/>
      <w:r w:rsidRPr="00E71669">
        <w:rPr>
          <w:rFonts w:ascii="Garamond" w:hAnsi="Garamond" w:cs="Garamond"/>
          <w:sz w:val="28"/>
          <w:szCs w:val="28"/>
        </w:rPr>
        <w:t xml:space="preserve"> rozepsaných v Příloze č.</w:t>
      </w:r>
      <w:r>
        <w:rPr>
          <w:rFonts w:ascii="Garamond" w:hAnsi="Garamond" w:cs="Garamond"/>
          <w:sz w:val="28"/>
          <w:szCs w:val="28"/>
        </w:rPr>
        <w:t xml:space="preserve"> </w:t>
      </w:r>
      <w:r w:rsidRPr="00E71669">
        <w:rPr>
          <w:rFonts w:ascii="Garamond" w:hAnsi="Garamond" w:cs="Garamond"/>
          <w:sz w:val="28"/>
          <w:szCs w:val="28"/>
        </w:rPr>
        <w:t>4 za jednotkové ceny  dle článku IX., odstavce 2. Dodavatel vystaví na úhradu záloh samostatné předpisy záloh.  DPH ze záloh bude vypořádána  v souladu se zákonem o DPH ve znění platném k prvnímu dni pří</w:t>
      </w:r>
      <w:r w:rsidRPr="00E71669">
        <w:rPr>
          <w:rFonts w:ascii="Garamond" w:hAnsi="Garamond" w:cs="Garamond"/>
          <w:sz w:val="28"/>
          <w:szCs w:val="28"/>
        </w:rPr>
        <w:softHyphen/>
        <w:t xml:space="preserve">slušného  kalendářního měsíce. </w:t>
      </w:r>
    </w:p>
    <w:p w:rsidR="00855DB3" w:rsidRPr="00E71669" w:rsidRDefault="00855DB3" w:rsidP="00855DB3">
      <w:pPr>
        <w:numPr>
          <w:ilvl w:val="0"/>
          <w:numId w:val="28"/>
        </w:numPr>
        <w:jc w:val="both"/>
        <w:rPr>
          <w:rFonts w:ascii="Garamond" w:hAnsi="Garamond" w:cs="Garamond"/>
          <w:sz w:val="28"/>
          <w:szCs w:val="28"/>
        </w:rPr>
      </w:pPr>
      <w:r w:rsidRPr="00E71669">
        <w:rPr>
          <w:rFonts w:ascii="Garamond" w:hAnsi="Garamond" w:cs="Garamond"/>
          <w:sz w:val="28"/>
          <w:szCs w:val="28"/>
        </w:rPr>
        <w:t>Všechny platby se provádí platebním příkazem oprávněného zákazníka ve pro</w:t>
      </w:r>
      <w:r w:rsidRPr="00E71669">
        <w:rPr>
          <w:rFonts w:ascii="Garamond" w:hAnsi="Garamond" w:cs="Garamond"/>
          <w:sz w:val="28"/>
          <w:szCs w:val="28"/>
        </w:rPr>
        <w:softHyphen/>
        <w:t xml:space="preserve">spěch dodavatele na číslo účtu uvedené v příslušné faktuře. </w:t>
      </w:r>
    </w:p>
    <w:p w:rsidR="00855DB3" w:rsidRPr="00E71669" w:rsidRDefault="00855DB3" w:rsidP="00855DB3">
      <w:pPr>
        <w:numPr>
          <w:ilvl w:val="0"/>
          <w:numId w:val="28"/>
        </w:numPr>
        <w:jc w:val="both"/>
        <w:rPr>
          <w:rFonts w:ascii="Garamond" w:hAnsi="Garamond" w:cs="Garamond"/>
          <w:sz w:val="28"/>
          <w:szCs w:val="28"/>
        </w:rPr>
      </w:pPr>
      <w:r w:rsidRPr="00E71669">
        <w:rPr>
          <w:rFonts w:ascii="Garamond" w:hAnsi="Garamond" w:cs="Garamond"/>
          <w:sz w:val="28"/>
          <w:szCs w:val="28"/>
        </w:rPr>
        <w:t>V bankovním styku se používají variabilní symboly uvedené na příslušné faktuře.</w:t>
      </w:r>
    </w:p>
    <w:p w:rsidR="00855DB3" w:rsidRPr="002A04BA" w:rsidRDefault="00855DB3" w:rsidP="00855DB3">
      <w:pPr>
        <w:numPr>
          <w:ilvl w:val="0"/>
          <w:numId w:val="28"/>
        </w:numPr>
        <w:jc w:val="both"/>
        <w:rPr>
          <w:rFonts w:ascii="Garamond" w:hAnsi="Garamond" w:cs="Garamond"/>
          <w:sz w:val="28"/>
          <w:szCs w:val="28"/>
        </w:rPr>
      </w:pPr>
      <w:r>
        <w:rPr>
          <w:rFonts w:ascii="Garamond" w:hAnsi="Garamond" w:cs="Garamond"/>
          <w:sz w:val="28"/>
          <w:szCs w:val="28"/>
        </w:rPr>
        <w:t xml:space="preserve">Nebude-li dohodnuto jinak, musí být veškeré faktury dle tohoto článku doručeny oprávněnému zákazníkovi prostřednictvím emailu na adresu: </w:t>
      </w:r>
      <w:proofErr w:type="spellStart"/>
      <w:r w:rsidR="00924C35">
        <w:rPr>
          <w:rFonts w:ascii="Garamond" w:hAnsi="Garamond" w:cs="Garamond"/>
          <w:sz w:val="28"/>
          <w:szCs w:val="28"/>
        </w:rPr>
        <w:t>xxxxxxxxxxxxxx</w:t>
      </w:r>
      <w:proofErr w:type="spellEnd"/>
      <w:r w:rsidR="00924C35">
        <w:rPr>
          <w:rFonts w:ascii="Garamond" w:hAnsi="Garamond" w:cs="Garamond"/>
          <w:sz w:val="28"/>
          <w:szCs w:val="28"/>
        </w:rPr>
        <w:t>.</w:t>
      </w:r>
    </w:p>
    <w:p w:rsidR="00855DB3" w:rsidRPr="002A04BA" w:rsidRDefault="00855DB3" w:rsidP="00855DB3">
      <w:pPr>
        <w:numPr>
          <w:ilvl w:val="0"/>
          <w:numId w:val="28"/>
        </w:numPr>
        <w:jc w:val="both"/>
        <w:rPr>
          <w:rFonts w:ascii="Garamond" w:hAnsi="Garamond" w:cs="Garamond"/>
          <w:sz w:val="28"/>
          <w:szCs w:val="28"/>
        </w:rPr>
      </w:pPr>
      <w:r>
        <w:rPr>
          <w:rFonts w:ascii="Garamond" w:hAnsi="Garamond" w:cs="Calibri"/>
          <w:sz w:val="28"/>
          <w:szCs w:val="28"/>
        </w:rPr>
        <w:t xml:space="preserve">Nebude-li na faktuře uvedeno jinak, bude objednatel platit cenu díla vždy na ten účet zhotovitele, který je správcem daně zveřejněn způsobem umožňujícím dálkový přístup dle §109 odst. 2c zákona č. 235/2004 Sb., o DPH. </w:t>
      </w:r>
    </w:p>
    <w:p w:rsidR="00855DB3" w:rsidRDefault="00855DB3" w:rsidP="00924C35">
      <w:pPr>
        <w:ind w:left="426"/>
        <w:jc w:val="both"/>
        <w:rPr>
          <w:rFonts w:ascii="Garamond" w:hAnsi="Garamond" w:cs="Calibri"/>
          <w:sz w:val="28"/>
          <w:szCs w:val="28"/>
        </w:rPr>
      </w:pPr>
      <w:r>
        <w:rPr>
          <w:rFonts w:ascii="Garamond" w:hAnsi="Garamond" w:cs="Calibri"/>
          <w:sz w:val="28"/>
          <w:szCs w:val="28"/>
        </w:rPr>
        <w:t>Jestliže bude na faktuře uveden jiný účet zhotovitele, než takto zveřejněný, bere zhotovitel na vědomí, že objednatel je bez dalšího oprávněn zaplatit na uvedený účet pouze kupní cenu bez DPH</w:t>
      </w:r>
      <w:r>
        <w:rPr>
          <w:rFonts w:ascii="Garamond" w:hAnsi="Garamond" w:cs="Calibri"/>
          <w:sz w:val="28"/>
          <w:szCs w:val="28"/>
          <w:lang w:val="en-US"/>
        </w:rPr>
        <w:t>;</w:t>
      </w:r>
      <w:r>
        <w:rPr>
          <w:rFonts w:ascii="Garamond" w:hAnsi="Garamond" w:cs="Calibri"/>
          <w:sz w:val="28"/>
          <w:szCs w:val="28"/>
        </w:rPr>
        <w:t xml:space="preserve"> objednatel v takovém případě zaplatí DPH přímo na účet správce daně. O takovémto postupu dodatečně informuje zhotovitele prostřednictvím e-mailu nebo písemně.</w:t>
      </w:r>
    </w:p>
    <w:p w:rsidR="00855DB3" w:rsidRPr="002A04BA" w:rsidRDefault="00855DB3" w:rsidP="00855DB3">
      <w:pPr>
        <w:pStyle w:val="Odstavecseseznamem"/>
        <w:numPr>
          <w:ilvl w:val="0"/>
          <w:numId w:val="28"/>
        </w:numPr>
        <w:contextualSpacing w:val="0"/>
        <w:jc w:val="both"/>
        <w:rPr>
          <w:rFonts w:ascii="Garamond" w:hAnsi="Garamond" w:cs="Calibri"/>
          <w:sz w:val="28"/>
          <w:szCs w:val="28"/>
        </w:rPr>
      </w:pPr>
      <w:r>
        <w:rPr>
          <w:rFonts w:ascii="Garamond" w:hAnsi="Garamond" w:cs="Calibri"/>
          <w:sz w:val="28"/>
          <w:szCs w:val="28"/>
        </w:rPr>
        <w:t>Pokud je v okamžiku plnění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kupní cenu bez DPH</w:t>
      </w:r>
      <w:r>
        <w:rPr>
          <w:rFonts w:ascii="Garamond" w:hAnsi="Garamond" w:cs="Calibri"/>
          <w:sz w:val="28"/>
          <w:szCs w:val="28"/>
          <w:lang w:val="en-US"/>
        </w:rPr>
        <w:t xml:space="preserve">; </w:t>
      </w:r>
      <w:proofErr w:type="spellStart"/>
      <w:r>
        <w:rPr>
          <w:rFonts w:ascii="Garamond" w:hAnsi="Garamond" w:cs="Calibri"/>
          <w:sz w:val="28"/>
          <w:szCs w:val="28"/>
          <w:lang w:val="en-US"/>
        </w:rPr>
        <w:t>objednatel</w:t>
      </w:r>
      <w:proofErr w:type="spellEnd"/>
      <w:r>
        <w:rPr>
          <w:rFonts w:ascii="Garamond" w:hAnsi="Garamond" w:cs="Calibri"/>
          <w:sz w:val="28"/>
          <w:szCs w:val="28"/>
          <w:lang w:val="en-US"/>
        </w:rPr>
        <w:t xml:space="preserve"> v </w:t>
      </w:r>
      <w:proofErr w:type="spellStart"/>
      <w:r>
        <w:rPr>
          <w:rFonts w:ascii="Garamond" w:hAnsi="Garamond" w:cs="Calibri"/>
          <w:sz w:val="28"/>
          <w:szCs w:val="28"/>
          <w:lang w:val="en-US"/>
        </w:rPr>
        <w:t>takovém</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případě</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zaplatí</w:t>
      </w:r>
      <w:proofErr w:type="spellEnd"/>
      <w:r>
        <w:rPr>
          <w:rFonts w:ascii="Garamond" w:hAnsi="Garamond" w:cs="Calibri"/>
          <w:sz w:val="28"/>
          <w:szCs w:val="28"/>
          <w:lang w:val="en-US"/>
        </w:rPr>
        <w:t xml:space="preserve"> DPH </w:t>
      </w:r>
      <w:proofErr w:type="spellStart"/>
      <w:r>
        <w:rPr>
          <w:rFonts w:ascii="Garamond" w:hAnsi="Garamond" w:cs="Calibri"/>
          <w:sz w:val="28"/>
          <w:szCs w:val="28"/>
          <w:lang w:val="en-US"/>
        </w:rPr>
        <w:t>přímo</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na</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účet</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správce</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daně</w:t>
      </w:r>
      <w:proofErr w:type="spellEnd"/>
      <w:r>
        <w:rPr>
          <w:rFonts w:ascii="Garamond" w:hAnsi="Garamond" w:cs="Calibri"/>
          <w:sz w:val="28"/>
          <w:szCs w:val="28"/>
          <w:lang w:val="en-US"/>
        </w:rPr>
        <w:t xml:space="preserve">. O </w:t>
      </w:r>
      <w:proofErr w:type="spellStart"/>
      <w:r>
        <w:rPr>
          <w:rFonts w:ascii="Garamond" w:hAnsi="Garamond" w:cs="Calibri"/>
          <w:sz w:val="28"/>
          <w:szCs w:val="28"/>
          <w:lang w:val="en-US"/>
        </w:rPr>
        <w:t>takovémto</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postupu</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dodatečně</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informuje</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zhotovitele</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prostřednictvím</w:t>
      </w:r>
      <w:proofErr w:type="spellEnd"/>
      <w:r>
        <w:rPr>
          <w:rFonts w:ascii="Garamond" w:hAnsi="Garamond" w:cs="Calibri"/>
          <w:sz w:val="28"/>
          <w:szCs w:val="28"/>
          <w:lang w:val="en-US"/>
        </w:rPr>
        <w:t xml:space="preserve"> e-</w:t>
      </w:r>
      <w:proofErr w:type="spellStart"/>
      <w:r>
        <w:rPr>
          <w:rFonts w:ascii="Garamond" w:hAnsi="Garamond" w:cs="Calibri"/>
          <w:sz w:val="28"/>
          <w:szCs w:val="28"/>
          <w:lang w:val="en-US"/>
        </w:rPr>
        <w:t>mailu</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nebo</w:t>
      </w:r>
      <w:proofErr w:type="spellEnd"/>
      <w:r>
        <w:rPr>
          <w:rFonts w:ascii="Garamond" w:hAnsi="Garamond" w:cs="Calibri"/>
          <w:sz w:val="28"/>
          <w:szCs w:val="28"/>
          <w:lang w:val="en-US"/>
        </w:rPr>
        <w:t xml:space="preserve"> </w:t>
      </w:r>
      <w:proofErr w:type="spellStart"/>
      <w:r>
        <w:rPr>
          <w:rFonts w:ascii="Garamond" w:hAnsi="Garamond" w:cs="Calibri"/>
          <w:sz w:val="28"/>
          <w:szCs w:val="28"/>
          <w:lang w:val="en-US"/>
        </w:rPr>
        <w:t>písemně</w:t>
      </w:r>
      <w:proofErr w:type="spellEnd"/>
      <w:r>
        <w:rPr>
          <w:rFonts w:ascii="Garamond" w:hAnsi="Garamond" w:cs="Calibri"/>
          <w:sz w:val="28"/>
          <w:szCs w:val="28"/>
          <w:lang w:val="en-US"/>
        </w:rPr>
        <w:t xml:space="preserve">. </w:t>
      </w:r>
    </w:p>
    <w:p w:rsidR="00855DB3" w:rsidRPr="00E71669" w:rsidRDefault="00855DB3" w:rsidP="00855DB3">
      <w:pPr>
        <w:pStyle w:val="Nadpis2"/>
        <w:rPr>
          <w:rFonts w:ascii="Garamond" w:hAnsi="Garamond" w:cs="Garamond"/>
          <w:i/>
          <w:iCs/>
        </w:rPr>
      </w:pPr>
      <w:r w:rsidRPr="00E71669">
        <w:rPr>
          <w:rFonts w:ascii="Garamond" w:hAnsi="Garamond" w:cs="Garamond"/>
        </w:rPr>
        <w:lastRenderedPageBreak/>
        <w:t>Článek XII.</w:t>
      </w:r>
    </w:p>
    <w:p w:rsidR="00855DB3" w:rsidRPr="00E71669" w:rsidRDefault="00855DB3" w:rsidP="00855DB3">
      <w:pPr>
        <w:jc w:val="center"/>
        <w:rPr>
          <w:rFonts w:ascii="Garamond" w:hAnsi="Garamond" w:cs="Garamond"/>
          <w:b/>
          <w:bCs/>
          <w:sz w:val="28"/>
          <w:szCs w:val="28"/>
        </w:rPr>
      </w:pPr>
      <w:r w:rsidRPr="00E71669">
        <w:rPr>
          <w:rFonts w:ascii="Garamond" w:hAnsi="Garamond" w:cs="Garamond"/>
          <w:b/>
          <w:bCs/>
          <w:sz w:val="28"/>
          <w:szCs w:val="28"/>
        </w:rPr>
        <w:t>Způsob komunikace mezi smluvními stranami včetně pravidel elektronického předávání dat</w:t>
      </w:r>
    </w:p>
    <w:p w:rsidR="00855DB3" w:rsidRPr="00E71669" w:rsidRDefault="00855DB3" w:rsidP="00855DB3">
      <w:pPr>
        <w:jc w:val="center"/>
        <w:rPr>
          <w:rFonts w:ascii="Garamond" w:hAnsi="Garamond" w:cs="Garamond"/>
          <w:sz w:val="28"/>
          <w:szCs w:val="28"/>
        </w:rPr>
      </w:pPr>
    </w:p>
    <w:p w:rsidR="00855DB3" w:rsidRPr="00E71669" w:rsidRDefault="00855DB3" w:rsidP="00855DB3">
      <w:pPr>
        <w:numPr>
          <w:ilvl w:val="0"/>
          <w:numId w:val="24"/>
        </w:numPr>
        <w:tabs>
          <w:tab w:val="clear" w:pos="360"/>
          <w:tab w:val="num" w:pos="720"/>
        </w:tabs>
        <w:ind w:left="720"/>
        <w:jc w:val="both"/>
        <w:rPr>
          <w:rFonts w:ascii="Garamond" w:hAnsi="Garamond" w:cs="Garamond"/>
          <w:sz w:val="28"/>
          <w:szCs w:val="28"/>
        </w:rPr>
      </w:pPr>
      <w:r w:rsidRPr="00E71669">
        <w:rPr>
          <w:rFonts w:ascii="Garamond" w:hAnsi="Garamond" w:cs="Garamond"/>
          <w:sz w:val="28"/>
          <w:szCs w:val="28"/>
        </w:rPr>
        <w:t>Komunikaci mezi smluvními stranami zajistí zmocněné osoby  smluvních stran.</w:t>
      </w:r>
    </w:p>
    <w:p w:rsidR="00855DB3" w:rsidRPr="00E71669" w:rsidRDefault="00855DB3" w:rsidP="00855DB3">
      <w:pPr>
        <w:numPr>
          <w:ilvl w:val="0"/>
          <w:numId w:val="24"/>
        </w:numPr>
        <w:tabs>
          <w:tab w:val="clear" w:pos="360"/>
          <w:tab w:val="num" w:pos="720"/>
        </w:tabs>
        <w:ind w:left="720"/>
        <w:jc w:val="both"/>
        <w:rPr>
          <w:rFonts w:ascii="Garamond" w:hAnsi="Garamond" w:cs="Garamond"/>
          <w:sz w:val="28"/>
          <w:szCs w:val="28"/>
        </w:rPr>
      </w:pPr>
      <w:r w:rsidRPr="00E71669">
        <w:rPr>
          <w:rFonts w:ascii="Garamond" w:hAnsi="Garamond" w:cs="Garamond"/>
          <w:sz w:val="28"/>
          <w:szCs w:val="28"/>
        </w:rPr>
        <w:t>Elektronické předávání dat bude realizováno prostřednic</w:t>
      </w:r>
      <w:r w:rsidRPr="00E71669">
        <w:rPr>
          <w:rFonts w:ascii="Garamond" w:hAnsi="Garamond" w:cs="Garamond"/>
          <w:sz w:val="28"/>
          <w:szCs w:val="28"/>
        </w:rPr>
        <w:softHyphen/>
        <w:t>tvím internetu v  prostředí kompatibilním s MS Outlook 2000,  MS Excel 2000 a  MS  Word 2000. Obě  smluvní strany se zavazují obratem potvrdit druhé straně doru</w:t>
      </w:r>
      <w:r w:rsidRPr="00E71669">
        <w:rPr>
          <w:rFonts w:ascii="Garamond" w:hAnsi="Garamond" w:cs="Garamond"/>
          <w:sz w:val="28"/>
          <w:szCs w:val="28"/>
        </w:rPr>
        <w:softHyphen/>
        <w:t>čení každé obdržené zprávy.</w:t>
      </w:r>
    </w:p>
    <w:p w:rsidR="00855DB3" w:rsidRPr="00E71669" w:rsidRDefault="00855DB3" w:rsidP="00855DB3">
      <w:pPr>
        <w:jc w:val="both"/>
        <w:rPr>
          <w:rFonts w:ascii="Garamond" w:hAnsi="Garamond" w:cs="Garamond"/>
          <w:sz w:val="28"/>
          <w:szCs w:val="28"/>
          <w:highlight w:val="green"/>
        </w:rPr>
      </w:pPr>
    </w:p>
    <w:p w:rsidR="00855DB3" w:rsidRPr="00E71669" w:rsidRDefault="00855DB3" w:rsidP="00855DB3">
      <w:pPr>
        <w:ind w:left="360"/>
        <w:jc w:val="both"/>
        <w:rPr>
          <w:rFonts w:ascii="Garamond" w:hAnsi="Garamond" w:cs="Garamond"/>
          <w:sz w:val="28"/>
          <w:szCs w:val="28"/>
          <w:highlight w:val="green"/>
        </w:rPr>
      </w:pPr>
    </w:p>
    <w:p w:rsidR="00855DB3" w:rsidRPr="00E71669" w:rsidRDefault="00924C35" w:rsidP="00924C35">
      <w:pPr>
        <w:pStyle w:val="Nadpis8"/>
        <w:ind w:left="3540"/>
        <w:rPr>
          <w:rFonts w:ascii="Garamond" w:hAnsi="Garamond" w:cs="Garamond"/>
          <w:b/>
          <w:bCs/>
          <w:i/>
          <w:iCs/>
          <w:sz w:val="28"/>
          <w:szCs w:val="28"/>
        </w:rPr>
      </w:pPr>
      <w:r>
        <w:rPr>
          <w:rFonts w:ascii="Garamond" w:hAnsi="Garamond" w:cs="Garamond"/>
          <w:b/>
          <w:bCs/>
          <w:sz w:val="28"/>
          <w:szCs w:val="28"/>
        </w:rPr>
        <w:t xml:space="preserve">    </w:t>
      </w:r>
      <w:r w:rsidR="00855DB3" w:rsidRPr="00E71669">
        <w:rPr>
          <w:rFonts w:ascii="Garamond" w:hAnsi="Garamond" w:cs="Garamond"/>
          <w:b/>
          <w:bCs/>
          <w:sz w:val="28"/>
          <w:szCs w:val="28"/>
        </w:rPr>
        <w:t>Článek XIII.</w:t>
      </w:r>
    </w:p>
    <w:p w:rsidR="00855DB3" w:rsidRPr="00E71669" w:rsidRDefault="00924C35" w:rsidP="00855DB3">
      <w:pPr>
        <w:pStyle w:val="Nadpis8"/>
        <w:rPr>
          <w:rFonts w:ascii="Garamond" w:hAnsi="Garamond" w:cs="Garamond"/>
          <w:b/>
          <w:bCs/>
          <w:i/>
          <w:iCs/>
          <w:sz w:val="28"/>
          <w:szCs w:val="28"/>
        </w:rPr>
      </w:pPr>
      <w:r>
        <w:rPr>
          <w:rFonts w:ascii="Garamond" w:hAnsi="Garamond" w:cs="Garamond"/>
          <w:b/>
          <w:bCs/>
          <w:sz w:val="28"/>
          <w:szCs w:val="28"/>
        </w:rPr>
        <w:t xml:space="preserve">                                 </w:t>
      </w:r>
      <w:r w:rsidR="00855DB3" w:rsidRPr="00E71669">
        <w:rPr>
          <w:rFonts w:ascii="Garamond" w:hAnsi="Garamond" w:cs="Garamond"/>
          <w:b/>
          <w:bCs/>
          <w:sz w:val="28"/>
          <w:szCs w:val="28"/>
        </w:rPr>
        <w:t xml:space="preserve">Reklamační režim </w:t>
      </w:r>
    </w:p>
    <w:p w:rsidR="00855DB3" w:rsidRPr="00E71669" w:rsidRDefault="00855DB3" w:rsidP="00855DB3">
      <w:pPr>
        <w:jc w:val="both"/>
        <w:rPr>
          <w:rFonts w:ascii="Garamond" w:hAnsi="Garamond" w:cs="Garamond"/>
          <w:sz w:val="28"/>
          <w:szCs w:val="28"/>
        </w:rPr>
      </w:pPr>
    </w:p>
    <w:p w:rsidR="00855DB3" w:rsidRPr="00E71669" w:rsidRDefault="00855DB3" w:rsidP="00855DB3">
      <w:pPr>
        <w:numPr>
          <w:ilvl w:val="3"/>
          <w:numId w:val="17"/>
        </w:numPr>
        <w:tabs>
          <w:tab w:val="clear" w:pos="2880"/>
          <w:tab w:val="num" w:pos="540"/>
        </w:tabs>
        <w:ind w:left="720"/>
        <w:jc w:val="both"/>
        <w:rPr>
          <w:rFonts w:ascii="Garamond" w:hAnsi="Garamond" w:cs="Garamond"/>
          <w:sz w:val="28"/>
          <w:szCs w:val="28"/>
        </w:rPr>
      </w:pPr>
      <w:r w:rsidRPr="00E71669">
        <w:rPr>
          <w:rFonts w:ascii="Garamond" w:hAnsi="Garamond" w:cs="Garamond"/>
          <w:sz w:val="28"/>
          <w:szCs w:val="28"/>
        </w:rPr>
        <w:t>V případě faktury jež nesplňuje zákonné náležitosti,  náležitosti stanovené smlouvou nebo obsahuje věcné chyby ve vyčíslení jednotlivých fakturačních položek, zavazuje se oprávněný zákazník tuto skutečnost oznámit dodavateli elektronicky nebo písemně do pěti dnů ode dne doručení takové faktury. Nesprávně vystavená faktura nezakládá povinnost oprávněného zákazníka platit a v důsledku jejího vystavení nemůže dojít k prodlení s placením. Nová splatnost faktury začíná běžet od data doručení opravené faktury.</w:t>
      </w:r>
    </w:p>
    <w:p w:rsidR="00855DB3" w:rsidRPr="00E71669" w:rsidRDefault="00855DB3" w:rsidP="00855DB3">
      <w:pPr>
        <w:tabs>
          <w:tab w:val="num" w:pos="720"/>
        </w:tabs>
        <w:ind w:left="720" w:hanging="360"/>
        <w:jc w:val="both"/>
        <w:rPr>
          <w:rFonts w:ascii="Garamond" w:hAnsi="Garamond" w:cs="Garamond"/>
          <w:sz w:val="28"/>
          <w:szCs w:val="28"/>
          <w:highlight w:val="green"/>
        </w:rPr>
      </w:pPr>
    </w:p>
    <w:p w:rsidR="00855DB3" w:rsidRPr="00E71669" w:rsidRDefault="00855DB3" w:rsidP="00855DB3">
      <w:pPr>
        <w:tabs>
          <w:tab w:val="num" w:pos="720"/>
        </w:tabs>
        <w:ind w:left="720" w:hanging="360"/>
        <w:jc w:val="both"/>
        <w:rPr>
          <w:rFonts w:ascii="Garamond" w:hAnsi="Garamond" w:cs="Garamond"/>
          <w:sz w:val="28"/>
          <w:szCs w:val="28"/>
          <w:highlight w:val="green"/>
        </w:rPr>
      </w:pPr>
    </w:p>
    <w:p w:rsidR="00855DB3" w:rsidRDefault="00855DB3" w:rsidP="00855DB3">
      <w:pPr>
        <w:pStyle w:val="Nadpis8"/>
        <w:rPr>
          <w:rFonts w:ascii="Garamond" w:hAnsi="Garamond" w:cs="Garamond"/>
          <w:b/>
          <w:bCs/>
          <w:i/>
          <w:iCs/>
          <w:sz w:val="28"/>
          <w:szCs w:val="28"/>
        </w:rPr>
      </w:pPr>
    </w:p>
    <w:p w:rsidR="00855DB3" w:rsidRPr="001E7131" w:rsidRDefault="00855DB3" w:rsidP="00855DB3">
      <w:pPr>
        <w:rPr>
          <w:i/>
          <w:iCs/>
        </w:rPr>
      </w:pPr>
    </w:p>
    <w:p w:rsidR="00855DB3" w:rsidRPr="00E71669" w:rsidRDefault="00924C35" w:rsidP="00855DB3">
      <w:pPr>
        <w:pStyle w:val="Nadpis8"/>
        <w:rPr>
          <w:rFonts w:ascii="Garamond" w:hAnsi="Garamond" w:cs="Garamond"/>
          <w:b/>
          <w:bCs/>
          <w:i/>
          <w:iCs/>
          <w:sz w:val="28"/>
          <w:szCs w:val="28"/>
        </w:rPr>
      </w:pPr>
      <w:r>
        <w:rPr>
          <w:rFonts w:ascii="Garamond" w:hAnsi="Garamond" w:cs="Garamond"/>
          <w:b/>
          <w:bCs/>
          <w:sz w:val="28"/>
          <w:szCs w:val="28"/>
        </w:rPr>
        <w:t xml:space="preserve">                                       </w:t>
      </w:r>
      <w:r w:rsidR="00855DB3" w:rsidRPr="00E71669">
        <w:rPr>
          <w:rFonts w:ascii="Garamond" w:hAnsi="Garamond" w:cs="Garamond"/>
          <w:b/>
          <w:bCs/>
          <w:sz w:val="28"/>
          <w:szCs w:val="28"/>
        </w:rPr>
        <w:t>Článek XIV.</w:t>
      </w:r>
    </w:p>
    <w:p w:rsidR="00855DB3" w:rsidRPr="00E71669" w:rsidRDefault="00855DB3" w:rsidP="00855DB3">
      <w:pPr>
        <w:pStyle w:val="Nadpis3"/>
        <w:rPr>
          <w:rFonts w:ascii="Garamond" w:hAnsi="Garamond" w:cs="Garamond"/>
          <w:sz w:val="28"/>
          <w:szCs w:val="28"/>
        </w:rPr>
      </w:pPr>
      <w:r w:rsidRPr="00E71669">
        <w:rPr>
          <w:rFonts w:ascii="Garamond" w:hAnsi="Garamond" w:cs="Garamond"/>
          <w:sz w:val="28"/>
          <w:szCs w:val="28"/>
        </w:rPr>
        <w:t>Sankce</w:t>
      </w:r>
    </w:p>
    <w:p w:rsidR="00855DB3" w:rsidRPr="00E71669" w:rsidRDefault="00855DB3" w:rsidP="00855DB3">
      <w:pPr>
        <w:jc w:val="both"/>
        <w:rPr>
          <w:rFonts w:ascii="Garamond" w:hAnsi="Garamond" w:cs="Garamond"/>
          <w:sz w:val="28"/>
          <w:szCs w:val="28"/>
          <w:highlight w:val="green"/>
        </w:rPr>
      </w:pPr>
    </w:p>
    <w:p w:rsidR="00855DB3" w:rsidRPr="00E71669" w:rsidRDefault="00855DB3" w:rsidP="00855DB3">
      <w:pPr>
        <w:numPr>
          <w:ilvl w:val="0"/>
          <w:numId w:val="29"/>
        </w:numPr>
        <w:jc w:val="both"/>
        <w:rPr>
          <w:rFonts w:ascii="Garamond" w:hAnsi="Garamond" w:cs="Garamond"/>
          <w:sz w:val="28"/>
          <w:szCs w:val="28"/>
        </w:rPr>
      </w:pPr>
      <w:r w:rsidRPr="00E71669">
        <w:rPr>
          <w:rFonts w:ascii="Garamond" w:hAnsi="Garamond" w:cs="Garamond"/>
          <w:sz w:val="28"/>
          <w:szCs w:val="28"/>
        </w:rPr>
        <w:t>V případě prodlení oprávněného zákazníka s úhradou splatné faktury je dodava</w:t>
      </w:r>
      <w:r w:rsidRPr="00E71669">
        <w:rPr>
          <w:rFonts w:ascii="Garamond" w:hAnsi="Garamond" w:cs="Garamond"/>
          <w:sz w:val="28"/>
          <w:szCs w:val="28"/>
        </w:rPr>
        <w:softHyphen/>
        <w:t>tel oprávněn požadovat po oprávněném zákazníkovi úrok z prodlení 0,04 % za každý den prodlení z částky, s jejímž placením je oprávněný zákazník v prodlení, a to až do zaplacení.</w:t>
      </w:r>
    </w:p>
    <w:p w:rsidR="00855DB3" w:rsidRPr="00E71669" w:rsidRDefault="00855DB3" w:rsidP="00855DB3">
      <w:pPr>
        <w:numPr>
          <w:ilvl w:val="0"/>
          <w:numId w:val="29"/>
        </w:numPr>
        <w:jc w:val="both"/>
        <w:rPr>
          <w:rFonts w:ascii="Garamond" w:hAnsi="Garamond" w:cs="Garamond"/>
          <w:sz w:val="28"/>
          <w:szCs w:val="28"/>
        </w:rPr>
      </w:pPr>
      <w:r w:rsidRPr="00E71669">
        <w:rPr>
          <w:rFonts w:ascii="Garamond" w:hAnsi="Garamond" w:cs="Garamond"/>
          <w:snapToGrid w:val="0"/>
          <w:sz w:val="28"/>
          <w:szCs w:val="28"/>
        </w:rPr>
        <w:t>Za dodávku nerealizovanou pro překážky na straně dodavatele se považují pří</w:t>
      </w:r>
      <w:r w:rsidRPr="00E71669">
        <w:rPr>
          <w:rFonts w:ascii="Garamond" w:hAnsi="Garamond" w:cs="Garamond"/>
          <w:snapToGrid w:val="0"/>
          <w:sz w:val="28"/>
          <w:szCs w:val="28"/>
        </w:rPr>
        <w:softHyphen/>
        <w:t>pady:</w:t>
      </w:r>
    </w:p>
    <w:p w:rsidR="00855DB3" w:rsidRPr="00E71669" w:rsidRDefault="00855DB3" w:rsidP="00855DB3">
      <w:pPr>
        <w:numPr>
          <w:ilvl w:val="1"/>
          <w:numId w:val="29"/>
        </w:numPr>
        <w:jc w:val="both"/>
        <w:rPr>
          <w:rFonts w:ascii="Garamond" w:hAnsi="Garamond" w:cs="Garamond"/>
          <w:sz w:val="28"/>
          <w:szCs w:val="28"/>
        </w:rPr>
      </w:pPr>
      <w:r w:rsidRPr="00E71669">
        <w:rPr>
          <w:rFonts w:ascii="Garamond" w:hAnsi="Garamond" w:cs="Garamond"/>
          <w:sz w:val="28"/>
          <w:szCs w:val="28"/>
        </w:rPr>
        <w:t>ztráty způsobilosti nebo schopnosti dodavatele  dodávat elektřinu. Za ztrátu způsobilosti dodávat elektřinu se považuje také neuskutečnění změny doda</w:t>
      </w:r>
      <w:r w:rsidRPr="00E71669">
        <w:rPr>
          <w:rFonts w:ascii="Garamond" w:hAnsi="Garamond" w:cs="Garamond"/>
          <w:sz w:val="28"/>
          <w:szCs w:val="28"/>
        </w:rPr>
        <w:softHyphen/>
        <w:t>vatele ke dni účinnosti této smlouvy dle příslušných ustanovení vyhlášky o pravidlech trhu, pokud je změna dodavatele nutná a nebyla uskutečněna  prokazatelným zaviněním dodavatele.</w:t>
      </w:r>
    </w:p>
    <w:p w:rsidR="00855DB3" w:rsidRPr="00E71669" w:rsidRDefault="00855DB3" w:rsidP="00855DB3">
      <w:pPr>
        <w:numPr>
          <w:ilvl w:val="1"/>
          <w:numId w:val="29"/>
        </w:numPr>
        <w:jc w:val="both"/>
        <w:rPr>
          <w:rFonts w:ascii="Garamond" w:hAnsi="Garamond" w:cs="Garamond"/>
          <w:sz w:val="28"/>
          <w:szCs w:val="28"/>
        </w:rPr>
      </w:pPr>
      <w:r w:rsidRPr="00E71669">
        <w:rPr>
          <w:rFonts w:ascii="Garamond" w:hAnsi="Garamond" w:cs="Garamond"/>
          <w:sz w:val="28"/>
          <w:szCs w:val="28"/>
        </w:rPr>
        <w:t>dodavatel nebo jemu příslušný subjekt zúčtování je operátorem trhu uzamčen a toto uzamčení má ekonomický dopad na oprávněného zákazníka.</w:t>
      </w:r>
    </w:p>
    <w:p w:rsidR="00855DB3" w:rsidRPr="00E71669" w:rsidRDefault="00855DB3" w:rsidP="00855DB3">
      <w:pPr>
        <w:numPr>
          <w:ilvl w:val="0"/>
          <w:numId w:val="29"/>
        </w:numPr>
        <w:jc w:val="both"/>
        <w:rPr>
          <w:rFonts w:ascii="Garamond" w:hAnsi="Garamond" w:cs="Garamond"/>
          <w:sz w:val="28"/>
          <w:szCs w:val="28"/>
        </w:rPr>
      </w:pPr>
      <w:r w:rsidRPr="00E71669">
        <w:rPr>
          <w:rFonts w:ascii="Garamond" w:hAnsi="Garamond" w:cs="Garamond"/>
          <w:sz w:val="28"/>
          <w:szCs w:val="28"/>
        </w:rPr>
        <w:lastRenderedPageBreak/>
        <w:t xml:space="preserve">Za dodávku nerealizovanou pro překážky na straně dodavatele zaplatí dodavatel oprávněnému zákazníkovi smluvní pokutu ve výši 400 Kč za každou nedodanou </w:t>
      </w:r>
      <w:proofErr w:type="spellStart"/>
      <w:r w:rsidRPr="00E71669">
        <w:rPr>
          <w:rFonts w:ascii="Garamond" w:hAnsi="Garamond" w:cs="Garamond"/>
          <w:sz w:val="28"/>
          <w:szCs w:val="28"/>
        </w:rPr>
        <w:t>MWh</w:t>
      </w:r>
      <w:proofErr w:type="spellEnd"/>
      <w:r w:rsidRPr="00E71669">
        <w:rPr>
          <w:rFonts w:ascii="Garamond" w:hAnsi="Garamond" w:cs="Garamond"/>
          <w:sz w:val="28"/>
          <w:szCs w:val="28"/>
        </w:rPr>
        <w:t xml:space="preserve">, nejméně však jeden milion Kč. </w:t>
      </w:r>
    </w:p>
    <w:p w:rsidR="00855DB3" w:rsidRPr="00E71669" w:rsidRDefault="00855DB3" w:rsidP="00855DB3">
      <w:pPr>
        <w:numPr>
          <w:ilvl w:val="1"/>
          <w:numId w:val="29"/>
        </w:numPr>
        <w:jc w:val="both"/>
        <w:rPr>
          <w:rFonts w:ascii="Garamond" w:hAnsi="Garamond" w:cs="Garamond"/>
          <w:sz w:val="28"/>
          <w:szCs w:val="28"/>
        </w:rPr>
      </w:pPr>
      <w:r w:rsidRPr="00E71669">
        <w:rPr>
          <w:rFonts w:ascii="Garamond" w:hAnsi="Garamond" w:cs="Garamond"/>
          <w:sz w:val="28"/>
          <w:szCs w:val="28"/>
        </w:rPr>
        <w:t>výpovědí smlouvy dodavatelem z jiných důvodů než pro prokazatelné nepl</w:t>
      </w:r>
      <w:r w:rsidRPr="00E71669">
        <w:rPr>
          <w:rFonts w:ascii="Garamond" w:hAnsi="Garamond" w:cs="Garamond"/>
          <w:sz w:val="28"/>
          <w:szCs w:val="28"/>
        </w:rPr>
        <w:softHyphen/>
        <w:t>nění smluvních povinností oprávněným zákazníkem,</w:t>
      </w:r>
    </w:p>
    <w:p w:rsidR="00855DB3" w:rsidRPr="00E71669" w:rsidRDefault="00855DB3" w:rsidP="00855DB3">
      <w:pPr>
        <w:numPr>
          <w:ilvl w:val="1"/>
          <w:numId w:val="29"/>
        </w:numPr>
        <w:jc w:val="both"/>
        <w:rPr>
          <w:rFonts w:ascii="Garamond" w:hAnsi="Garamond" w:cs="Garamond"/>
          <w:sz w:val="28"/>
          <w:szCs w:val="28"/>
        </w:rPr>
      </w:pPr>
      <w:r w:rsidRPr="00E71669">
        <w:rPr>
          <w:rFonts w:ascii="Garamond" w:hAnsi="Garamond" w:cs="Garamond"/>
          <w:sz w:val="28"/>
          <w:szCs w:val="28"/>
        </w:rPr>
        <w:t>výpovědí smlouvy oprávněným zákazníkem pro prokazatelné neplnění smluv</w:t>
      </w:r>
      <w:r w:rsidRPr="00E71669">
        <w:rPr>
          <w:rFonts w:ascii="Garamond" w:hAnsi="Garamond" w:cs="Garamond"/>
          <w:sz w:val="28"/>
          <w:szCs w:val="28"/>
        </w:rPr>
        <w:softHyphen/>
        <w:t>ních povinností dodavatelem.</w:t>
      </w:r>
    </w:p>
    <w:p w:rsidR="00855DB3" w:rsidRPr="00E71669" w:rsidRDefault="00855DB3" w:rsidP="00855DB3">
      <w:pPr>
        <w:jc w:val="both"/>
        <w:rPr>
          <w:rFonts w:ascii="Garamond" w:hAnsi="Garamond" w:cs="Garamond"/>
          <w:sz w:val="28"/>
          <w:szCs w:val="28"/>
        </w:rPr>
      </w:pPr>
    </w:p>
    <w:p w:rsidR="00924C35" w:rsidRPr="00924C35" w:rsidRDefault="00855DB3" w:rsidP="00924C35">
      <w:pPr>
        <w:pStyle w:val="Odstavecseseznamem"/>
        <w:numPr>
          <w:ilvl w:val="0"/>
          <w:numId w:val="29"/>
        </w:numPr>
        <w:jc w:val="both"/>
        <w:rPr>
          <w:rFonts w:ascii="Garamond" w:hAnsi="Garamond" w:cs="Garamond"/>
          <w:sz w:val="28"/>
          <w:szCs w:val="28"/>
        </w:rPr>
      </w:pPr>
      <w:r w:rsidRPr="00924C35">
        <w:rPr>
          <w:rFonts w:ascii="Garamond" w:hAnsi="Garamond" w:cs="Garamond"/>
          <w:sz w:val="28"/>
          <w:szCs w:val="28"/>
        </w:rPr>
        <w:t>Zaplacením smluvní pokuty dle odstavce 3. tohoto článku není dotčeno právo</w:t>
      </w:r>
    </w:p>
    <w:p w:rsidR="00855DB3" w:rsidRPr="00E71669" w:rsidRDefault="00855DB3" w:rsidP="00924C35">
      <w:pPr>
        <w:pStyle w:val="Odstavecseseznamem"/>
        <w:ind w:left="680"/>
        <w:jc w:val="both"/>
        <w:rPr>
          <w:rFonts w:ascii="Garamond" w:hAnsi="Garamond" w:cs="Garamond"/>
          <w:sz w:val="28"/>
          <w:szCs w:val="28"/>
        </w:rPr>
      </w:pPr>
      <w:r w:rsidRPr="00924C35">
        <w:rPr>
          <w:rFonts w:ascii="Garamond" w:hAnsi="Garamond" w:cs="Garamond"/>
          <w:sz w:val="28"/>
          <w:szCs w:val="28"/>
        </w:rPr>
        <w:t xml:space="preserve">na </w:t>
      </w:r>
      <w:r w:rsidRPr="00E71669">
        <w:rPr>
          <w:rFonts w:ascii="Garamond" w:hAnsi="Garamond" w:cs="Garamond"/>
          <w:sz w:val="28"/>
          <w:szCs w:val="28"/>
        </w:rPr>
        <w:t>náhradu škody vzniklé v příčinné souvislosti s porušením povinností, které má</w:t>
      </w:r>
      <w:r w:rsidR="00924C35">
        <w:rPr>
          <w:rFonts w:ascii="Garamond" w:hAnsi="Garamond" w:cs="Garamond"/>
          <w:sz w:val="28"/>
          <w:szCs w:val="28"/>
        </w:rPr>
        <w:t xml:space="preserve"> </w:t>
      </w:r>
      <w:r w:rsidRPr="00E71669">
        <w:rPr>
          <w:rFonts w:ascii="Garamond" w:hAnsi="Garamond" w:cs="Garamond"/>
          <w:sz w:val="28"/>
          <w:szCs w:val="28"/>
        </w:rPr>
        <w:t>a následek placení smluvní pokuty.</w:t>
      </w:r>
    </w:p>
    <w:p w:rsidR="00855DB3" w:rsidRPr="00E71669" w:rsidRDefault="00855DB3" w:rsidP="00855DB3">
      <w:pPr>
        <w:ind w:left="340"/>
        <w:jc w:val="both"/>
        <w:rPr>
          <w:rFonts w:ascii="Garamond" w:hAnsi="Garamond" w:cs="Garamond"/>
          <w:sz w:val="28"/>
          <w:szCs w:val="28"/>
        </w:rPr>
      </w:pPr>
    </w:p>
    <w:p w:rsidR="00855DB3" w:rsidRPr="00E71669" w:rsidRDefault="00855DB3" w:rsidP="00855DB3">
      <w:pPr>
        <w:ind w:left="340"/>
        <w:jc w:val="both"/>
        <w:rPr>
          <w:rFonts w:ascii="Garamond" w:hAnsi="Garamond" w:cs="Garamond"/>
          <w:sz w:val="28"/>
          <w:szCs w:val="28"/>
        </w:rPr>
      </w:pPr>
    </w:p>
    <w:p w:rsidR="00855DB3" w:rsidRPr="00787496" w:rsidRDefault="00924C35" w:rsidP="00855DB3">
      <w:pPr>
        <w:pStyle w:val="Nadpis5"/>
        <w:rPr>
          <w:rFonts w:ascii="Garamond" w:hAnsi="Garamond" w:cs="Garamond"/>
          <w:i/>
          <w:iCs/>
          <w:sz w:val="28"/>
          <w:szCs w:val="28"/>
        </w:rPr>
      </w:pPr>
      <w:r>
        <w:rPr>
          <w:rFonts w:ascii="Garamond" w:hAnsi="Garamond" w:cs="Garamond"/>
          <w:sz w:val="28"/>
          <w:szCs w:val="28"/>
        </w:rPr>
        <w:t xml:space="preserve">                      </w:t>
      </w:r>
      <w:r w:rsidR="00855DB3" w:rsidRPr="00787496">
        <w:rPr>
          <w:rFonts w:ascii="Garamond" w:hAnsi="Garamond" w:cs="Garamond"/>
          <w:sz w:val="28"/>
          <w:szCs w:val="28"/>
        </w:rPr>
        <w:t>Článek XV.</w:t>
      </w:r>
    </w:p>
    <w:p w:rsidR="00855DB3" w:rsidRPr="00E71669" w:rsidRDefault="00855DB3" w:rsidP="00855DB3">
      <w:pPr>
        <w:pStyle w:val="Zkladntext3"/>
        <w:jc w:val="center"/>
        <w:rPr>
          <w:rFonts w:ascii="Garamond" w:hAnsi="Garamond" w:cs="Garamond"/>
          <w:b/>
          <w:bCs/>
          <w:sz w:val="28"/>
          <w:szCs w:val="28"/>
        </w:rPr>
      </w:pPr>
      <w:r w:rsidRPr="00E71669">
        <w:rPr>
          <w:rFonts w:ascii="Garamond" w:hAnsi="Garamond" w:cs="Garamond"/>
          <w:b/>
          <w:bCs/>
          <w:sz w:val="28"/>
          <w:szCs w:val="28"/>
        </w:rPr>
        <w:t>Řešení sporů</w:t>
      </w:r>
    </w:p>
    <w:p w:rsidR="00855DB3" w:rsidRPr="00E71669" w:rsidRDefault="00855DB3" w:rsidP="00855DB3">
      <w:pPr>
        <w:pStyle w:val="Zkladntext3"/>
        <w:jc w:val="center"/>
        <w:rPr>
          <w:rFonts w:ascii="Garamond" w:hAnsi="Garamond" w:cs="Garamond"/>
          <w:b/>
          <w:bCs/>
          <w:sz w:val="28"/>
          <w:szCs w:val="28"/>
        </w:rPr>
      </w:pPr>
    </w:p>
    <w:p w:rsidR="00855DB3" w:rsidRPr="00E71669" w:rsidRDefault="00855DB3" w:rsidP="00855DB3">
      <w:pPr>
        <w:pStyle w:val="Zkladntext3"/>
        <w:numPr>
          <w:ilvl w:val="3"/>
          <w:numId w:val="18"/>
        </w:numPr>
        <w:tabs>
          <w:tab w:val="clear" w:pos="2880"/>
          <w:tab w:val="num" w:pos="360"/>
        </w:tabs>
        <w:spacing w:after="0"/>
        <w:ind w:left="720"/>
        <w:jc w:val="both"/>
        <w:rPr>
          <w:rFonts w:ascii="Garamond" w:hAnsi="Garamond" w:cs="Garamond"/>
          <w:sz w:val="28"/>
          <w:szCs w:val="28"/>
        </w:rPr>
      </w:pPr>
      <w:r w:rsidRPr="00E71669">
        <w:rPr>
          <w:rFonts w:ascii="Garamond" w:hAnsi="Garamond" w:cs="Garamond"/>
          <w:sz w:val="28"/>
          <w:szCs w:val="28"/>
        </w:rPr>
        <w:t xml:space="preserve">Strany se zavazují řešit veškeré spory vzniklé ze smlouvy nebo v souvislosti s ní především dohodou. Strana uplatňující nárok je povinna vyzvat písemně nebo elektronicky druhou smluvní stranu k řešení sporu, přičemž spor popíše, vyčíslí výši nároku nebo definuje požadavek a uvede důkazy, o které svůj nárok opírá. Strana, proti které nárok směřuje, je povinna do 10 pracovních dnů od doručení nároku vyjádřením a doručením vyjádření druhé straně. </w:t>
      </w:r>
    </w:p>
    <w:p w:rsidR="00855DB3" w:rsidRPr="00E71669" w:rsidRDefault="00855DB3" w:rsidP="00855DB3">
      <w:pPr>
        <w:pStyle w:val="Zkladntext3"/>
        <w:jc w:val="both"/>
        <w:rPr>
          <w:rFonts w:ascii="Garamond" w:hAnsi="Garamond" w:cs="Garamond"/>
          <w:sz w:val="28"/>
          <w:szCs w:val="28"/>
        </w:rPr>
      </w:pPr>
    </w:p>
    <w:p w:rsidR="00855DB3" w:rsidRPr="00E71669" w:rsidRDefault="00855DB3" w:rsidP="00855DB3">
      <w:pPr>
        <w:pStyle w:val="Zkladntext3"/>
        <w:jc w:val="both"/>
        <w:rPr>
          <w:rFonts w:ascii="Garamond" w:hAnsi="Garamond" w:cs="Garamond"/>
          <w:sz w:val="28"/>
          <w:szCs w:val="28"/>
        </w:rPr>
      </w:pPr>
    </w:p>
    <w:p w:rsidR="00855DB3" w:rsidRPr="00787496" w:rsidRDefault="00855DB3" w:rsidP="00855DB3">
      <w:pPr>
        <w:pStyle w:val="Nadpis2"/>
        <w:rPr>
          <w:rFonts w:ascii="Garamond" w:hAnsi="Garamond" w:cs="Garamond"/>
          <w:i/>
          <w:iCs/>
        </w:rPr>
      </w:pPr>
      <w:r w:rsidRPr="00787496">
        <w:rPr>
          <w:rFonts w:ascii="Garamond" w:hAnsi="Garamond" w:cs="Garamond"/>
        </w:rPr>
        <w:t>Článek XVI.</w:t>
      </w:r>
    </w:p>
    <w:p w:rsidR="00855DB3" w:rsidRPr="00E71669" w:rsidRDefault="00855DB3" w:rsidP="00855DB3">
      <w:pPr>
        <w:pStyle w:val="Nadpis3"/>
        <w:rPr>
          <w:rFonts w:ascii="Garamond" w:hAnsi="Garamond" w:cs="Garamond"/>
          <w:b w:val="0"/>
          <w:bCs/>
          <w:i/>
          <w:iCs/>
          <w:sz w:val="28"/>
          <w:szCs w:val="28"/>
        </w:rPr>
      </w:pPr>
      <w:r w:rsidRPr="00E71669">
        <w:rPr>
          <w:rFonts w:ascii="Garamond" w:hAnsi="Garamond" w:cs="Garamond"/>
          <w:sz w:val="28"/>
          <w:szCs w:val="28"/>
        </w:rPr>
        <w:t xml:space="preserve">Právní nástupnictví </w:t>
      </w:r>
    </w:p>
    <w:p w:rsidR="00855DB3" w:rsidRPr="00E71669" w:rsidRDefault="00855DB3" w:rsidP="00855DB3">
      <w:pPr>
        <w:rPr>
          <w:rFonts w:ascii="Garamond" w:hAnsi="Garamond" w:cs="Garamond"/>
          <w:sz w:val="28"/>
          <w:szCs w:val="28"/>
        </w:rPr>
      </w:pPr>
    </w:p>
    <w:p w:rsidR="00855DB3" w:rsidRPr="00E71669" w:rsidRDefault="00855DB3" w:rsidP="00855DB3">
      <w:pPr>
        <w:pStyle w:val="Zkladntext2"/>
        <w:numPr>
          <w:ilvl w:val="6"/>
          <w:numId w:val="18"/>
        </w:numPr>
        <w:tabs>
          <w:tab w:val="clear" w:pos="5040"/>
          <w:tab w:val="num" w:pos="720"/>
        </w:tabs>
        <w:overflowPunct/>
        <w:autoSpaceDE/>
        <w:autoSpaceDN/>
        <w:adjustRightInd/>
        <w:spacing w:before="0" w:line="240" w:lineRule="auto"/>
        <w:ind w:left="720"/>
        <w:textAlignment w:val="auto"/>
        <w:rPr>
          <w:rFonts w:ascii="Garamond" w:hAnsi="Garamond" w:cs="Garamond"/>
          <w:sz w:val="28"/>
          <w:szCs w:val="28"/>
        </w:rPr>
      </w:pPr>
      <w:r w:rsidRPr="00E71669">
        <w:rPr>
          <w:rFonts w:ascii="Garamond" w:hAnsi="Garamond" w:cs="Garamond"/>
          <w:sz w:val="28"/>
          <w:szCs w:val="28"/>
        </w:rPr>
        <w:t>Práva a povinnosti ze  smlouvy přechází v plném rozsahu i na případné právní nástupce obou smluvních stran.</w:t>
      </w:r>
    </w:p>
    <w:p w:rsidR="00855DB3" w:rsidRPr="00E71669" w:rsidRDefault="00855DB3" w:rsidP="00855DB3">
      <w:pPr>
        <w:pStyle w:val="Zkladntext3"/>
        <w:jc w:val="both"/>
        <w:rPr>
          <w:rFonts w:ascii="Garamond" w:hAnsi="Garamond" w:cs="Garamond"/>
          <w:sz w:val="28"/>
          <w:szCs w:val="28"/>
          <w:highlight w:val="green"/>
        </w:rPr>
      </w:pPr>
    </w:p>
    <w:p w:rsidR="00855DB3" w:rsidRPr="00787496" w:rsidRDefault="00855DB3" w:rsidP="00855DB3">
      <w:pPr>
        <w:pStyle w:val="Nadpis2"/>
        <w:rPr>
          <w:rFonts w:ascii="Garamond" w:hAnsi="Garamond" w:cs="Garamond"/>
          <w:i/>
          <w:iCs/>
        </w:rPr>
      </w:pPr>
      <w:r w:rsidRPr="00787496">
        <w:rPr>
          <w:rFonts w:ascii="Garamond" w:hAnsi="Garamond" w:cs="Garamond"/>
        </w:rPr>
        <w:t>Článek XVII.</w:t>
      </w:r>
    </w:p>
    <w:p w:rsidR="00855DB3" w:rsidRPr="00787496" w:rsidRDefault="00855DB3" w:rsidP="00855DB3">
      <w:pPr>
        <w:pStyle w:val="Nadpis2"/>
        <w:rPr>
          <w:rFonts w:ascii="Garamond" w:hAnsi="Garamond" w:cs="Garamond"/>
          <w:i/>
          <w:iCs/>
        </w:rPr>
      </w:pPr>
      <w:r w:rsidRPr="00787496">
        <w:rPr>
          <w:rFonts w:ascii="Garamond" w:hAnsi="Garamond" w:cs="Garamond"/>
        </w:rPr>
        <w:t xml:space="preserve">Doložka důvěrnosti </w:t>
      </w:r>
    </w:p>
    <w:p w:rsidR="00855DB3" w:rsidRPr="00E71669" w:rsidRDefault="00855DB3" w:rsidP="00855DB3">
      <w:pPr>
        <w:rPr>
          <w:rFonts w:ascii="Garamond" w:hAnsi="Garamond" w:cs="Garamond"/>
          <w:b/>
          <w:bCs/>
          <w:sz w:val="28"/>
          <w:szCs w:val="28"/>
        </w:rPr>
      </w:pPr>
    </w:p>
    <w:p w:rsidR="00855DB3" w:rsidRPr="00E71669" w:rsidRDefault="00855DB3" w:rsidP="00855DB3">
      <w:pPr>
        <w:pStyle w:val="Zkladntext3"/>
        <w:numPr>
          <w:ilvl w:val="0"/>
          <w:numId w:val="31"/>
        </w:numPr>
        <w:spacing w:after="0"/>
        <w:jc w:val="both"/>
        <w:rPr>
          <w:rFonts w:ascii="Garamond" w:hAnsi="Garamond" w:cs="Garamond"/>
          <w:color w:val="000000"/>
          <w:sz w:val="28"/>
          <w:szCs w:val="28"/>
        </w:rPr>
      </w:pPr>
      <w:r w:rsidRPr="00E71669">
        <w:rPr>
          <w:rFonts w:ascii="Garamond" w:hAnsi="Garamond" w:cs="Garamond"/>
          <w:color w:val="000000"/>
          <w:sz w:val="28"/>
          <w:szCs w:val="28"/>
        </w:rPr>
        <w:t>Žádná ze smluvních stran neposkytne bez písemného souhlasu druhé strany in</w:t>
      </w:r>
      <w:r w:rsidRPr="00E71669">
        <w:rPr>
          <w:rFonts w:ascii="Garamond" w:hAnsi="Garamond" w:cs="Garamond"/>
          <w:color w:val="000000"/>
          <w:sz w:val="28"/>
          <w:szCs w:val="28"/>
        </w:rPr>
        <w:softHyphen/>
        <w:t xml:space="preserve">formace o obsahu smlouvy, a to ani v dílčím rozsahu, třetím osobám </w:t>
      </w:r>
      <w:r w:rsidRPr="00E71669">
        <w:rPr>
          <w:rFonts w:ascii="Garamond" w:hAnsi="Garamond" w:cs="Garamond"/>
          <w:sz w:val="28"/>
          <w:szCs w:val="28"/>
        </w:rPr>
        <w:t xml:space="preserve">s výjimkou </w:t>
      </w:r>
      <w:r w:rsidRPr="00E71669">
        <w:rPr>
          <w:rFonts w:ascii="Garamond" w:hAnsi="Garamond" w:cs="Garamond"/>
          <w:color w:val="000000"/>
          <w:sz w:val="28"/>
          <w:szCs w:val="28"/>
        </w:rPr>
        <w:t xml:space="preserve">těch skutečností, jejichž poskytnutí vyžaduje zákon č. 106/1999 Sb. či jiný obecně závazný právní předpis. Takové informace jsou považovány za důvěrné a dle charakteru mohou být předmětem obchodního tajemství jedné ze stran. </w:t>
      </w:r>
    </w:p>
    <w:p w:rsidR="00855DB3" w:rsidRPr="00E71669" w:rsidRDefault="00855DB3" w:rsidP="00855DB3">
      <w:pPr>
        <w:pStyle w:val="Zkladntext3"/>
        <w:jc w:val="both"/>
        <w:rPr>
          <w:rFonts w:ascii="Garamond" w:hAnsi="Garamond" w:cs="Garamond"/>
          <w:sz w:val="28"/>
          <w:szCs w:val="28"/>
        </w:rPr>
      </w:pPr>
    </w:p>
    <w:p w:rsidR="00855DB3" w:rsidRPr="00E71669" w:rsidRDefault="00855DB3" w:rsidP="00855DB3">
      <w:pPr>
        <w:pStyle w:val="Zkladntext3"/>
        <w:numPr>
          <w:ilvl w:val="0"/>
          <w:numId w:val="31"/>
        </w:numPr>
        <w:spacing w:after="0"/>
        <w:jc w:val="both"/>
        <w:rPr>
          <w:rFonts w:ascii="Garamond" w:hAnsi="Garamond" w:cs="Garamond"/>
          <w:sz w:val="28"/>
          <w:szCs w:val="28"/>
        </w:rPr>
      </w:pPr>
      <w:r w:rsidRPr="00E71669">
        <w:rPr>
          <w:rFonts w:ascii="Garamond" w:hAnsi="Garamond" w:cs="Garamond"/>
          <w:sz w:val="28"/>
          <w:szCs w:val="28"/>
        </w:rPr>
        <w:lastRenderedPageBreak/>
        <w:t>Poruší-li prokazatelně některá ze  smluvních stran povinnost dle odstavce 1. to</w:t>
      </w:r>
      <w:r w:rsidRPr="00E71669">
        <w:rPr>
          <w:rFonts w:ascii="Garamond" w:hAnsi="Garamond" w:cs="Garamond"/>
          <w:sz w:val="28"/>
          <w:szCs w:val="28"/>
        </w:rPr>
        <w:softHyphen/>
        <w:t>hoto článku, je povinna zaplatit druhé straně za každé porušení této povinnosti smluvní pokutu ve výši sto tisíc korun českých.</w:t>
      </w:r>
    </w:p>
    <w:p w:rsidR="00855DB3" w:rsidRPr="00E71669" w:rsidRDefault="00855DB3" w:rsidP="00855DB3">
      <w:pPr>
        <w:pStyle w:val="Nadpis5"/>
        <w:rPr>
          <w:rFonts w:ascii="Garamond" w:hAnsi="Garamond" w:cs="Garamond"/>
          <w:b w:val="0"/>
          <w:bCs/>
          <w:sz w:val="28"/>
          <w:szCs w:val="28"/>
        </w:rPr>
      </w:pPr>
    </w:p>
    <w:p w:rsidR="00855DB3" w:rsidRPr="00E71669" w:rsidRDefault="00855DB3" w:rsidP="00855DB3">
      <w:pPr>
        <w:pStyle w:val="Nadpis5"/>
        <w:rPr>
          <w:rFonts w:ascii="Garamond" w:hAnsi="Garamond" w:cs="Garamond"/>
          <w:b w:val="0"/>
          <w:bCs/>
          <w:sz w:val="28"/>
          <w:szCs w:val="28"/>
        </w:rPr>
      </w:pPr>
    </w:p>
    <w:p w:rsidR="00855DB3" w:rsidRPr="00787496" w:rsidRDefault="00924C35" w:rsidP="00855DB3">
      <w:pPr>
        <w:pStyle w:val="Nadpis5"/>
        <w:rPr>
          <w:rFonts w:ascii="Garamond" w:hAnsi="Garamond" w:cs="Garamond"/>
          <w:i/>
          <w:iCs/>
          <w:sz w:val="28"/>
          <w:szCs w:val="28"/>
        </w:rPr>
      </w:pPr>
      <w:r>
        <w:rPr>
          <w:rFonts w:ascii="Garamond" w:hAnsi="Garamond" w:cs="Garamond"/>
          <w:sz w:val="28"/>
          <w:szCs w:val="28"/>
        </w:rPr>
        <w:t xml:space="preserve">                   </w:t>
      </w:r>
      <w:r w:rsidR="00855DB3" w:rsidRPr="00787496">
        <w:rPr>
          <w:rFonts w:ascii="Garamond" w:hAnsi="Garamond" w:cs="Garamond"/>
          <w:sz w:val="28"/>
          <w:szCs w:val="28"/>
        </w:rPr>
        <w:t>Článek XVIII.</w:t>
      </w:r>
    </w:p>
    <w:p w:rsidR="00855DB3" w:rsidRDefault="00855DB3" w:rsidP="00855DB3">
      <w:pPr>
        <w:pStyle w:val="Nadpis3"/>
        <w:rPr>
          <w:rFonts w:ascii="Garamond" w:hAnsi="Garamond" w:cs="Garamond"/>
          <w:sz w:val="28"/>
          <w:szCs w:val="28"/>
        </w:rPr>
      </w:pPr>
      <w:r w:rsidRPr="00E71669">
        <w:rPr>
          <w:rFonts w:ascii="Garamond" w:hAnsi="Garamond" w:cs="Garamond"/>
          <w:sz w:val="28"/>
          <w:szCs w:val="28"/>
        </w:rPr>
        <w:t>Trvání a režim ukončení smluvního vztahu</w:t>
      </w:r>
    </w:p>
    <w:p w:rsidR="00855DB3" w:rsidRPr="00787496" w:rsidRDefault="00855DB3" w:rsidP="00855DB3"/>
    <w:p w:rsidR="00855DB3" w:rsidRDefault="00855DB3" w:rsidP="00855DB3">
      <w:pPr>
        <w:pStyle w:val="Nadpis7"/>
        <w:numPr>
          <w:ilvl w:val="0"/>
          <w:numId w:val="30"/>
        </w:numPr>
        <w:jc w:val="both"/>
        <w:rPr>
          <w:rFonts w:ascii="Garamond" w:hAnsi="Garamond" w:cs="Garamond"/>
          <w:sz w:val="28"/>
          <w:szCs w:val="28"/>
        </w:rPr>
      </w:pPr>
      <w:r w:rsidRPr="00E71669">
        <w:rPr>
          <w:rFonts w:ascii="Garamond" w:hAnsi="Garamond" w:cs="Garamond"/>
          <w:sz w:val="28"/>
          <w:szCs w:val="28"/>
        </w:rPr>
        <w:t>Smlouva vstupuje v platnost dnem podpisu oprávněných osob obou smluvních stran a je úč</w:t>
      </w:r>
      <w:r>
        <w:rPr>
          <w:rFonts w:ascii="Garamond" w:hAnsi="Garamond" w:cs="Garamond"/>
          <w:sz w:val="28"/>
          <w:szCs w:val="28"/>
        </w:rPr>
        <w:t>inná dnem jejího uveřejnění v registru smluv, nejdříve však od   00:00:00 hodin 1. srpna</w:t>
      </w:r>
      <w:r w:rsidRPr="00E71669">
        <w:rPr>
          <w:rFonts w:ascii="Garamond" w:hAnsi="Garamond" w:cs="Garamond"/>
          <w:sz w:val="28"/>
          <w:szCs w:val="28"/>
        </w:rPr>
        <w:t xml:space="preserve"> 20</w:t>
      </w:r>
      <w:r>
        <w:rPr>
          <w:rFonts w:ascii="Garamond" w:hAnsi="Garamond" w:cs="Garamond"/>
          <w:sz w:val="28"/>
          <w:szCs w:val="28"/>
        </w:rPr>
        <w:t xml:space="preserve">20 </w:t>
      </w:r>
      <w:r w:rsidRPr="00E71669">
        <w:rPr>
          <w:rFonts w:ascii="Garamond" w:hAnsi="Garamond" w:cs="Garamond"/>
          <w:sz w:val="28"/>
          <w:szCs w:val="28"/>
        </w:rPr>
        <w:t>do 24:00:00 hodin 31.</w:t>
      </w:r>
      <w:r>
        <w:rPr>
          <w:rFonts w:ascii="Garamond" w:hAnsi="Garamond" w:cs="Garamond"/>
          <w:sz w:val="28"/>
          <w:szCs w:val="28"/>
        </w:rPr>
        <w:t xml:space="preserve">července </w:t>
      </w:r>
      <w:r w:rsidRPr="00E71669">
        <w:rPr>
          <w:rFonts w:ascii="Garamond" w:hAnsi="Garamond" w:cs="Garamond"/>
          <w:sz w:val="28"/>
          <w:szCs w:val="28"/>
        </w:rPr>
        <w:t>20</w:t>
      </w:r>
      <w:r>
        <w:rPr>
          <w:rFonts w:ascii="Garamond" w:hAnsi="Garamond" w:cs="Garamond"/>
          <w:sz w:val="28"/>
          <w:szCs w:val="28"/>
        </w:rPr>
        <w:t>21</w:t>
      </w:r>
      <w:r w:rsidRPr="00E71669">
        <w:rPr>
          <w:rFonts w:ascii="Garamond" w:hAnsi="Garamond" w:cs="Garamond"/>
          <w:sz w:val="28"/>
          <w:szCs w:val="28"/>
        </w:rPr>
        <w:t> . Podpis smlouvy i její účinnost může být pozdější, za předpokladu, že by podpisu smlouvy bránily zákonné překážky (např. podání návrhu k orgánu dohledu – Úřad pro ochranu hospodářské soutěže), v tomto případě by účinnost smlouvy byla (nedohodnou-li se strany písemně jinak) k prvnímu dni měsíce následujícího po měsíci v němž pominuly zákonné překážky bránící podpisu  účinnosti smlouvy.</w:t>
      </w:r>
    </w:p>
    <w:p w:rsidR="00855DB3" w:rsidRPr="00787496" w:rsidRDefault="00855DB3" w:rsidP="00855DB3"/>
    <w:p w:rsidR="00855DB3" w:rsidRPr="00E71669" w:rsidRDefault="00855DB3" w:rsidP="00855DB3">
      <w:pPr>
        <w:numPr>
          <w:ilvl w:val="0"/>
          <w:numId w:val="30"/>
        </w:numPr>
        <w:jc w:val="both"/>
        <w:rPr>
          <w:rFonts w:ascii="Garamond" w:hAnsi="Garamond" w:cs="Garamond"/>
          <w:sz w:val="28"/>
          <w:szCs w:val="28"/>
        </w:rPr>
      </w:pPr>
      <w:r w:rsidRPr="00E71669">
        <w:rPr>
          <w:rFonts w:ascii="Garamond" w:hAnsi="Garamond" w:cs="Garamond"/>
          <w:sz w:val="28"/>
          <w:szCs w:val="28"/>
        </w:rPr>
        <w:t>Smlouva je oboustranně vypověditelná, avšak pouze na základě prokazatelného neplnění smluvních povinností některou ze smluvních stran, přičemž toto neplnění musí být delší 14-ti dnů. Na neplnění smluvních povinností musí být příslušná smluvní strana prokazatelně písemně upozorněna včetně stanovení přiměřené lhůty k nápravě. Výpovědní lhůta činí 30 kalendářních dnů a počíná běžet dnem doručení písemné výpovědi druhé smluvní straně.</w:t>
      </w:r>
    </w:p>
    <w:p w:rsidR="00855DB3" w:rsidRPr="00E71669" w:rsidRDefault="00855DB3" w:rsidP="00855DB3">
      <w:pPr>
        <w:rPr>
          <w:rFonts w:ascii="Garamond" w:hAnsi="Garamond" w:cs="Garamond"/>
          <w:sz w:val="28"/>
          <w:szCs w:val="28"/>
        </w:rPr>
      </w:pPr>
    </w:p>
    <w:p w:rsidR="00855DB3" w:rsidRPr="00E71669" w:rsidRDefault="00855DB3" w:rsidP="00855DB3">
      <w:pPr>
        <w:pStyle w:val="Zkladntext3"/>
        <w:numPr>
          <w:ilvl w:val="0"/>
          <w:numId w:val="30"/>
        </w:numPr>
        <w:spacing w:after="0"/>
        <w:jc w:val="both"/>
        <w:rPr>
          <w:rFonts w:ascii="Garamond" w:hAnsi="Garamond" w:cs="Garamond"/>
          <w:sz w:val="28"/>
          <w:szCs w:val="28"/>
        </w:rPr>
      </w:pPr>
      <w:r w:rsidRPr="00E71669">
        <w:rPr>
          <w:rFonts w:ascii="Garamond" w:hAnsi="Garamond" w:cs="Garamond"/>
          <w:sz w:val="28"/>
          <w:szCs w:val="28"/>
        </w:rPr>
        <w:t>Dikcí odstavce 2. tohoto článku nejsou dotčena příslušná ustanovení občan</w:t>
      </w:r>
      <w:r w:rsidRPr="00E71669">
        <w:rPr>
          <w:rFonts w:ascii="Garamond" w:hAnsi="Garamond" w:cs="Garamond"/>
          <w:sz w:val="28"/>
          <w:szCs w:val="28"/>
        </w:rPr>
        <w:softHyphen/>
        <w:t xml:space="preserve">ského zákoníku o jiných možnostech či </w:t>
      </w:r>
      <w:r w:rsidRPr="00E71669">
        <w:rPr>
          <w:rFonts w:ascii="Garamond" w:hAnsi="Garamond" w:cs="Garamond"/>
          <w:color w:val="000000"/>
          <w:sz w:val="28"/>
          <w:szCs w:val="28"/>
        </w:rPr>
        <w:t>způsobech  ukončení</w:t>
      </w:r>
      <w:r w:rsidRPr="00E71669">
        <w:rPr>
          <w:rFonts w:ascii="Garamond" w:hAnsi="Garamond" w:cs="Garamond"/>
          <w:sz w:val="28"/>
          <w:szCs w:val="28"/>
        </w:rPr>
        <w:t xml:space="preserve"> smlouvy při jejím porušení.</w:t>
      </w:r>
    </w:p>
    <w:p w:rsidR="00855DB3" w:rsidRPr="00E71669" w:rsidRDefault="00855DB3" w:rsidP="00855DB3">
      <w:pPr>
        <w:pStyle w:val="Zkladntext3"/>
        <w:jc w:val="both"/>
        <w:rPr>
          <w:rFonts w:ascii="Garamond" w:hAnsi="Garamond" w:cs="Garamond"/>
          <w:color w:val="000000"/>
          <w:sz w:val="28"/>
          <w:szCs w:val="28"/>
        </w:rPr>
      </w:pPr>
    </w:p>
    <w:p w:rsidR="00855DB3" w:rsidRPr="00E71669" w:rsidRDefault="00855DB3" w:rsidP="00855DB3">
      <w:pPr>
        <w:pStyle w:val="Zkladntext3"/>
        <w:numPr>
          <w:ilvl w:val="0"/>
          <w:numId w:val="30"/>
        </w:numPr>
        <w:spacing w:after="0"/>
        <w:jc w:val="both"/>
        <w:rPr>
          <w:rFonts w:ascii="Garamond" w:hAnsi="Garamond" w:cs="Garamond"/>
          <w:color w:val="000000"/>
          <w:sz w:val="28"/>
          <w:szCs w:val="28"/>
        </w:rPr>
      </w:pPr>
      <w:r w:rsidRPr="00E71669">
        <w:rPr>
          <w:rFonts w:ascii="Garamond" w:hAnsi="Garamond" w:cs="Garamond"/>
          <w:color w:val="000000"/>
          <w:sz w:val="28"/>
          <w:szCs w:val="28"/>
        </w:rPr>
        <w:t xml:space="preserve">V písemném odstoupení od smlouvy musí odstupující smluvní strana uvést, v čem spatřuje důvod odstoupení od smlouvy, popřípadě připojit k tomuto úkonu doklady prokazující tvrzené důvody.  Po doručení úkonu odstoupení se musí smluvní strana, které je odstoupení určeno, k odstoupení vyjádřit. </w:t>
      </w:r>
    </w:p>
    <w:p w:rsidR="00855DB3" w:rsidRPr="00E71669" w:rsidRDefault="00855DB3" w:rsidP="00855DB3">
      <w:pPr>
        <w:pStyle w:val="Zkladntext3"/>
        <w:jc w:val="both"/>
        <w:rPr>
          <w:rFonts w:ascii="Garamond" w:hAnsi="Garamond" w:cs="Garamond"/>
          <w:color w:val="000000"/>
          <w:sz w:val="28"/>
          <w:szCs w:val="28"/>
        </w:rPr>
      </w:pPr>
    </w:p>
    <w:p w:rsidR="00855DB3" w:rsidRDefault="00855DB3" w:rsidP="00855DB3">
      <w:pPr>
        <w:pStyle w:val="Zkladntext3"/>
        <w:numPr>
          <w:ilvl w:val="0"/>
          <w:numId w:val="30"/>
        </w:numPr>
        <w:spacing w:after="0"/>
        <w:jc w:val="both"/>
        <w:rPr>
          <w:rFonts w:ascii="Garamond" w:hAnsi="Garamond" w:cs="Garamond"/>
          <w:color w:val="000000"/>
          <w:sz w:val="28"/>
          <w:szCs w:val="28"/>
        </w:rPr>
      </w:pPr>
      <w:r w:rsidRPr="00E71669">
        <w:rPr>
          <w:rFonts w:ascii="Garamond" w:hAnsi="Garamond" w:cs="Garamond"/>
          <w:color w:val="000000"/>
          <w:sz w:val="28"/>
          <w:szCs w:val="28"/>
        </w:rPr>
        <w:t>Odstoupením od smlouvy není dotčeno právo na zaplacení smluvní pokuty a na náhradu škody.</w:t>
      </w:r>
    </w:p>
    <w:p w:rsidR="00855DB3" w:rsidRPr="00E71669" w:rsidRDefault="00855DB3" w:rsidP="00855DB3">
      <w:pPr>
        <w:pStyle w:val="Zkladntext3"/>
        <w:jc w:val="both"/>
        <w:rPr>
          <w:rFonts w:ascii="Garamond" w:hAnsi="Garamond" w:cs="Garamond"/>
          <w:color w:val="000000"/>
          <w:sz w:val="28"/>
          <w:szCs w:val="28"/>
        </w:rPr>
      </w:pPr>
    </w:p>
    <w:p w:rsidR="00855DB3" w:rsidRDefault="00855DB3" w:rsidP="00855DB3">
      <w:pPr>
        <w:numPr>
          <w:ilvl w:val="0"/>
          <w:numId w:val="30"/>
        </w:numPr>
        <w:jc w:val="both"/>
        <w:rPr>
          <w:rFonts w:ascii="Garamond" w:hAnsi="Garamond" w:cs="Garamond"/>
          <w:sz w:val="28"/>
          <w:szCs w:val="28"/>
        </w:rPr>
      </w:pPr>
      <w:r w:rsidRPr="00E71669">
        <w:rPr>
          <w:rFonts w:ascii="Garamond" w:hAnsi="Garamond" w:cs="Garamond"/>
          <w:sz w:val="28"/>
          <w:szCs w:val="28"/>
        </w:rPr>
        <w:t>V písemném odstoupení od smlouvy musí odstupující smluvní strana uvést, v čem spatřuje důvod odstoupení od smlouvy, popřípadě připojit k tomuto úkonu doklady prokazující tvrzené důvody. Po doručení úkonu odstoupení se musí smluvní strana, které je odstoupení určeno, k odstoupení vyjádřit.</w:t>
      </w:r>
    </w:p>
    <w:p w:rsidR="00855DB3" w:rsidRPr="00E71669" w:rsidRDefault="00855DB3" w:rsidP="00855DB3">
      <w:pPr>
        <w:jc w:val="both"/>
        <w:rPr>
          <w:rFonts w:ascii="Garamond" w:hAnsi="Garamond" w:cs="Garamond"/>
          <w:sz w:val="28"/>
          <w:szCs w:val="28"/>
        </w:rPr>
      </w:pPr>
    </w:p>
    <w:p w:rsidR="00855DB3" w:rsidRDefault="00855DB3" w:rsidP="00855DB3">
      <w:pPr>
        <w:numPr>
          <w:ilvl w:val="0"/>
          <w:numId w:val="30"/>
        </w:numPr>
        <w:jc w:val="both"/>
        <w:rPr>
          <w:rFonts w:ascii="Garamond" w:hAnsi="Garamond" w:cs="Garamond"/>
          <w:sz w:val="28"/>
          <w:szCs w:val="28"/>
        </w:rPr>
      </w:pPr>
      <w:r w:rsidRPr="00E71669">
        <w:rPr>
          <w:rFonts w:ascii="Garamond" w:hAnsi="Garamond" w:cs="Garamond"/>
          <w:sz w:val="28"/>
          <w:szCs w:val="28"/>
        </w:rPr>
        <w:t>Odstoupením od smlouvy není dotčeno právo na zaplacení smluvní pokuty a na náhradu škody.</w:t>
      </w:r>
    </w:p>
    <w:p w:rsidR="00855DB3" w:rsidRPr="00E71669" w:rsidRDefault="00855DB3" w:rsidP="00855DB3">
      <w:pPr>
        <w:jc w:val="both"/>
        <w:rPr>
          <w:rFonts w:ascii="Garamond" w:hAnsi="Garamond" w:cs="Garamond"/>
          <w:sz w:val="28"/>
          <w:szCs w:val="28"/>
        </w:rPr>
      </w:pPr>
    </w:p>
    <w:p w:rsidR="00855DB3" w:rsidRDefault="00855DB3" w:rsidP="00855DB3">
      <w:pPr>
        <w:numPr>
          <w:ilvl w:val="0"/>
          <w:numId w:val="30"/>
        </w:numPr>
        <w:jc w:val="both"/>
        <w:rPr>
          <w:rFonts w:ascii="Garamond" w:hAnsi="Garamond" w:cs="Garamond"/>
          <w:sz w:val="28"/>
          <w:szCs w:val="28"/>
        </w:rPr>
      </w:pPr>
      <w:r w:rsidRPr="00E71669">
        <w:rPr>
          <w:rFonts w:ascii="Garamond" w:hAnsi="Garamond" w:cs="Garamond"/>
          <w:sz w:val="28"/>
          <w:szCs w:val="28"/>
        </w:rPr>
        <w:t>Na odběratele /kupujícího/ se nevztahují obecné obchodní podmínky dodavatele, pokud tak nebude výslovně písemně dohodnuto.</w:t>
      </w:r>
    </w:p>
    <w:p w:rsidR="00855DB3" w:rsidRPr="00E71669" w:rsidRDefault="00855DB3" w:rsidP="00855DB3">
      <w:pPr>
        <w:jc w:val="both"/>
        <w:rPr>
          <w:rFonts w:ascii="Garamond" w:hAnsi="Garamond" w:cs="Garamond"/>
          <w:sz w:val="28"/>
          <w:szCs w:val="28"/>
        </w:rPr>
      </w:pPr>
    </w:p>
    <w:p w:rsidR="00855DB3" w:rsidRPr="00E71669" w:rsidRDefault="00855DB3" w:rsidP="00855DB3">
      <w:pPr>
        <w:numPr>
          <w:ilvl w:val="0"/>
          <w:numId w:val="30"/>
        </w:numPr>
        <w:jc w:val="both"/>
        <w:rPr>
          <w:rFonts w:ascii="Garamond" w:hAnsi="Garamond" w:cs="Garamond"/>
          <w:sz w:val="28"/>
          <w:szCs w:val="28"/>
        </w:rPr>
      </w:pPr>
      <w:r w:rsidRPr="00E71669">
        <w:rPr>
          <w:rFonts w:ascii="Garamond" w:hAnsi="Garamond" w:cs="Garamond"/>
          <w:sz w:val="28"/>
          <w:szCs w:val="28"/>
        </w:rPr>
        <w:t xml:space="preserve"> Právní vztahy smluvních stran se řídí českým právem.</w:t>
      </w:r>
    </w:p>
    <w:p w:rsidR="00855DB3" w:rsidRPr="00E71669" w:rsidRDefault="00855DB3" w:rsidP="00855DB3">
      <w:pPr>
        <w:jc w:val="both"/>
        <w:rPr>
          <w:rFonts w:ascii="Garamond" w:hAnsi="Garamond" w:cs="Garamond"/>
          <w:sz w:val="28"/>
          <w:szCs w:val="28"/>
        </w:rPr>
      </w:pPr>
    </w:p>
    <w:p w:rsidR="00855DB3" w:rsidRDefault="00855DB3" w:rsidP="00855DB3">
      <w:pPr>
        <w:numPr>
          <w:ilvl w:val="0"/>
          <w:numId w:val="30"/>
        </w:numPr>
        <w:jc w:val="both"/>
        <w:rPr>
          <w:rFonts w:ascii="Garamond" w:hAnsi="Garamond" w:cs="Garamond"/>
          <w:sz w:val="28"/>
          <w:szCs w:val="28"/>
        </w:rPr>
      </w:pPr>
      <w:r w:rsidRPr="00E71669">
        <w:rPr>
          <w:rFonts w:ascii="Garamond" w:hAnsi="Garamond" w:cs="Garamond"/>
          <w:sz w:val="28"/>
          <w:szCs w:val="28"/>
        </w:rPr>
        <w:t>Veškeré změny smlouvy či dodatky k ní je možno činit pouze formou písemných vzestupně číslovaných dodatků, podepsaných oprávněnými zástupci smluvních stran, jinak jsou neplatné. K návrhu dodatku jsou strany vyjádřit se do 30 dnů od jeho obdržení. Po tutéž dobu je návrhem dodatku vázána strana, která jej odeslala.</w:t>
      </w:r>
    </w:p>
    <w:p w:rsidR="00855DB3" w:rsidRPr="00E71669" w:rsidRDefault="00855DB3" w:rsidP="00855DB3">
      <w:pPr>
        <w:jc w:val="both"/>
        <w:rPr>
          <w:rFonts w:ascii="Garamond" w:hAnsi="Garamond" w:cs="Garamond"/>
          <w:sz w:val="28"/>
          <w:szCs w:val="28"/>
        </w:rPr>
      </w:pPr>
    </w:p>
    <w:p w:rsidR="00855DB3" w:rsidRPr="00E71669" w:rsidRDefault="00855DB3" w:rsidP="00855DB3">
      <w:pPr>
        <w:numPr>
          <w:ilvl w:val="0"/>
          <w:numId w:val="30"/>
        </w:numPr>
        <w:jc w:val="both"/>
        <w:rPr>
          <w:rFonts w:ascii="Garamond" w:hAnsi="Garamond" w:cs="Garamond"/>
          <w:sz w:val="28"/>
          <w:szCs w:val="28"/>
        </w:rPr>
      </w:pPr>
      <w:r w:rsidRPr="00E71669">
        <w:rPr>
          <w:rFonts w:ascii="Garamond" w:hAnsi="Garamond" w:cs="Garamond"/>
          <w:sz w:val="28"/>
          <w:szCs w:val="28"/>
        </w:rPr>
        <w:t>Korespondenci, oznámení či jiná písemná sdělení učiněná na základě smlouvy je možné považovat za řádně doručené druhé straně:</w:t>
      </w:r>
    </w:p>
    <w:p w:rsidR="00855DB3" w:rsidRPr="00E71669" w:rsidRDefault="00855DB3" w:rsidP="00855DB3">
      <w:pPr>
        <w:jc w:val="both"/>
        <w:rPr>
          <w:rFonts w:ascii="Garamond" w:hAnsi="Garamond" w:cs="Garamond"/>
          <w:sz w:val="28"/>
          <w:szCs w:val="28"/>
        </w:rPr>
      </w:pPr>
      <w:r w:rsidRPr="00E71669">
        <w:rPr>
          <w:rFonts w:ascii="Garamond" w:hAnsi="Garamond" w:cs="Garamond"/>
          <w:sz w:val="28"/>
          <w:szCs w:val="28"/>
        </w:rPr>
        <w:t>a)</w:t>
      </w:r>
      <w:r w:rsidRPr="00E71669">
        <w:rPr>
          <w:rFonts w:ascii="Garamond" w:hAnsi="Garamond" w:cs="Garamond"/>
          <w:sz w:val="28"/>
          <w:szCs w:val="28"/>
        </w:rPr>
        <w:tab/>
        <w:t>Osobním doručením,</w:t>
      </w:r>
    </w:p>
    <w:p w:rsidR="00855DB3" w:rsidRPr="00E71669" w:rsidRDefault="00855DB3" w:rsidP="00855DB3">
      <w:pPr>
        <w:jc w:val="both"/>
        <w:rPr>
          <w:rFonts w:ascii="Garamond" w:hAnsi="Garamond" w:cs="Garamond"/>
          <w:sz w:val="28"/>
          <w:szCs w:val="28"/>
        </w:rPr>
      </w:pPr>
      <w:r w:rsidRPr="00E71669">
        <w:rPr>
          <w:rFonts w:ascii="Garamond" w:hAnsi="Garamond" w:cs="Garamond"/>
          <w:sz w:val="28"/>
          <w:szCs w:val="28"/>
        </w:rPr>
        <w:t>b)</w:t>
      </w:r>
      <w:r w:rsidRPr="00E71669">
        <w:rPr>
          <w:rFonts w:ascii="Garamond" w:hAnsi="Garamond" w:cs="Garamond"/>
          <w:sz w:val="28"/>
          <w:szCs w:val="28"/>
        </w:rPr>
        <w:tab/>
        <w:t>Prostřednictvím kurýra,</w:t>
      </w:r>
    </w:p>
    <w:p w:rsidR="00855DB3" w:rsidRPr="00E71669" w:rsidRDefault="00855DB3" w:rsidP="00855DB3">
      <w:pPr>
        <w:jc w:val="both"/>
        <w:rPr>
          <w:rFonts w:ascii="Garamond" w:hAnsi="Garamond" w:cs="Garamond"/>
          <w:sz w:val="28"/>
          <w:szCs w:val="28"/>
        </w:rPr>
      </w:pPr>
      <w:r w:rsidRPr="00E71669">
        <w:rPr>
          <w:rFonts w:ascii="Garamond" w:hAnsi="Garamond" w:cs="Garamond"/>
          <w:sz w:val="28"/>
          <w:szCs w:val="28"/>
        </w:rPr>
        <w:t>c)</w:t>
      </w:r>
      <w:r w:rsidRPr="00E71669">
        <w:rPr>
          <w:rFonts w:ascii="Garamond" w:hAnsi="Garamond" w:cs="Garamond"/>
          <w:sz w:val="28"/>
          <w:szCs w:val="28"/>
        </w:rPr>
        <w:tab/>
        <w:t>Doporučeným dopisem,</w:t>
      </w:r>
    </w:p>
    <w:p w:rsidR="00855DB3" w:rsidRPr="00E71669" w:rsidRDefault="00855DB3" w:rsidP="00855DB3">
      <w:pPr>
        <w:jc w:val="both"/>
        <w:rPr>
          <w:rFonts w:ascii="Garamond" w:hAnsi="Garamond" w:cs="Garamond"/>
          <w:sz w:val="28"/>
          <w:szCs w:val="28"/>
        </w:rPr>
      </w:pPr>
      <w:r w:rsidRPr="00E71669">
        <w:rPr>
          <w:rFonts w:ascii="Garamond" w:hAnsi="Garamond" w:cs="Garamond"/>
          <w:sz w:val="28"/>
          <w:szCs w:val="28"/>
        </w:rPr>
        <w:t>d)</w:t>
      </w:r>
      <w:r w:rsidRPr="00E71669">
        <w:rPr>
          <w:rFonts w:ascii="Garamond" w:hAnsi="Garamond" w:cs="Garamond"/>
          <w:sz w:val="28"/>
          <w:szCs w:val="28"/>
        </w:rPr>
        <w:tab/>
        <w:t>Dopisem.</w:t>
      </w:r>
    </w:p>
    <w:p w:rsidR="00855DB3" w:rsidRPr="00E71669" w:rsidRDefault="00855DB3" w:rsidP="00855DB3">
      <w:pPr>
        <w:jc w:val="both"/>
        <w:rPr>
          <w:rFonts w:ascii="Garamond" w:hAnsi="Garamond" w:cs="Garamond"/>
          <w:sz w:val="28"/>
          <w:szCs w:val="28"/>
        </w:rPr>
      </w:pPr>
    </w:p>
    <w:p w:rsidR="00855DB3" w:rsidRPr="00E71669" w:rsidRDefault="00855DB3" w:rsidP="00855DB3">
      <w:pPr>
        <w:numPr>
          <w:ilvl w:val="0"/>
          <w:numId w:val="30"/>
        </w:numPr>
        <w:jc w:val="both"/>
        <w:rPr>
          <w:rFonts w:ascii="Garamond" w:hAnsi="Garamond" w:cs="Garamond"/>
          <w:sz w:val="28"/>
          <w:szCs w:val="28"/>
        </w:rPr>
      </w:pPr>
      <w:r w:rsidRPr="00E71669">
        <w:rPr>
          <w:rFonts w:ascii="Garamond" w:hAnsi="Garamond" w:cs="Garamond"/>
          <w:sz w:val="28"/>
          <w:szCs w:val="28"/>
        </w:rPr>
        <w:t>Korespondence, oznámení či jiná sdělení, která zakládají, mění nebo ruší práva a povinnosti smluvních stran ze smlouvy se považují za řádně doručené pouze podle bodu a) až c).</w:t>
      </w:r>
    </w:p>
    <w:p w:rsidR="00855DB3" w:rsidRPr="00E71669" w:rsidRDefault="00855DB3" w:rsidP="00855DB3">
      <w:pPr>
        <w:jc w:val="both"/>
        <w:rPr>
          <w:rFonts w:ascii="Garamond" w:hAnsi="Garamond" w:cs="Garamond"/>
          <w:sz w:val="28"/>
          <w:szCs w:val="28"/>
        </w:rPr>
      </w:pPr>
    </w:p>
    <w:p w:rsidR="00855DB3" w:rsidRPr="00E71669" w:rsidRDefault="00855DB3" w:rsidP="00855DB3">
      <w:pPr>
        <w:numPr>
          <w:ilvl w:val="0"/>
          <w:numId w:val="30"/>
        </w:numPr>
        <w:jc w:val="both"/>
        <w:rPr>
          <w:rFonts w:ascii="Garamond" w:hAnsi="Garamond" w:cs="Garamond"/>
          <w:sz w:val="28"/>
          <w:szCs w:val="28"/>
        </w:rPr>
      </w:pPr>
      <w:r w:rsidRPr="00E71669">
        <w:rPr>
          <w:rFonts w:ascii="Garamond" w:hAnsi="Garamond" w:cs="Garamond"/>
          <w:sz w:val="28"/>
          <w:szCs w:val="28"/>
        </w:rPr>
        <w:t>Pokud by jakýkoliv závazek (povinnost) podle  smlouvy byl nebo by se stal neplatným nebo neúčinným, nebude to mít vliv na platnost a účinnost ostatních závazků (povinností) podle smlouvy; smluvní strany se zavazují nahradit takovýto neplatný nebo neúčinný závazek (povinnost) novým ustanovením, které bude co nejvíce odpovídat předmětu a účelu původního ustanovením.</w:t>
      </w:r>
    </w:p>
    <w:p w:rsidR="00855DB3" w:rsidRPr="00E71669" w:rsidRDefault="00855DB3" w:rsidP="00855DB3">
      <w:pPr>
        <w:pStyle w:val="Zkladntext3"/>
        <w:jc w:val="both"/>
        <w:rPr>
          <w:rFonts w:ascii="Garamond" w:hAnsi="Garamond" w:cs="Garamond"/>
          <w:sz w:val="28"/>
          <w:szCs w:val="28"/>
        </w:rPr>
      </w:pPr>
    </w:p>
    <w:p w:rsidR="00855DB3" w:rsidRPr="00E71669" w:rsidRDefault="00855DB3" w:rsidP="00855DB3">
      <w:pPr>
        <w:pStyle w:val="Zkladntext3"/>
        <w:jc w:val="both"/>
        <w:rPr>
          <w:rFonts w:ascii="Garamond" w:hAnsi="Garamond" w:cs="Garamond"/>
          <w:sz w:val="28"/>
          <w:szCs w:val="28"/>
        </w:rPr>
      </w:pPr>
    </w:p>
    <w:p w:rsidR="00855DB3" w:rsidRPr="00E71669" w:rsidRDefault="00855DB3" w:rsidP="00855DB3">
      <w:pPr>
        <w:pStyle w:val="Nadpis2"/>
        <w:jc w:val="left"/>
        <w:rPr>
          <w:rFonts w:ascii="Garamond" w:hAnsi="Garamond" w:cs="Garamond"/>
        </w:rPr>
      </w:pPr>
    </w:p>
    <w:p w:rsidR="00855DB3" w:rsidRPr="00787496" w:rsidRDefault="00855DB3" w:rsidP="00855DB3">
      <w:pPr>
        <w:pStyle w:val="Nadpis2"/>
        <w:rPr>
          <w:rFonts w:ascii="Garamond" w:hAnsi="Garamond" w:cs="Garamond"/>
          <w:i/>
          <w:iCs/>
        </w:rPr>
      </w:pPr>
      <w:r w:rsidRPr="00787496">
        <w:rPr>
          <w:rFonts w:ascii="Garamond" w:hAnsi="Garamond" w:cs="Garamond"/>
        </w:rPr>
        <w:t>Článek XIX.</w:t>
      </w:r>
    </w:p>
    <w:p w:rsidR="00855DB3" w:rsidRPr="00E71669" w:rsidRDefault="00855DB3" w:rsidP="00855DB3">
      <w:pPr>
        <w:jc w:val="center"/>
        <w:rPr>
          <w:rFonts w:ascii="Garamond" w:hAnsi="Garamond" w:cs="Garamond"/>
          <w:b/>
          <w:bCs/>
          <w:sz w:val="28"/>
          <w:szCs w:val="28"/>
        </w:rPr>
      </w:pPr>
      <w:r w:rsidRPr="00E71669">
        <w:rPr>
          <w:rFonts w:ascii="Garamond" w:hAnsi="Garamond" w:cs="Garamond"/>
          <w:b/>
          <w:bCs/>
          <w:sz w:val="28"/>
          <w:szCs w:val="28"/>
        </w:rPr>
        <w:t>Nabídková cena, podmínky za nichž je možná změna nabídkové ceny</w:t>
      </w:r>
    </w:p>
    <w:p w:rsidR="00855DB3" w:rsidRPr="00E71669" w:rsidRDefault="00855DB3" w:rsidP="00855DB3">
      <w:pPr>
        <w:ind w:left="2832" w:firstLine="708"/>
        <w:rPr>
          <w:rFonts w:ascii="Garamond" w:hAnsi="Garamond" w:cs="Garamond"/>
          <w:b/>
          <w:bCs/>
          <w:sz w:val="28"/>
          <w:szCs w:val="28"/>
        </w:rPr>
      </w:pPr>
    </w:p>
    <w:p w:rsidR="00855DB3" w:rsidRPr="00E71669" w:rsidRDefault="00855DB3" w:rsidP="00855DB3">
      <w:pPr>
        <w:numPr>
          <w:ilvl w:val="0"/>
          <w:numId w:val="32"/>
        </w:numPr>
        <w:rPr>
          <w:rFonts w:ascii="Garamond" w:hAnsi="Garamond" w:cs="Garamond"/>
          <w:sz w:val="28"/>
          <w:szCs w:val="28"/>
        </w:rPr>
      </w:pPr>
      <w:r w:rsidRPr="00E71669">
        <w:rPr>
          <w:rFonts w:ascii="Garamond" w:hAnsi="Garamond" w:cs="Garamond"/>
          <w:sz w:val="28"/>
          <w:szCs w:val="28"/>
        </w:rPr>
        <w:t xml:space="preserve">Nabídková cena za dodávku celkového množství </w:t>
      </w:r>
      <w:r>
        <w:rPr>
          <w:rFonts w:ascii="Garamond" w:hAnsi="Garamond" w:cs="Garamond"/>
          <w:sz w:val="28"/>
          <w:szCs w:val="28"/>
        </w:rPr>
        <w:t>8 634</w:t>
      </w:r>
      <w:r w:rsidRPr="00E71669">
        <w:rPr>
          <w:rFonts w:ascii="Garamond" w:hAnsi="Garamond" w:cs="Garamond"/>
          <w:sz w:val="28"/>
          <w:szCs w:val="28"/>
        </w:rPr>
        <w:t xml:space="preserve"> </w:t>
      </w:r>
      <w:proofErr w:type="spellStart"/>
      <w:r w:rsidRPr="00E71669">
        <w:rPr>
          <w:rFonts w:ascii="Garamond" w:hAnsi="Garamond" w:cs="Garamond"/>
          <w:sz w:val="28"/>
          <w:szCs w:val="28"/>
        </w:rPr>
        <w:t>MWh</w:t>
      </w:r>
      <w:proofErr w:type="spellEnd"/>
      <w:r>
        <w:rPr>
          <w:rFonts w:ascii="Garamond" w:hAnsi="Garamond" w:cs="Garamond"/>
          <w:sz w:val="28"/>
          <w:szCs w:val="28"/>
        </w:rPr>
        <w:t xml:space="preserve"> činí</w:t>
      </w:r>
    </w:p>
    <w:p w:rsidR="00855DB3" w:rsidRPr="00E71669" w:rsidRDefault="00855DB3" w:rsidP="00855DB3">
      <w:pPr>
        <w:ind w:left="720"/>
        <w:rPr>
          <w:rFonts w:ascii="Garamond" w:hAnsi="Garamond" w:cs="Garamond"/>
          <w:sz w:val="28"/>
          <w:szCs w:val="28"/>
        </w:rPr>
      </w:pPr>
      <w:r>
        <w:rPr>
          <w:rFonts w:ascii="Garamond" w:hAnsi="Garamond" w:cs="Garamond"/>
          <w:sz w:val="28"/>
          <w:szCs w:val="28"/>
        </w:rPr>
        <w:t>10 379 160,-</w:t>
      </w:r>
      <w:r w:rsidRPr="00E71669">
        <w:rPr>
          <w:rFonts w:ascii="Garamond" w:hAnsi="Garamond" w:cs="Garamond"/>
          <w:sz w:val="28"/>
          <w:szCs w:val="28"/>
        </w:rPr>
        <w:t xml:space="preserve"> Kč bez DPH, k její změně může dojít pouze v případech:</w:t>
      </w:r>
    </w:p>
    <w:p w:rsidR="00855DB3" w:rsidRPr="00E71669" w:rsidRDefault="00855DB3" w:rsidP="00855DB3">
      <w:pPr>
        <w:numPr>
          <w:ilvl w:val="1"/>
          <w:numId w:val="32"/>
        </w:numPr>
        <w:rPr>
          <w:rFonts w:ascii="Garamond" w:hAnsi="Garamond" w:cs="Garamond"/>
          <w:sz w:val="28"/>
          <w:szCs w:val="28"/>
        </w:rPr>
      </w:pPr>
      <w:r w:rsidRPr="00E71669">
        <w:rPr>
          <w:rFonts w:ascii="Garamond" w:hAnsi="Garamond" w:cs="Garamond"/>
          <w:sz w:val="28"/>
          <w:szCs w:val="28"/>
        </w:rPr>
        <w:t xml:space="preserve">rozdělení skutečného odebraného množství </w:t>
      </w:r>
      <w:proofErr w:type="spellStart"/>
      <w:r w:rsidRPr="00E71669">
        <w:rPr>
          <w:rFonts w:ascii="Garamond" w:hAnsi="Garamond" w:cs="Garamond"/>
          <w:sz w:val="28"/>
          <w:szCs w:val="28"/>
        </w:rPr>
        <w:t>MWh</w:t>
      </w:r>
      <w:proofErr w:type="spellEnd"/>
      <w:r w:rsidRPr="00E71669">
        <w:rPr>
          <w:rFonts w:ascii="Garamond" w:hAnsi="Garamond" w:cs="Garamond"/>
          <w:sz w:val="28"/>
          <w:szCs w:val="28"/>
        </w:rPr>
        <w:t xml:space="preserve"> do příslušných časových pásem  od</w:t>
      </w:r>
      <w:r w:rsidRPr="00E71669">
        <w:rPr>
          <w:rFonts w:ascii="Garamond" w:hAnsi="Garamond" w:cs="Garamond"/>
          <w:sz w:val="28"/>
          <w:szCs w:val="28"/>
        </w:rPr>
        <w:softHyphen/>
        <w:t>lišného od hodnot  dle přílohy 2, ZD</w:t>
      </w:r>
    </w:p>
    <w:p w:rsidR="00855DB3" w:rsidRPr="00E71669" w:rsidRDefault="00855DB3" w:rsidP="00855DB3">
      <w:pPr>
        <w:numPr>
          <w:ilvl w:val="1"/>
          <w:numId w:val="32"/>
        </w:numPr>
        <w:rPr>
          <w:rFonts w:ascii="Garamond" w:hAnsi="Garamond" w:cs="Garamond"/>
          <w:sz w:val="28"/>
          <w:szCs w:val="28"/>
        </w:rPr>
      </w:pPr>
      <w:r w:rsidRPr="00E71669">
        <w:rPr>
          <w:rFonts w:ascii="Garamond" w:hAnsi="Garamond" w:cs="Garamond"/>
          <w:sz w:val="28"/>
          <w:szCs w:val="28"/>
        </w:rPr>
        <w:t>dojde li k jinému čerpání</w:t>
      </w:r>
      <w:r>
        <w:rPr>
          <w:rFonts w:ascii="Garamond" w:hAnsi="Garamond" w:cs="Garamond"/>
          <w:sz w:val="28"/>
          <w:szCs w:val="28"/>
        </w:rPr>
        <w:t xml:space="preserve"> </w:t>
      </w:r>
      <w:proofErr w:type="spellStart"/>
      <w:r w:rsidRPr="00E71669">
        <w:rPr>
          <w:rFonts w:ascii="Garamond" w:hAnsi="Garamond" w:cs="Garamond"/>
          <w:sz w:val="28"/>
          <w:szCs w:val="28"/>
        </w:rPr>
        <w:t>MWh</w:t>
      </w:r>
      <w:proofErr w:type="spellEnd"/>
      <w:r>
        <w:rPr>
          <w:rFonts w:ascii="Garamond" w:hAnsi="Garamond" w:cs="Garamond"/>
          <w:sz w:val="28"/>
          <w:szCs w:val="28"/>
        </w:rPr>
        <w:t xml:space="preserve"> dle přílohy 1 a </w:t>
      </w:r>
      <w:r w:rsidRPr="00E71669">
        <w:rPr>
          <w:rFonts w:ascii="Garamond" w:hAnsi="Garamond" w:cs="Garamond"/>
          <w:sz w:val="28"/>
          <w:szCs w:val="28"/>
        </w:rPr>
        <w:t>3 ZD</w:t>
      </w:r>
    </w:p>
    <w:p w:rsidR="00855DB3" w:rsidRPr="00E71669" w:rsidRDefault="00855DB3" w:rsidP="00855DB3">
      <w:pPr>
        <w:rPr>
          <w:rFonts w:ascii="Garamond" w:hAnsi="Garamond" w:cs="Garamond"/>
          <w:sz w:val="28"/>
          <w:szCs w:val="28"/>
        </w:rPr>
      </w:pPr>
    </w:p>
    <w:p w:rsidR="00855DB3" w:rsidRPr="00787496" w:rsidRDefault="00855DB3" w:rsidP="00855DB3">
      <w:pPr>
        <w:pStyle w:val="Nadpis2"/>
        <w:rPr>
          <w:rFonts w:ascii="Garamond" w:hAnsi="Garamond" w:cs="Garamond"/>
          <w:i/>
          <w:iCs/>
        </w:rPr>
      </w:pPr>
      <w:r w:rsidRPr="00787496">
        <w:rPr>
          <w:rFonts w:ascii="Garamond" w:hAnsi="Garamond" w:cs="Garamond"/>
        </w:rPr>
        <w:t>Článek XX.</w:t>
      </w:r>
    </w:p>
    <w:p w:rsidR="00855DB3" w:rsidRPr="00787496" w:rsidRDefault="00855DB3" w:rsidP="00855DB3">
      <w:pPr>
        <w:jc w:val="center"/>
        <w:rPr>
          <w:rFonts w:ascii="Garamond" w:hAnsi="Garamond" w:cs="Garamond"/>
          <w:b/>
          <w:bCs/>
          <w:sz w:val="28"/>
          <w:szCs w:val="28"/>
        </w:rPr>
      </w:pPr>
      <w:r w:rsidRPr="00787496">
        <w:rPr>
          <w:rFonts w:ascii="Garamond" w:hAnsi="Garamond" w:cs="Garamond"/>
          <w:b/>
          <w:bCs/>
          <w:sz w:val="28"/>
          <w:szCs w:val="28"/>
        </w:rPr>
        <w:t>Ostatní ujednání</w:t>
      </w:r>
    </w:p>
    <w:p w:rsidR="00855DB3" w:rsidRPr="00E71669" w:rsidRDefault="00855DB3" w:rsidP="00855DB3">
      <w:pPr>
        <w:jc w:val="center"/>
        <w:rPr>
          <w:rFonts w:ascii="Garamond" w:hAnsi="Garamond" w:cs="Garamond"/>
          <w:sz w:val="28"/>
          <w:szCs w:val="28"/>
        </w:rPr>
      </w:pPr>
    </w:p>
    <w:p w:rsidR="00855DB3" w:rsidRPr="00E71669" w:rsidRDefault="00855DB3" w:rsidP="00855DB3">
      <w:pPr>
        <w:pStyle w:val="Odstavecseseznamem"/>
        <w:rPr>
          <w:rFonts w:ascii="Garamond" w:hAnsi="Garamond" w:cs="Garamond"/>
          <w:sz w:val="28"/>
          <w:szCs w:val="28"/>
        </w:rPr>
      </w:pPr>
    </w:p>
    <w:p w:rsidR="00855DB3" w:rsidRPr="00E71669" w:rsidRDefault="00855DB3" w:rsidP="00855DB3">
      <w:pPr>
        <w:numPr>
          <w:ilvl w:val="0"/>
          <w:numId w:val="13"/>
        </w:numPr>
        <w:jc w:val="both"/>
        <w:rPr>
          <w:rFonts w:ascii="Garamond" w:hAnsi="Garamond" w:cs="Garamond"/>
          <w:sz w:val="28"/>
          <w:szCs w:val="28"/>
        </w:rPr>
      </w:pPr>
      <w:r w:rsidRPr="00E71669">
        <w:rPr>
          <w:rFonts w:ascii="Garamond" w:hAnsi="Garamond" w:cs="Garamond"/>
          <w:sz w:val="28"/>
          <w:szCs w:val="28"/>
        </w:rPr>
        <w:t>Z důvodu provozních potřeb se může v průběhu smluvního období počet měřících nebo odběrných míst zadavatele změnit, a to jak zrušením stávajících, tak zřízením nových odběrných míst. Dodavatel bude i pro tyto případy garantovat nabídnuté jednotkové ceny a neprodleně po oznámení o zřízení nového odběrného místa zahájí dodávku sdružených služeb za podmínek sjednaných v rámci předmětné veřejné zakázky.</w:t>
      </w:r>
    </w:p>
    <w:p w:rsidR="00855DB3" w:rsidRPr="00E71669" w:rsidRDefault="00855DB3" w:rsidP="00855DB3">
      <w:pPr>
        <w:pStyle w:val="Odstavecseseznamem"/>
        <w:rPr>
          <w:rFonts w:ascii="Garamond" w:hAnsi="Garamond" w:cs="Garamond"/>
          <w:sz w:val="28"/>
          <w:szCs w:val="28"/>
        </w:rPr>
      </w:pPr>
    </w:p>
    <w:p w:rsidR="00855DB3" w:rsidRPr="00E71669" w:rsidRDefault="00855DB3" w:rsidP="00855DB3">
      <w:pPr>
        <w:numPr>
          <w:ilvl w:val="0"/>
          <w:numId w:val="13"/>
        </w:numPr>
        <w:jc w:val="both"/>
        <w:rPr>
          <w:rFonts w:ascii="Garamond" w:hAnsi="Garamond" w:cs="Garamond"/>
          <w:sz w:val="28"/>
          <w:szCs w:val="28"/>
        </w:rPr>
      </w:pPr>
      <w:r w:rsidRPr="00E71669">
        <w:rPr>
          <w:rFonts w:ascii="Garamond" w:hAnsi="Garamond" w:cs="Garamond"/>
          <w:sz w:val="28"/>
          <w:szCs w:val="28"/>
        </w:rPr>
        <w:t>Dodavatel si nebude nárokovat jakékoli sankce za překročení či neodebrání předpokládaného množství odběru silové elektřiny. Sankcí se rozumí rovněž navýšení smluvní ceny sjednané v dodavatelské smlouvě na základě výsledku elektronické aukce.</w:t>
      </w:r>
    </w:p>
    <w:p w:rsidR="00855DB3" w:rsidRPr="00E71669" w:rsidRDefault="00855DB3" w:rsidP="00855DB3">
      <w:pPr>
        <w:pStyle w:val="Odstavecseseznamem"/>
        <w:rPr>
          <w:rFonts w:ascii="Garamond" w:hAnsi="Garamond" w:cs="Garamond"/>
          <w:sz w:val="28"/>
          <w:szCs w:val="28"/>
        </w:rPr>
      </w:pPr>
    </w:p>
    <w:p w:rsidR="00855DB3" w:rsidRPr="00E71669" w:rsidRDefault="00855DB3" w:rsidP="00855DB3">
      <w:pPr>
        <w:numPr>
          <w:ilvl w:val="0"/>
          <w:numId w:val="13"/>
        </w:numPr>
        <w:jc w:val="both"/>
        <w:rPr>
          <w:rFonts w:ascii="Garamond" w:hAnsi="Garamond" w:cs="Garamond"/>
          <w:sz w:val="28"/>
          <w:szCs w:val="28"/>
        </w:rPr>
      </w:pPr>
      <w:r w:rsidRPr="00E71669">
        <w:rPr>
          <w:rFonts w:ascii="Garamond" w:hAnsi="Garamond" w:cs="Garamond"/>
          <w:sz w:val="28"/>
          <w:szCs w:val="28"/>
        </w:rPr>
        <w:t>V případě prodlení dodavatele s vystavením zúčtovací faktury či s uhrazením přeplatku zadavateli se dodavatel zavazuje zaplatit zadavateli smluvní pokutu ve výši 500,- Kč za každé dotčené odběrné místo a každý den prodlení. Zaplacením smluvní pokuty není dotčeno právo zadavatele požadovat náhradu škody způsobené porušením povinnosti, na kterou se smluvní pokuta vztahuje, a to i ve výši přesahující smluvní pokutu.</w:t>
      </w:r>
    </w:p>
    <w:p w:rsidR="00855DB3" w:rsidRPr="00E71669" w:rsidRDefault="00855DB3" w:rsidP="00855DB3">
      <w:pPr>
        <w:pStyle w:val="Odstavecseseznamem"/>
        <w:rPr>
          <w:rFonts w:ascii="Garamond" w:hAnsi="Garamond" w:cs="Garamond"/>
          <w:sz w:val="28"/>
          <w:szCs w:val="28"/>
        </w:rPr>
      </w:pPr>
    </w:p>
    <w:p w:rsidR="00855DB3" w:rsidRPr="00E71669" w:rsidRDefault="00855DB3" w:rsidP="00855DB3">
      <w:pPr>
        <w:numPr>
          <w:ilvl w:val="0"/>
          <w:numId w:val="13"/>
        </w:numPr>
        <w:jc w:val="both"/>
        <w:rPr>
          <w:rFonts w:ascii="Garamond" w:hAnsi="Garamond" w:cs="Garamond"/>
          <w:sz w:val="28"/>
          <w:szCs w:val="28"/>
        </w:rPr>
      </w:pPr>
      <w:r w:rsidRPr="00E71669">
        <w:rPr>
          <w:rFonts w:ascii="Garamond" w:hAnsi="Garamond" w:cs="Garamond"/>
          <w:sz w:val="28"/>
          <w:szCs w:val="28"/>
        </w:rPr>
        <w:t>Ostatní vztahy smlouvou neupravené se řídí obecně závaznými právními předpisy, zejména zákonem č. 89/2012 Sb., občanským zákoníkem, v platném znění a zákonem č. 458/2000 Sb., energetickým zákonem, včetně prováděcích vyhlášek, v platném znění.</w:t>
      </w:r>
    </w:p>
    <w:p w:rsidR="00855DB3" w:rsidRPr="00E71669" w:rsidRDefault="00855DB3" w:rsidP="00855DB3">
      <w:pPr>
        <w:pStyle w:val="Odstavecseseznamem"/>
        <w:rPr>
          <w:rFonts w:ascii="Garamond" w:hAnsi="Garamond" w:cs="Garamond"/>
          <w:sz w:val="28"/>
          <w:szCs w:val="28"/>
        </w:rPr>
      </w:pPr>
    </w:p>
    <w:p w:rsidR="00855DB3" w:rsidRPr="00E71669" w:rsidRDefault="00855DB3" w:rsidP="00855DB3">
      <w:pPr>
        <w:numPr>
          <w:ilvl w:val="0"/>
          <w:numId w:val="13"/>
        </w:numPr>
        <w:jc w:val="both"/>
        <w:rPr>
          <w:rFonts w:ascii="Garamond" w:hAnsi="Garamond" w:cs="Garamond"/>
          <w:sz w:val="28"/>
          <w:szCs w:val="28"/>
        </w:rPr>
      </w:pPr>
      <w:r w:rsidRPr="00E71669">
        <w:rPr>
          <w:rFonts w:ascii="Garamond" w:hAnsi="Garamond" w:cs="Garamond"/>
          <w:sz w:val="28"/>
          <w:szCs w:val="28"/>
        </w:rPr>
        <w:t>Smlouva bude vyhotovena ve dvou stejnopisech, z nichž každá smluvní strana obdrží po jednom vyhotovení.</w:t>
      </w:r>
    </w:p>
    <w:p w:rsidR="00855DB3" w:rsidRPr="00E71669" w:rsidRDefault="00855DB3" w:rsidP="00855DB3">
      <w:pPr>
        <w:pStyle w:val="Odstavecseseznamem"/>
        <w:rPr>
          <w:rFonts w:ascii="Garamond" w:hAnsi="Garamond" w:cs="Garamond"/>
          <w:sz w:val="28"/>
          <w:szCs w:val="28"/>
        </w:rPr>
      </w:pPr>
    </w:p>
    <w:p w:rsidR="00855DB3" w:rsidRPr="00E71669" w:rsidRDefault="00855DB3" w:rsidP="00855DB3">
      <w:pPr>
        <w:numPr>
          <w:ilvl w:val="0"/>
          <w:numId w:val="13"/>
        </w:numPr>
        <w:jc w:val="both"/>
        <w:rPr>
          <w:rFonts w:ascii="Garamond" w:hAnsi="Garamond" w:cs="Garamond"/>
          <w:sz w:val="28"/>
          <w:szCs w:val="28"/>
        </w:rPr>
      </w:pPr>
      <w:r w:rsidRPr="00E71669">
        <w:rPr>
          <w:rFonts w:ascii="Garamond" w:hAnsi="Garamond" w:cs="Garamond"/>
          <w:sz w:val="28"/>
          <w:szCs w:val="28"/>
        </w:rPr>
        <w:t>Nedílnou součástí smlouvy jsou následující přílohy:</w:t>
      </w:r>
    </w:p>
    <w:p w:rsidR="00855DB3" w:rsidRPr="00E71669" w:rsidRDefault="00855DB3" w:rsidP="00855DB3">
      <w:pPr>
        <w:jc w:val="both"/>
        <w:rPr>
          <w:rFonts w:ascii="Garamond" w:hAnsi="Garamond" w:cs="Garamond"/>
          <w:sz w:val="28"/>
          <w:szCs w:val="28"/>
        </w:rPr>
      </w:pPr>
      <w:r w:rsidRPr="00E71669">
        <w:rPr>
          <w:rFonts w:ascii="Garamond" w:hAnsi="Garamond" w:cs="Garamond"/>
          <w:sz w:val="28"/>
          <w:szCs w:val="28"/>
        </w:rPr>
        <w:t>a)</w:t>
      </w:r>
      <w:r w:rsidRPr="00E71669">
        <w:rPr>
          <w:rFonts w:ascii="Garamond" w:hAnsi="Garamond" w:cs="Garamond"/>
          <w:sz w:val="28"/>
          <w:szCs w:val="28"/>
        </w:rPr>
        <w:tab/>
      </w:r>
      <w:bookmarkStart w:id="6" w:name="_Hlk45624227"/>
      <w:r w:rsidRPr="00E71669">
        <w:rPr>
          <w:rFonts w:ascii="Garamond" w:hAnsi="Garamond" w:cs="Garamond"/>
          <w:sz w:val="28"/>
          <w:szCs w:val="28"/>
        </w:rPr>
        <w:t xml:space="preserve">Příloha č. 1 – Seznam předávacích míst napěťové úrovně 22 </w:t>
      </w:r>
      <w:proofErr w:type="spellStart"/>
      <w:r w:rsidRPr="00E71669">
        <w:rPr>
          <w:rFonts w:ascii="Garamond" w:hAnsi="Garamond" w:cs="Garamond"/>
          <w:sz w:val="28"/>
          <w:szCs w:val="28"/>
        </w:rPr>
        <w:t>kV</w:t>
      </w:r>
      <w:proofErr w:type="spellEnd"/>
      <w:r w:rsidRPr="00E71669">
        <w:rPr>
          <w:rFonts w:ascii="Garamond" w:hAnsi="Garamond" w:cs="Garamond"/>
          <w:sz w:val="28"/>
          <w:szCs w:val="28"/>
        </w:rPr>
        <w:t xml:space="preserve"> roční rozpis silové elektřiny.</w:t>
      </w:r>
    </w:p>
    <w:p w:rsidR="00855DB3" w:rsidRPr="00E71669" w:rsidRDefault="00855DB3" w:rsidP="00855DB3">
      <w:pPr>
        <w:jc w:val="both"/>
        <w:rPr>
          <w:rFonts w:ascii="Garamond" w:hAnsi="Garamond" w:cs="Garamond"/>
          <w:sz w:val="28"/>
          <w:szCs w:val="28"/>
        </w:rPr>
      </w:pPr>
      <w:r w:rsidRPr="00E71669">
        <w:rPr>
          <w:rFonts w:ascii="Garamond" w:hAnsi="Garamond" w:cs="Garamond"/>
          <w:sz w:val="28"/>
          <w:szCs w:val="28"/>
        </w:rPr>
        <w:t>b)</w:t>
      </w:r>
      <w:r w:rsidRPr="00E71669">
        <w:rPr>
          <w:rFonts w:ascii="Garamond" w:hAnsi="Garamond" w:cs="Garamond"/>
          <w:sz w:val="28"/>
          <w:szCs w:val="28"/>
        </w:rPr>
        <w:tab/>
        <w:t xml:space="preserve">Příloha č. 2 – Rozhodnutí o </w:t>
      </w:r>
      <w:r w:rsidRPr="004861CE">
        <w:rPr>
          <w:rFonts w:ascii="Garamond" w:hAnsi="Garamond" w:cs="Garamond"/>
          <w:sz w:val="28"/>
          <w:szCs w:val="28"/>
        </w:rPr>
        <w:t>povolení k nabytí elektřiny osvobozené od daně – evidenční číslo povolení  CZ1804405F003.</w:t>
      </w:r>
    </w:p>
    <w:p w:rsidR="00855DB3" w:rsidRPr="00E71669" w:rsidRDefault="00855DB3" w:rsidP="00855DB3">
      <w:pPr>
        <w:jc w:val="both"/>
        <w:rPr>
          <w:rFonts w:ascii="Garamond" w:hAnsi="Garamond" w:cs="Garamond"/>
          <w:sz w:val="28"/>
          <w:szCs w:val="28"/>
        </w:rPr>
      </w:pPr>
      <w:r w:rsidRPr="00E71669">
        <w:rPr>
          <w:rFonts w:ascii="Garamond" w:hAnsi="Garamond" w:cs="Garamond"/>
          <w:sz w:val="28"/>
          <w:szCs w:val="28"/>
        </w:rPr>
        <w:t>c)</w:t>
      </w:r>
      <w:r w:rsidRPr="00E71669">
        <w:rPr>
          <w:rFonts w:ascii="Garamond" w:hAnsi="Garamond" w:cs="Garamond"/>
          <w:sz w:val="28"/>
          <w:szCs w:val="28"/>
        </w:rPr>
        <w:tab/>
        <w:t xml:space="preserve">Příloha č. 3 – DSZO Měnírny – hodnota profilu 01. </w:t>
      </w:r>
      <w:r>
        <w:rPr>
          <w:rFonts w:ascii="Garamond" w:hAnsi="Garamond" w:cs="Garamond"/>
          <w:sz w:val="28"/>
          <w:szCs w:val="28"/>
        </w:rPr>
        <w:t>01. 2019 – 31</w:t>
      </w:r>
      <w:r w:rsidRPr="00E71669">
        <w:rPr>
          <w:rFonts w:ascii="Garamond" w:hAnsi="Garamond" w:cs="Garamond"/>
          <w:sz w:val="28"/>
          <w:szCs w:val="28"/>
        </w:rPr>
        <w:t>.</w:t>
      </w:r>
      <w:r>
        <w:rPr>
          <w:rFonts w:ascii="Garamond" w:hAnsi="Garamond" w:cs="Garamond"/>
          <w:sz w:val="28"/>
          <w:szCs w:val="28"/>
        </w:rPr>
        <w:t>12</w:t>
      </w:r>
      <w:r w:rsidRPr="00E71669">
        <w:rPr>
          <w:rFonts w:ascii="Garamond" w:hAnsi="Garamond" w:cs="Garamond"/>
          <w:sz w:val="28"/>
          <w:szCs w:val="28"/>
        </w:rPr>
        <w:t xml:space="preserve"> . 201</w:t>
      </w:r>
      <w:r>
        <w:rPr>
          <w:rFonts w:ascii="Garamond" w:hAnsi="Garamond" w:cs="Garamond"/>
          <w:sz w:val="28"/>
          <w:szCs w:val="28"/>
        </w:rPr>
        <w:t>9</w:t>
      </w:r>
      <w:r w:rsidRPr="00E71669">
        <w:rPr>
          <w:rFonts w:ascii="Garamond" w:hAnsi="Garamond" w:cs="Garamond"/>
          <w:sz w:val="28"/>
          <w:szCs w:val="28"/>
        </w:rPr>
        <w:t xml:space="preserve">, bude v elektronické podobě na CD. </w:t>
      </w:r>
    </w:p>
    <w:p w:rsidR="00855DB3" w:rsidRDefault="00855DB3" w:rsidP="00855DB3">
      <w:pPr>
        <w:jc w:val="both"/>
        <w:rPr>
          <w:rFonts w:ascii="Garamond" w:hAnsi="Garamond" w:cs="Garamond"/>
          <w:sz w:val="28"/>
          <w:szCs w:val="28"/>
        </w:rPr>
      </w:pPr>
      <w:r w:rsidRPr="00E71669">
        <w:rPr>
          <w:rFonts w:ascii="Garamond" w:hAnsi="Garamond" w:cs="Garamond"/>
          <w:sz w:val="28"/>
          <w:szCs w:val="28"/>
        </w:rPr>
        <w:t>d)</w:t>
      </w:r>
      <w:r w:rsidRPr="00E71669">
        <w:rPr>
          <w:rFonts w:ascii="Garamond" w:hAnsi="Garamond" w:cs="Garamond"/>
          <w:sz w:val="28"/>
          <w:szCs w:val="28"/>
        </w:rPr>
        <w:tab/>
        <w:t>Příloha č. 4 – Seznam odběrných míst v napěťové úrovni 0,4kV</w:t>
      </w:r>
      <w:bookmarkEnd w:id="6"/>
      <w:r w:rsidRPr="00E71669">
        <w:rPr>
          <w:rFonts w:ascii="Garamond" w:hAnsi="Garamond" w:cs="Garamond"/>
          <w:sz w:val="28"/>
          <w:szCs w:val="28"/>
        </w:rPr>
        <w:t>.</w:t>
      </w:r>
    </w:p>
    <w:p w:rsidR="00855DB3" w:rsidRDefault="00855DB3" w:rsidP="00855DB3">
      <w:pPr>
        <w:jc w:val="both"/>
        <w:rPr>
          <w:rFonts w:ascii="Garamond" w:hAnsi="Garamond" w:cs="Garamond"/>
          <w:sz w:val="28"/>
          <w:szCs w:val="28"/>
        </w:rPr>
      </w:pPr>
    </w:p>
    <w:p w:rsidR="00855DB3" w:rsidRPr="00E71669" w:rsidRDefault="00855DB3" w:rsidP="00855DB3">
      <w:pPr>
        <w:numPr>
          <w:ilvl w:val="0"/>
          <w:numId w:val="13"/>
        </w:numPr>
        <w:jc w:val="both"/>
        <w:rPr>
          <w:rFonts w:ascii="Garamond" w:hAnsi="Garamond" w:cs="Garamond"/>
          <w:sz w:val="28"/>
          <w:szCs w:val="28"/>
        </w:rPr>
      </w:pPr>
      <w:r>
        <w:rPr>
          <w:rFonts w:ascii="Garamond" w:hAnsi="Garamond" w:cs="Garamond"/>
          <w:sz w:val="28"/>
          <w:szCs w:val="28"/>
        </w:rPr>
        <w:t xml:space="preserve">V případě, že nastane rozpor mezi uzavřenou smlouvou, všeobecnými obchodními podmínkami dodavatele, oproti těmto obchodím podmínkám zákazníka, které jsou nedílnou součástí uzavřené smlouvy, a jsou pro </w:t>
      </w:r>
      <w:r>
        <w:rPr>
          <w:rFonts w:ascii="Garamond" w:hAnsi="Garamond" w:cs="Garamond"/>
          <w:sz w:val="28"/>
          <w:szCs w:val="28"/>
        </w:rPr>
        <w:lastRenderedPageBreak/>
        <w:t xml:space="preserve">dodavatele závazné,  dohodli se obě smluvní strany, že při vzniku jakéhokoli sporu, či kolize jednotlivých ustanovení, mají přednost a platí obchodní podmínky zákazníka, před ostatními smluvními ustanoveními a všeobecnými obchodními podmínkami dodavatele. </w:t>
      </w:r>
    </w:p>
    <w:p w:rsidR="00855DB3" w:rsidRPr="00E71669" w:rsidRDefault="00855DB3" w:rsidP="00855DB3">
      <w:pPr>
        <w:jc w:val="center"/>
        <w:rPr>
          <w:rFonts w:ascii="Garamond" w:hAnsi="Garamond" w:cs="Garamond"/>
          <w:sz w:val="28"/>
          <w:szCs w:val="28"/>
        </w:rPr>
      </w:pPr>
    </w:p>
    <w:p w:rsidR="00855DB3" w:rsidRPr="00E71669" w:rsidRDefault="00855DB3" w:rsidP="00855DB3">
      <w:pPr>
        <w:jc w:val="center"/>
        <w:rPr>
          <w:rFonts w:ascii="Garamond" w:hAnsi="Garamond" w:cs="Garamond"/>
          <w:b/>
          <w:bCs/>
          <w:sz w:val="28"/>
          <w:szCs w:val="28"/>
        </w:rPr>
      </w:pPr>
    </w:p>
    <w:p w:rsidR="00855DB3" w:rsidRPr="00E71669" w:rsidRDefault="00855DB3" w:rsidP="00855DB3">
      <w:pPr>
        <w:jc w:val="center"/>
        <w:rPr>
          <w:rFonts w:ascii="Garamond" w:hAnsi="Garamond" w:cs="Garamond"/>
          <w:b/>
          <w:bCs/>
          <w:sz w:val="28"/>
          <w:szCs w:val="28"/>
        </w:rPr>
      </w:pPr>
    </w:p>
    <w:p w:rsidR="00855DB3" w:rsidRPr="00E71669" w:rsidRDefault="00855DB3" w:rsidP="00855DB3">
      <w:pPr>
        <w:jc w:val="center"/>
        <w:rPr>
          <w:rFonts w:ascii="Garamond" w:hAnsi="Garamond" w:cs="Garamond"/>
          <w:b/>
          <w:bCs/>
          <w:sz w:val="28"/>
          <w:szCs w:val="28"/>
        </w:rPr>
      </w:pPr>
      <w:r w:rsidRPr="00E71669">
        <w:rPr>
          <w:rFonts w:ascii="Garamond" w:hAnsi="Garamond" w:cs="Garamond"/>
          <w:b/>
          <w:bCs/>
          <w:sz w:val="28"/>
          <w:szCs w:val="28"/>
        </w:rPr>
        <w:t>Článek XXI.</w:t>
      </w:r>
    </w:p>
    <w:p w:rsidR="00855DB3" w:rsidRPr="00E71669" w:rsidRDefault="00855DB3" w:rsidP="00855DB3">
      <w:pPr>
        <w:ind w:left="2832" w:firstLine="708"/>
        <w:rPr>
          <w:rFonts w:ascii="Garamond" w:hAnsi="Garamond" w:cs="Garamond"/>
          <w:b/>
          <w:bCs/>
          <w:sz w:val="28"/>
          <w:szCs w:val="28"/>
        </w:rPr>
      </w:pPr>
      <w:r w:rsidRPr="00E71669">
        <w:rPr>
          <w:rFonts w:ascii="Garamond" w:hAnsi="Garamond" w:cs="Garamond"/>
          <w:b/>
          <w:bCs/>
          <w:sz w:val="28"/>
          <w:szCs w:val="28"/>
        </w:rPr>
        <w:t>Závěrečná ustanovení</w:t>
      </w:r>
    </w:p>
    <w:p w:rsidR="00855DB3" w:rsidRPr="00E71669" w:rsidRDefault="00855DB3" w:rsidP="00855DB3">
      <w:pPr>
        <w:ind w:left="2832" w:firstLine="708"/>
        <w:rPr>
          <w:rFonts w:ascii="Garamond" w:hAnsi="Garamond" w:cs="Garamond"/>
          <w:b/>
          <w:bCs/>
          <w:sz w:val="28"/>
          <w:szCs w:val="28"/>
          <w:highlight w:val="green"/>
        </w:rPr>
      </w:pPr>
    </w:p>
    <w:p w:rsidR="00855DB3" w:rsidRPr="00E71669" w:rsidRDefault="00855DB3" w:rsidP="00855DB3">
      <w:pPr>
        <w:numPr>
          <w:ilvl w:val="0"/>
          <w:numId w:val="19"/>
        </w:numPr>
        <w:jc w:val="both"/>
        <w:rPr>
          <w:rFonts w:ascii="Garamond" w:hAnsi="Garamond" w:cs="Garamond"/>
          <w:sz w:val="28"/>
          <w:szCs w:val="28"/>
        </w:rPr>
      </w:pPr>
      <w:r w:rsidRPr="00E71669">
        <w:rPr>
          <w:rFonts w:ascii="Garamond" w:hAnsi="Garamond" w:cs="Garamond"/>
          <w:sz w:val="28"/>
          <w:szCs w:val="28"/>
        </w:rPr>
        <w:t>Veškeré změny smlouvy či dodatky k ní je možno činit pouze formou písem</w:t>
      </w:r>
      <w:r w:rsidRPr="00E71669">
        <w:rPr>
          <w:rFonts w:ascii="Garamond" w:hAnsi="Garamond" w:cs="Garamond"/>
          <w:sz w:val="28"/>
          <w:szCs w:val="28"/>
        </w:rPr>
        <w:softHyphen/>
        <w:t xml:space="preserve">ných vzestupně číslovaných dodatků, podepsaných oběma smluvními stranami, jinak jsou neplatné. </w:t>
      </w:r>
    </w:p>
    <w:p w:rsidR="00855DB3" w:rsidRPr="00E71669" w:rsidRDefault="00855DB3" w:rsidP="00855DB3">
      <w:pPr>
        <w:ind w:left="360"/>
        <w:jc w:val="both"/>
        <w:rPr>
          <w:rFonts w:ascii="Garamond" w:hAnsi="Garamond" w:cs="Garamond"/>
          <w:sz w:val="28"/>
          <w:szCs w:val="28"/>
        </w:rPr>
      </w:pPr>
    </w:p>
    <w:p w:rsidR="00855DB3" w:rsidRPr="00E71669" w:rsidRDefault="00855DB3" w:rsidP="00855DB3">
      <w:pPr>
        <w:numPr>
          <w:ilvl w:val="0"/>
          <w:numId w:val="19"/>
        </w:numPr>
        <w:jc w:val="both"/>
        <w:rPr>
          <w:rFonts w:ascii="Garamond" w:hAnsi="Garamond" w:cs="Garamond"/>
          <w:color w:val="000000"/>
          <w:sz w:val="28"/>
          <w:szCs w:val="28"/>
        </w:rPr>
      </w:pPr>
      <w:r w:rsidRPr="00E71669">
        <w:rPr>
          <w:rFonts w:ascii="Garamond" w:hAnsi="Garamond" w:cs="Garamond"/>
          <w:color w:val="000000"/>
          <w:sz w:val="28"/>
          <w:szCs w:val="28"/>
        </w:rPr>
        <w:t>Pokud by jakýkoliv závazek (povinnost) podle  smlouvy byl nebo by se stal neplatným nebo neúčinným, nebude to mít vliv na platnost a účinnost ostatních závazků (povinností) podle smlouvy; smluvní strany se zava</w:t>
      </w:r>
      <w:r w:rsidRPr="00E71669">
        <w:rPr>
          <w:rFonts w:ascii="Garamond" w:hAnsi="Garamond" w:cs="Garamond"/>
          <w:color w:val="000000"/>
          <w:sz w:val="28"/>
          <w:szCs w:val="28"/>
        </w:rPr>
        <w:softHyphen/>
        <w:t>zují nahradit takovýto neplatný nebo neúčinný závazek (povinnost) no</w:t>
      </w:r>
      <w:r w:rsidRPr="00E71669">
        <w:rPr>
          <w:rFonts w:ascii="Garamond" w:hAnsi="Garamond" w:cs="Garamond"/>
          <w:color w:val="000000"/>
          <w:sz w:val="28"/>
          <w:szCs w:val="28"/>
        </w:rPr>
        <w:softHyphen/>
        <w:t>vým ustanovením, které bude co nejvíce odpovídat předmětu a účelu původního ustanovení.</w:t>
      </w:r>
    </w:p>
    <w:p w:rsidR="00855DB3" w:rsidRPr="00E71669" w:rsidRDefault="00855DB3" w:rsidP="00855DB3">
      <w:pPr>
        <w:ind w:left="360"/>
        <w:jc w:val="both"/>
        <w:rPr>
          <w:rFonts w:ascii="Garamond" w:hAnsi="Garamond" w:cs="Garamond"/>
          <w:sz w:val="28"/>
          <w:szCs w:val="28"/>
        </w:rPr>
      </w:pPr>
    </w:p>
    <w:p w:rsidR="00855DB3" w:rsidRPr="00816BBB" w:rsidRDefault="00855DB3" w:rsidP="00855DB3">
      <w:pPr>
        <w:numPr>
          <w:ilvl w:val="0"/>
          <w:numId w:val="19"/>
        </w:numPr>
        <w:rPr>
          <w:rFonts w:ascii="Garamond" w:hAnsi="Garamond" w:cs="Garamond"/>
          <w:color w:val="000000"/>
          <w:sz w:val="28"/>
          <w:szCs w:val="28"/>
        </w:rPr>
      </w:pPr>
      <w:r w:rsidRPr="00E71669">
        <w:rPr>
          <w:rFonts w:ascii="Garamond" w:hAnsi="Garamond" w:cs="Garamond"/>
          <w:color w:val="000000"/>
          <w:sz w:val="28"/>
          <w:szCs w:val="28"/>
        </w:rPr>
        <w:t>Ostatní vztahy smlouvou neupravené se řídí obecně závaznými právními předpisy, zejména zákonem č. 89/2012 Sb., ob</w:t>
      </w:r>
      <w:r w:rsidRPr="00E71669">
        <w:rPr>
          <w:rFonts w:ascii="Garamond" w:hAnsi="Garamond" w:cs="Garamond"/>
          <w:color w:val="000000"/>
          <w:sz w:val="28"/>
          <w:szCs w:val="28"/>
        </w:rPr>
        <w:softHyphen/>
        <w:t xml:space="preserve">čanským  zákoníkem, v platném znění a zákonem č. </w:t>
      </w:r>
      <w:r w:rsidRPr="00816BBB">
        <w:rPr>
          <w:rFonts w:ascii="Garamond" w:hAnsi="Garamond" w:cs="Garamond"/>
          <w:color w:val="000000"/>
          <w:sz w:val="28"/>
          <w:szCs w:val="28"/>
        </w:rPr>
        <w:t>458/2000 Sb. o podmínkách podnikání a o výkonu státní</w:t>
      </w:r>
      <w:r w:rsidRPr="00816BBB">
        <w:rPr>
          <w:rFonts w:ascii="Garamond" w:hAnsi="Garamond" w:cs="Garamond"/>
          <w:color w:val="000000"/>
          <w:sz w:val="28"/>
          <w:szCs w:val="28"/>
        </w:rPr>
        <w:br/>
        <w:t>správy v energetických odvětvích, včetně prováděcích vyhlášek, v platném znění.</w:t>
      </w:r>
    </w:p>
    <w:p w:rsidR="00855DB3" w:rsidRPr="00816BBB" w:rsidRDefault="00855DB3" w:rsidP="00855DB3">
      <w:pPr>
        <w:pStyle w:val="Odstavecseseznamem"/>
        <w:rPr>
          <w:rFonts w:ascii="Garamond" w:hAnsi="Garamond" w:cs="Garamond"/>
          <w:color w:val="000000"/>
          <w:sz w:val="28"/>
          <w:szCs w:val="28"/>
        </w:rPr>
      </w:pPr>
    </w:p>
    <w:p w:rsidR="00855DB3" w:rsidRPr="00816BBB" w:rsidRDefault="00855DB3" w:rsidP="00855DB3">
      <w:pPr>
        <w:pStyle w:val="Zkladntextodsazen21"/>
        <w:numPr>
          <w:ilvl w:val="0"/>
          <w:numId w:val="19"/>
        </w:numPr>
        <w:tabs>
          <w:tab w:val="left" w:pos="360"/>
          <w:tab w:val="left" w:pos="1875"/>
        </w:tabs>
        <w:rPr>
          <w:rFonts w:ascii="Garamond" w:eastAsia="Arial" w:hAnsi="Garamond"/>
          <w:sz w:val="28"/>
          <w:szCs w:val="28"/>
        </w:rPr>
      </w:pPr>
      <w:r w:rsidRPr="00816BBB">
        <w:rPr>
          <w:rFonts w:ascii="Garamond" w:eastAsia="Arial" w:hAnsi="Garamond"/>
          <w:sz w:val="28"/>
          <w:szCs w:val="28"/>
        </w:rPr>
        <w:t>Dodavatel bere na vědomí, že tato smlouva včetně všech jejích příloh podléhá povinnému zveřejnění podle zákona č. 340/2015 Sb., o registru smluv.</w:t>
      </w:r>
    </w:p>
    <w:p w:rsidR="00855DB3" w:rsidRPr="00816BBB" w:rsidRDefault="00855DB3" w:rsidP="00855DB3">
      <w:pPr>
        <w:ind w:left="720"/>
        <w:rPr>
          <w:rFonts w:ascii="Garamond" w:hAnsi="Garamond" w:cs="Garamond"/>
          <w:color w:val="000000"/>
          <w:sz w:val="28"/>
          <w:szCs w:val="28"/>
        </w:rPr>
      </w:pPr>
    </w:p>
    <w:p w:rsidR="00855DB3" w:rsidRDefault="00855DB3" w:rsidP="00855DB3">
      <w:pPr>
        <w:jc w:val="both"/>
        <w:rPr>
          <w:rFonts w:ascii="Garamond" w:hAnsi="Garamond" w:cs="Garamond"/>
          <w:sz w:val="16"/>
          <w:szCs w:val="16"/>
        </w:rPr>
      </w:pPr>
    </w:p>
    <w:p w:rsidR="00855DB3" w:rsidRDefault="00855DB3" w:rsidP="00855DB3"/>
    <w:p w:rsidR="007F2382" w:rsidRDefault="007F2382" w:rsidP="00AF306F">
      <w:pPr>
        <w:pStyle w:val="Zkladntext2"/>
        <w:tabs>
          <w:tab w:val="left" w:pos="0"/>
        </w:tabs>
        <w:spacing w:line="240" w:lineRule="auto"/>
        <w:rPr>
          <w:rFonts w:ascii="Arial" w:hAnsi="Arial" w:cs="Arial"/>
          <w:sz w:val="16"/>
          <w:szCs w:val="16"/>
        </w:rPr>
      </w:pPr>
    </w:p>
    <w:p w:rsidR="007F2382" w:rsidRDefault="007F2382" w:rsidP="00AF306F">
      <w:pPr>
        <w:pStyle w:val="Zkladntext2"/>
        <w:tabs>
          <w:tab w:val="left" w:pos="0"/>
        </w:tabs>
        <w:spacing w:line="240" w:lineRule="auto"/>
        <w:rPr>
          <w:rFonts w:ascii="Arial" w:hAnsi="Arial" w:cs="Arial"/>
          <w:sz w:val="16"/>
          <w:szCs w:val="16"/>
        </w:rPr>
      </w:pPr>
    </w:p>
    <w:p w:rsidR="007F2382" w:rsidRDefault="007F2382" w:rsidP="00AF306F">
      <w:pPr>
        <w:pStyle w:val="Zkladntext2"/>
        <w:tabs>
          <w:tab w:val="left" w:pos="0"/>
        </w:tabs>
        <w:spacing w:line="240" w:lineRule="auto"/>
        <w:rPr>
          <w:rFonts w:ascii="Arial" w:hAnsi="Arial" w:cs="Arial"/>
          <w:sz w:val="16"/>
          <w:szCs w:val="16"/>
        </w:rPr>
      </w:pPr>
    </w:p>
    <w:p w:rsidR="007F2382" w:rsidRDefault="007F2382" w:rsidP="00AF306F">
      <w:pPr>
        <w:pStyle w:val="Zkladntext2"/>
        <w:tabs>
          <w:tab w:val="left" w:pos="0"/>
        </w:tabs>
        <w:spacing w:line="240" w:lineRule="auto"/>
        <w:rPr>
          <w:rFonts w:ascii="Arial" w:hAnsi="Arial" w:cs="Arial"/>
          <w:sz w:val="16"/>
          <w:szCs w:val="16"/>
        </w:rPr>
      </w:pPr>
    </w:p>
    <w:p w:rsidR="007F2382" w:rsidRDefault="007F2382" w:rsidP="00AF306F">
      <w:pPr>
        <w:pStyle w:val="Zkladntext2"/>
        <w:tabs>
          <w:tab w:val="left" w:pos="0"/>
        </w:tabs>
        <w:spacing w:line="240" w:lineRule="auto"/>
        <w:rPr>
          <w:rFonts w:ascii="Arial" w:hAnsi="Arial" w:cs="Arial"/>
          <w:sz w:val="16"/>
          <w:szCs w:val="16"/>
        </w:rPr>
      </w:pPr>
    </w:p>
    <w:p w:rsidR="007F2382" w:rsidRDefault="007F2382" w:rsidP="00AF306F">
      <w:pPr>
        <w:pStyle w:val="Zkladntext2"/>
        <w:tabs>
          <w:tab w:val="left" w:pos="0"/>
        </w:tabs>
        <w:spacing w:line="240" w:lineRule="auto"/>
        <w:rPr>
          <w:rFonts w:ascii="Arial" w:hAnsi="Arial" w:cs="Arial"/>
          <w:sz w:val="16"/>
          <w:szCs w:val="16"/>
        </w:rPr>
      </w:pPr>
    </w:p>
    <w:p w:rsidR="007F2382" w:rsidRDefault="007F2382" w:rsidP="00AF306F">
      <w:pPr>
        <w:pStyle w:val="Zkladntext2"/>
        <w:tabs>
          <w:tab w:val="left" w:pos="0"/>
        </w:tabs>
        <w:spacing w:line="240" w:lineRule="auto"/>
        <w:rPr>
          <w:rFonts w:ascii="Arial" w:hAnsi="Arial" w:cs="Arial"/>
          <w:sz w:val="16"/>
          <w:szCs w:val="16"/>
        </w:rPr>
      </w:pPr>
    </w:p>
    <w:p w:rsidR="007F2382" w:rsidRDefault="007F2382" w:rsidP="00AF306F">
      <w:pPr>
        <w:pStyle w:val="Zkladntext2"/>
        <w:tabs>
          <w:tab w:val="left" w:pos="0"/>
        </w:tabs>
        <w:spacing w:line="240" w:lineRule="auto"/>
        <w:rPr>
          <w:rFonts w:ascii="Arial" w:hAnsi="Arial" w:cs="Arial"/>
          <w:sz w:val="16"/>
          <w:szCs w:val="16"/>
        </w:rPr>
      </w:pPr>
    </w:p>
    <w:p w:rsidR="007F2382" w:rsidRDefault="007F2382" w:rsidP="00AF306F">
      <w:pPr>
        <w:pStyle w:val="Zkladntext2"/>
        <w:tabs>
          <w:tab w:val="left" w:pos="0"/>
        </w:tabs>
        <w:spacing w:line="240" w:lineRule="auto"/>
        <w:rPr>
          <w:rFonts w:ascii="Arial" w:hAnsi="Arial" w:cs="Arial"/>
          <w:sz w:val="16"/>
          <w:szCs w:val="16"/>
        </w:rPr>
      </w:pPr>
    </w:p>
    <w:p w:rsidR="007F2382" w:rsidRDefault="007F2382" w:rsidP="00AF306F">
      <w:pPr>
        <w:pStyle w:val="Zkladntext2"/>
        <w:tabs>
          <w:tab w:val="left" w:pos="0"/>
        </w:tabs>
        <w:spacing w:line="240" w:lineRule="auto"/>
        <w:rPr>
          <w:rFonts w:ascii="Arial" w:hAnsi="Arial" w:cs="Arial"/>
          <w:sz w:val="16"/>
          <w:szCs w:val="16"/>
        </w:rPr>
      </w:pPr>
    </w:p>
    <w:p w:rsidR="007F2382" w:rsidRDefault="007F2382" w:rsidP="00AF306F">
      <w:pPr>
        <w:pStyle w:val="Zkladntext2"/>
        <w:tabs>
          <w:tab w:val="left" w:pos="0"/>
        </w:tabs>
        <w:spacing w:line="240" w:lineRule="auto"/>
        <w:rPr>
          <w:rFonts w:ascii="Arial" w:hAnsi="Arial" w:cs="Arial"/>
          <w:sz w:val="16"/>
          <w:szCs w:val="16"/>
        </w:rPr>
      </w:pPr>
    </w:p>
    <w:tbl>
      <w:tblPr>
        <w:tblW w:w="0" w:type="auto"/>
        <w:tblLook w:val="01E0"/>
      </w:tblPr>
      <w:tblGrid>
        <w:gridCol w:w="4521"/>
        <w:gridCol w:w="4482"/>
      </w:tblGrid>
      <w:tr w:rsidR="00AF306F" w:rsidRPr="00AC17E0" w:rsidTr="00017CD2">
        <w:tc>
          <w:tcPr>
            <w:tcW w:w="4521" w:type="dxa"/>
          </w:tcPr>
          <w:p w:rsidR="00AF306F" w:rsidRPr="00AC17E0" w:rsidRDefault="00AF306F" w:rsidP="00017CD2">
            <w:pPr>
              <w:pStyle w:val="Zkladntext2"/>
              <w:tabs>
                <w:tab w:val="left" w:pos="0"/>
              </w:tabs>
              <w:spacing w:line="240" w:lineRule="auto"/>
              <w:rPr>
                <w:rFonts w:ascii="Arial" w:hAnsi="Arial" w:cs="Arial"/>
                <w:sz w:val="16"/>
                <w:szCs w:val="16"/>
              </w:rPr>
            </w:pPr>
            <w:r w:rsidRPr="00F14F9E">
              <w:rPr>
                <w:rFonts w:ascii="Arial" w:hAnsi="Arial" w:cs="Arial"/>
                <w:sz w:val="16"/>
                <w:szCs w:val="16"/>
              </w:rPr>
              <w:lastRenderedPageBreak/>
              <w:t xml:space="preserve">Ve Zlíně dne </w:t>
            </w:r>
          </w:p>
        </w:tc>
        <w:tc>
          <w:tcPr>
            <w:tcW w:w="4482" w:type="dxa"/>
          </w:tcPr>
          <w:p w:rsidR="00AF306F" w:rsidRPr="00AC17E0" w:rsidRDefault="00AF306F" w:rsidP="00017CD2">
            <w:pPr>
              <w:pStyle w:val="Zkladntext2"/>
              <w:tabs>
                <w:tab w:val="left" w:pos="0"/>
              </w:tabs>
              <w:spacing w:line="240" w:lineRule="auto"/>
              <w:rPr>
                <w:rFonts w:ascii="Arial" w:hAnsi="Arial" w:cs="Arial"/>
                <w:sz w:val="16"/>
                <w:szCs w:val="16"/>
              </w:rPr>
            </w:pPr>
            <w:r w:rsidRPr="00AC17E0">
              <w:rPr>
                <w:rFonts w:ascii="Arial" w:hAnsi="Arial" w:cs="Arial"/>
                <w:sz w:val="16"/>
                <w:szCs w:val="16"/>
              </w:rPr>
              <w:t>V</w:t>
            </w:r>
            <w:r>
              <w:rPr>
                <w:rFonts w:ascii="Arial" w:hAnsi="Arial" w:cs="Arial"/>
                <w:sz w:val="16"/>
                <w:szCs w:val="16"/>
              </w:rPr>
              <w:t>e Zlíně</w:t>
            </w:r>
            <w:r w:rsidRPr="00AC17E0">
              <w:rPr>
                <w:rFonts w:ascii="Arial" w:hAnsi="Arial" w:cs="Arial"/>
                <w:sz w:val="16"/>
                <w:szCs w:val="16"/>
              </w:rPr>
              <w:t xml:space="preserve"> dne </w:t>
            </w:r>
          </w:p>
        </w:tc>
      </w:tr>
      <w:tr w:rsidR="00AF306F" w:rsidRPr="00AC17E0" w:rsidTr="00017CD2">
        <w:tc>
          <w:tcPr>
            <w:tcW w:w="4521" w:type="dxa"/>
          </w:tcPr>
          <w:p w:rsidR="00AF306F" w:rsidRDefault="00AF306F" w:rsidP="00017CD2">
            <w:pPr>
              <w:pStyle w:val="Zkladntext2"/>
              <w:tabs>
                <w:tab w:val="left" w:pos="0"/>
              </w:tabs>
              <w:spacing w:line="240" w:lineRule="auto"/>
              <w:rPr>
                <w:rFonts w:ascii="Arial" w:hAnsi="Arial" w:cs="Arial"/>
                <w:sz w:val="16"/>
                <w:szCs w:val="16"/>
              </w:rPr>
            </w:pPr>
            <w:r w:rsidRPr="00AC17E0">
              <w:rPr>
                <w:rFonts w:ascii="Arial" w:hAnsi="Arial" w:cs="Arial"/>
                <w:sz w:val="16"/>
                <w:szCs w:val="16"/>
              </w:rPr>
              <w:t>NWT a.s.</w:t>
            </w:r>
          </w:p>
          <w:p w:rsidR="00AF306F" w:rsidRPr="00AC17E0" w:rsidRDefault="00AF306F" w:rsidP="00017CD2">
            <w:pPr>
              <w:pStyle w:val="Zkladntext2"/>
              <w:tabs>
                <w:tab w:val="left" w:pos="0"/>
              </w:tabs>
              <w:spacing w:line="240" w:lineRule="auto"/>
              <w:rPr>
                <w:rFonts w:ascii="Arial" w:hAnsi="Arial" w:cs="Arial"/>
                <w:sz w:val="16"/>
                <w:szCs w:val="16"/>
              </w:rPr>
            </w:pPr>
          </w:p>
        </w:tc>
        <w:tc>
          <w:tcPr>
            <w:tcW w:w="4482" w:type="dxa"/>
          </w:tcPr>
          <w:p w:rsidR="00AF306F" w:rsidRPr="00AC17E0" w:rsidRDefault="00AF306F" w:rsidP="00017CD2">
            <w:pPr>
              <w:pStyle w:val="Zkladntext2"/>
              <w:tabs>
                <w:tab w:val="left" w:pos="0"/>
              </w:tabs>
              <w:spacing w:line="240" w:lineRule="auto"/>
              <w:rPr>
                <w:rFonts w:ascii="Arial" w:hAnsi="Arial" w:cs="Arial"/>
                <w:sz w:val="16"/>
                <w:szCs w:val="16"/>
              </w:rPr>
            </w:pPr>
            <w:r>
              <w:rPr>
                <w:rFonts w:ascii="Arial" w:hAnsi="Arial" w:cs="Arial"/>
                <w:sz w:val="16"/>
                <w:szCs w:val="16"/>
              </w:rPr>
              <w:t>Dopravní společnost Zlín – Otrokovice, s.r.o.</w:t>
            </w:r>
          </w:p>
        </w:tc>
      </w:tr>
      <w:tr w:rsidR="00AF306F" w:rsidRPr="00AC17E0" w:rsidTr="00017CD2">
        <w:trPr>
          <w:trHeight w:val="989"/>
        </w:trPr>
        <w:tc>
          <w:tcPr>
            <w:tcW w:w="4521" w:type="dxa"/>
            <w:vAlign w:val="bottom"/>
          </w:tcPr>
          <w:p w:rsidR="00AF306F" w:rsidRPr="00AC17E0" w:rsidRDefault="00AF306F" w:rsidP="00017CD2">
            <w:pPr>
              <w:spacing w:before="120"/>
              <w:rPr>
                <w:rFonts w:ascii="Arial" w:hAnsi="Arial" w:cs="Arial"/>
                <w:sz w:val="16"/>
                <w:szCs w:val="16"/>
              </w:rPr>
            </w:pPr>
            <w:r w:rsidRPr="00AC17E0">
              <w:rPr>
                <w:rFonts w:ascii="Arial" w:hAnsi="Arial" w:cs="Arial"/>
                <w:sz w:val="16"/>
                <w:szCs w:val="16"/>
              </w:rPr>
              <w:t>……………………………………………………………</w:t>
            </w:r>
          </w:p>
        </w:tc>
        <w:tc>
          <w:tcPr>
            <w:tcW w:w="4482" w:type="dxa"/>
            <w:vAlign w:val="bottom"/>
          </w:tcPr>
          <w:p w:rsidR="00AF306F" w:rsidRPr="00AC17E0" w:rsidRDefault="00AF306F" w:rsidP="00017CD2">
            <w:pPr>
              <w:spacing w:before="120"/>
              <w:rPr>
                <w:rFonts w:ascii="Arial" w:hAnsi="Arial" w:cs="Arial"/>
                <w:sz w:val="16"/>
                <w:szCs w:val="16"/>
              </w:rPr>
            </w:pPr>
            <w:r w:rsidRPr="00AC17E0">
              <w:rPr>
                <w:rFonts w:ascii="Arial" w:hAnsi="Arial" w:cs="Arial"/>
                <w:sz w:val="16"/>
                <w:szCs w:val="16"/>
              </w:rPr>
              <w:t>……………………………………………………………</w:t>
            </w:r>
          </w:p>
        </w:tc>
      </w:tr>
      <w:tr w:rsidR="00AF306F" w:rsidRPr="00F14F9E" w:rsidTr="00017CD2">
        <w:tc>
          <w:tcPr>
            <w:tcW w:w="4521" w:type="dxa"/>
          </w:tcPr>
          <w:p w:rsidR="00AF306F" w:rsidRPr="00AC17E0" w:rsidRDefault="00AF306F" w:rsidP="00017CD2">
            <w:pPr>
              <w:pStyle w:val="Zkladntext2"/>
              <w:tabs>
                <w:tab w:val="left" w:pos="0"/>
              </w:tabs>
              <w:spacing w:line="240" w:lineRule="auto"/>
              <w:rPr>
                <w:rFonts w:ascii="Arial" w:hAnsi="Arial" w:cs="Arial"/>
                <w:sz w:val="16"/>
                <w:szCs w:val="16"/>
              </w:rPr>
            </w:pPr>
            <w:r w:rsidRPr="00AA5AEF">
              <w:rPr>
                <w:rFonts w:ascii="Arial" w:hAnsi="Arial" w:cs="Arial"/>
                <w:sz w:val="16"/>
                <w:szCs w:val="16"/>
              </w:rPr>
              <w:t>David Vítek, Předseda představenstva</w:t>
            </w:r>
          </w:p>
        </w:tc>
        <w:tc>
          <w:tcPr>
            <w:tcW w:w="4482" w:type="dxa"/>
          </w:tcPr>
          <w:p w:rsidR="00AF306F" w:rsidRPr="00390D8D" w:rsidRDefault="00AF306F" w:rsidP="00017CD2">
            <w:pPr>
              <w:pStyle w:val="Zkladntext2"/>
              <w:tabs>
                <w:tab w:val="left" w:pos="0"/>
              </w:tabs>
              <w:spacing w:line="240" w:lineRule="auto"/>
              <w:rPr>
                <w:rFonts w:ascii="Arial" w:hAnsi="Arial" w:cs="Arial"/>
                <w:sz w:val="16"/>
                <w:szCs w:val="16"/>
              </w:rPr>
            </w:pPr>
            <w:r>
              <w:rPr>
                <w:rFonts w:ascii="Arial" w:hAnsi="Arial" w:cs="Arial"/>
                <w:sz w:val="16"/>
                <w:szCs w:val="16"/>
              </w:rPr>
              <w:t>Josef Kocháň, jednatel</w:t>
            </w:r>
          </w:p>
        </w:tc>
      </w:tr>
    </w:tbl>
    <w:p w:rsidR="00AF306F" w:rsidRDefault="00AF306F" w:rsidP="00AF306F">
      <w:pPr>
        <w:pStyle w:val="Zkladntext2"/>
        <w:tabs>
          <w:tab w:val="left" w:pos="0"/>
        </w:tabs>
        <w:spacing w:line="240" w:lineRule="auto"/>
        <w:rPr>
          <w:rFonts w:ascii="Arial" w:hAnsi="Arial" w:cs="Arial"/>
          <w:sz w:val="16"/>
          <w:szCs w:val="16"/>
        </w:rPr>
      </w:pPr>
    </w:p>
    <w:p w:rsidR="00AF306F" w:rsidRDefault="00AF306F" w:rsidP="00AF306F">
      <w:pPr>
        <w:pStyle w:val="Zkladntext2"/>
        <w:tabs>
          <w:tab w:val="left" w:pos="0"/>
        </w:tabs>
        <w:spacing w:line="240" w:lineRule="auto"/>
        <w:rPr>
          <w:rFonts w:ascii="Arial" w:hAnsi="Arial" w:cs="Arial"/>
          <w:sz w:val="16"/>
          <w:szCs w:val="16"/>
        </w:rPr>
      </w:pPr>
    </w:p>
    <w:p w:rsidR="00AF306F" w:rsidRDefault="00AF306F" w:rsidP="00AF306F">
      <w:pPr>
        <w:pStyle w:val="Zkladntext2"/>
        <w:tabs>
          <w:tab w:val="left" w:pos="0"/>
        </w:tabs>
        <w:spacing w:line="240" w:lineRule="auto"/>
        <w:rPr>
          <w:rFonts w:ascii="Arial" w:hAnsi="Arial" w:cs="Arial"/>
          <w:sz w:val="16"/>
          <w:szCs w:val="16"/>
        </w:rPr>
      </w:pPr>
    </w:p>
    <w:p w:rsidR="00AF306F" w:rsidRPr="00AC17E0" w:rsidRDefault="00AF306F" w:rsidP="00AF306F">
      <w:pPr>
        <w:spacing w:before="120"/>
        <w:rPr>
          <w:rFonts w:ascii="Arial" w:hAnsi="Arial" w:cs="Arial"/>
          <w:sz w:val="16"/>
          <w:szCs w:val="16"/>
        </w:rPr>
      </w:pPr>
      <w:r w:rsidRPr="00AA5AEF">
        <w:rPr>
          <w:rFonts w:ascii="Arial" w:hAnsi="Arial" w:cs="Arial"/>
          <w:sz w:val="16"/>
          <w:szCs w:val="16"/>
        </w:rPr>
        <w:t>………………….………………….………………….</w:t>
      </w:r>
      <w:r w:rsidRPr="00AA5AEF">
        <w:rPr>
          <w:rFonts w:ascii="Arial" w:hAnsi="Arial" w:cs="Arial"/>
          <w:b/>
        </w:rPr>
        <w:t xml:space="preserve">          </w:t>
      </w:r>
      <w:r>
        <w:rPr>
          <w:rFonts w:ascii="Arial" w:hAnsi="Arial" w:cs="Arial"/>
          <w:b/>
        </w:rPr>
        <w:t xml:space="preserve">      </w:t>
      </w:r>
      <w:r w:rsidRPr="00AA5AEF">
        <w:rPr>
          <w:rFonts w:ascii="Arial" w:hAnsi="Arial" w:cs="Arial"/>
          <w:b/>
        </w:rPr>
        <w:t xml:space="preserve"> </w:t>
      </w:r>
      <w:r w:rsidRPr="00AC17E0">
        <w:rPr>
          <w:rFonts w:ascii="Arial" w:hAnsi="Arial" w:cs="Arial"/>
          <w:sz w:val="16"/>
          <w:szCs w:val="16"/>
        </w:rPr>
        <w:t>……………………………………………………………</w:t>
      </w:r>
    </w:p>
    <w:p w:rsidR="00AF306F" w:rsidRPr="00AA5AEF" w:rsidRDefault="00AF306F" w:rsidP="00AF306F">
      <w:pPr>
        <w:spacing w:before="120"/>
        <w:jc w:val="both"/>
        <w:rPr>
          <w:rFonts w:ascii="Arial" w:hAnsi="Arial" w:cs="Arial"/>
          <w:sz w:val="16"/>
          <w:szCs w:val="16"/>
        </w:rPr>
      </w:pPr>
      <w:r w:rsidRPr="00AA5AEF">
        <w:rPr>
          <w:rFonts w:ascii="Arial" w:hAnsi="Arial" w:cs="Arial"/>
          <w:sz w:val="16"/>
          <w:szCs w:val="16"/>
        </w:rPr>
        <w:t>Bc. Martina Vítková, Místopředseda představenstva</w:t>
      </w:r>
      <w:r w:rsidRPr="00AA5AEF">
        <w:rPr>
          <w:rFonts w:ascii="Arial" w:hAnsi="Arial" w:cs="Arial"/>
          <w:sz w:val="16"/>
          <w:szCs w:val="16"/>
        </w:rPr>
        <w:tab/>
      </w:r>
      <w:r>
        <w:rPr>
          <w:rFonts w:ascii="Arial" w:hAnsi="Arial" w:cs="Arial"/>
          <w:sz w:val="16"/>
          <w:szCs w:val="16"/>
        </w:rPr>
        <w:t xml:space="preserve">         Ing. Roman Kaňovský, jednatel</w:t>
      </w:r>
    </w:p>
    <w:p w:rsidR="00AF306F" w:rsidRDefault="00AF306F" w:rsidP="00AF306F">
      <w:pPr>
        <w:pStyle w:val="Zkladntext2"/>
        <w:tabs>
          <w:tab w:val="left" w:pos="0"/>
        </w:tabs>
        <w:spacing w:line="240" w:lineRule="auto"/>
        <w:rPr>
          <w:rFonts w:ascii="Arial" w:hAnsi="Arial" w:cs="Arial"/>
          <w:sz w:val="16"/>
          <w:szCs w:val="16"/>
        </w:rPr>
      </w:pPr>
    </w:p>
    <w:p w:rsidR="00AF306F" w:rsidRDefault="00AF306F" w:rsidP="00AF306F">
      <w:pPr>
        <w:pStyle w:val="Zkladntext2"/>
        <w:tabs>
          <w:tab w:val="left" w:pos="0"/>
        </w:tabs>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306F" w:rsidRDefault="00AF306F" w:rsidP="00AF306F">
      <w:pPr>
        <w:pStyle w:val="Zkladntext2"/>
        <w:tabs>
          <w:tab w:val="left" w:pos="0"/>
        </w:tabs>
        <w:spacing w:line="240" w:lineRule="auto"/>
        <w:rPr>
          <w:rFonts w:ascii="Arial" w:hAnsi="Arial" w:cs="Arial"/>
          <w:sz w:val="16"/>
          <w:szCs w:val="16"/>
        </w:rPr>
      </w:pPr>
      <w:r>
        <w:rPr>
          <w:rFonts w:ascii="Arial" w:hAnsi="Arial" w:cs="Arial"/>
          <w:sz w:val="16"/>
          <w:szCs w:val="16"/>
        </w:rPr>
        <w:tab/>
      </w:r>
    </w:p>
    <w:p w:rsidR="00AF306F" w:rsidRDefault="00AF306F" w:rsidP="00AF306F">
      <w:pPr>
        <w:pStyle w:val="Zkladntext2"/>
        <w:tabs>
          <w:tab w:val="left" w:pos="0"/>
        </w:tabs>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17E0">
        <w:rPr>
          <w:rFonts w:ascii="Arial" w:hAnsi="Arial" w:cs="Arial"/>
          <w:sz w:val="16"/>
          <w:szCs w:val="16"/>
        </w:rPr>
        <w:t>……………………………………………………………</w:t>
      </w:r>
    </w:p>
    <w:p w:rsidR="00AF306F" w:rsidRDefault="00AF306F" w:rsidP="00AF306F">
      <w:pPr>
        <w:pStyle w:val="Zkladntext2"/>
        <w:tabs>
          <w:tab w:val="left" w:pos="0"/>
        </w:tabs>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PhDr. Mgr. Irena Ondrová, jednatel</w:t>
      </w:r>
    </w:p>
    <w:p w:rsidR="00AF306F" w:rsidRDefault="00AF306F" w:rsidP="00AF306F">
      <w:pPr>
        <w:pStyle w:val="Zkladntext2"/>
        <w:tabs>
          <w:tab w:val="left" w:pos="0"/>
        </w:tabs>
        <w:spacing w:line="240" w:lineRule="auto"/>
        <w:rPr>
          <w:rFonts w:ascii="Arial" w:hAnsi="Arial" w:cs="Arial"/>
          <w:sz w:val="16"/>
          <w:szCs w:val="16"/>
        </w:rPr>
      </w:pPr>
    </w:p>
    <w:p w:rsidR="00AF306F" w:rsidRDefault="00AF306F" w:rsidP="00AF306F">
      <w:pPr>
        <w:pStyle w:val="Zkladntext2"/>
        <w:tabs>
          <w:tab w:val="left" w:pos="0"/>
        </w:tabs>
        <w:spacing w:line="240" w:lineRule="auto"/>
        <w:rPr>
          <w:rFonts w:ascii="Arial" w:hAnsi="Arial" w:cs="Arial"/>
          <w:sz w:val="16"/>
          <w:szCs w:val="16"/>
        </w:rPr>
      </w:pPr>
    </w:p>
    <w:p w:rsidR="00AF306F" w:rsidRDefault="00AF306F" w:rsidP="00AF306F">
      <w:pPr>
        <w:pStyle w:val="Zkladntext2"/>
        <w:tabs>
          <w:tab w:val="left" w:pos="0"/>
        </w:tabs>
        <w:spacing w:line="240" w:lineRule="auto"/>
        <w:rPr>
          <w:rFonts w:ascii="Arial" w:hAnsi="Arial" w:cs="Arial"/>
          <w:sz w:val="16"/>
          <w:szCs w:val="16"/>
        </w:rPr>
      </w:pPr>
    </w:p>
    <w:p w:rsidR="00AF306F" w:rsidRDefault="00AF306F" w:rsidP="00AF306F">
      <w:pPr>
        <w:pStyle w:val="Zkladntext2"/>
        <w:tabs>
          <w:tab w:val="left" w:pos="0"/>
        </w:tabs>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17E0">
        <w:rPr>
          <w:rFonts w:ascii="Arial" w:hAnsi="Arial" w:cs="Arial"/>
          <w:sz w:val="16"/>
          <w:szCs w:val="16"/>
        </w:rPr>
        <w:t>……………………………………………………………</w:t>
      </w:r>
    </w:p>
    <w:p w:rsidR="00AF306F" w:rsidRDefault="00AF306F" w:rsidP="00AF306F">
      <w:pPr>
        <w:pStyle w:val="Zkladntext2"/>
        <w:tabs>
          <w:tab w:val="left" w:pos="0"/>
        </w:tabs>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Ing. Ondřej Wilczynski, </w:t>
      </w:r>
      <w:proofErr w:type="spellStart"/>
      <w:r>
        <w:rPr>
          <w:rFonts w:ascii="Arial" w:hAnsi="Arial" w:cs="Arial"/>
          <w:sz w:val="16"/>
          <w:szCs w:val="16"/>
        </w:rPr>
        <w:t>Ph.D</w:t>
      </w:r>
      <w:proofErr w:type="spellEnd"/>
      <w:r>
        <w:rPr>
          <w:rFonts w:ascii="Arial" w:hAnsi="Arial" w:cs="Arial"/>
          <w:sz w:val="16"/>
          <w:szCs w:val="16"/>
        </w:rPr>
        <w:t>., jednatel</w:t>
      </w:r>
    </w:p>
    <w:p w:rsidR="00AF306F" w:rsidRDefault="00AF306F" w:rsidP="00AF306F">
      <w:pPr>
        <w:pStyle w:val="Zkladntext2"/>
        <w:tabs>
          <w:tab w:val="left" w:pos="0"/>
        </w:tabs>
        <w:spacing w:line="240" w:lineRule="auto"/>
        <w:rPr>
          <w:rFonts w:ascii="Arial" w:hAnsi="Arial" w:cs="Arial"/>
          <w:sz w:val="16"/>
          <w:szCs w:val="16"/>
        </w:rPr>
      </w:pPr>
    </w:p>
    <w:p w:rsidR="00AF306F" w:rsidRDefault="00AF306F" w:rsidP="00AF306F">
      <w:pPr>
        <w:pStyle w:val="Zkladntext2"/>
        <w:tabs>
          <w:tab w:val="left" w:pos="0"/>
        </w:tabs>
        <w:spacing w:line="240" w:lineRule="auto"/>
        <w:rPr>
          <w:rFonts w:ascii="Arial" w:hAnsi="Arial" w:cs="Arial"/>
          <w:sz w:val="16"/>
          <w:szCs w:val="16"/>
        </w:rPr>
      </w:pPr>
    </w:p>
    <w:p w:rsidR="00AF306F" w:rsidRDefault="00AF306F" w:rsidP="00AF306F">
      <w:pPr>
        <w:pStyle w:val="Zkladntext2"/>
        <w:tabs>
          <w:tab w:val="left" w:pos="0"/>
        </w:tabs>
        <w:spacing w:line="240" w:lineRule="auto"/>
        <w:rPr>
          <w:rFonts w:ascii="Arial" w:hAnsi="Arial" w:cs="Arial"/>
          <w:sz w:val="16"/>
          <w:szCs w:val="16"/>
        </w:rPr>
      </w:pPr>
    </w:p>
    <w:p w:rsidR="00AF306F" w:rsidRDefault="00AF306F" w:rsidP="00AF306F">
      <w:pPr>
        <w:pStyle w:val="Zkladntext2"/>
        <w:tabs>
          <w:tab w:val="left" w:pos="0"/>
        </w:tabs>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17E0">
        <w:rPr>
          <w:rFonts w:ascii="Arial" w:hAnsi="Arial" w:cs="Arial"/>
          <w:sz w:val="16"/>
          <w:szCs w:val="16"/>
        </w:rPr>
        <w:t>……………………………………………………………</w:t>
      </w:r>
    </w:p>
    <w:p w:rsidR="00AF306F" w:rsidRDefault="00AF306F" w:rsidP="00AF306F">
      <w:pPr>
        <w:pStyle w:val="Zkladntext2"/>
        <w:tabs>
          <w:tab w:val="left" w:pos="0"/>
        </w:tabs>
        <w:spacing w:line="240" w:lineRule="auto"/>
        <w:rPr>
          <w:rFonts w:ascii="Arial" w:hAnsi="Arial" w:cs="Arial"/>
          <w:sz w:val="16"/>
          <w:szCs w:val="16"/>
        </w:rPr>
      </w:pPr>
      <w:r>
        <w:rPr>
          <w:rFonts w:ascii="Arial" w:hAnsi="Arial" w:cs="Arial"/>
          <w:sz w:val="16"/>
          <w:szCs w:val="16"/>
        </w:rPr>
        <w:t xml:space="preserve">                                                                                                           Josef Novák, jednatel</w:t>
      </w:r>
    </w:p>
    <w:p w:rsidR="00AF306F" w:rsidRDefault="00AF306F" w:rsidP="00AF306F">
      <w:pPr>
        <w:pStyle w:val="Zkladntext2"/>
        <w:tabs>
          <w:tab w:val="left" w:pos="0"/>
        </w:tabs>
        <w:spacing w:line="240" w:lineRule="auto"/>
        <w:rPr>
          <w:rFonts w:ascii="Arial" w:hAnsi="Arial" w:cs="Arial"/>
          <w:sz w:val="16"/>
          <w:szCs w:val="16"/>
        </w:rPr>
      </w:pPr>
    </w:p>
    <w:p w:rsidR="00AF306F" w:rsidRDefault="00AF306F" w:rsidP="00AF306F">
      <w:pPr>
        <w:pStyle w:val="Zkladntext2"/>
        <w:tabs>
          <w:tab w:val="left" w:pos="0"/>
        </w:tabs>
        <w:spacing w:line="240" w:lineRule="auto"/>
        <w:rPr>
          <w:rFonts w:ascii="Arial" w:hAnsi="Arial" w:cs="Arial"/>
          <w:sz w:val="16"/>
          <w:szCs w:val="16"/>
        </w:rPr>
      </w:pPr>
    </w:p>
    <w:p w:rsidR="00AF306F" w:rsidRDefault="00AF306F" w:rsidP="00AF306F">
      <w:pPr>
        <w:pStyle w:val="Zkladntext2"/>
        <w:tabs>
          <w:tab w:val="left" w:pos="0"/>
        </w:tabs>
        <w:spacing w:line="240" w:lineRule="auto"/>
        <w:rPr>
          <w:rFonts w:ascii="Arial" w:hAnsi="Arial" w:cs="Arial"/>
          <w:sz w:val="16"/>
          <w:szCs w:val="16"/>
        </w:rPr>
      </w:pPr>
    </w:p>
    <w:p w:rsidR="00AF306F" w:rsidRDefault="00AF306F" w:rsidP="00AF306F">
      <w:pPr>
        <w:pStyle w:val="Zkladntext2"/>
        <w:tabs>
          <w:tab w:val="left" w:pos="0"/>
        </w:tabs>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17E0">
        <w:rPr>
          <w:rFonts w:ascii="Arial" w:hAnsi="Arial" w:cs="Arial"/>
          <w:sz w:val="16"/>
          <w:szCs w:val="16"/>
        </w:rPr>
        <w:t>……………………………………………………………</w:t>
      </w:r>
    </w:p>
    <w:p w:rsidR="00AF306F" w:rsidRDefault="00AF306F" w:rsidP="00AF306F">
      <w:pPr>
        <w:pStyle w:val="Zkladntext2"/>
        <w:tabs>
          <w:tab w:val="left" w:pos="0"/>
        </w:tabs>
        <w:spacing w:line="240" w:lineRule="auto"/>
        <w:rPr>
          <w:rFonts w:ascii="Arial" w:hAnsi="Arial" w:cs="Arial"/>
          <w:sz w:val="16"/>
          <w:szCs w:val="16"/>
        </w:rPr>
      </w:pPr>
      <w:r>
        <w:rPr>
          <w:rFonts w:ascii="Arial" w:hAnsi="Arial" w:cs="Arial"/>
          <w:sz w:val="16"/>
          <w:szCs w:val="16"/>
        </w:rPr>
        <w:t xml:space="preserve">                                                                                                           Ing. Mgr. Zuzana Fišerová, jednatel</w:t>
      </w:r>
    </w:p>
    <w:p w:rsidR="00AF306F" w:rsidRDefault="00AF306F" w:rsidP="00AF306F">
      <w:pPr>
        <w:pStyle w:val="Zkladntext2"/>
        <w:tabs>
          <w:tab w:val="left" w:pos="0"/>
        </w:tabs>
        <w:spacing w:line="240" w:lineRule="auto"/>
        <w:rPr>
          <w:rFonts w:ascii="Arial" w:hAnsi="Arial" w:cs="Arial"/>
          <w:sz w:val="16"/>
          <w:szCs w:val="16"/>
        </w:rPr>
      </w:pPr>
    </w:p>
    <w:p w:rsidR="00AF306F" w:rsidRDefault="00AF306F" w:rsidP="00AF306F">
      <w:pPr>
        <w:pStyle w:val="Zkladntext2"/>
        <w:tabs>
          <w:tab w:val="left" w:pos="0"/>
        </w:tabs>
        <w:spacing w:line="240" w:lineRule="auto"/>
        <w:rPr>
          <w:rFonts w:ascii="Arial" w:hAnsi="Arial" w:cs="Arial"/>
          <w:sz w:val="16"/>
          <w:szCs w:val="16"/>
        </w:rPr>
      </w:pPr>
    </w:p>
    <w:p w:rsidR="00AF306F" w:rsidRDefault="00AF306F" w:rsidP="00AF306F">
      <w:pPr>
        <w:pStyle w:val="Zkladntext2"/>
        <w:tabs>
          <w:tab w:val="left" w:pos="0"/>
        </w:tabs>
        <w:spacing w:line="240" w:lineRule="auto"/>
        <w:rPr>
          <w:rFonts w:ascii="Arial" w:hAnsi="Arial" w:cs="Arial"/>
          <w:sz w:val="16"/>
          <w:szCs w:val="16"/>
        </w:rPr>
      </w:pPr>
    </w:p>
    <w:p w:rsidR="00AF306F" w:rsidRDefault="00AF306F" w:rsidP="00AF306F">
      <w:pPr>
        <w:pStyle w:val="Zkladntext2"/>
        <w:tabs>
          <w:tab w:val="left" w:pos="0"/>
        </w:tabs>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17E0">
        <w:rPr>
          <w:rFonts w:ascii="Arial" w:hAnsi="Arial" w:cs="Arial"/>
          <w:sz w:val="16"/>
          <w:szCs w:val="16"/>
        </w:rPr>
        <w:t>……………………………………………………………</w:t>
      </w:r>
    </w:p>
    <w:p w:rsidR="00AF306F" w:rsidRDefault="00AF306F" w:rsidP="00AF306F">
      <w:pPr>
        <w:pStyle w:val="Zkladntext2"/>
        <w:tabs>
          <w:tab w:val="left" w:pos="0"/>
        </w:tabs>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Mgr. Jiří Veselý, jednatel</w:t>
      </w:r>
    </w:p>
    <w:p w:rsidR="00AF306F" w:rsidRPr="00F14F9E" w:rsidRDefault="00AF306F" w:rsidP="00AF306F">
      <w:pPr>
        <w:pStyle w:val="Zkladntext2"/>
        <w:tabs>
          <w:tab w:val="left" w:pos="0"/>
        </w:tabs>
        <w:spacing w:line="240" w:lineRule="auto"/>
        <w:rPr>
          <w:rFonts w:ascii="Arial" w:hAnsi="Arial" w:cs="Arial"/>
          <w:sz w:val="16"/>
          <w:szCs w:val="16"/>
        </w:rPr>
      </w:pPr>
    </w:p>
    <w:p w:rsidR="004D5777" w:rsidRPr="00F14F9E" w:rsidRDefault="004D5777" w:rsidP="00AF306F">
      <w:pPr>
        <w:pStyle w:val="Zkladntext2"/>
        <w:tabs>
          <w:tab w:val="left" w:pos="0"/>
        </w:tabs>
        <w:spacing w:line="240" w:lineRule="auto"/>
        <w:rPr>
          <w:rFonts w:ascii="Arial" w:hAnsi="Arial" w:cs="Arial"/>
          <w:sz w:val="16"/>
          <w:szCs w:val="16"/>
        </w:rPr>
      </w:pPr>
      <w:bookmarkStart w:id="7" w:name="_Toc389664158"/>
      <w:bookmarkStart w:id="8" w:name="_Toc389664216"/>
      <w:bookmarkStart w:id="9" w:name="_Toc389753200"/>
      <w:bookmarkStart w:id="10" w:name="_Toc389753243"/>
      <w:bookmarkStart w:id="11" w:name="_Toc389757405"/>
      <w:bookmarkStart w:id="12" w:name="_Toc394397722"/>
      <w:bookmarkStart w:id="13" w:name="_Toc394397755"/>
      <w:bookmarkStart w:id="14" w:name="_Toc394665309"/>
      <w:bookmarkStart w:id="15" w:name="_Toc402516744"/>
      <w:bookmarkStart w:id="16" w:name="_Toc402516872"/>
      <w:bookmarkStart w:id="17" w:name="_Toc402523580"/>
      <w:bookmarkStart w:id="18" w:name="_Toc403733714"/>
      <w:bookmarkStart w:id="19" w:name="_Toc411590378"/>
      <w:bookmarkStart w:id="20" w:name="_Toc413078828"/>
      <w:bookmarkStart w:id="21" w:name="_Toc413157060"/>
      <w:bookmarkStart w:id="22" w:name="_Toc413162026"/>
      <w:bookmarkStart w:id="23" w:name="_Toc413162361"/>
      <w:bookmarkStart w:id="24" w:name="_Toc416174773"/>
      <w:bookmarkStart w:id="25" w:name="_Toc416174821"/>
      <w:bookmarkStart w:id="26" w:name="_Toc416175102"/>
      <w:bookmarkStart w:id="27" w:name="_Toc416175822"/>
      <w:bookmarkStart w:id="28" w:name="_Toc416272559"/>
      <w:bookmarkStart w:id="29" w:name="_FEE_AND_PRICE"/>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sectPr w:rsidR="004D5777" w:rsidRPr="00F14F9E" w:rsidSect="00390D8D">
      <w:footerReference w:type="default" r:id="rId11"/>
      <w:pgSz w:w="11907" w:h="16840" w:code="9"/>
      <w:pgMar w:top="1276" w:right="1107" w:bottom="1440"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723" w:rsidRDefault="00015723">
      <w:pPr>
        <w:pStyle w:val="Zhlav"/>
      </w:pPr>
      <w:r>
        <w:separator/>
      </w:r>
    </w:p>
  </w:endnote>
  <w:endnote w:type="continuationSeparator" w:id="0">
    <w:p w:rsidR="00015723" w:rsidRDefault="00015723">
      <w:pPr>
        <w:pStyle w:val="Zhlav"/>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87" w:rsidRPr="00727EE6" w:rsidRDefault="00D92487">
    <w:pPr>
      <w:pStyle w:val="Zpat"/>
      <w:rPr>
        <w:i/>
        <w:sz w:val="16"/>
        <w:lang w:val="en-US"/>
      </w:rPr>
    </w:pPr>
    <w:r w:rsidRPr="00727EE6">
      <w:rPr>
        <w:i/>
        <w:sz w:val="16"/>
        <w:lang w:val="en-US"/>
      </w:rPr>
      <w:tab/>
    </w:r>
    <w:r>
      <w:rPr>
        <w:i/>
        <w:sz w:val="16"/>
        <w:lang w:val="en-US"/>
      </w:rPr>
      <w:tab/>
    </w:r>
    <w:proofErr w:type="spellStart"/>
    <w:r>
      <w:rPr>
        <w:i/>
        <w:sz w:val="16"/>
        <w:lang w:val="en-US"/>
      </w:rPr>
      <w:t>Strana</w:t>
    </w:r>
    <w:proofErr w:type="spellEnd"/>
    <w:r w:rsidRPr="00727EE6">
      <w:rPr>
        <w:i/>
        <w:sz w:val="16"/>
        <w:lang w:val="en-US"/>
      </w:rPr>
      <w:t xml:space="preserve"> </w:t>
    </w:r>
    <w:r w:rsidR="00043A33" w:rsidRPr="00727EE6">
      <w:rPr>
        <w:i/>
        <w:sz w:val="16"/>
        <w:lang w:val="en-US"/>
      </w:rPr>
      <w:fldChar w:fldCharType="begin"/>
    </w:r>
    <w:r w:rsidRPr="00727EE6">
      <w:rPr>
        <w:i/>
        <w:sz w:val="16"/>
        <w:lang w:val="en-US"/>
      </w:rPr>
      <w:instrText xml:space="preserve"> PAGE </w:instrText>
    </w:r>
    <w:r w:rsidR="00043A33" w:rsidRPr="00727EE6">
      <w:rPr>
        <w:i/>
        <w:sz w:val="16"/>
        <w:lang w:val="en-US"/>
      </w:rPr>
      <w:fldChar w:fldCharType="separate"/>
    </w:r>
    <w:r w:rsidR="00525DB5">
      <w:rPr>
        <w:i/>
        <w:noProof/>
        <w:sz w:val="16"/>
        <w:lang w:val="en-US"/>
      </w:rPr>
      <w:t>1</w:t>
    </w:r>
    <w:r w:rsidR="00043A33" w:rsidRPr="00727EE6">
      <w:rPr>
        <w:i/>
        <w:sz w:val="16"/>
        <w:lang w:val="en-US"/>
      </w:rPr>
      <w:fldChar w:fldCharType="end"/>
    </w:r>
    <w:r w:rsidRPr="00727EE6">
      <w:rPr>
        <w:i/>
        <w:sz w:val="16"/>
        <w:lang w:val="en-US"/>
      </w:rPr>
      <w:t xml:space="preserve"> </w:t>
    </w:r>
    <w:r>
      <w:rPr>
        <w:i/>
        <w:sz w:val="16"/>
        <w:lang w:val="en-US"/>
      </w:rPr>
      <w:t>z</w:t>
    </w:r>
    <w:r w:rsidRPr="00727EE6">
      <w:rPr>
        <w:i/>
        <w:sz w:val="16"/>
        <w:lang w:val="en-US"/>
      </w:rPr>
      <w:t xml:space="preserve"> </w:t>
    </w:r>
    <w:r w:rsidR="00043A33" w:rsidRPr="00727EE6">
      <w:rPr>
        <w:i/>
        <w:sz w:val="16"/>
        <w:lang w:val="en-US"/>
      </w:rPr>
      <w:fldChar w:fldCharType="begin"/>
    </w:r>
    <w:r w:rsidRPr="00727EE6">
      <w:rPr>
        <w:i/>
        <w:sz w:val="16"/>
        <w:lang w:val="en-US"/>
      </w:rPr>
      <w:instrText xml:space="preserve"> NUMPAGES </w:instrText>
    </w:r>
    <w:r w:rsidR="00043A33" w:rsidRPr="00727EE6">
      <w:rPr>
        <w:i/>
        <w:sz w:val="16"/>
        <w:lang w:val="en-US"/>
      </w:rPr>
      <w:fldChar w:fldCharType="separate"/>
    </w:r>
    <w:r w:rsidR="00525DB5">
      <w:rPr>
        <w:i/>
        <w:noProof/>
        <w:sz w:val="16"/>
        <w:lang w:val="en-US"/>
      </w:rPr>
      <w:t>19</w:t>
    </w:r>
    <w:r w:rsidR="00043A33" w:rsidRPr="00727EE6">
      <w:rPr>
        <w:i/>
        <w:sz w:val="16"/>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723" w:rsidRDefault="00015723">
      <w:pPr>
        <w:pStyle w:val="Zhlav"/>
      </w:pPr>
      <w:r>
        <w:separator/>
      </w:r>
    </w:p>
  </w:footnote>
  <w:footnote w:type="continuationSeparator" w:id="0">
    <w:p w:rsidR="00015723" w:rsidRDefault="00015723">
      <w:pPr>
        <w:pStyle w:val="Zhlav"/>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A08"/>
    <w:multiLevelType w:val="singleLevel"/>
    <w:tmpl w:val="5E429088"/>
    <w:lvl w:ilvl="0">
      <w:start w:val="1"/>
      <w:numFmt w:val="lowerLetter"/>
      <w:lvlText w:val="%1)"/>
      <w:lvlJc w:val="left"/>
      <w:pPr>
        <w:tabs>
          <w:tab w:val="num" w:pos="1068"/>
        </w:tabs>
        <w:ind w:left="1068" w:hanging="360"/>
      </w:pPr>
      <w:rPr>
        <w:rFonts w:hint="default"/>
      </w:rPr>
    </w:lvl>
  </w:abstractNum>
  <w:abstractNum w:abstractNumId="1">
    <w:nsid w:val="0A632155"/>
    <w:multiLevelType w:val="singleLevel"/>
    <w:tmpl w:val="0405000F"/>
    <w:lvl w:ilvl="0">
      <w:start w:val="1"/>
      <w:numFmt w:val="decimal"/>
      <w:lvlText w:val="%1."/>
      <w:lvlJc w:val="left"/>
      <w:pPr>
        <w:tabs>
          <w:tab w:val="num" w:pos="360"/>
        </w:tabs>
        <w:ind w:left="360" w:hanging="360"/>
      </w:pPr>
    </w:lvl>
  </w:abstractNum>
  <w:abstractNum w:abstractNumId="2">
    <w:nsid w:val="0C9553A9"/>
    <w:multiLevelType w:val="hybridMultilevel"/>
    <w:tmpl w:val="64245122"/>
    <w:lvl w:ilvl="0" w:tplc="C812F99C">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
    <w:nsid w:val="0DDE24A3"/>
    <w:multiLevelType w:val="multilevel"/>
    <w:tmpl w:val="7E96AB68"/>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1"/>
        </w:tabs>
        <w:ind w:left="1021" w:hanging="34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6904A2"/>
    <w:multiLevelType w:val="singleLevel"/>
    <w:tmpl w:val="0405000F"/>
    <w:lvl w:ilvl="0">
      <w:start w:val="1"/>
      <w:numFmt w:val="decimal"/>
      <w:lvlText w:val="%1."/>
      <w:lvlJc w:val="left"/>
      <w:pPr>
        <w:tabs>
          <w:tab w:val="num" w:pos="540"/>
        </w:tabs>
        <w:ind w:left="540" w:hanging="360"/>
      </w:pPr>
    </w:lvl>
  </w:abstractNum>
  <w:abstractNum w:abstractNumId="5">
    <w:nsid w:val="11731841"/>
    <w:multiLevelType w:val="multilevel"/>
    <w:tmpl w:val="B5A89CB2"/>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1"/>
        </w:tabs>
        <w:ind w:left="1021" w:hanging="34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7E65AB1"/>
    <w:multiLevelType w:val="multilevel"/>
    <w:tmpl w:val="CBC621EA"/>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1"/>
        </w:tabs>
        <w:ind w:left="1021" w:hanging="34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BED5322"/>
    <w:multiLevelType w:val="hybridMultilevel"/>
    <w:tmpl w:val="ECE234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C765D17"/>
    <w:multiLevelType w:val="hybridMultilevel"/>
    <w:tmpl w:val="211450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1D75331"/>
    <w:multiLevelType w:val="hybridMultilevel"/>
    <w:tmpl w:val="821289E8"/>
    <w:lvl w:ilvl="0" w:tplc="EBEEC814">
      <w:start w:val="1"/>
      <w:numFmt w:val="lowerLetter"/>
      <w:lvlText w:val="%1)"/>
      <w:lvlJc w:val="left"/>
      <w:pPr>
        <w:ind w:left="1417" w:hanging="397"/>
      </w:pPr>
      <w:rPr>
        <w:rFonts w:ascii="Arial" w:eastAsia="Arial" w:hAnsi="Arial" w:cs="Arial" w:hint="default"/>
        <w:color w:val="2D2D2D"/>
        <w:spacing w:val="-1"/>
        <w:w w:val="98"/>
        <w:position w:val="1"/>
        <w:sz w:val="23"/>
        <w:szCs w:val="23"/>
        <w:lang w:val="cs-CZ" w:eastAsia="en-US" w:bidi="ar-SA"/>
      </w:rPr>
    </w:lvl>
    <w:lvl w:ilvl="1" w:tplc="4A08AB08">
      <w:numFmt w:val="bullet"/>
      <w:lvlText w:val="•"/>
      <w:lvlJc w:val="left"/>
      <w:pPr>
        <w:ind w:left="1725" w:hanging="358"/>
      </w:pPr>
      <w:rPr>
        <w:rFonts w:ascii="Arial" w:eastAsia="Arial" w:hAnsi="Arial" w:cs="Arial" w:hint="default"/>
        <w:color w:val="242424"/>
        <w:w w:val="94"/>
        <w:sz w:val="23"/>
        <w:szCs w:val="23"/>
        <w:lang w:val="cs-CZ" w:eastAsia="en-US" w:bidi="ar-SA"/>
      </w:rPr>
    </w:lvl>
    <w:lvl w:ilvl="2" w:tplc="018471C4">
      <w:numFmt w:val="bullet"/>
      <w:lvlText w:val="•"/>
      <w:lvlJc w:val="left"/>
      <w:pPr>
        <w:ind w:left="2764" w:hanging="358"/>
      </w:pPr>
      <w:rPr>
        <w:rFonts w:hint="default"/>
        <w:lang w:val="cs-CZ" w:eastAsia="en-US" w:bidi="ar-SA"/>
      </w:rPr>
    </w:lvl>
    <w:lvl w:ilvl="3" w:tplc="C492D148">
      <w:numFmt w:val="bullet"/>
      <w:lvlText w:val="•"/>
      <w:lvlJc w:val="left"/>
      <w:pPr>
        <w:ind w:left="3808" w:hanging="358"/>
      </w:pPr>
      <w:rPr>
        <w:rFonts w:hint="default"/>
        <w:lang w:val="cs-CZ" w:eastAsia="en-US" w:bidi="ar-SA"/>
      </w:rPr>
    </w:lvl>
    <w:lvl w:ilvl="4" w:tplc="34307F86">
      <w:numFmt w:val="bullet"/>
      <w:lvlText w:val="•"/>
      <w:lvlJc w:val="left"/>
      <w:pPr>
        <w:ind w:left="4853" w:hanging="358"/>
      </w:pPr>
      <w:rPr>
        <w:rFonts w:hint="default"/>
        <w:lang w:val="cs-CZ" w:eastAsia="en-US" w:bidi="ar-SA"/>
      </w:rPr>
    </w:lvl>
    <w:lvl w:ilvl="5" w:tplc="A7D8A20E">
      <w:numFmt w:val="bullet"/>
      <w:lvlText w:val="•"/>
      <w:lvlJc w:val="left"/>
      <w:pPr>
        <w:ind w:left="5897" w:hanging="358"/>
      </w:pPr>
      <w:rPr>
        <w:rFonts w:hint="default"/>
        <w:lang w:val="cs-CZ" w:eastAsia="en-US" w:bidi="ar-SA"/>
      </w:rPr>
    </w:lvl>
    <w:lvl w:ilvl="6" w:tplc="83560B7A">
      <w:numFmt w:val="bullet"/>
      <w:lvlText w:val="•"/>
      <w:lvlJc w:val="left"/>
      <w:pPr>
        <w:ind w:left="6942" w:hanging="358"/>
      </w:pPr>
      <w:rPr>
        <w:rFonts w:hint="default"/>
        <w:lang w:val="cs-CZ" w:eastAsia="en-US" w:bidi="ar-SA"/>
      </w:rPr>
    </w:lvl>
    <w:lvl w:ilvl="7" w:tplc="9E3C047A">
      <w:numFmt w:val="bullet"/>
      <w:lvlText w:val="•"/>
      <w:lvlJc w:val="left"/>
      <w:pPr>
        <w:ind w:left="7986" w:hanging="358"/>
      </w:pPr>
      <w:rPr>
        <w:rFonts w:hint="default"/>
        <w:lang w:val="cs-CZ" w:eastAsia="en-US" w:bidi="ar-SA"/>
      </w:rPr>
    </w:lvl>
    <w:lvl w:ilvl="8" w:tplc="383A8CFE">
      <w:numFmt w:val="bullet"/>
      <w:lvlText w:val="•"/>
      <w:lvlJc w:val="left"/>
      <w:pPr>
        <w:ind w:left="9031" w:hanging="358"/>
      </w:pPr>
      <w:rPr>
        <w:rFonts w:hint="default"/>
        <w:lang w:val="cs-CZ" w:eastAsia="en-US" w:bidi="ar-SA"/>
      </w:rPr>
    </w:lvl>
  </w:abstractNum>
  <w:abstractNum w:abstractNumId="10">
    <w:nsid w:val="37031A8E"/>
    <w:multiLevelType w:val="hybridMultilevel"/>
    <w:tmpl w:val="CD34CBE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38107C29"/>
    <w:multiLevelType w:val="hybridMultilevel"/>
    <w:tmpl w:val="0A1403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F211553"/>
    <w:multiLevelType w:val="multilevel"/>
    <w:tmpl w:val="ADDE9382"/>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1"/>
        </w:tabs>
        <w:ind w:left="1021" w:hanging="34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7815347"/>
    <w:multiLevelType w:val="hybridMultilevel"/>
    <w:tmpl w:val="5CC0CE8E"/>
    <w:lvl w:ilvl="0" w:tplc="B844AFEC">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4">
    <w:nsid w:val="49395EC3"/>
    <w:multiLevelType w:val="multilevel"/>
    <w:tmpl w:val="CBC621EA"/>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1"/>
        </w:tabs>
        <w:ind w:left="1021" w:hanging="34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C26235B"/>
    <w:multiLevelType w:val="hybridMultilevel"/>
    <w:tmpl w:val="1F5A244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21"/>
        </w:tabs>
        <w:ind w:left="1021" w:hanging="341"/>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4C29073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4D987310"/>
    <w:multiLevelType w:val="hybridMultilevel"/>
    <w:tmpl w:val="77C8C8F8"/>
    <w:lvl w:ilvl="0" w:tplc="B934B820">
      <w:start w:val="1"/>
      <w:numFmt w:val="lowerLetter"/>
      <w:pStyle w:val="Seznam"/>
      <w:lvlText w:val="%1)"/>
      <w:lvlJc w:val="left"/>
      <w:pPr>
        <w:tabs>
          <w:tab w:val="num" w:pos="360"/>
        </w:tabs>
        <w:ind w:left="360" w:hanging="360"/>
      </w:pPr>
      <w:rPr>
        <w:rFonts w:hint="default"/>
      </w:rPr>
    </w:lvl>
    <w:lvl w:ilvl="1" w:tplc="30D47E40" w:tentative="1">
      <w:start w:val="1"/>
      <w:numFmt w:val="lowerLetter"/>
      <w:lvlText w:val="%2."/>
      <w:lvlJc w:val="left"/>
      <w:pPr>
        <w:tabs>
          <w:tab w:val="num" w:pos="1440"/>
        </w:tabs>
        <w:ind w:left="1440" w:hanging="360"/>
      </w:pPr>
    </w:lvl>
    <w:lvl w:ilvl="2" w:tplc="EE4C9DF8" w:tentative="1">
      <w:start w:val="1"/>
      <w:numFmt w:val="lowerRoman"/>
      <w:lvlText w:val="%3."/>
      <w:lvlJc w:val="right"/>
      <w:pPr>
        <w:tabs>
          <w:tab w:val="num" w:pos="2160"/>
        </w:tabs>
        <w:ind w:left="2160" w:hanging="180"/>
      </w:pPr>
    </w:lvl>
    <w:lvl w:ilvl="3" w:tplc="B414FB8C" w:tentative="1">
      <w:start w:val="1"/>
      <w:numFmt w:val="decimal"/>
      <w:lvlText w:val="%4."/>
      <w:lvlJc w:val="left"/>
      <w:pPr>
        <w:tabs>
          <w:tab w:val="num" w:pos="2880"/>
        </w:tabs>
        <w:ind w:left="2880" w:hanging="360"/>
      </w:pPr>
    </w:lvl>
    <w:lvl w:ilvl="4" w:tplc="BF048086" w:tentative="1">
      <w:start w:val="1"/>
      <w:numFmt w:val="lowerLetter"/>
      <w:lvlText w:val="%5."/>
      <w:lvlJc w:val="left"/>
      <w:pPr>
        <w:tabs>
          <w:tab w:val="num" w:pos="3600"/>
        </w:tabs>
        <w:ind w:left="3600" w:hanging="360"/>
      </w:pPr>
    </w:lvl>
    <w:lvl w:ilvl="5" w:tplc="11AE8FFC" w:tentative="1">
      <w:start w:val="1"/>
      <w:numFmt w:val="lowerRoman"/>
      <w:lvlText w:val="%6."/>
      <w:lvlJc w:val="right"/>
      <w:pPr>
        <w:tabs>
          <w:tab w:val="num" w:pos="4320"/>
        </w:tabs>
        <w:ind w:left="4320" w:hanging="180"/>
      </w:pPr>
    </w:lvl>
    <w:lvl w:ilvl="6" w:tplc="3994534C" w:tentative="1">
      <w:start w:val="1"/>
      <w:numFmt w:val="decimal"/>
      <w:lvlText w:val="%7."/>
      <w:lvlJc w:val="left"/>
      <w:pPr>
        <w:tabs>
          <w:tab w:val="num" w:pos="5040"/>
        </w:tabs>
        <w:ind w:left="5040" w:hanging="360"/>
      </w:pPr>
    </w:lvl>
    <w:lvl w:ilvl="7" w:tplc="EAB6DA32" w:tentative="1">
      <w:start w:val="1"/>
      <w:numFmt w:val="lowerLetter"/>
      <w:lvlText w:val="%8."/>
      <w:lvlJc w:val="left"/>
      <w:pPr>
        <w:tabs>
          <w:tab w:val="num" w:pos="5760"/>
        </w:tabs>
        <w:ind w:left="5760" w:hanging="360"/>
      </w:pPr>
    </w:lvl>
    <w:lvl w:ilvl="8" w:tplc="56E04D5C" w:tentative="1">
      <w:start w:val="1"/>
      <w:numFmt w:val="lowerRoman"/>
      <w:lvlText w:val="%9."/>
      <w:lvlJc w:val="right"/>
      <w:pPr>
        <w:tabs>
          <w:tab w:val="num" w:pos="6480"/>
        </w:tabs>
        <w:ind w:left="6480" w:hanging="180"/>
      </w:pPr>
    </w:lvl>
  </w:abstractNum>
  <w:abstractNum w:abstractNumId="18">
    <w:nsid w:val="529D1337"/>
    <w:multiLevelType w:val="hybridMultilevel"/>
    <w:tmpl w:val="167A84B8"/>
    <w:lvl w:ilvl="0" w:tplc="87F2BD12">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9">
    <w:nsid w:val="5811562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59140EAE"/>
    <w:multiLevelType w:val="hybridMultilevel"/>
    <w:tmpl w:val="9EBC13C2"/>
    <w:lvl w:ilvl="0" w:tplc="7CE4AE84">
      <w:start w:val="1"/>
      <w:numFmt w:val="decimal"/>
      <w:lvlText w:val="%1."/>
      <w:lvlJc w:val="left"/>
      <w:pPr>
        <w:ind w:left="0" w:hanging="360"/>
      </w:pPr>
      <w:rPr>
        <w:rFonts w:ascii="Arial" w:hAnsi="Arial" w:cs="Arial" w:hint="default"/>
        <w:color w:val="auto"/>
        <w:sz w:val="16"/>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1">
    <w:nsid w:val="5AB8083A"/>
    <w:multiLevelType w:val="hybridMultilevel"/>
    <w:tmpl w:val="01EC0A12"/>
    <w:lvl w:ilvl="0" w:tplc="E592BCD0">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2">
    <w:nsid w:val="5BBB69A9"/>
    <w:multiLevelType w:val="singleLevel"/>
    <w:tmpl w:val="0405000F"/>
    <w:lvl w:ilvl="0">
      <w:start w:val="1"/>
      <w:numFmt w:val="decimal"/>
      <w:lvlText w:val="%1."/>
      <w:lvlJc w:val="left"/>
      <w:pPr>
        <w:tabs>
          <w:tab w:val="num" w:pos="360"/>
        </w:tabs>
        <w:ind w:left="360" w:hanging="360"/>
      </w:pPr>
    </w:lvl>
  </w:abstractNum>
  <w:abstractNum w:abstractNumId="23">
    <w:nsid w:val="5BCC74B1"/>
    <w:multiLevelType w:val="hybridMultilevel"/>
    <w:tmpl w:val="82F2E8B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5BE07462"/>
    <w:multiLevelType w:val="multilevel"/>
    <w:tmpl w:val="33EC4F04"/>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1"/>
        </w:tabs>
        <w:ind w:left="1021" w:hanging="34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7173BB8"/>
    <w:multiLevelType w:val="multilevel"/>
    <w:tmpl w:val="8392113E"/>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1"/>
        </w:tabs>
        <w:ind w:left="1021" w:hanging="34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A273744"/>
    <w:multiLevelType w:val="hybridMultilevel"/>
    <w:tmpl w:val="F6E40AC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6C3E59C6"/>
    <w:multiLevelType w:val="hybridMultilevel"/>
    <w:tmpl w:val="A79EF4AE"/>
    <w:lvl w:ilvl="0" w:tplc="E592BC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E2D07C5"/>
    <w:multiLevelType w:val="hybridMultilevel"/>
    <w:tmpl w:val="98522F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9B618A"/>
    <w:multiLevelType w:val="hybridMultilevel"/>
    <w:tmpl w:val="51BE598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74D85FA6"/>
    <w:multiLevelType w:val="hybridMultilevel"/>
    <w:tmpl w:val="6420AED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75436410"/>
    <w:multiLevelType w:val="hybridMultilevel"/>
    <w:tmpl w:val="044EA3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
  </w:num>
  <w:num w:numId="3">
    <w:abstractNumId w:val="31"/>
  </w:num>
  <w:num w:numId="4">
    <w:abstractNumId w:val="21"/>
  </w:num>
  <w:num w:numId="5">
    <w:abstractNumId w:val="27"/>
  </w:num>
  <w:num w:numId="6">
    <w:abstractNumId w:val="8"/>
  </w:num>
  <w:num w:numId="7">
    <w:abstractNumId w:val="13"/>
  </w:num>
  <w:num w:numId="8">
    <w:abstractNumId w:val="11"/>
  </w:num>
  <w:num w:numId="9">
    <w:abstractNumId w:val="20"/>
  </w:num>
  <w:num w:numId="10">
    <w:abstractNumId w:val="28"/>
  </w:num>
  <w:num w:numId="11">
    <w:abstractNumId w:val="9"/>
  </w:num>
  <w:num w:numId="12">
    <w:abstractNumId w:val="18"/>
  </w:num>
  <w:num w:numId="13">
    <w:abstractNumId w:val="23"/>
  </w:num>
  <w:num w:numId="14">
    <w:abstractNumId w:val="10"/>
  </w:num>
  <w:num w:numId="15">
    <w:abstractNumId w:val="30"/>
  </w:num>
  <w:num w:numId="16">
    <w:abstractNumId w:val="15"/>
  </w:num>
  <w:num w:numId="17">
    <w:abstractNumId w:val="7"/>
  </w:num>
  <w:num w:numId="18">
    <w:abstractNumId w:val="26"/>
  </w:num>
  <w:num w:numId="19">
    <w:abstractNumId w:val="29"/>
  </w:num>
  <w:num w:numId="20">
    <w:abstractNumId w:val="19"/>
  </w:num>
  <w:num w:numId="21">
    <w:abstractNumId w:val="12"/>
  </w:num>
  <w:num w:numId="22">
    <w:abstractNumId w:val="1"/>
  </w:num>
  <w:num w:numId="23">
    <w:abstractNumId w:val="4"/>
  </w:num>
  <w:num w:numId="24">
    <w:abstractNumId w:val="22"/>
  </w:num>
  <w:num w:numId="25">
    <w:abstractNumId w:val="0"/>
  </w:num>
  <w:num w:numId="26">
    <w:abstractNumId w:val="14"/>
  </w:num>
  <w:num w:numId="27">
    <w:abstractNumId w:val="6"/>
  </w:num>
  <w:num w:numId="28">
    <w:abstractNumId w:val="16"/>
  </w:num>
  <w:num w:numId="29">
    <w:abstractNumId w:val="25"/>
  </w:num>
  <w:num w:numId="30">
    <w:abstractNumId w:val="24"/>
  </w:num>
  <w:num w:numId="31">
    <w:abstractNumId w:val="3"/>
  </w:num>
  <w:num w:numId="32">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F01F3"/>
    <w:rsid w:val="000026B3"/>
    <w:rsid w:val="00003F55"/>
    <w:rsid w:val="00006440"/>
    <w:rsid w:val="00010F48"/>
    <w:rsid w:val="0001443A"/>
    <w:rsid w:val="0001533F"/>
    <w:rsid w:val="00015514"/>
    <w:rsid w:val="00015723"/>
    <w:rsid w:val="000162B8"/>
    <w:rsid w:val="0002112C"/>
    <w:rsid w:val="00025836"/>
    <w:rsid w:val="00032D16"/>
    <w:rsid w:val="00035948"/>
    <w:rsid w:val="00040334"/>
    <w:rsid w:val="00040ADF"/>
    <w:rsid w:val="00043048"/>
    <w:rsid w:val="00043169"/>
    <w:rsid w:val="00043922"/>
    <w:rsid w:val="00043A33"/>
    <w:rsid w:val="00053925"/>
    <w:rsid w:val="00054D59"/>
    <w:rsid w:val="0005708F"/>
    <w:rsid w:val="00062DBE"/>
    <w:rsid w:val="00063DC6"/>
    <w:rsid w:val="0006409F"/>
    <w:rsid w:val="0006417D"/>
    <w:rsid w:val="00070536"/>
    <w:rsid w:val="000720C1"/>
    <w:rsid w:val="000729B7"/>
    <w:rsid w:val="000805AC"/>
    <w:rsid w:val="00081325"/>
    <w:rsid w:val="000908B9"/>
    <w:rsid w:val="00095188"/>
    <w:rsid w:val="000A6950"/>
    <w:rsid w:val="000A7ADE"/>
    <w:rsid w:val="000B33B1"/>
    <w:rsid w:val="000B34DE"/>
    <w:rsid w:val="000B5CF8"/>
    <w:rsid w:val="000C1013"/>
    <w:rsid w:val="000C11EF"/>
    <w:rsid w:val="000C45A8"/>
    <w:rsid w:val="000C503B"/>
    <w:rsid w:val="000D480C"/>
    <w:rsid w:val="000D6033"/>
    <w:rsid w:val="000D663A"/>
    <w:rsid w:val="000D6C19"/>
    <w:rsid w:val="000E1038"/>
    <w:rsid w:val="000E16F9"/>
    <w:rsid w:val="000E2A5B"/>
    <w:rsid w:val="000E40A2"/>
    <w:rsid w:val="000E528B"/>
    <w:rsid w:val="000E7B09"/>
    <w:rsid w:val="000F7270"/>
    <w:rsid w:val="000F7606"/>
    <w:rsid w:val="00100111"/>
    <w:rsid w:val="001009D6"/>
    <w:rsid w:val="00100FCF"/>
    <w:rsid w:val="00101112"/>
    <w:rsid w:val="001023CF"/>
    <w:rsid w:val="00104568"/>
    <w:rsid w:val="0011017C"/>
    <w:rsid w:val="001115DC"/>
    <w:rsid w:val="001140FF"/>
    <w:rsid w:val="001146D7"/>
    <w:rsid w:val="00114A79"/>
    <w:rsid w:val="00123103"/>
    <w:rsid w:val="00130AFB"/>
    <w:rsid w:val="001327B6"/>
    <w:rsid w:val="00132B5D"/>
    <w:rsid w:val="00132BBA"/>
    <w:rsid w:val="0013363D"/>
    <w:rsid w:val="001341F6"/>
    <w:rsid w:val="00134307"/>
    <w:rsid w:val="00134A21"/>
    <w:rsid w:val="00134F91"/>
    <w:rsid w:val="00135CBB"/>
    <w:rsid w:val="001374D1"/>
    <w:rsid w:val="00142841"/>
    <w:rsid w:val="001438AA"/>
    <w:rsid w:val="00143B36"/>
    <w:rsid w:val="00151CDA"/>
    <w:rsid w:val="00155A49"/>
    <w:rsid w:val="00155E63"/>
    <w:rsid w:val="00166B61"/>
    <w:rsid w:val="001706F1"/>
    <w:rsid w:val="00173747"/>
    <w:rsid w:val="0017461C"/>
    <w:rsid w:val="00174786"/>
    <w:rsid w:val="00177BEC"/>
    <w:rsid w:val="00180866"/>
    <w:rsid w:val="001825EB"/>
    <w:rsid w:val="00183B40"/>
    <w:rsid w:val="0018559D"/>
    <w:rsid w:val="001879D8"/>
    <w:rsid w:val="00191EEA"/>
    <w:rsid w:val="001A40BD"/>
    <w:rsid w:val="001B266C"/>
    <w:rsid w:val="001B600C"/>
    <w:rsid w:val="001B7E2F"/>
    <w:rsid w:val="001D2154"/>
    <w:rsid w:val="001D24A5"/>
    <w:rsid w:val="001D32E4"/>
    <w:rsid w:val="001D6169"/>
    <w:rsid w:val="001D7CE9"/>
    <w:rsid w:val="001E08D7"/>
    <w:rsid w:val="001E1358"/>
    <w:rsid w:val="001E1B70"/>
    <w:rsid w:val="001E4489"/>
    <w:rsid w:val="001E68CC"/>
    <w:rsid w:val="001E6F67"/>
    <w:rsid w:val="001E7C76"/>
    <w:rsid w:val="001F02B7"/>
    <w:rsid w:val="001F0FF8"/>
    <w:rsid w:val="001F18B2"/>
    <w:rsid w:val="001F19FC"/>
    <w:rsid w:val="001F6365"/>
    <w:rsid w:val="002018C3"/>
    <w:rsid w:val="00202BB0"/>
    <w:rsid w:val="0020361D"/>
    <w:rsid w:val="00206104"/>
    <w:rsid w:val="00207076"/>
    <w:rsid w:val="002129D4"/>
    <w:rsid w:val="00212E01"/>
    <w:rsid w:val="002134AD"/>
    <w:rsid w:val="002163E9"/>
    <w:rsid w:val="002210E3"/>
    <w:rsid w:val="002269A6"/>
    <w:rsid w:val="0022777E"/>
    <w:rsid w:val="00230791"/>
    <w:rsid w:val="00231107"/>
    <w:rsid w:val="0023569E"/>
    <w:rsid w:val="002376FE"/>
    <w:rsid w:val="0024114C"/>
    <w:rsid w:val="00243C86"/>
    <w:rsid w:val="00246068"/>
    <w:rsid w:val="0024728E"/>
    <w:rsid w:val="00247EF3"/>
    <w:rsid w:val="00254988"/>
    <w:rsid w:val="00256521"/>
    <w:rsid w:val="00256586"/>
    <w:rsid w:val="00257386"/>
    <w:rsid w:val="002575C7"/>
    <w:rsid w:val="00264B1B"/>
    <w:rsid w:val="00264D99"/>
    <w:rsid w:val="002676D1"/>
    <w:rsid w:val="00267D90"/>
    <w:rsid w:val="0027561E"/>
    <w:rsid w:val="00276D68"/>
    <w:rsid w:val="00280EF5"/>
    <w:rsid w:val="00281E08"/>
    <w:rsid w:val="00284C9C"/>
    <w:rsid w:val="00285AD4"/>
    <w:rsid w:val="00286CD0"/>
    <w:rsid w:val="00286F75"/>
    <w:rsid w:val="002911BC"/>
    <w:rsid w:val="0029131B"/>
    <w:rsid w:val="00293959"/>
    <w:rsid w:val="002971A3"/>
    <w:rsid w:val="00297D97"/>
    <w:rsid w:val="002A2F5F"/>
    <w:rsid w:val="002B1BFA"/>
    <w:rsid w:val="002C0B84"/>
    <w:rsid w:val="002C1B81"/>
    <w:rsid w:val="002C1C70"/>
    <w:rsid w:val="002C6485"/>
    <w:rsid w:val="002D7DB5"/>
    <w:rsid w:val="002E0238"/>
    <w:rsid w:val="002E18BE"/>
    <w:rsid w:val="002E2854"/>
    <w:rsid w:val="002E336A"/>
    <w:rsid w:val="002F1009"/>
    <w:rsid w:val="002F2876"/>
    <w:rsid w:val="002F501F"/>
    <w:rsid w:val="002F78EB"/>
    <w:rsid w:val="00305474"/>
    <w:rsid w:val="00306F4E"/>
    <w:rsid w:val="00310DCA"/>
    <w:rsid w:val="003131C6"/>
    <w:rsid w:val="00313F9E"/>
    <w:rsid w:val="00320A35"/>
    <w:rsid w:val="00324896"/>
    <w:rsid w:val="0032736F"/>
    <w:rsid w:val="00327CB7"/>
    <w:rsid w:val="00330BAA"/>
    <w:rsid w:val="003323DE"/>
    <w:rsid w:val="00337B13"/>
    <w:rsid w:val="00343484"/>
    <w:rsid w:val="00343B06"/>
    <w:rsid w:val="003444AB"/>
    <w:rsid w:val="003464DA"/>
    <w:rsid w:val="0034782C"/>
    <w:rsid w:val="003509B6"/>
    <w:rsid w:val="00351D45"/>
    <w:rsid w:val="00353953"/>
    <w:rsid w:val="00355CFC"/>
    <w:rsid w:val="003576E6"/>
    <w:rsid w:val="00360B0A"/>
    <w:rsid w:val="00361383"/>
    <w:rsid w:val="00365D2B"/>
    <w:rsid w:val="00370B82"/>
    <w:rsid w:val="00381A1D"/>
    <w:rsid w:val="0038265A"/>
    <w:rsid w:val="0038376C"/>
    <w:rsid w:val="0038617B"/>
    <w:rsid w:val="003876B8"/>
    <w:rsid w:val="00390D8D"/>
    <w:rsid w:val="003952D8"/>
    <w:rsid w:val="00395400"/>
    <w:rsid w:val="003955D9"/>
    <w:rsid w:val="0039747A"/>
    <w:rsid w:val="00397961"/>
    <w:rsid w:val="003A267C"/>
    <w:rsid w:val="003A3B4D"/>
    <w:rsid w:val="003A77D7"/>
    <w:rsid w:val="003B06BE"/>
    <w:rsid w:val="003B46FD"/>
    <w:rsid w:val="003C1C22"/>
    <w:rsid w:val="003C29F8"/>
    <w:rsid w:val="003C5212"/>
    <w:rsid w:val="003C7255"/>
    <w:rsid w:val="003D52E2"/>
    <w:rsid w:val="003E04ED"/>
    <w:rsid w:val="003E1D06"/>
    <w:rsid w:val="003E3216"/>
    <w:rsid w:val="003E5722"/>
    <w:rsid w:val="003E622C"/>
    <w:rsid w:val="003E6BBD"/>
    <w:rsid w:val="003F22C9"/>
    <w:rsid w:val="003F2B5A"/>
    <w:rsid w:val="003F2EF5"/>
    <w:rsid w:val="003F6583"/>
    <w:rsid w:val="003F6CAA"/>
    <w:rsid w:val="003F713F"/>
    <w:rsid w:val="0041211F"/>
    <w:rsid w:val="00414FEB"/>
    <w:rsid w:val="004224A5"/>
    <w:rsid w:val="00422552"/>
    <w:rsid w:val="00423DF6"/>
    <w:rsid w:val="004319D4"/>
    <w:rsid w:val="00433CA1"/>
    <w:rsid w:val="00435A64"/>
    <w:rsid w:val="00436475"/>
    <w:rsid w:val="00437776"/>
    <w:rsid w:val="0045231F"/>
    <w:rsid w:val="00456875"/>
    <w:rsid w:val="00466F9B"/>
    <w:rsid w:val="00477C5A"/>
    <w:rsid w:val="00480E76"/>
    <w:rsid w:val="004814CD"/>
    <w:rsid w:val="0048345D"/>
    <w:rsid w:val="004877FB"/>
    <w:rsid w:val="00487EFA"/>
    <w:rsid w:val="004A027A"/>
    <w:rsid w:val="004A1F3F"/>
    <w:rsid w:val="004A2739"/>
    <w:rsid w:val="004A2F0B"/>
    <w:rsid w:val="004B2033"/>
    <w:rsid w:val="004B3078"/>
    <w:rsid w:val="004B78CE"/>
    <w:rsid w:val="004C5383"/>
    <w:rsid w:val="004D0980"/>
    <w:rsid w:val="004D12ED"/>
    <w:rsid w:val="004D2DDD"/>
    <w:rsid w:val="004D5777"/>
    <w:rsid w:val="004E1ACA"/>
    <w:rsid w:val="004E444A"/>
    <w:rsid w:val="004E7C38"/>
    <w:rsid w:val="004F276A"/>
    <w:rsid w:val="004F38FF"/>
    <w:rsid w:val="00501F4A"/>
    <w:rsid w:val="00503B48"/>
    <w:rsid w:val="0051084A"/>
    <w:rsid w:val="00510F4A"/>
    <w:rsid w:val="005110B1"/>
    <w:rsid w:val="005118A4"/>
    <w:rsid w:val="0051565E"/>
    <w:rsid w:val="00522944"/>
    <w:rsid w:val="00523B52"/>
    <w:rsid w:val="00525DB5"/>
    <w:rsid w:val="005320E2"/>
    <w:rsid w:val="00534270"/>
    <w:rsid w:val="00534CED"/>
    <w:rsid w:val="00543995"/>
    <w:rsid w:val="00546F3E"/>
    <w:rsid w:val="00553AF1"/>
    <w:rsid w:val="005620A0"/>
    <w:rsid w:val="005645D2"/>
    <w:rsid w:val="00570048"/>
    <w:rsid w:val="00570084"/>
    <w:rsid w:val="00570C64"/>
    <w:rsid w:val="00571E02"/>
    <w:rsid w:val="00572E07"/>
    <w:rsid w:val="00582093"/>
    <w:rsid w:val="00586FBA"/>
    <w:rsid w:val="00587F4A"/>
    <w:rsid w:val="00590154"/>
    <w:rsid w:val="005901E6"/>
    <w:rsid w:val="00590225"/>
    <w:rsid w:val="005953D4"/>
    <w:rsid w:val="0059783F"/>
    <w:rsid w:val="0059797A"/>
    <w:rsid w:val="00597BE8"/>
    <w:rsid w:val="005A25E1"/>
    <w:rsid w:val="005B03D1"/>
    <w:rsid w:val="005B2CA2"/>
    <w:rsid w:val="005B47F8"/>
    <w:rsid w:val="005B765F"/>
    <w:rsid w:val="005D04F8"/>
    <w:rsid w:val="005D087A"/>
    <w:rsid w:val="005D1142"/>
    <w:rsid w:val="005D5367"/>
    <w:rsid w:val="005D6BC2"/>
    <w:rsid w:val="005E263C"/>
    <w:rsid w:val="005E3F84"/>
    <w:rsid w:val="005E4D9E"/>
    <w:rsid w:val="005F0A2D"/>
    <w:rsid w:val="005F246E"/>
    <w:rsid w:val="005F55F9"/>
    <w:rsid w:val="005F6167"/>
    <w:rsid w:val="005F64EB"/>
    <w:rsid w:val="005F6F84"/>
    <w:rsid w:val="005F6FC5"/>
    <w:rsid w:val="00601906"/>
    <w:rsid w:val="00601C61"/>
    <w:rsid w:val="0060458F"/>
    <w:rsid w:val="00606C26"/>
    <w:rsid w:val="006115D5"/>
    <w:rsid w:val="00616E60"/>
    <w:rsid w:val="00620EA3"/>
    <w:rsid w:val="00622451"/>
    <w:rsid w:val="00625F2C"/>
    <w:rsid w:val="00636FF1"/>
    <w:rsid w:val="00637030"/>
    <w:rsid w:val="006413DD"/>
    <w:rsid w:val="00645027"/>
    <w:rsid w:val="006462C1"/>
    <w:rsid w:val="00650986"/>
    <w:rsid w:val="006527BF"/>
    <w:rsid w:val="0065353E"/>
    <w:rsid w:val="0065480B"/>
    <w:rsid w:val="006548D2"/>
    <w:rsid w:val="0066117B"/>
    <w:rsid w:val="006626F1"/>
    <w:rsid w:val="00664892"/>
    <w:rsid w:val="006676B4"/>
    <w:rsid w:val="00667C73"/>
    <w:rsid w:val="006841C3"/>
    <w:rsid w:val="006848BD"/>
    <w:rsid w:val="00686B31"/>
    <w:rsid w:val="00690312"/>
    <w:rsid w:val="006925DD"/>
    <w:rsid w:val="006954F5"/>
    <w:rsid w:val="0069599D"/>
    <w:rsid w:val="006A4037"/>
    <w:rsid w:val="006A5D8E"/>
    <w:rsid w:val="006A7B07"/>
    <w:rsid w:val="006B1258"/>
    <w:rsid w:val="006B4F68"/>
    <w:rsid w:val="006B6794"/>
    <w:rsid w:val="006C1BC5"/>
    <w:rsid w:val="006C2913"/>
    <w:rsid w:val="006C3677"/>
    <w:rsid w:val="006C4011"/>
    <w:rsid w:val="006C774C"/>
    <w:rsid w:val="006D0C80"/>
    <w:rsid w:val="006E0776"/>
    <w:rsid w:val="006E5D7C"/>
    <w:rsid w:val="006E6479"/>
    <w:rsid w:val="006F0617"/>
    <w:rsid w:val="006F29C3"/>
    <w:rsid w:val="006F76CF"/>
    <w:rsid w:val="00701059"/>
    <w:rsid w:val="00703FAD"/>
    <w:rsid w:val="00705116"/>
    <w:rsid w:val="007070CD"/>
    <w:rsid w:val="00713B48"/>
    <w:rsid w:val="00715924"/>
    <w:rsid w:val="007159F5"/>
    <w:rsid w:val="00715F5A"/>
    <w:rsid w:val="00724E33"/>
    <w:rsid w:val="0072601E"/>
    <w:rsid w:val="00726560"/>
    <w:rsid w:val="00727010"/>
    <w:rsid w:val="00727268"/>
    <w:rsid w:val="0072726E"/>
    <w:rsid w:val="00727EE6"/>
    <w:rsid w:val="00730BA1"/>
    <w:rsid w:val="00743B7F"/>
    <w:rsid w:val="007469EF"/>
    <w:rsid w:val="00751B10"/>
    <w:rsid w:val="00755681"/>
    <w:rsid w:val="0075743A"/>
    <w:rsid w:val="00761AEA"/>
    <w:rsid w:val="00761B58"/>
    <w:rsid w:val="00762B39"/>
    <w:rsid w:val="00765712"/>
    <w:rsid w:val="00765DAC"/>
    <w:rsid w:val="00767D5B"/>
    <w:rsid w:val="007712E1"/>
    <w:rsid w:val="00771800"/>
    <w:rsid w:val="00771AEF"/>
    <w:rsid w:val="00775034"/>
    <w:rsid w:val="00775EF9"/>
    <w:rsid w:val="007765DC"/>
    <w:rsid w:val="007811F6"/>
    <w:rsid w:val="007813A0"/>
    <w:rsid w:val="007831B5"/>
    <w:rsid w:val="00791E34"/>
    <w:rsid w:val="007B0048"/>
    <w:rsid w:val="007B06A0"/>
    <w:rsid w:val="007B204E"/>
    <w:rsid w:val="007B494F"/>
    <w:rsid w:val="007B6F39"/>
    <w:rsid w:val="007C03BF"/>
    <w:rsid w:val="007C0500"/>
    <w:rsid w:val="007C1824"/>
    <w:rsid w:val="007C3399"/>
    <w:rsid w:val="007C3887"/>
    <w:rsid w:val="007C4842"/>
    <w:rsid w:val="007C5A44"/>
    <w:rsid w:val="007D47EA"/>
    <w:rsid w:val="007D71B3"/>
    <w:rsid w:val="007E146A"/>
    <w:rsid w:val="007E4BD6"/>
    <w:rsid w:val="007E5089"/>
    <w:rsid w:val="007F2382"/>
    <w:rsid w:val="007F49A8"/>
    <w:rsid w:val="00804DD0"/>
    <w:rsid w:val="00813254"/>
    <w:rsid w:val="008158C1"/>
    <w:rsid w:val="0082362B"/>
    <w:rsid w:val="00823EE2"/>
    <w:rsid w:val="00834856"/>
    <w:rsid w:val="00835500"/>
    <w:rsid w:val="0083610D"/>
    <w:rsid w:val="00842709"/>
    <w:rsid w:val="00842E4A"/>
    <w:rsid w:val="00844786"/>
    <w:rsid w:val="00850930"/>
    <w:rsid w:val="008513BD"/>
    <w:rsid w:val="00854955"/>
    <w:rsid w:val="00855DB3"/>
    <w:rsid w:val="00864F9A"/>
    <w:rsid w:val="00870BA8"/>
    <w:rsid w:val="0087210B"/>
    <w:rsid w:val="00873EB3"/>
    <w:rsid w:val="008749CF"/>
    <w:rsid w:val="008836E0"/>
    <w:rsid w:val="00884EED"/>
    <w:rsid w:val="00885CA6"/>
    <w:rsid w:val="00897688"/>
    <w:rsid w:val="008A2D23"/>
    <w:rsid w:val="008A447A"/>
    <w:rsid w:val="008B2D11"/>
    <w:rsid w:val="008B538D"/>
    <w:rsid w:val="008B66C7"/>
    <w:rsid w:val="008B6DA2"/>
    <w:rsid w:val="008C2F0A"/>
    <w:rsid w:val="008C2F99"/>
    <w:rsid w:val="008C6020"/>
    <w:rsid w:val="008C741E"/>
    <w:rsid w:val="008D1D95"/>
    <w:rsid w:val="008D22BC"/>
    <w:rsid w:val="008E2E57"/>
    <w:rsid w:val="008E73AB"/>
    <w:rsid w:val="008F3EB6"/>
    <w:rsid w:val="008F6D50"/>
    <w:rsid w:val="00905565"/>
    <w:rsid w:val="00907F8E"/>
    <w:rsid w:val="0091001D"/>
    <w:rsid w:val="00911EBC"/>
    <w:rsid w:val="0091364B"/>
    <w:rsid w:val="009156D9"/>
    <w:rsid w:val="00917312"/>
    <w:rsid w:val="009213F5"/>
    <w:rsid w:val="00921E1C"/>
    <w:rsid w:val="00921E8D"/>
    <w:rsid w:val="00924C35"/>
    <w:rsid w:val="009278CC"/>
    <w:rsid w:val="009367B9"/>
    <w:rsid w:val="00941055"/>
    <w:rsid w:val="00945339"/>
    <w:rsid w:val="009502A4"/>
    <w:rsid w:val="00950BAE"/>
    <w:rsid w:val="00954640"/>
    <w:rsid w:val="009571C6"/>
    <w:rsid w:val="00965E12"/>
    <w:rsid w:val="00966E7C"/>
    <w:rsid w:val="009710EC"/>
    <w:rsid w:val="00972C72"/>
    <w:rsid w:val="00973705"/>
    <w:rsid w:val="0097507E"/>
    <w:rsid w:val="0097647F"/>
    <w:rsid w:val="00984640"/>
    <w:rsid w:val="00985AFD"/>
    <w:rsid w:val="00987798"/>
    <w:rsid w:val="00990CB2"/>
    <w:rsid w:val="00991C48"/>
    <w:rsid w:val="00994C52"/>
    <w:rsid w:val="009953CB"/>
    <w:rsid w:val="009963DC"/>
    <w:rsid w:val="009A02B4"/>
    <w:rsid w:val="009A2AE5"/>
    <w:rsid w:val="009A660E"/>
    <w:rsid w:val="009B0031"/>
    <w:rsid w:val="009B1180"/>
    <w:rsid w:val="009B179B"/>
    <w:rsid w:val="009B600A"/>
    <w:rsid w:val="009B6F0C"/>
    <w:rsid w:val="009C246A"/>
    <w:rsid w:val="009C43AC"/>
    <w:rsid w:val="009C50B5"/>
    <w:rsid w:val="009D13B8"/>
    <w:rsid w:val="009D5830"/>
    <w:rsid w:val="009D741D"/>
    <w:rsid w:val="009E1270"/>
    <w:rsid w:val="009E1F8E"/>
    <w:rsid w:val="009F01F3"/>
    <w:rsid w:val="009F14AF"/>
    <w:rsid w:val="009F17E4"/>
    <w:rsid w:val="00A012F0"/>
    <w:rsid w:val="00A0198B"/>
    <w:rsid w:val="00A07611"/>
    <w:rsid w:val="00A109E2"/>
    <w:rsid w:val="00A110D8"/>
    <w:rsid w:val="00A13699"/>
    <w:rsid w:val="00A17D8F"/>
    <w:rsid w:val="00A24C15"/>
    <w:rsid w:val="00A24E33"/>
    <w:rsid w:val="00A267AD"/>
    <w:rsid w:val="00A53C41"/>
    <w:rsid w:val="00A54CC9"/>
    <w:rsid w:val="00A54D8F"/>
    <w:rsid w:val="00A610AF"/>
    <w:rsid w:val="00A63967"/>
    <w:rsid w:val="00A67803"/>
    <w:rsid w:val="00A703DA"/>
    <w:rsid w:val="00A70939"/>
    <w:rsid w:val="00A70A6C"/>
    <w:rsid w:val="00A7519D"/>
    <w:rsid w:val="00A84331"/>
    <w:rsid w:val="00A85FDF"/>
    <w:rsid w:val="00A865F0"/>
    <w:rsid w:val="00A91651"/>
    <w:rsid w:val="00A926A3"/>
    <w:rsid w:val="00A95CE9"/>
    <w:rsid w:val="00A965A4"/>
    <w:rsid w:val="00AA5526"/>
    <w:rsid w:val="00AA6033"/>
    <w:rsid w:val="00AA673C"/>
    <w:rsid w:val="00AA6753"/>
    <w:rsid w:val="00AB15D7"/>
    <w:rsid w:val="00AB1CC5"/>
    <w:rsid w:val="00AB351B"/>
    <w:rsid w:val="00AB394E"/>
    <w:rsid w:val="00AC17E0"/>
    <w:rsid w:val="00AC54AD"/>
    <w:rsid w:val="00AC5A74"/>
    <w:rsid w:val="00AD35D9"/>
    <w:rsid w:val="00AD4B46"/>
    <w:rsid w:val="00AE172A"/>
    <w:rsid w:val="00AE56F4"/>
    <w:rsid w:val="00AE63E0"/>
    <w:rsid w:val="00AF2A8F"/>
    <w:rsid w:val="00AF2AB8"/>
    <w:rsid w:val="00AF306F"/>
    <w:rsid w:val="00AF6C7E"/>
    <w:rsid w:val="00B02DC1"/>
    <w:rsid w:val="00B109CF"/>
    <w:rsid w:val="00B117B7"/>
    <w:rsid w:val="00B12C02"/>
    <w:rsid w:val="00B14B0A"/>
    <w:rsid w:val="00B15470"/>
    <w:rsid w:val="00B21645"/>
    <w:rsid w:val="00B26263"/>
    <w:rsid w:val="00B27A80"/>
    <w:rsid w:val="00B30241"/>
    <w:rsid w:val="00B31D6A"/>
    <w:rsid w:val="00B325DD"/>
    <w:rsid w:val="00B36A5A"/>
    <w:rsid w:val="00B37214"/>
    <w:rsid w:val="00B43CB1"/>
    <w:rsid w:val="00B44FCF"/>
    <w:rsid w:val="00B4623C"/>
    <w:rsid w:val="00B47728"/>
    <w:rsid w:val="00B5196C"/>
    <w:rsid w:val="00B55739"/>
    <w:rsid w:val="00B560EB"/>
    <w:rsid w:val="00B60498"/>
    <w:rsid w:val="00B606CF"/>
    <w:rsid w:val="00B611B1"/>
    <w:rsid w:val="00B61EA0"/>
    <w:rsid w:val="00B634FA"/>
    <w:rsid w:val="00B63BA8"/>
    <w:rsid w:val="00B63E06"/>
    <w:rsid w:val="00B641CD"/>
    <w:rsid w:val="00B64277"/>
    <w:rsid w:val="00B65962"/>
    <w:rsid w:val="00B65BB7"/>
    <w:rsid w:val="00B66BC0"/>
    <w:rsid w:val="00B66CF5"/>
    <w:rsid w:val="00B73276"/>
    <w:rsid w:val="00B8014E"/>
    <w:rsid w:val="00B82D3C"/>
    <w:rsid w:val="00B84A94"/>
    <w:rsid w:val="00B84D62"/>
    <w:rsid w:val="00B855DB"/>
    <w:rsid w:val="00B85BEC"/>
    <w:rsid w:val="00B85C40"/>
    <w:rsid w:val="00B862C0"/>
    <w:rsid w:val="00B9348C"/>
    <w:rsid w:val="00BA1477"/>
    <w:rsid w:val="00BA14C7"/>
    <w:rsid w:val="00BA59D6"/>
    <w:rsid w:val="00BB09E5"/>
    <w:rsid w:val="00BB0F8A"/>
    <w:rsid w:val="00BB159B"/>
    <w:rsid w:val="00BB163D"/>
    <w:rsid w:val="00BB2159"/>
    <w:rsid w:val="00BC04CB"/>
    <w:rsid w:val="00BC2BEA"/>
    <w:rsid w:val="00BC3E12"/>
    <w:rsid w:val="00BC5321"/>
    <w:rsid w:val="00BD01D3"/>
    <w:rsid w:val="00BD05F0"/>
    <w:rsid w:val="00BD4A2D"/>
    <w:rsid w:val="00BE0096"/>
    <w:rsid w:val="00BE11E9"/>
    <w:rsid w:val="00BE4A80"/>
    <w:rsid w:val="00BE5F9C"/>
    <w:rsid w:val="00BF48C0"/>
    <w:rsid w:val="00C01308"/>
    <w:rsid w:val="00C03924"/>
    <w:rsid w:val="00C03AFD"/>
    <w:rsid w:val="00C050FD"/>
    <w:rsid w:val="00C06EF2"/>
    <w:rsid w:val="00C13194"/>
    <w:rsid w:val="00C16E6F"/>
    <w:rsid w:val="00C176AA"/>
    <w:rsid w:val="00C17C47"/>
    <w:rsid w:val="00C2052A"/>
    <w:rsid w:val="00C23BD2"/>
    <w:rsid w:val="00C33B75"/>
    <w:rsid w:val="00C42869"/>
    <w:rsid w:val="00C469F3"/>
    <w:rsid w:val="00C503B3"/>
    <w:rsid w:val="00C576DB"/>
    <w:rsid w:val="00C60B6F"/>
    <w:rsid w:val="00C63B73"/>
    <w:rsid w:val="00C67DCA"/>
    <w:rsid w:val="00C7499C"/>
    <w:rsid w:val="00C75935"/>
    <w:rsid w:val="00C80D3D"/>
    <w:rsid w:val="00C85693"/>
    <w:rsid w:val="00C85AF3"/>
    <w:rsid w:val="00C942C7"/>
    <w:rsid w:val="00C94C20"/>
    <w:rsid w:val="00C951C8"/>
    <w:rsid w:val="00CA2472"/>
    <w:rsid w:val="00CA3BD1"/>
    <w:rsid w:val="00CA482C"/>
    <w:rsid w:val="00CA65CA"/>
    <w:rsid w:val="00CC302E"/>
    <w:rsid w:val="00CC64CA"/>
    <w:rsid w:val="00CC69FA"/>
    <w:rsid w:val="00CC6F0F"/>
    <w:rsid w:val="00CC6F35"/>
    <w:rsid w:val="00CD111E"/>
    <w:rsid w:val="00CD1F4C"/>
    <w:rsid w:val="00CD628D"/>
    <w:rsid w:val="00CD7942"/>
    <w:rsid w:val="00CD794B"/>
    <w:rsid w:val="00CE0CEE"/>
    <w:rsid w:val="00CE384A"/>
    <w:rsid w:val="00CF095A"/>
    <w:rsid w:val="00CF7A06"/>
    <w:rsid w:val="00D0047B"/>
    <w:rsid w:val="00D00E8B"/>
    <w:rsid w:val="00D02105"/>
    <w:rsid w:val="00D041DE"/>
    <w:rsid w:val="00D07459"/>
    <w:rsid w:val="00D07699"/>
    <w:rsid w:val="00D10977"/>
    <w:rsid w:val="00D14673"/>
    <w:rsid w:val="00D156C6"/>
    <w:rsid w:val="00D16DE4"/>
    <w:rsid w:val="00D17681"/>
    <w:rsid w:val="00D20A1A"/>
    <w:rsid w:val="00D21335"/>
    <w:rsid w:val="00D23801"/>
    <w:rsid w:val="00D25567"/>
    <w:rsid w:val="00D25AD3"/>
    <w:rsid w:val="00D312B5"/>
    <w:rsid w:val="00D31C32"/>
    <w:rsid w:val="00D31FC1"/>
    <w:rsid w:val="00D36F3F"/>
    <w:rsid w:val="00D403C3"/>
    <w:rsid w:val="00D4508F"/>
    <w:rsid w:val="00D53AD3"/>
    <w:rsid w:val="00D54536"/>
    <w:rsid w:val="00D63311"/>
    <w:rsid w:val="00D66444"/>
    <w:rsid w:val="00D67C98"/>
    <w:rsid w:val="00D700DA"/>
    <w:rsid w:val="00D74E1C"/>
    <w:rsid w:val="00D81504"/>
    <w:rsid w:val="00D86893"/>
    <w:rsid w:val="00D92487"/>
    <w:rsid w:val="00DA3206"/>
    <w:rsid w:val="00DA329C"/>
    <w:rsid w:val="00DB077D"/>
    <w:rsid w:val="00DB26A0"/>
    <w:rsid w:val="00DB358F"/>
    <w:rsid w:val="00DB3BFA"/>
    <w:rsid w:val="00DB3F0B"/>
    <w:rsid w:val="00DB5EBF"/>
    <w:rsid w:val="00DB6A01"/>
    <w:rsid w:val="00DC0175"/>
    <w:rsid w:val="00DC57DB"/>
    <w:rsid w:val="00DC6644"/>
    <w:rsid w:val="00DC70BD"/>
    <w:rsid w:val="00DD3300"/>
    <w:rsid w:val="00DD4D2F"/>
    <w:rsid w:val="00DD5DED"/>
    <w:rsid w:val="00DD7C6F"/>
    <w:rsid w:val="00DD7D06"/>
    <w:rsid w:val="00DE65F0"/>
    <w:rsid w:val="00DE692F"/>
    <w:rsid w:val="00DE6EFE"/>
    <w:rsid w:val="00DE718A"/>
    <w:rsid w:val="00DF3AD8"/>
    <w:rsid w:val="00DF3B3F"/>
    <w:rsid w:val="00DF506E"/>
    <w:rsid w:val="00DF5158"/>
    <w:rsid w:val="00DF52C0"/>
    <w:rsid w:val="00DF7540"/>
    <w:rsid w:val="00E02C65"/>
    <w:rsid w:val="00E203F5"/>
    <w:rsid w:val="00E26F63"/>
    <w:rsid w:val="00E35066"/>
    <w:rsid w:val="00E35656"/>
    <w:rsid w:val="00E36E33"/>
    <w:rsid w:val="00E40927"/>
    <w:rsid w:val="00E43F58"/>
    <w:rsid w:val="00E5054B"/>
    <w:rsid w:val="00E512DF"/>
    <w:rsid w:val="00E527B7"/>
    <w:rsid w:val="00E5360D"/>
    <w:rsid w:val="00E55026"/>
    <w:rsid w:val="00E5691E"/>
    <w:rsid w:val="00E6060B"/>
    <w:rsid w:val="00E63890"/>
    <w:rsid w:val="00E651FE"/>
    <w:rsid w:val="00E662C0"/>
    <w:rsid w:val="00E7009F"/>
    <w:rsid w:val="00E757BC"/>
    <w:rsid w:val="00E76155"/>
    <w:rsid w:val="00E76A83"/>
    <w:rsid w:val="00E801D1"/>
    <w:rsid w:val="00E84620"/>
    <w:rsid w:val="00E84FDC"/>
    <w:rsid w:val="00E85651"/>
    <w:rsid w:val="00E8794C"/>
    <w:rsid w:val="00E90727"/>
    <w:rsid w:val="00E914F1"/>
    <w:rsid w:val="00E919B1"/>
    <w:rsid w:val="00E93B8D"/>
    <w:rsid w:val="00E93D8C"/>
    <w:rsid w:val="00EA0F2F"/>
    <w:rsid w:val="00EA3A89"/>
    <w:rsid w:val="00EA59B0"/>
    <w:rsid w:val="00EB39D5"/>
    <w:rsid w:val="00EB418F"/>
    <w:rsid w:val="00EB5712"/>
    <w:rsid w:val="00EB701E"/>
    <w:rsid w:val="00EC025F"/>
    <w:rsid w:val="00EC1B91"/>
    <w:rsid w:val="00EC3A86"/>
    <w:rsid w:val="00EC3D10"/>
    <w:rsid w:val="00ED0CE1"/>
    <w:rsid w:val="00ED1F8C"/>
    <w:rsid w:val="00ED37E3"/>
    <w:rsid w:val="00ED3D99"/>
    <w:rsid w:val="00ED5E5F"/>
    <w:rsid w:val="00ED6070"/>
    <w:rsid w:val="00ED68DD"/>
    <w:rsid w:val="00EE2719"/>
    <w:rsid w:val="00EE513F"/>
    <w:rsid w:val="00EF29DC"/>
    <w:rsid w:val="00EF3A22"/>
    <w:rsid w:val="00EF6D7A"/>
    <w:rsid w:val="00EF6F35"/>
    <w:rsid w:val="00EF70B7"/>
    <w:rsid w:val="00EF7C5C"/>
    <w:rsid w:val="00F0253F"/>
    <w:rsid w:val="00F02CF6"/>
    <w:rsid w:val="00F04987"/>
    <w:rsid w:val="00F04E52"/>
    <w:rsid w:val="00F064AD"/>
    <w:rsid w:val="00F073D7"/>
    <w:rsid w:val="00F0743B"/>
    <w:rsid w:val="00F07AA2"/>
    <w:rsid w:val="00F14F9E"/>
    <w:rsid w:val="00F15A6E"/>
    <w:rsid w:val="00F16F01"/>
    <w:rsid w:val="00F176E3"/>
    <w:rsid w:val="00F25DB7"/>
    <w:rsid w:val="00F26B48"/>
    <w:rsid w:val="00F26E66"/>
    <w:rsid w:val="00F32550"/>
    <w:rsid w:val="00F3300B"/>
    <w:rsid w:val="00F33BAC"/>
    <w:rsid w:val="00F34970"/>
    <w:rsid w:val="00F35CE1"/>
    <w:rsid w:val="00F4501B"/>
    <w:rsid w:val="00F45715"/>
    <w:rsid w:val="00F47C2E"/>
    <w:rsid w:val="00F52583"/>
    <w:rsid w:val="00F5736F"/>
    <w:rsid w:val="00F61D26"/>
    <w:rsid w:val="00F62B98"/>
    <w:rsid w:val="00F641A3"/>
    <w:rsid w:val="00F6716C"/>
    <w:rsid w:val="00F6735B"/>
    <w:rsid w:val="00F70887"/>
    <w:rsid w:val="00F727A0"/>
    <w:rsid w:val="00F73C57"/>
    <w:rsid w:val="00F804A1"/>
    <w:rsid w:val="00F81196"/>
    <w:rsid w:val="00F815FE"/>
    <w:rsid w:val="00F8478B"/>
    <w:rsid w:val="00F91576"/>
    <w:rsid w:val="00FA3C72"/>
    <w:rsid w:val="00FB1728"/>
    <w:rsid w:val="00FB2206"/>
    <w:rsid w:val="00FB6240"/>
    <w:rsid w:val="00FC65D5"/>
    <w:rsid w:val="00FC71E9"/>
    <w:rsid w:val="00FD0D97"/>
    <w:rsid w:val="00FD16E8"/>
    <w:rsid w:val="00FD2FD1"/>
    <w:rsid w:val="00FD3172"/>
    <w:rsid w:val="00FD33CB"/>
    <w:rsid w:val="00FF3501"/>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6155"/>
    <w:rPr>
      <w:sz w:val="24"/>
      <w:szCs w:val="24"/>
      <w:lang w:val="cs-CZ" w:eastAsia="cs-CZ"/>
    </w:rPr>
  </w:style>
  <w:style w:type="paragraph" w:styleId="Nadpis1">
    <w:name w:val="heading 1"/>
    <w:basedOn w:val="Normln"/>
    <w:next w:val="Normln"/>
    <w:qFormat/>
    <w:rsid w:val="00E76155"/>
    <w:pPr>
      <w:keepNext/>
      <w:overflowPunct w:val="0"/>
      <w:autoSpaceDE w:val="0"/>
      <w:autoSpaceDN w:val="0"/>
      <w:adjustRightInd w:val="0"/>
      <w:spacing w:before="120" w:line="60" w:lineRule="atLeast"/>
      <w:jc w:val="center"/>
      <w:textAlignment w:val="baseline"/>
      <w:outlineLvl w:val="0"/>
    </w:pPr>
    <w:rPr>
      <w:bCs/>
      <w:szCs w:val="20"/>
    </w:rPr>
  </w:style>
  <w:style w:type="paragraph" w:styleId="Nadpis2">
    <w:name w:val="heading 2"/>
    <w:basedOn w:val="Normln"/>
    <w:next w:val="Normln"/>
    <w:qFormat/>
    <w:rsid w:val="00E76155"/>
    <w:pPr>
      <w:keepNext/>
      <w:overflowPunct w:val="0"/>
      <w:autoSpaceDE w:val="0"/>
      <w:autoSpaceDN w:val="0"/>
      <w:adjustRightInd w:val="0"/>
      <w:spacing w:before="120" w:line="60" w:lineRule="atLeast"/>
      <w:jc w:val="center"/>
      <w:textAlignment w:val="baseline"/>
      <w:outlineLvl w:val="1"/>
    </w:pPr>
    <w:rPr>
      <w:b/>
      <w:bCs/>
      <w:sz w:val="28"/>
      <w:szCs w:val="20"/>
    </w:rPr>
  </w:style>
  <w:style w:type="paragraph" w:styleId="Nadpis3">
    <w:name w:val="heading 3"/>
    <w:basedOn w:val="Normln"/>
    <w:next w:val="Normln"/>
    <w:qFormat/>
    <w:rsid w:val="00E76155"/>
    <w:pPr>
      <w:keepNext/>
      <w:tabs>
        <w:tab w:val="left" w:pos="0"/>
      </w:tabs>
      <w:overflowPunct w:val="0"/>
      <w:autoSpaceDE w:val="0"/>
      <w:autoSpaceDN w:val="0"/>
      <w:adjustRightInd w:val="0"/>
      <w:spacing w:line="60" w:lineRule="atLeast"/>
      <w:jc w:val="center"/>
      <w:textAlignment w:val="baseline"/>
      <w:outlineLvl w:val="2"/>
    </w:pPr>
    <w:rPr>
      <w:b/>
      <w:szCs w:val="20"/>
    </w:rPr>
  </w:style>
  <w:style w:type="paragraph" w:styleId="Nadpis4">
    <w:name w:val="heading 4"/>
    <w:basedOn w:val="Normln"/>
    <w:next w:val="Normln"/>
    <w:qFormat/>
    <w:rsid w:val="00E76155"/>
    <w:pPr>
      <w:keepNext/>
      <w:spacing w:before="120" w:line="60" w:lineRule="atLeast"/>
      <w:jc w:val="both"/>
      <w:outlineLvl w:val="3"/>
    </w:pPr>
    <w:rPr>
      <w:b/>
      <w:bCs/>
      <w:sz w:val="20"/>
    </w:rPr>
  </w:style>
  <w:style w:type="paragraph" w:styleId="Nadpis5">
    <w:name w:val="heading 5"/>
    <w:basedOn w:val="Normln"/>
    <w:next w:val="Normln"/>
    <w:qFormat/>
    <w:rsid w:val="00E76155"/>
    <w:pPr>
      <w:keepNext/>
      <w:tabs>
        <w:tab w:val="left" w:pos="2410"/>
      </w:tabs>
      <w:overflowPunct w:val="0"/>
      <w:autoSpaceDE w:val="0"/>
      <w:autoSpaceDN w:val="0"/>
      <w:adjustRightInd w:val="0"/>
      <w:spacing w:line="60" w:lineRule="atLeast"/>
      <w:ind w:left="3316" w:hanging="906"/>
      <w:textAlignment w:val="baseline"/>
      <w:outlineLvl w:val="4"/>
    </w:pPr>
    <w:rPr>
      <w:b/>
      <w:szCs w:val="20"/>
    </w:rPr>
  </w:style>
  <w:style w:type="paragraph" w:styleId="Nadpis6">
    <w:name w:val="heading 6"/>
    <w:basedOn w:val="Normln"/>
    <w:next w:val="Normln"/>
    <w:qFormat/>
    <w:rsid w:val="00E76155"/>
    <w:pPr>
      <w:keepNext/>
      <w:tabs>
        <w:tab w:val="left" w:pos="0"/>
      </w:tabs>
      <w:overflowPunct w:val="0"/>
      <w:autoSpaceDE w:val="0"/>
      <w:autoSpaceDN w:val="0"/>
      <w:adjustRightInd w:val="0"/>
      <w:spacing w:line="60" w:lineRule="atLeast"/>
      <w:ind w:left="3316" w:hanging="3316"/>
      <w:jc w:val="center"/>
      <w:textAlignment w:val="baseline"/>
      <w:outlineLvl w:val="5"/>
    </w:pPr>
    <w:rPr>
      <w:b/>
      <w:szCs w:val="20"/>
    </w:rPr>
  </w:style>
  <w:style w:type="paragraph" w:styleId="Nadpis7">
    <w:name w:val="heading 7"/>
    <w:basedOn w:val="Normln"/>
    <w:next w:val="Normln"/>
    <w:qFormat/>
    <w:rsid w:val="00E76155"/>
    <w:pPr>
      <w:keepNext/>
      <w:outlineLvl w:val="6"/>
    </w:pPr>
    <w:rPr>
      <w:b/>
      <w:bCs/>
    </w:rPr>
  </w:style>
  <w:style w:type="paragraph" w:styleId="Nadpis8">
    <w:name w:val="heading 8"/>
    <w:basedOn w:val="Normln"/>
    <w:next w:val="Normln"/>
    <w:qFormat/>
    <w:rsid w:val="00E76155"/>
    <w:pPr>
      <w:keepNext/>
      <w:ind w:left="1140"/>
      <w:outlineLvl w:val="7"/>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rsid w:val="00E76155"/>
    <w:pPr>
      <w:numPr>
        <w:numId w:val="1"/>
      </w:numPr>
      <w:spacing w:before="60" w:after="60"/>
      <w:jc w:val="both"/>
    </w:pPr>
    <w:rPr>
      <w:rFonts w:ascii="Arial" w:hAnsi="Arial" w:cs="Arial"/>
      <w:szCs w:val="20"/>
      <w:lang w:eastAsia="en-US"/>
    </w:rPr>
  </w:style>
  <w:style w:type="character" w:styleId="Odkaznakoment">
    <w:name w:val="annotation reference"/>
    <w:basedOn w:val="Standardnpsmoodstavce"/>
    <w:uiPriority w:val="99"/>
    <w:rsid w:val="00E76155"/>
    <w:rPr>
      <w:sz w:val="16"/>
      <w:szCs w:val="16"/>
    </w:rPr>
  </w:style>
  <w:style w:type="paragraph" w:styleId="Zkladntextodsazen3">
    <w:name w:val="Body Text Indent 3"/>
    <w:basedOn w:val="Normln"/>
    <w:rsid w:val="00E76155"/>
    <w:pPr>
      <w:ind w:left="360"/>
    </w:pPr>
  </w:style>
  <w:style w:type="paragraph" w:styleId="Zkladntext2">
    <w:name w:val="Body Text 2"/>
    <w:basedOn w:val="Normln"/>
    <w:rsid w:val="00E76155"/>
    <w:pPr>
      <w:overflowPunct w:val="0"/>
      <w:autoSpaceDE w:val="0"/>
      <w:autoSpaceDN w:val="0"/>
      <w:adjustRightInd w:val="0"/>
      <w:spacing w:before="120" w:line="60" w:lineRule="atLeast"/>
      <w:jc w:val="both"/>
      <w:textAlignment w:val="baseline"/>
    </w:pPr>
    <w:rPr>
      <w:szCs w:val="20"/>
    </w:rPr>
  </w:style>
  <w:style w:type="paragraph" w:styleId="Zkladntext">
    <w:name w:val="Body Text"/>
    <w:basedOn w:val="Normln"/>
    <w:rsid w:val="00E76155"/>
    <w:pPr>
      <w:tabs>
        <w:tab w:val="left" w:pos="300"/>
        <w:tab w:val="left" w:pos="595"/>
      </w:tabs>
      <w:overflowPunct w:val="0"/>
      <w:autoSpaceDE w:val="0"/>
      <w:autoSpaceDN w:val="0"/>
      <w:adjustRightInd w:val="0"/>
      <w:spacing w:line="60" w:lineRule="atLeast"/>
      <w:jc w:val="both"/>
      <w:textAlignment w:val="baseline"/>
    </w:pPr>
    <w:rPr>
      <w:i/>
      <w:iCs/>
      <w:szCs w:val="20"/>
    </w:rPr>
  </w:style>
  <w:style w:type="paragraph" w:styleId="Zhlav">
    <w:name w:val="header"/>
    <w:basedOn w:val="Normln"/>
    <w:rsid w:val="00E76155"/>
    <w:pPr>
      <w:tabs>
        <w:tab w:val="center" w:pos="4536"/>
        <w:tab w:val="right" w:pos="9072"/>
      </w:tabs>
      <w:overflowPunct w:val="0"/>
      <w:autoSpaceDE w:val="0"/>
      <w:autoSpaceDN w:val="0"/>
      <w:adjustRightInd w:val="0"/>
      <w:textAlignment w:val="baseline"/>
    </w:pPr>
    <w:rPr>
      <w:sz w:val="20"/>
      <w:szCs w:val="20"/>
    </w:rPr>
  </w:style>
  <w:style w:type="paragraph" w:styleId="Zpat">
    <w:name w:val="footer"/>
    <w:basedOn w:val="Normln"/>
    <w:rsid w:val="00E76155"/>
    <w:pPr>
      <w:tabs>
        <w:tab w:val="center" w:pos="4536"/>
        <w:tab w:val="right" w:pos="9072"/>
      </w:tabs>
      <w:overflowPunct w:val="0"/>
      <w:autoSpaceDE w:val="0"/>
      <w:autoSpaceDN w:val="0"/>
      <w:adjustRightInd w:val="0"/>
      <w:textAlignment w:val="baseline"/>
    </w:pPr>
    <w:rPr>
      <w:sz w:val="20"/>
      <w:szCs w:val="20"/>
    </w:rPr>
  </w:style>
  <w:style w:type="paragraph" w:styleId="Textkomente">
    <w:name w:val="annotation text"/>
    <w:basedOn w:val="Normln"/>
    <w:link w:val="TextkomenteChar"/>
    <w:rsid w:val="00E76155"/>
    <w:pPr>
      <w:overflowPunct w:val="0"/>
      <w:autoSpaceDE w:val="0"/>
      <w:autoSpaceDN w:val="0"/>
      <w:adjustRightInd w:val="0"/>
      <w:textAlignment w:val="baseline"/>
    </w:pPr>
    <w:rPr>
      <w:sz w:val="20"/>
      <w:szCs w:val="20"/>
    </w:rPr>
  </w:style>
  <w:style w:type="paragraph" w:styleId="Textbubliny">
    <w:name w:val="Balloon Text"/>
    <w:basedOn w:val="Normln"/>
    <w:semiHidden/>
    <w:rsid w:val="00E76155"/>
    <w:rPr>
      <w:rFonts w:ascii="Tahoma" w:hAnsi="Tahoma" w:cs="Tahoma"/>
      <w:sz w:val="16"/>
      <w:szCs w:val="16"/>
    </w:rPr>
  </w:style>
  <w:style w:type="paragraph" w:customStyle="1" w:styleId="BodyText1">
    <w:name w:val="Body Text1"/>
    <w:basedOn w:val="Normln"/>
    <w:rsid w:val="00E76155"/>
    <w:pPr>
      <w:spacing w:before="60"/>
      <w:ind w:firstLine="425"/>
    </w:pPr>
    <w:rPr>
      <w:szCs w:val="20"/>
    </w:rPr>
  </w:style>
  <w:style w:type="paragraph" w:customStyle="1" w:styleId="ZprvaCSP">
    <w:name w:val="Zpráva CSP"/>
    <w:rsid w:val="00E76155"/>
    <w:pPr>
      <w:ind w:firstLine="709"/>
      <w:jc w:val="both"/>
    </w:pPr>
    <w:rPr>
      <w:sz w:val="24"/>
      <w:lang w:val="cs-CZ" w:eastAsia="cs-CZ"/>
    </w:rPr>
  </w:style>
  <w:style w:type="character" w:styleId="Hypertextovodkaz">
    <w:name w:val="Hyperlink"/>
    <w:basedOn w:val="Standardnpsmoodstavce"/>
    <w:uiPriority w:val="99"/>
    <w:rsid w:val="00F45715"/>
    <w:rPr>
      <w:color w:val="0000FF"/>
      <w:u w:val="single"/>
    </w:rPr>
  </w:style>
  <w:style w:type="paragraph" w:styleId="Pedmtkomente">
    <w:name w:val="annotation subject"/>
    <w:basedOn w:val="Textkomente"/>
    <w:next w:val="Textkomente"/>
    <w:semiHidden/>
    <w:rsid w:val="00E76155"/>
    <w:pPr>
      <w:overflowPunct/>
      <w:autoSpaceDE/>
      <w:autoSpaceDN/>
      <w:adjustRightInd/>
      <w:textAlignment w:val="auto"/>
    </w:pPr>
    <w:rPr>
      <w:b/>
      <w:bCs/>
    </w:rPr>
  </w:style>
  <w:style w:type="paragraph" w:customStyle="1" w:styleId="BodyText4">
    <w:name w:val="Body Text4"/>
    <w:basedOn w:val="BodyText1"/>
    <w:rsid w:val="00E76155"/>
    <w:pPr>
      <w:ind w:left="851"/>
    </w:pPr>
  </w:style>
  <w:style w:type="paragraph" w:styleId="Rozvrendokumentu">
    <w:name w:val="Document Map"/>
    <w:basedOn w:val="Normln"/>
    <w:semiHidden/>
    <w:rsid w:val="00E76155"/>
    <w:pPr>
      <w:shd w:val="clear" w:color="auto" w:fill="000080"/>
    </w:pPr>
    <w:rPr>
      <w:rFonts w:ascii="Tahoma" w:hAnsi="Tahoma" w:cs="Tahoma"/>
      <w:sz w:val="20"/>
      <w:szCs w:val="20"/>
    </w:rPr>
  </w:style>
  <w:style w:type="table" w:styleId="Mkatabulky">
    <w:name w:val="Table Grid"/>
    <w:basedOn w:val="Normlntabulka"/>
    <w:uiPriority w:val="59"/>
    <w:rsid w:val="00864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1D24A5"/>
    <w:rPr>
      <w:sz w:val="24"/>
      <w:szCs w:val="24"/>
      <w:lang w:val="cs-CZ" w:eastAsia="cs-CZ"/>
    </w:rPr>
  </w:style>
  <w:style w:type="character" w:customStyle="1" w:styleId="TextkomenteChar">
    <w:name w:val="Text komentáře Char"/>
    <w:basedOn w:val="Standardnpsmoodstavce"/>
    <w:link w:val="Textkomente"/>
    <w:rsid w:val="00F804A1"/>
    <w:rPr>
      <w:lang w:val="cs-CZ" w:eastAsia="cs-CZ"/>
    </w:rPr>
  </w:style>
  <w:style w:type="paragraph" w:styleId="Odstavecseseznamem">
    <w:name w:val="List Paragraph"/>
    <w:basedOn w:val="Normln"/>
    <w:uiPriority w:val="99"/>
    <w:qFormat/>
    <w:rsid w:val="0059797A"/>
    <w:pPr>
      <w:ind w:left="720"/>
      <w:contextualSpacing/>
    </w:pPr>
  </w:style>
  <w:style w:type="character" w:customStyle="1" w:styleId="apple-converted-space">
    <w:name w:val="apple-converted-space"/>
    <w:basedOn w:val="Standardnpsmoodstavce"/>
    <w:rsid w:val="001023CF"/>
  </w:style>
  <w:style w:type="paragraph" w:customStyle="1" w:styleId="Lauftext">
    <w:name w:val="Lauftext"/>
    <w:basedOn w:val="Normln"/>
    <w:qFormat/>
    <w:rsid w:val="005645D2"/>
    <w:pPr>
      <w:spacing w:after="260" w:line="260" w:lineRule="atLeast"/>
    </w:pPr>
    <w:rPr>
      <w:rFonts w:ascii="Arial" w:eastAsiaTheme="minorHAnsi" w:hAnsi="Arial" w:cs="Arial"/>
      <w:sz w:val="20"/>
      <w:szCs w:val="22"/>
      <w:lang w:val="en-GB" w:eastAsia="en-US" w:bidi="en-US"/>
    </w:rPr>
  </w:style>
  <w:style w:type="paragraph" w:styleId="Obsah1">
    <w:name w:val="toc 1"/>
    <w:basedOn w:val="Normln"/>
    <w:next w:val="Normln"/>
    <w:autoRedefine/>
    <w:uiPriority w:val="39"/>
    <w:unhideWhenUsed/>
    <w:qFormat/>
    <w:rsid w:val="005645D2"/>
    <w:pPr>
      <w:tabs>
        <w:tab w:val="left" w:pos="567"/>
        <w:tab w:val="right" w:leader="dot" w:pos="8777"/>
      </w:tabs>
      <w:spacing w:after="100" w:line="276" w:lineRule="auto"/>
      <w:ind w:left="567" w:hanging="567"/>
    </w:pPr>
    <w:rPr>
      <w:rFonts w:ascii="Arial" w:eastAsiaTheme="minorHAnsi" w:hAnsi="Arial" w:cstheme="minorBidi"/>
      <w:b/>
      <w:sz w:val="20"/>
      <w:szCs w:val="22"/>
      <w:lang w:val="en-GB" w:eastAsia="en-US" w:bidi="en-US"/>
    </w:rPr>
  </w:style>
  <w:style w:type="paragraph" w:styleId="Obsah2">
    <w:name w:val="toc 2"/>
    <w:basedOn w:val="Normln"/>
    <w:next w:val="Normln"/>
    <w:autoRedefine/>
    <w:uiPriority w:val="39"/>
    <w:unhideWhenUsed/>
    <w:qFormat/>
    <w:rsid w:val="005645D2"/>
    <w:pPr>
      <w:tabs>
        <w:tab w:val="right" w:leader="dot" w:pos="9062"/>
      </w:tabs>
      <w:spacing w:line="360" w:lineRule="auto"/>
      <w:ind w:left="709" w:hanging="454"/>
    </w:pPr>
    <w:rPr>
      <w:rFonts w:ascii="Arial" w:eastAsiaTheme="minorHAnsi" w:hAnsi="Arial" w:cstheme="minorBidi"/>
      <w:sz w:val="20"/>
      <w:szCs w:val="22"/>
      <w:lang w:val="en-GB" w:eastAsia="en-US" w:bidi="en-US"/>
    </w:rPr>
  </w:style>
  <w:style w:type="character" w:customStyle="1" w:styleId="nowrap">
    <w:name w:val="nowrap"/>
    <w:basedOn w:val="Standardnpsmoodstavce"/>
    <w:rsid w:val="000E1038"/>
  </w:style>
  <w:style w:type="character" w:styleId="Siln">
    <w:name w:val="Strong"/>
    <w:basedOn w:val="Standardnpsmoodstavce"/>
    <w:uiPriority w:val="22"/>
    <w:qFormat/>
    <w:rsid w:val="002C0B84"/>
    <w:rPr>
      <w:b/>
      <w:bCs/>
    </w:rPr>
  </w:style>
  <w:style w:type="character" w:customStyle="1" w:styleId="UnresolvedMention">
    <w:name w:val="Unresolved Mention"/>
    <w:basedOn w:val="Standardnpsmoodstavce"/>
    <w:uiPriority w:val="99"/>
    <w:semiHidden/>
    <w:unhideWhenUsed/>
    <w:rsid w:val="000720C1"/>
    <w:rPr>
      <w:color w:val="605E5C"/>
      <w:shd w:val="clear" w:color="auto" w:fill="E1DFDD"/>
    </w:rPr>
  </w:style>
  <w:style w:type="paragraph" w:styleId="Zkladntext3">
    <w:name w:val="Body Text 3"/>
    <w:basedOn w:val="Normln"/>
    <w:link w:val="Zkladntext3Char"/>
    <w:semiHidden/>
    <w:unhideWhenUsed/>
    <w:rsid w:val="00855DB3"/>
    <w:pPr>
      <w:spacing w:after="120"/>
    </w:pPr>
    <w:rPr>
      <w:sz w:val="16"/>
      <w:szCs w:val="16"/>
    </w:rPr>
  </w:style>
  <w:style w:type="character" w:customStyle="1" w:styleId="Zkladntext3Char">
    <w:name w:val="Základní text 3 Char"/>
    <w:basedOn w:val="Standardnpsmoodstavce"/>
    <w:link w:val="Zkladntext3"/>
    <w:semiHidden/>
    <w:rsid w:val="00855DB3"/>
    <w:rPr>
      <w:sz w:val="16"/>
      <w:szCs w:val="16"/>
      <w:lang w:val="cs-CZ" w:eastAsia="cs-CZ"/>
    </w:rPr>
  </w:style>
  <w:style w:type="paragraph" w:customStyle="1" w:styleId="Zkladntextodsazen21">
    <w:name w:val="Základní text odsazený 21"/>
    <w:basedOn w:val="Normln"/>
    <w:rsid w:val="00855DB3"/>
    <w:pPr>
      <w:suppressAutoHyphens/>
      <w:ind w:firstLine="360"/>
      <w:jc w:val="both"/>
    </w:pPr>
    <w:rPr>
      <w:rFonts w:ascii="Arial" w:hAnsi="Arial" w:cs="Arial"/>
      <w:bCs/>
      <w:sz w:val="22"/>
      <w:szCs w:val="22"/>
      <w:lang w:eastAsia="zh-CN"/>
    </w:rPr>
  </w:style>
</w:styles>
</file>

<file path=word/webSettings.xml><?xml version="1.0" encoding="utf-8"?>
<w:webSettings xmlns:r="http://schemas.openxmlformats.org/officeDocument/2006/relationships" xmlns:w="http://schemas.openxmlformats.org/wordprocessingml/2006/main">
  <w:divs>
    <w:div w:id="51776536">
      <w:bodyDiv w:val="1"/>
      <w:marLeft w:val="0"/>
      <w:marRight w:val="0"/>
      <w:marTop w:val="0"/>
      <w:marBottom w:val="0"/>
      <w:divBdr>
        <w:top w:val="none" w:sz="0" w:space="0" w:color="auto"/>
        <w:left w:val="none" w:sz="0" w:space="0" w:color="auto"/>
        <w:bottom w:val="none" w:sz="0" w:space="0" w:color="auto"/>
        <w:right w:val="none" w:sz="0" w:space="0" w:color="auto"/>
      </w:divBdr>
    </w:div>
    <w:div w:id="356977789">
      <w:bodyDiv w:val="1"/>
      <w:marLeft w:val="0"/>
      <w:marRight w:val="0"/>
      <w:marTop w:val="0"/>
      <w:marBottom w:val="0"/>
      <w:divBdr>
        <w:top w:val="none" w:sz="0" w:space="0" w:color="auto"/>
        <w:left w:val="none" w:sz="0" w:space="0" w:color="auto"/>
        <w:bottom w:val="none" w:sz="0" w:space="0" w:color="auto"/>
        <w:right w:val="none" w:sz="0" w:space="0" w:color="auto"/>
      </w:divBdr>
    </w:div>
    <w:div w:id="873008588">
      <w:bodyDiv w:val="1"/>
      <w:marLeft w:val="0"/>
      <w:marRight w:val="0"/>
      <w:marTop w:val="0"/>
      <w:marBottom w:val="0"/>
      <w:divBdr>
        <w:top w:val="none" w:sz="0" w:space="0" w:color="auto"/>
        <w:left w:val="none" w:sz="0" w:space="0" w:color="auto"/>
        <w:bottom w:val="none" w:sz="0" w:space="0" w:color="auto"/>
        <w:right w:val="none" w:sz="0" w:space="0" w:color="auto"/>
      </w:divBdr>
      <w:divsChild>
        <w:div w:id="454908715">
          <w:marLeft w:val="0"/>
          <w:marRight w:val="0"/>
          <w:marTop w:val="0"/>
          <w:marBottom w:val="0"/>
          <w:divBdr>
            <w:top w:val="none" w:sz="0" w:space="0" w:color="auto"/>
            <w:left w:val="none" w:sz="0" w:space="0" w:color="auto"/>
            <w:bottom w:val="none" w:sz="0" w:space="0" w:color="auto"/>
            <w:right w:val="none" w:sz="0" w:space="0" w:color="auto"/>
          </w:divBdr>
        </w:div>
      </w:divsChild>
    </w:div>
    <w:div w:id="965084226">
      <w:bodyDiv w:val="1"/>
      <w:marLeft w:val="0"/>
      <w:marRight w:val="0"/>
      <w:marTop w:val="0"/>
      <w:marBottom w:val="0"/>
      <w:divBdr>
        <w:top w:val="none" w:sz="0" w:space="0" w:color="auto"/>
        <w:left w:val="none" w:sz="0" w:space="0" w:color="auto"/>
        <w:bottom w:val="none" w:sz="0" w:space="0" w:color="auto"/>
        <w:right w:val="none" w:sz="0" w:space="0" w:color="auto"/>
      </w:divBdr>
    </w:div>
    <w:div w:id="985622201">
      <w:bodyDiv w:val="1"/>
      <w:marLeft w:val="0"/>
      <w:marRight w:val="0"/>
      <w:marTop w:val="0"/>
      <w:marBottom w:val="0"/>
      <w:divBdr>
        <w:top w:val="none" w:sz="0" w:space="0" w:color="auto"/>
        <w:left w:val="none" w:sz="0" w:space="0" w:color="auto"/>
        <w:bottom w:val="none" w:sz="0" w:space="0" w:color="auto"/>
        <w:right w:val="none" w:sz="0" w:space="0" w:color="auto"/>
      </w:divBdr>
    </w:div>
    <w:div w:id="989941931">
      <w:bodyDiv w:val="1"/>
      <w:marLeft w:val="0"/>
      <w:marRight w:val="0"/>
      <w:marTop w:val="0"/>
      <w:marBottom w:val="0"/>
      <w:divBdr>
        <w:top w:val="none" w:sz="0" w:space="0" w:color="auto"/>
        <w:left w:val="none" w:sz="0" w:space="0" w:color="auto"/>
        <w:bottom w:val="none" w:sz="0" w:space="0" w:color="auto"/>
        <w:right w:val="none" w:sz="0" w:space="0" w:color="auto"/>
      </w:divBdr>
    </w:div>
    <w:div w:id="1069572813">
      <w:bodyDiv w:val="1"/>
      <w:marLeft w:val="0"/>
      <w:marRight w:val="0"/>
      <w:marTop w:val="0"/>
      <w:marBottom w:val="0"/>
      <w:divBdr>
        <w:top w:val="none" w:sz="0" w:space="0" w:color="auto"/>
        <w:left w:val="none" w:sz="0" w:space="0" w:color="auto"/>
        <w:bottom w:val="none" w:sz="0" w:space="0" w:color="auto"/>
        <w:right w:val="none" w:sz="0" w:space="0" w:color="auto"/>
      </w:divBdr>
    </w:div>
    <w:div w:id="1072315443">
      <w:bodyDiv w:val="1"/>
      <w:marLeft w:val="0"/>
      <w:marRight w:val="0"/>
      <w:marTop w:val="0"/>
      <w:marBottom w:val="0"/>
      <w:divBdr>
        <w:top w:val="none" w:sz="0" w:space="0" w:color="auto"/>
        <w:left w:val="none" w:sz="0" w:space="0" w:color="auto"/>
        <w:bottom w:val="none" w:sz="0" w:space="0" w:color="auto"/>
        <w:right w:val="none" w:sz="0" w:space="0" w:color="auto"/>
      </w:divBdr>
      <w:divsChild>
        <w:div w:id="1662272549">
          <w:marLeft w:val="0"/>
          <w:marRight w:val="0"/>
          <w:marTop w:val="0"/>
          <w:marBottom w:val="0"/>
          <w:divBdr>
            <w:top w:val="none" w:sz="0" w:space="0" w:color="auto"/>
            <w:left w:val="none" w:sz="0" w:space="0" w:color="auto"/>
            <w:bottom w:val="none" w:sz="0" w:space="0" w:color="auto"/>
            <w:right w:val="none" w:sz="0" w:space="0" w:color="auto"/>
          </w:divBdr>
        </w:div>
      </w:divsChild>
    </w:div>
    <w:div w:id="1604219260">
      <w:bodyDiv w:val="1"/>
      <w:marLeft w:val="0"/>
      <w:marRight w:val="0"/>
      <w:marTop w:val="0"/>
      <w:marBottom w:val="0"/>
      <w:divBdr>
        <w:top w:val="none" w:sz="0" w:space="0" w:color="auto"/>
        <w:left w:val="none" w:sz="0" w:space="0" w:color="auto"/>
        <w:bottom w:val="none" w:sz="0" w:space="0" w:color="auto"/>
        <w:right w:val="none" w:sz="0" w:space="0" w:color="auto"/>
      </w:divBdr>
    </w:div>
    <w:div w:id="2005358955">
      <w:bodyDiv w:val="1"/>
      <w:marLeft w:val="0"/>
      <w:marRight w:val="0"/>
      <w:marTop w:val="0"/>
      <w:marBottom w:val="0"/>
      <w:divBdr>
        <w:top w:val="none" w:sz="0" w:space="0" w:color="auto"/>
        <w:left w:val="none" w:sz="0" w:space="0" w:color="auto"/>
        <w:bottom w:val="none" w:sz="0" w:space="0" w:color="auto"/>
        <w:right w:val="none" w:sz="0" w:space="0" w:color="auto"/>
      </w:divBdr>
    </w:div>
    <w:div w:id="2052682003">
      <w:bodyDiv w:val="1"/>
      <w:marLeft w:val="0"/>
      <w:marRight w:val="0"/>
      <w:marTop w:val="0"/>
      <w:marBottom w:val="0"/>
      <w:divBdr>
        <w:top w:val="none" w:sz="0" w:space="0" w:color="auto"/>
        <w:left w:val="none" w:sz="0" w:space="0" w:color="auto"/>
        <w:bottom w:val="none" w:sz="0" w:space="0" w:color="auto"/>
        <w:right w:val="none" w:sz="0" w:space="0" w:color="auto"/>
      </w:divBdr>
    </w:div>
    <w:div w:id="2065441396">
      <w:bodyDiv w:val="1"/>
      <w:marLeft w:val="0"/>
      <w:marRight w:val="0"/>
      <w:marTop w:val="0"/>
      <w:marBottom w:val="0"/>
      <w:divBdr>
        <w:top w:val="none" w:sz="0" w:space="0" w:color="auto"/>
        <w:left w:val="none" w:sz="0" w:space="0" w:color="auto"/>
        <w:bottom w:val="none" w:sz="0" w:space="0" w:color="auto"/>
        <w:right w:val="none" w:sz="0" w:space="0" w:color="auto"/>
      </w:divBdr>
    </w:div>
    <w:div w:id="209709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7F63462F92654FAFC6381916E97F93" ma:contentTypeVersion="11" ma:contentTypeDescription="Vytvoří nový dokument" ma:contentTypeScope="" ma:versionID="9184ec1db98efbadd76a4169119a35ca">
  <xsd:schema xmlns:xsd="http://www.w3.org/2001/XMLSchema" xmlns:xs="http://www.w3.org/2001/XMLSchema" xmlns:p="http://schemas.microsoft.com/office/2006/metadata/properties" xmlns:ns3="cf19e4e1-8331-4638-9671-555074cf5ed8" xmlns:ns4="1d8527b4-8b9a-4b77-9cb0-ff9b7b40a8f5" targetNamespace="http://schemas.microsoft.com/office/2006/metadata/properties" ma:root="true" ma:fieldsID="a972588867460bbcdba2ae3fa0da5432" ns3:_="" ns4:_="">
    <xsd:import namespace="cf19e4e1-8331-4638-9671-555074cf5ed8"/>
    <xsd:import namespace="1d8527b4-8b9a-4b77-9cb0-ff9b7b40a8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9e4e1-8331-4638-9671-555074cf5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527b4-8b9a-4b77-9cb0-ff9b7b40a8f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56ECE-CA9E-4E74-A8DC-76428D5E5BB9}">
  <ds:schemaRefs>
    <ds:schemaRef ds:uri="http://schemas.microsoft.com/sharepoint/v3/contenttype/forms"/>
  </ds:schemaRefs>
</ds:datastoreItem>
</file>

<file path=customXml/itemProps2.xml><?xml version="1.0" encoding="utf-8"?>
<ds:datastoreItem xmlns:ds="http://schemas.openxmlformats.org/officeDocument/2006/customXml" ds:itemID="{C0658522-5E8A-400C-9E5A-8BC63BD2E2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375460-263A-4CB3-AC64-32EC0C6B4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9e4e1-8331-4638-9671-555074cf5ed8"/>
    <ds:schemaRef ds:uri="1d8527b4-8b9a-4b77-9cb0-ff9b7b40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F3B8A-BF4B-46A2-A69E-11E45CC7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7354</Words>
  <Characters>44188</Characters>
  <Application>Microsoft Office Word</Application>
  <DocSecurity>0</DocSecurity>
  <Lines>368</Lines>
  <Paragraphs>102</Paragraphs>
  <ScaleCrop>false</ScaleCrop>
  <HeadingPairs>
    <vt:vector size="8" baseType="variant">
      <vt:variant>
        <vt:lpstr>Název</vt:lpstr>
      </vt:variant>
      <vt:variant>
        <vt:i4>1</vt:i4>
      </vt:variant>
      <vt:variant>
        <vt:lpstr>Názov</vt:lpstr>
      </vt:variant>
      <vt:variant>
        <vt:i4>1</vt:i4>
      </vt:variant>
      <vt:variant>
        <vt:lpstr>Title</vt:lpstr>
      </vt:variant>
      <vt:variant>
        <vt:i4>1</vt:i4>
      </vt:variant>
      <vt:variant>
        <vt:lpstr>Titel</vt:lpstr>
      </vt:variant>
      <vt:variant>
        <vt:i4>1</vt:i4>
      </vt:variant>
    </vt:vector>
  </HeadingPairs>
  <TitlesOfParts>
    <vt:vector size="4" baseType="lpstr">
      <vt:lpstr>Smlouva</vt:lpstr>
      <vt:lpstr>Smlouva</vt:lpstr>
      <vt:lpstr>Smlouva</vt:lpstr>
      <vt:lpstr>Smlouva</vt:lpstr>
    </vt:vector>
  </TitlesOfParts>
  <Company>Axpo Informatik AG</Company>
  <LinksUpToDate>false</LinksUpToDate>
  <CharactersWithSpaces>51440</CharactersWithSpaces>
  <SharedDoc>false</SharedDoc>
  <HLinks>
    <vt:vector size="6" baseType="variant">
      <vt:variant>
        <vt:i4>5242899</vt:i4>
      </vt:variant>
      <vt:variant>
        <vt:i4>0</vt:i4>
      </vt:variant>
      <vt:variant>
        <vt:i4>0</vt:i4>
      </vt:variant>
      <vt:variant>
        <vt:i4>5</vt:i4>
      </vt:variant>
      <vt:variant>
        <vt:lpwstr>http://portal.v-elektra.com/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Jaroslava Marková - NWT a.s.</dc:creator>
  <cp:lastModifiedBy>Dana Bačová</cp:lastModifiedBy>
  <cp:revision>2</cp:revision>
  <cp:lastPrinted>2020-07-15T04:35:00Z</cp:lastPrinted>
  <dcterms:created xsi:type="dcterms:W3CDTF">2020-07-21T10:45:00Z</dcterms:created>
  <dcterms:modified xsi:type="dcterms:W3CDTF">2020-07-21T10:45:00Z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0x010100607F63462F92654FAFC6381916E97F93</vt:lpwstr>
  </property>
</Properties>
</file>