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5B60" w14:textId="77777777" w:rsidR="0033678D" w:rsidRDefault="0033678D" w:rsidP="00451AE7">
      <w:pPr>
        <w:pStyle w:val="Nzev"/>
        <w:rPr>
          <w:sz w:val="22"/>
          <w:szCs w:val="22"/>
          <w:lang w:val="cs-CZ"/>
        </w:rPr>
      </w:pPr>
      <w:bookmarkStart w:id="0" w:name="_GoBack"/>
      <w:bookmarkEnd w:id="0"/>
    </w:p>
    <w:p w14:paraId="2817346A" w14:textId="77777777" w:rsidR="00451AE7" w:rsidRDefault="00451AE7" w:rsidP="00451AE7">
      <w:pPr>
        <w:pStyle w:val="Nzev"/>
        <w:rPr>
          <w:sz w:val="22"/>
          <w:szCs w:val="22"/>
          <w:lang w:val="cs-CZ"/>
        </w:rPr>
      </w:pPr>
      <w:r w:rsidRPr="00FB1B11">
        <w:rPr>
          <w:sz w:val="22"/>
          <w:szCs w:val="22"/>
          <w:lang w:val="cs-CZ"/>
        </w:rPr>
        <w:t>SMLOUVA O ÚČASTI NA ŘEŠENÍ PROJEKTU</w:t>
      </w:r>
    </w:p>
    <w:p w14:paraId="1D428560" w14:textId="77777777" w:rsidR="003945CD" w:rsidRDefault="003945CD" w:rsidP="00451AE7">
      <w:pPr>
        <w:pStyle w:val="Nzev"/>
        <w:rPr>
          <w:sz w:val="22"/>
          <w:szCs w:val="22"/>
          <w:lang w:val="cs-CZ"/>
        </w:rPr>
      </w:pPr>
      <w:r>
        <w:rPr>
          <w:sz w:val="22"/>
          <w:szCs w:val="22"/>
          <w:lang w:val="cs-CZ"/>
        </w:rPr>
        <w:t>„Automatizace systémů závlah odpadními vodami a její přínosy při minimalizaci rizik spojených s šířením specifických polutantů do životního prostředí</w:t>
      </w:r>
      <w:r w:rsidR="007F06E1">
        <w:rPr>
          <w:sz w:val="22"/>
          <w:szCs w:val="22"/>
          <w:lang w:val="cs-CZ"/>
        </w:rPr>
        <w:t>, č. TJ04000322“</w:t>
      </w:r>
    </w:p>
    <w:p w14:paraId="1C037690" w14:textId="77777777" w:rsidR="003F3EA1" w:rsidRPr="00FB1B11" w:rsidRDefault="003F3EA1" w:rsidP="00451AE7">
      <w:pPr>
        <w:pStyle w:val="Nzev"/>
        <w:rPr>
          <w:sz w:val="22"/>
          <w:szCs w:val="22"/>
          <w:lang w:val="cs-CZ"/>
        </w:rPr>
      </w:pPr>
    </w:p>
    <w:p w14:paraId="4BE83F1D" w14:textId="77777777" w:rsidR="00451AE7" w:rsidRPr="00FB1B11" w:rsidRDefault="00451AE7" w:rsidP="003F3EA1">
      <w:pPr>
        <w:pStyle w:val="Zkladntext"/>
        <w:jc w:val="center"/>
        <w:rPr>
          <w:rFonts w:ascii="Times New Roman" w:hAnsi="Times New Roman"/>
          <w:b/>
          <w:bCs/>
          <w:sz w:val="22"/>
          <w:szCs w:val="22"/>
          <w:lang w:val="cs-CZ"/>
        </w:rPr>
      </w:pPr>
      <w:r w:rsidRPr="00FB1B11">
        <w:rPr>
          <w:rFonts w:ascii="Times New Roman" w:hAnsi="Times New Roman"/>
          <w:b/>
          <w:bCs/>
          <w:sz w:val="22"/>
          <w:szCs w:val="22"/>
          <w:lang w:val="cs-CZ"/>
        </w:rPr>
        <w:t>(dle § 1746 odst. 2 zákona č. 89/2012 Sb., občanský zákoník, v platném znění (dále jen „OZ“¨), a zákona č. 130/2002 Sb., zákon o podpoře výzkumu experimentálního vývoje a inovací</w:t>
      </w:r>
      <w:r w:rsidR="0021086C">
        <w:rPr>
          <w:rFonts w:ascii="Times New Roman" w:hAnsi="Times New Roman"/>
          <w:b/>
          <w:bCs/>
          <w:sz w:val="22"/>
          <w:szCs w:val="22"/>
          <w:lang w:val="cs-CZ"/>
        </w:rPr>
        <w:t xml:space="preserve"> z veřejných prostředků a o změně některých souvisejících zákonů (zákon o podpoře výzkumu, experimentálního vývoje a inovací</w:t>
      </w:r>
      <w:r w:rsidRPr="00FB1B11">
        <w:rPr>
          <w:rFonts w:ascii="Times New Roman" w:hAnsi="Times New Roman"/>
          <w:b/>
          <w:bCs/>
          <w:sz w:val="22"/>
          <w:szCs w:val="22"/>
          <w:lang w:val="cs-CZ"/>
        </w:rPr>
        <w:t xml:space="preserve"> (dále jen „ZPVV“))</w:t>
      </w:r>
    </w:p>
    <w:p w14:paraId="27CA1C58" w14:textId="77777777" w:rsidR="00451AE7" w:rsidRPr="00FB1B11" w:rsidRDefault="00451AE7" w:rsidP="00451AE7">
      <w:pPr>
        <w:pStyle w:val="Zkladntext"/>
        <w:rPr>
          <w:rFonts w:ascii="Times New Roman" w:hAnsi="Times New Roman"/>
          <w:sz w:val="22"/>
          <w:szCs w:val="22"/>
          <w:lang w:val="cs-CZ"/>
        </w:rPr>
      </w:pPr>
    </w:p>
    <w:p w14:paraId="0FAE2986" w14:textId="77777777" w:rsidR="00280175" w:rsidRPr="00F15B63" w:rsidRDefault="00280175" w:rsidP="00280175">
      <w:pPr>
        <w:autoSpaceDE/>
        <w:autoSpaceDN/>
        <w:jc w:val="center"/>
        <w:rPr>
          <w:rFonts w:ascii="Times New Roman" w:hAnsi="Times New Roman"/>
          <w:b/>
          <w:sz w:val="22"/>
          <w:szCs w:val="22"/>
        </w:rPr>
      </w:pPr>
      <w:r w:rsidRPr="00F15B63">
        <w:rPr>
          <w:rFonts w:ascii="Times New Roman" w:hAnsi="Times New Roman"/>
          <w:b/>
          <w:sz w:val="22"/>
          <w:szCs w:val="22"/>
        </w:rPr>
        <w:t>Článek I</w:t>
      </w:r>
    </w:p>
    <w:p w14:paraId="277BAD15" w14:textId="77777777" w:rsidR="00451AE7" w:rsidRPr="00F15B63" w:rsidRDefault="00280175" w:rsidP="00280175">
      <w:pPr>
        <w:autoSpaceDE/>
        <w:autoSpaceDN/>
        <w:jc w:val="center"/>
        <w:rPr>
          <w:rFonts w:ascii="Times New Roman" w:hAnsi="Times New Roman"/>
          <w:b/>
          <w:sz w:val="22"/>
          <w:szCs w:val="22"/>
        </w:rPr>
      </w:pPr>
      <w:r w:rsidRPr="00F15B63">
        <w:rPr>
          <w:rFonts w:ascii="Times New Roman" w:hAnsi="Times New Roman"/>
          <w:b/>
          <w:sz w:val="22"/>
          <w:szCs w:val="22"/>
        </w:rPr>
        <w:t>Smluvní strany</w:t>
      </w:r>
    </w:p>
    <w:p w14:paraId="4EABC955" w14:textId="77777777" w:rsidR="00280175" w:rsidRPr="00FB1B11" w:rsidRDefault="00280175" w:rsidP="00280175">
      <w:pPr>
        <w:autoSpaceDE/>
        <w:autoSpaceDN/>
        <w:jc w:val="center"/>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7F2929" w:rsidRPr="00FB1B11" w14:paraId="4ECE6021" w14:textId="77777777" w:rsidTr="007F2929">
        <w:trPr>
          <w:trHeight w:val="40"/>
        </w:trPr>
        <w:tc>
          <w:tcPr>
            <w:tcW w:w="1488" w:type="dxa"/>
            <w:tcBorders>
              <w:bottom w:val="nil"/>
            </w:tcBorders>
          </w:tcPr>
          <w:p w14:paraId="2F579F64" w14:textId="77777777" w:rsidR="00451AE7" w:rsidRPr="00FB1B11" w:rsidRDefault="00511A3E" w:rsidP="00511A3E">
            <w:pPr>
              <w:rPr>
                <w:rFonts w:ascii="Times New Roman" w:hAnsi="Times New Roman"/>
                <w:b/>
                <w:szCs w:val="22"/>
              </w:rPr>
            </w:pPr>
            <w:r>
              <w:rPr>
                <w:rFonts w:ascii="Times New Roman" w:hAnsi="Times New Roman"/>
                <w:b/>
                <w:sz w:val="22"/>
                <w:szCs w:val="22"/>
              </w:rPr>
              <w:t>Hlavní p</w:t>
            </w:r>
            <w:r w:rsidR="007F2929" w:rsidRPr="00FB1B11">
              <w:rPr>
                <w:rFonts w:ascii="Times New Roman" w:hAnsi="Times New Roman"/>
                <w:b/>
                <w:sz w:val="22"/>
                <w:szCs w:val="22"/>
              </w:rPr>
              <w:t>říjemce</w:t>
            </w:r>
            <w:r w:rsidR="00451AE7" w:rsidRPr="00FB1B11">
              <w:rPr>
                <w:rFonts w:ascii="Times New Roman" w:hAnsi="Times New Roman"/>
                <w:b/>
                <w:sz w:val="22"/>
                <w:szCs w:val="22"/>
              </w:rPr>
              <w:t xml:space="preserve">:       </w:t>
            </w:r>
          </w:p>
        </w:tc>
        <w:tc>
          <w:tcPr>
            <w:tcW w:w="1984" w:type="dxa"/>
            <w:tcBorders>
              <w:left w:val="nil"/>
            </w:tcBorders>
          </w:tcPr>
          <w:p w14:paraId="4F8A8D2E" w14:textId="77777777" w:rsidR="00451AE7" w:rsidRPr="00FB1B11" w:rsidRDefault="00451AE7" w:rsidP="00376032">
            <w:pPr>
              <w:ind w:left="-920" w:firstLine="850"/>
              <w:rPr>
                <w:rFonts w:ascii="Times New Roman" w:hAnsi="Times New Roman"/>
                <w:b/>
                <w:szCs w:val="22"/>
              </w:rPr>
            </w:pPr>
          </w:p>
        </w:tc>
        <w:tc>
          <w:tcPr>
            <w:tcW w:w="5738" w:type="dxa"/>
          </w:tcPr>
          <w:p w14:paraId="1156ECFD" w14:textId="77777777" w:rsidR="00451AE7" w:rsidRPr="00FB1B11" w:rsidRDefault="00376EB4" w:rsidP="007F2929">
            <w:pPr>
              <w:rPr>
                <w:rFonts w:ascii="Times New Roman" w:hAnsi="Times New Roman"/>
                <w:b/>
                <w:szCs w:val="22"/>
              </w:rPr>
            </w:pPr>
            <w:r w:rsidRPr="007F69BB">
              <w:rPr>
                <w:rFonts w:ascii="Times New Roman" w:hAnsi="Times New Roman"/>
                <w:b/>
                <w:szCs w:val="22"/>
              </w:rPr>
              <w:t>Výzkumný ústav vodohospodářský T. G. Masaryka, veřejná výzkumná instituce</w:t>
            </w:r>
          </w:p>
        </w:tc>
      </w:tr>
      <w:tr w:rsidR="007F2929" w:rsidRPr="00FB1B11" w14:paraId="772DD4E1" w14:textId="77777777" w:rsidTr="007F2929">
        <w:trPr>
          <w:trHeight w:val="40"/>
        </w:trPr>
        <w:tc>
          <w:tcPr>
            <w:tcW w:w="1488" w:type="dxa"/>
            <w:tcBorders>
              <w:top w:val="nil"/>
              <w:bottom w:val="nil"/>
            </w:tcBorders>
          </w:tcPr>
          <w:p w14:paraId="5E4AB0FF" w14:textId="77777777" w:rsidR="00451AE7" w:rsidRPr="00FB1B11" w:rsidRDefault="00451AE7" w:rsidP="00376032">
            <w:pPr>
              <w:rPr>
                <w:rFonts w:ascii="Times New Roman" w:hAnsi="Times New Roman"/>
                <w:b/>
                <w:szCs w:val="22"/>
              </w:rPr>
            </w:pPr>
          </w:p>
        </w:tc>
        <w:tc>
          <w:tcPr>
            <w:tcW w:w="1984" w:type="dxa"/>
            <w:tcBorders>
              <w:left w:val="nil"/>
            </w:tcBorders>
          </w:tcPr>
          <w:p w14:paraId="72750CC3" w14:textId="77777777" w:rsidR="00451AE7" w:rsidRPr="00FB1B11" w:rsidRDefault="00451AE7" w:rsidP="00376032">
            <w:pPr>
              <w:rPr>
                <w:rFonts w:ascii="Times New Roman" w:hAnsi="Times New Roman"/>
                <w:b/>
                <w:szCs w:val="22"/>
              </w:rPr>
            </w:pPr>
            <w:r w:rsidRPr="00FB1B11">
              <w:rPr>
                <w:rFonts w:ascii="Times New Roman" w:hAnsi="Times New Roman"/>
                <w:sz w:val="22"/>
                <w:szCs w:val="22"/>
              </w:rPr>
              <w:t>Sídlo:</w:t>
            </w:r>
          </w:p>
        </w:tc>
        <w:tc>
          <w:tcPr>
            <w:tcW w:w="5738" w:type="dxa"/>
          </w:tcPr>
          <w:p w14:paraId="0F7784C9" w14:textId="77777777" w:rsidR="00451AE7" w:rsidRPr="00FB1B11" w:rsidRDefault="00376EB4" w:rsidP="00376032">
            <w:pPr>
              <w:rPr>
                <w:rFonts w:ascii="Times New Roman" w:hAnsi="Times New Roman"/>
                <w:b/>
                <w:szCs w:val="22"/>
              </w:rPr>
            </w:pPr>
            <w:r w:rsidRPr="007F69BB">
              <w:rPr>
                <w:rFonts w:ascii="Times New Roman" w:hAnsi="Times New Roman"/>
                <w:sz w:val="22"/>
                <w:szCs w:val="22"/>
              </w:rPr>
              <w:t>Podbabská 2582/30, Praha 6, 160 00 Praha</w:t>
            </w:r>
          </w:p>
        </w:tc>
      </w:tr>
      <w:tr w:rsidR="007F2929" w:rsidRPr="00FB1B11" w14:paraId="241ED029" w14:textId="77777777" w:rsidTr="007F2929">
        <w:trPr>
          <w:trHeight w:val="40"/>
        </w:trPr>
        <w:tc>
          <w:tcPr>
            <w:tcW w:w="1488" w:type="dxa"/>
            <w:tcBorders>
              <w:top w:val="nil"/>
              <w:bottom w:val="nil"/>
            </w:tcBorders>
          </w:tcPr>
          <w:p w14:paraId="344CAEFB" w14:textId="77777777" w:rsidR="00451AE7" w:rsidRPr="00FB1B11" w:rsidRDefault="00451AE7" w:rsidP="00376032">
            <w:pPr>
              <w:rPr>
                <w:rFonts w:ascii="Times New Roman" w:hAnsi="Times New Roman"/>
                <w:szCs w:val="22"/>
              </w:rPr>
            </w:pPr>
          </w:p>
        </w:tc>
        <w:tc>
          <w:tcPr>
            <w:tcW w:w="1984" w:type="dxa"/>
            <w:tcBorders>
              <w:left w:val="nil"/>
            </w:tcBorders>
          </w:tcPr>
          <w:p w14:paraId="7CE194BE" w14:textId="77777777" w:rsidR="00451AE7" w:rsidRPr="00FB1B11" w:rsidRDefault="00451AE7" w:rsidP="00376032">
            <w:pPr>
              <w:rPr>
                <w:rFonts w:ascii="Times New Roman" w:hAnsi="Times New Roman"/>
                <w:szCs w:val="22"/>
              </w:rPr>
            </w:pPr>
            <w:r w:rsidRPr="00FB1B11">
              <w:rPr>
                <w:rFonts w:ascii="Times New Roman" w:hAnsi="Times New Roman"/>
                <w:sz w:val="22"/>
                <w:szCs w:val="22"/>
              </w:rPr>
              <w:t>IČ, DIČ:</w:t>
            </w:r>
          </w:p>
        </w:tc>
        <w:tc>
          <w:tcPr>
            <w:tcW w:w="5738" w:type="dxa"/>
          </w:tcPr>
          <w:p w14:paraId="75143AC0" w14:textId="77777777" w:rsidR="00451AE7" w:rsidRPr="00FB1B11" w:rsidRDefault="00376EB4" w:rsidP="00376EB4">
            <w:pPr>
              <w:rPr>
                <w:rFonts w:ascii="Times New Roman" w:hAnsi="Times New Roman"/>
                <w:szCs w:val="22"/>
              </w:rPr>
            </w:pPr>
            <w:r w:rsidRPr="007F69BB">
              <w:rPr>
                <w:rFonts w:ascii="Times New Roman" w:hAnsi="Times New Roman"/>
                <w:sz w:val="22"/>
                <w:szCs w:val="22"/>
              </w:rPr>
              <w:t>00020711</w:t>
            </w:r>
            <w:r>
              <w:rPr>
                <w:rFonts w:ascii="Times New Roman" w:hAnsi="Times New Roman"/>
                <w:sz w:val="22"/>
                <w:szCs w:val="22"/>
              </w:rPr>
              <w:t xml:space="preserve">, </w:t>
            </w:r>
            <w:r w:rsidRPr="007F69BB">
              <w:rPr>
                <w:rFonts w:ascii="Times New Roman" w:hAnsi="Times New Roman"/>
                <w:sz w:val="22"/>
                <w:szCs w:val="22"/>
              </w:rPr>
              <w:t>CZ00020711</w:t>
            </w:r>
          </w:p>
        </w:tc>
      </w:tr>
      <w:tr w:rsidR="007F2929" w:rsidRPr="00FB1B11" w14:paraId="30DA9ABB" w14:textId="77777777" w:rsidTr="007F2929">
        <w:trPr>
          <w:trHeight w:val="40"/>
        </w:trPr>
        <w:tc>
          <w:tcPr>
            <w:tcW w:w="1488" w:type="dxa"/>
            <w:tcBorders>
              <w:top w:val="nil"/>
              <w:bottom w:val="nil"/>
            </w:tcBorders>
          </w:tcPr>
          <w:p w14:paraId="4D248AD6" w14:textId="77777777" w:rsidR="00451AE7" w:rsidRPr="00FB1B11" w:rsidRDefault="00451AE7" w:rsidP="00376032">
            <w:pPr>
              <w:rPr>
                <w:rFonts w:ascii="Times New Roman" w:hAnsi="Times New Roman"/>
                <w:szCs w:val="22"/>
              </w:rPr>
            </w:pPr>
          </w:p>
        </w:tc>
        <w:tc>
          <w:tcPr>
            <w:tcW w:w="1984" w:type="dxa"/>
            <w:tcBorders>
              <w:left w:val="nil"/>
            </w:tcBorders>
          </w:tcPr>
          <w:p w14:paraId="0DEF1AB2" w14:textId="77777777" w:rsidR="00451AE7" w:rsidRPr="00FB1B11" w:rsidRDefault="00451AE7" w:rsidP="00376032">
            <w:pPr>
              <w:rPr>
                <w:rFonts w:ascii="Times New Roman" w:hAnsi="Times New Roman"/>
                <w:szCs w:val="22"/>
              </w:rPr>
            </w:pPr>
            <w:r w:rsidRPr="00C65D16">
              <w:rPr>
                <w:rFonts w:ascii="Times New Roman" w:hAnsi="Times New Roman"/>
                <w:sz w:val="22"/>
                <w:szCs w:val="22"/>
              </w:rPr>
              <w:t>Bankovní spojení:</w:t>
            </w:r>
          </w:p>
        </w:tc>
        <w:tc>
          <w:tcPr>
            <w:tcW w:w="5738" w:type="dxa"/>
          </w:tcPr>
          <w:p w14:paraId="28DFE82C" w14:textId="77777777" w:rsidR="00383791" w:rsidRPr="00FB1B11" w:rsidRDefault="0029678E" w:rsidP="00F954B7">
            <w:pPr>
              <w:rPr>
                <w:rFonts w:ascii="Times New Roman" w:hAnsi="Times New Roman"/>
                <w:color w:val="000000"/>
                <w:szCs w:val="22"/>
              </w:rPr>
            </w:pPr>
            <w:r w:rsidRPr="0029678E">
              <w:rPr>
                <w:rFonts w:ascii="Times New Roman" w:hAnsi="Times New Roman"/>
                <w:sz w:val="22"/>
                <w:szCs w:val="22"/>
              </w:rPr>
              <w:t>Česká národní banka</w:t>
            </w:r>
            <w:r>
              <w:rPr>
                <w:rFonts w:ascii="Times New Roman" w:hAnsi="Times New Roman"/>
                <w:sz w:val="22"/>
                <w:szCs w:val="22"/>
              </w:rPr>
              <w:t xml:space="preserve">, číslo účtu: </w:t>
            </w:r>
            <w:r w:rsidRPr="0029678E">
              <w:rPr>
                <w:rFonts w:ascii="Times New Roman" w:hAnsi="Times New Roman"/>
                <w:sz w:val="22"/>
                <w:szCs w:val="22"/>
              </w:rPr>
              <w:t>94-16624061/0710</w:t>
            </w:r>
          </w:p>
        </w:tc>
      </w:tr>
      <w:tr w:rsidR="007F2929" w:rsidRPr="00FB1B11" w14:paraId="30CCC6D4" w14:textId="77777777" w:rsidTr="007F2929">
        <w:trPr>
          <w:trHeight w:val="40"/>
        </w:trPr>
        <w:tc>
          <w:tcPr>
            <w:tcW w:w="1488" w:type="dxa"/>
            <w:tcBorders>
              <w:top w:val="nil"/>
              <w:bottom w:val="nil"/>
            </w:tcBorders>
          </w:tcPr>
          <w:p w14:paraId="4D6EBAFE" w14:textId="77777777" w:rsidR="00451AE7" w:rsidRPr="00FB1B11" w:rsidRDefault="00451AE7" w:rsidP="00376032">
            <w:pPr>
              <w:rPr>
                <w:rFonts w:ascii="Times New Roman" w:hAnsi="Times New Roman"/>
                <w:szCs w:val="22"/>
              </w:rPr>
            </w:pPr>
          </w:p>
        </w:tc>
        <w:tc>
          <w:tcPr>
            <w:tcW w:w="1984" w:type="dxa"/>
            <w:tcBorders>
              <w:left w:val="nil"/>
            </w:tcBorders>
          </w:tcPr>
          <w:p w14:paraId="2C0891EB" w14:textId="77777777" w:rsidR="00451AE7" w:rsidRPr="00FB1B11" w:rsidRDefault="00451AE7" w:rsidP="00376032">
            <w:pPr>
              <w:pStyle w:val="Zhlav"/>
              <w:tabs>
                <w:tab w:val="clear" w:pos="4536"/>
                <w:tab w:val="clear" w:pos="9072"/>
              </w:tabs>
              <w:jc w:val="both"/>
              <w:rPr>
                <w:rFonts w:ascii="Times New Roman" w:hAnsi="Times New Roman" w:cs="Times New Roman"/>
              </w:rPr>
            </w:pPr>
            <w:r w:rsidRPr="00FB1B11">
              <w:rPr>
                <w:rFonts w:ascii="Times New Roman" w:hAnsi="Times New Roman" w:cs="Times New Roman"/>
              </w:rPr>
              <w:t>Zastoupení:</w:t>
            </w:r>
          </w:p>
        </w:tc>
        <w:tc>
          <w:tcPr>
            <w:tcW w:w="5738" w:type="dxa"/>
          </w:tcPr>
          <w:p w14:paraId="5FD2B092" w14:textId="77777777" w:rsidR="00451AE7" w:rsidRPr="00FB1B11" w:rsidRDefault="00376EB4" w:rsidP="00802BE6">
            <w:pPr>
              <w:rPr>
                <w:rFonts w:ascii="Times New Roman" w:hAnsi="Times New Roman"/>
                <w:szCs w:val="22"/>
              </w:rPr>
            </w:pPr>
            <w:r>
              <w:rPr>
                <w:rFonts w:ascii="Times New Roman" w:hAnsi="Times New Roman"/>
                <w:szCs w:val="22"/>
              </w:rPr>
              <w:t>Ing. Tomáš Urban, ředitel</w:t>
            </w:r>
          </w:p>
        </w:tc>
      </w:tr>
      <w:tr w:rsidR="007F2929" w:rsidRPr="00FB1B11" w14:paraId="5D262406" w14:textId="77777777" w:rsidTr="00817B0A">
        <w:trPr>
          <w:trHeight w:val="40"/>
        </w:trPr>
        <w:tc>
          <w:tcPr>
            <w:tcW w:w="1488" w:type="dxa"/>
            <w:tcBorders>
              <w:top w:val="nil"/>
              <w:bottom w:val="single" w:sz="4" w:space="0" w:color="auto"/>
            </w:tcBorders>
          </w:tcPr>
          <w:p w14:paraId="3AF47B2C" w14:textId="77777777" w:rsidR="00451AE7" w:rsidRPr="00FB1B11" w:rsidRDefault="00451AE7" w:rsidP="00376032">
            <w:pPr>
              <w:rPr>
                <w:rFonts w:ascii="Times New Roman" w:hAnsi="Times New Roman"/>
                <w:szCs w:val="22"/>
              </w:rPr>
            </w:pPr>
          </w:p>
        </w:tc>
        <w:tc>
          <w:tcPr>
            <w:tcW w:w="1984" w:type="dxa"/>
            <w:tcBorders>
              <w:left w:val="nil"/>
              <w:bottom w:val="single" w:sz="4" w:space="0" w:color="auto"/>
            </w:tcBorders>
          </w:tcPr>
          <w:p w14:paraId="50261DC0" w14:textId="77777777" w:rsidR="00451AE7" w:rsidRPr="0029678E" w:rsidRDefault="00BA03BE" w:rsidP="00376032">
            <w:pPr>
              <w:rPr>
                <w:rFonts w:ascii="Times New Roman" w:hAnsi="Times New Roman"/>
                <w:sz w:val="22"/>
                <w:szCs w:val="22"/>
              </w:rPr>
            </w:pPr>
            <w:r w:rsidRPr="00FB1B11">
              <w:rPr>
                <w:rFonts w:ascii="Times New Roman" w:hAnsi="Times New Roman"/>
                <w:sz w:val="22"/>
                <w:szCs w:val="22"/>
              </w:rPr>
              <w:t>Telefon</w:t>
            </w:r>
            <w:r w:rsidR="00996B40" w:rsidRPr="00FB1B11">
              <w:rPr>
                <w:rFonts w:ascii="Times New Roman" w:hAnsi="Times New Roman"/>
                <w:sz w:val="22"/>
                <w:szCs w:val="22"/>
              </w:rPr>
              <w:t>:</w:t>
            </w:r>
          </w:p>
        </w:tc>
        <w:tc>
          <w:tcPr>
            <w:tcW w:w="5738" w:type="dxa"/>
            <w:tcBorders>
              <w:bottom w:val="single" w:sz="4" w:space="0" w:color="auto"/>
            </w:tcBorders>
          </w:tcPr>
          <w:p w14:paraId="615035A0" w14:textId="77777777" w:rsidR="00451AE7" w:rsidRPr="0029678E" w:rsidRDefault="00376EB4" w:rsidP="00376032">
            <w:pPr>
              <w:rPr>
                <w:rFonts w:ascii="Times New Roman" w:hAnsi="Times New Roman"/>
                <w:sz w:val="22"/>
                <w:szCs w:val="22"/>
              </w:rPr>
            </w:pPr>
            <w:r w:rsidRPr="0029678E">
              <w:rPr>
                <w:rFonts w:ascii="Times New Roman" w:hAnsi="Times New Roman"/>
                <w:sz w:val="22"/>
                <w:szCs w:val="22"/>
              </w:rPr>
              <w:t>+420 220 197 200</w:t>
            </w:r>
          </w:p>
        </w:tc>
      </w:tr>
    </w:tbl>
    <w:p w14:paraId="1B40DF69" w14:textId="2EDD2E97" w:rsidR="00451AE7" w:rsidRPr="00FB1B11" w:rsidRDefault="007E7A1B" w:rsidP="00451AE7">
      <w:pPr>
        <w:autoSpaceDE/>
        <w:autoSpaceDN/>
        <w:rPr>
          <w:rFonts w:ascii="Times New Roman" w:hAnsi="Times New Roman"/>
          <w:sz w:val="22"/>
          <w:szCs w:val="22"/>
        </w:rPr>
      </w:pPr>
      <w:r>
        <w:rPr>
          <w:rFonts w:ascii="Times New Roman" w:hAnsi="Times New Roman"/>
          <w:sz w:val="22"/>
          <w:szCs w:val="22"/>
        </w:rPr>
        <w:t>(dále jen „</w:t>
      </w:r>
      <w:r w:rsidR="00BE7411">
        <w:rPr>
          <w:rFonts w:ascii="Times New Roman" w:hAnsi="Times New Roman"/>
          <w:sz w:val="22"/>
          <w:szCs w:val="22"/>
        </w:rPr>
        <w:t xml:space="preserve"> </w:t>
      </w:r>
      <w:r w:rsidR="00D3123B">
        <w:rPr>
          <w:rFonts w:ascii="Times New Roman" w:hAnsi="Times New Roman"/>
          <w:sz w:val="22"/>
          <w:szCs w:val="22"/>
        </w:rPr>
        <w:t>H</w:t>
      </w:r>
      <w:r w:rsidR="00BE7411">
        <w:rPr>
          <w:rFonts w:ascii="Times New Roman" w:hAnsi="Times New Roman"/>
          <w:sz w:val="22"/>
          <w:szCs w:val="22"/>
        </w:rPr>
        <w:t xml:space="preserve">lavní </w:t>
      </w:r>
      <w:r>
        <w:rPr>
          <w:rFonts w:ascii="Times New Roman" w:hAnsi="Times New Roman"/>
          <w:sz w:val="22"/>
          <w:szCs w:val="22"/>
        </w:rPr>
        <w:t>příjemce“)</w:t>
      </w:r>
    </w:p>
    <w:p w14:paraId="22C781D5" w14:textId="77777777" w:rsidR="00817B0A" w:rsidRPr="00FB1B11" w:rsidRDefault="00817B0A"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817B0A" w:rsidRPr="00FB1B11" w14:paraId="1131A37E" w14:textId="77777777" w:rsidTr="008A661C">
        <w:trPr>
          <w:trHeight w:val="364"/>
        </w:trPr>
        <w:tc>
          <w:tcPr>
            <w:tcW w:w="1488" w:type="dxa"/>
            <w:tcBorders>
              <w:bottom w:val="nil"/>
            </w:tcBorders>
          </w:tcPr>
          <w:p w14:paraId="5ACC952E" w14:textId="77777777" w:rsidR="00817B0A" w:rsidRPr="007F69BB" w:rsidRDefault="00817B0A" w:rsidP="00376032">
            <w:pPr>
              <w:rPr>
                <w:rFonts w:ascii="Times New Roman" w:hAnsi="Times New Roman"/>
                <w:b/>
                <w:szCs w:val="22"/>
              </w:rPr>
            </w:pPr>
            <w:r w:rsidRPr="007F69BB">
              <w:rPr>
                <w:rFonts w:ascii="Times New Roman" w:hAnsi="Times New Roman"/>
                <w:b/>
                <w:sz w:val="22"/>
                <w:szCs w:val="22"/>
              </w:rPr>
              <w:t>Další účastník</w:t>
            </w:r>
            <w:r w:rsidR="0091512A">
              <w:rPr>
                <w:rFonts w:ascii="Times New Roman" w:hAnsi="Times New Roman"/>
                <w:b/>
                <w:sz w:val="22"/>
                <w:szCs w:val="22"/>
              </w:rPr>
              <w:t xml:space="preserve"> 1</w:t>
            </w:r>
            <w:r w:rsidR="00511A3E" w:rsidRPr="007F69BB">
              <w:rPr>
                <w:rFonts w:ascii="Times New Roman" w:hAnsi="Times New Roman"/>
                <w:b/>
                <w:sz w:val="22"/>
                <w:szCs w:val="22"/>
              </w:rPr>
              <w:t>:</w:t>
            </w:r>
          </w:p>
        </w:tc>
        <w:tc>
          <w:tcPr>
            <w:tcW w:w="1984" w:type="dxa"/>
            <w:tcBorders>
              <w:left w:val="nil"/>
            </w:tcBorders>
          </w:tcPr>
          <w:p w14:paraId="7583E684" w14:textId="77777777" w:rsidR="00817B0A" w:rsidRPr="007F69BB" w:rsidRDefault="00817B0A" w:rsidP="00376032">
            <w:pPr>
              <w:ind w:left="-920" w:firstLine="850"/>
              <w:rPr>
                <w:rFonts w:ascii="Times New Roman" w:hAnsi="Times New Roman"/>
                <w:b/>
                <w:szCs w:val="22"/>
              </w:rPr>
            </w:pPr>
          </w:p>
        </w:tc>
        <w:tc>
          <w:tcPr>
            <w:tcW w:w="5738" w:type="dxa"/>
          </w:tcPr>
          <w:p w14:paraId="602F49DE" w14:textId="405149D7" w:rsidR="00F954B7" w:rsidRPr="007F69BB" w:rsidRDefault="00376EB4" w:rsidP="009158AE">
            <w:pPr>
              <w:rPr>
                <w:rFonts w:ascii="Times New Roman" w:hAnsi="Times New Roman"/>
                <w:b/>
                <w:szCs w:val="22"/>
              </w:rPr>
            </w:pPr>
            <w:r>
              <w:rPr>
                <w:rFonts w:ascii="Times New Roman" w:hAnsi="Times New Roman"/>
                <w:b/>
                <w:sz w:val="22"/>
                <w:szCs w:val="22"/>
              </w:rPr>
              <w:t>DEKONTA, a.s.</w:t>
            </w:r>
            <w:r w:rsidR="009158AE">
              <w:rPr>
                <w:rFonts w:ascii="Times New Roman" w:hAnsi="Times New Roman"/>
                <w:b/>
                <w:sz w:val="22"/>
                <w:szCs w:val="22"/>
              </w:rPr>
              <w:t xml:space="preserve">   </w:t>
            </w:r>
          </w:p>
        </w:tc>
      </w:tr>
      <w:tr w:rsidR="008A661C" w:rsidRPr="00FB1B11" w14:paraId="08C212C1" w14:textId="77777777" w:rsidTr="00376032">
        <w:trPr>
          <w:trHeight w:val="40"/>
        </w:trPr>
        <w:tc>
          <w:tcPr>
            <w:tcW w:w="1488" w:type="dxa"/>
            <w:tcBorders>
              <w:top w:val="nil"/>
              <w:bottom w:val="nil"/>
            </w:tcBorders>
          </w:tcPr>
          <w:p w14:paraId="3859C415" w14:textId="77777777" w:rsidR="008A661C" w:rsidRPr="007F69BB" w:rsidRDefault="008A661C" w:rsidP="00376032">
            <w:pPr>
              <w:rPr>
                <w:rFonts w:ascii="Times New Roman" w:hAnsi="Times New Roman"/>
                <w:b/>
                <w:szCs w:val="22"/>
              </w:rPr>
            </w:pPr>
          </w:p>
        </w:tc>
        <w:tc>
          <w:tcPr>
            <w:tcW w:w="1984" w:type="dxa"/>
            <w:tcBorders>
              <w:left w:val="nil"/>
            </w:tcBorders>
          </w:tcPr>
          <w:p w14:paraId="66C43304" w14:textId="77777777" w:rsidR="008A661C" w:rsidRPr="007F69BB" w:rsidRDefault="008A661C" w:rsidP="00376032">
            <w:pPr>
              <w:rPr>
                <w:rFonts w:ascii="Times New Roman" w:hAnsi="Times New Roman"/>
                <w:szCs w:val="22"/>
              </w:rPr>
            </w:pPr>
            <w:r w:rsidRPr="007F69BB">
              <w:rPr>
                <w:rFonts w:ascii="Times New Roman" w:hAnsi="Times New Roman"/>
                <w:sz w:val="22"/>
                <w:szCs w:val="22"/>
              </w:rPr>
              <w:t>Sídlo:</w:t>
            </w:r>
          </w:p>
        </w:tc>
        <w:tc>
          <w:tcPr>
            <w:tcW w:w="5738" w:type="dxa"/>
          </w:tcPr>
          <w:p w14:paraId="0FE6150B" w14:textId="77777777" w:rsidR="008A661C" w:rsidRPr="007F69BB" w:rsidRDefault="00376EB4" w:rsidP="0060330F">
            <w:pPr>
              <w:rPr>
                <w:rFonts w:ascii="Times New Roman" w:hAnsi="Times New Roman"/>
                <w:sz w:val="22"/>
                <w:szCs w:val="22"/>
              </w:rPr>
            </w:pPr>
            <w:r>
              <w:rPr>
                <w:rFonts w:ascii="Times New Roman" w:hAnsi="Times New Roman"/>
                <w:sz w:val="22"/>
                <w:szCs w:val="22"/>
              </w:rPr>
              <w:t>Dřetovice 109, 273 42 Stehelčeves</w:t>
            </w:r>
          </w:p>
        </w:tc>
      </w:tr>
      <w:tr w:rsidR="008A661C" w:rsidRPr="00FB1B11" w14:paraId="19A90E0A" w14:textId="77777777" w:rsidTr="00376032">
        <w:trPr>
          <w:trHeight w:val="40"/>
        </w:trPr>
        <w:tc>
          <w:tcPr>
            <w:tcW w:w="1488" w:type="dxa"/>
            <w:tcBorders>
              <w:top w:val="nil"/>
              <w:bottom w:val="nil"/>
            </w:tcBorders>
          </w:tcPr>
          <w:p w14:paraId="18561BBB" w14:textId="77777777" w:rsidR="008A661C" w:rsidRPr="007F69BB" w:rsidRDefault="008A661C" w:rsidP="00376032">
            <w:pPr>
              <w:rPr>
                <w:rFonts w:ascii="Times New Roman" w:hAnsi="Times New Roman"/>
                <w:szCs w:val="22"/>
              </w:rPr>
            </w:pPr>
          </w:p>
        </w:tc>
        <w:tc>
          <w:tcPr>
            <w:tcW w:w="1984" w:type="dxa"/>
            <w:tcBorders>
              <w:left w:val="nil"/>
            </w:tcBorders>
          </w:tcPr>
          <w:p w14:paraId="3A728F74" w14:textId="77777777" w:rsidR="008A661C" w:rsidRPr="007F69BB" w:rsidRDefault="008A661C" w:rsidP="00376032">
            <w:pPr>
              <w:rPr>
                <w:rFonts w:ascii="Times New Roman" w:hAnsi="Times New Roman"/>
                <w:szCs w:val="22"/>
              </w:rPr>
            </w:pPr>
            <w:r w:rsidRPr="007F69BB">
              <w:rPr>
                <w:rFonts w:ascii="Times New Roman" w:hAnsi="Times New Roman"/>
                <w:sz w:val="22"/>
                <w:szCs w:val="22"/>
              </w:rPr>
              <w:t>IČ, DIČ:</w:t>
            </w:r>
          </w:p>
        </w:tc>
        <w:tc>
          <w:tcPr>
            <w:tcW w:w="5738" w:type="dxa"/>
          </w:tcPr>
          <w:p w14:paraId="57F629A9" w14:textId="77777777" w:rsidR="008A661C" w:rsidRPr="007F69BB" w:rsidRDefault="00376EB4" w:rsidP="008330FB">
            <w:pPr>
              <w:rPr>
                <w:rFonts w:ascii="Times New Roman" w:hAnsi="Times New Roman"/>
                <w:sz w:val="22"/>
                <w:szCs w:val="22"/>
              </w:rPr>
            </w:pPr>
            <w:r>
              <w:rPr>
                <w:rFonts w:ascii="Times New Roman" w:hAnsi="Times New Roman"/>
                <w:sz w:val="22"/>
                <w:szCs w:val="22"/>
              </w:rPr>
              <w:t>25006096, CZ25006096</w:t>
            </w:r>
          </w:p>
        </w:tc>
      </w:tr>
      <w:tr w:rsidR="008A661C" w:rsidRPr="00FB1B11" w14:paraId="2C033905" w14:textId="77777777" w:rsidTr="00376032">
        <w:trPr>
          <w:trHeight w:val="40"/>
        </w:trPr>
        <w:tc>
          <w:tcPr>
            <w:tcW w:w="1488" w:type="dxa"/>
            <w:tcBorders>
              <w:top w:val="nil"/>
              <w:bottom w:val="nil"/>
            </w:tcBorders>
          </w:tcPr>
          <w:p w14:paraId="058C60B7" w14:textId="77777777" w:rsidR="008A661C" w:rsidRPr="007F69BB" w:rsidRDefault="008A661C" w:rsidP="00376032">
            <w:pPr>
              <w:rPr>
                <w:rFonts w:ascii="Times New Roman" w:hAnsi="Times New Roman"/>
                <w:szCs w:val="22"/>
              </w:rPr>
            </w:pPr>
          </w:p>
        </w:tc>
        <w:tc>
          <w:tcPr>
            <w:tcW w:w="1984" w:type="dxa"/>
            <w:tcBorders>
              <w:left w:val="nil"/>
            </w:tcBorders>
          </w:tcPr>
          <w:p w14:paraId="7567001A" w14:textId="77777777" w:rsidR="008A661C" w:rsidRPr="007F69BB" w:rsidRDefault="008A661C" w:rsidP="00376032">
            <w:pPr>
              <w:rPr>
                <w:rFonts w:ascii="Times New Roman" w:hAnsi="Times New Roman"/>
                <w:szCs w:val="22"/>
              </w:rPr>
            </w:pPr>
            <w:r w:rsidRPr="007F69BB">
              <w:rPr>
                <w:rFonts w:ascii="Times New Roman" w:hAnsi="Times New Roman"/>
                <w:sz w:val="22"/>
                <w:szCs w:val="22"/>
              </w:rPr>
              <w:t>Bankovní spojení:</w:t>
            </w:r>
          </w:p>
        </w:tc>
        <w:tc>
          <w:tcPr>
            <w:tcW w:w="5738" w:type="dxa"/>
          </w:tcPr>
          <w:p w14:paraId="0B7BEB6C" w14:textId="77777777" w:rsidR="008A661C" w:rsidRPr="007F69BB" w:rsidRDefault="00376EB4" w:rsidP="00802BE6">
            <w:pPr>
              <w:tabs>
                <w:tab w:val="left" w:pos="1620"/>
              </w:tabs>
              <w:rPr>
                <w:rFonts w:ascii="Times New Roman" w:hAnsi="Times New Roman"/>
                <w:sz w:val="22"/>
                <w:szCs w:val="22"/>
              </w:rPr>
            </w:pPr>
            <w:r>
              <w:rPr>
                <w:rFonts w:ascii="Times New Roman" w:hAnsi="Times New Roman"/>
                <w:sz w:val="22"/>
                <w:szCs w:val="22"/>
              </w:rPr>
              <w:t>Komerční banka, a.s., Praha 4, číslo účtu: 145219021</w:t>
            </w:r>
            <w:r w:rsidR="00F331AF">
              <w:rPr>
                <w:rFonts w:ascii="Times New Roman" w:hAnsi="Times New Roman"/>
                <w:sz w:val="22"/>
                <w:szCs w:val="22"/>
              </w:rPr>
              <w:t>7</w:t>
            </w:r>
            <w:r>
              <w:rPr>
                <w:rFonts w:ascii="Times New Roman" w:hAnsi="Times New Roman"/>
                <w:sz w:val="22"/>
                <w:szCs w:val="22"/>
              </w:rPr>
              <w:t>/0100</w:t>
            </w:r>
          </w:p>
        </w:tc>
      </w:tr>
      <w:tr w:rsidR="00376EB4" w:rsidRPr="00FB1B11" w14:paraId="7F4B977A" w14:textId="77777777" w:rsidTr="00376032">
        <w:trPr>
          <w:trHeight w:val="40"/>
        </w:trPr>
        <w:tc>
          <w:tcPr>
            <w:tcW w:w="1488" w:type="dxa"/>
            <w:tcBorders>
              <w:top w:val="nil"/>
              <w:bottom w:val="nil"/>
            </w:tcBorders>
          </w:tcPr>
          <w:p w14:paraId="12AF43CB" w14:textId="77777777" w:rsidR="00376EB4" w:rsidRPr="007F69BB" w:rsidRDefault="00376EB4" w:rsidP="00376EB4">
            <w:pPr>
              <w:rPr>
                <w:rFonts w:ascii="Times New Roman" w:hAnsi="Times New Roman"/>
                <w:szCs w:val="22"/>
              </w:rPr>
            </w:pPr>
          </w:p>
        </w:tc>
        <w:tc>
          <w:tcPr>
            <w:tcW w:w="1984" w:type="dxa"/>
            <w:tcBorders>
              <w:left w:val="nil"/>
            </w:tcBorders>
          </w:tcPr>
          <w:p w14:paraId="68C88774" w14:textId="77777777" w:rsidR="00376EB4" w:rsidRPr="007F69BB" w:rsidRDefault="00376EB4" w:rsidP="00376EB4">
            <w:pPr>
              <w:pStyle w:val="Zhlav"/>
              <w:tabs>
                <w:tab w:val="clear" w:pos="4536"/>
                <w:tab w:val="clear" w:pos="9072"/>
              </w:tabs>
              <w:jc w:val="both"/>
              <w:rPr>
                <w:rFonts w:ascii="Times New Roman" w:hAnsi="Times New Roman" w:cs="Times New Roman"/>
              </w:rPr>
            </w:pPr>
            <w:r w:rsidRPr="007F69BB">
              <w:rPr>
                <w:rFonts w:ascii="Times New Roman" w:hAnsi="Times New Roman" w:cs="Times New Roman"/>
              </w:rPr>
              <w:t>Zastoupení:</w:t>
            </w:r>
          </w:p>
        </w:tc>
        <w:tc>
          <w:tcPr>
            <w:tcW w:w="5738" w:type="dxa"/>
          </w:tcPr>
          <w:p w14:paraId="70015CA2" w14:textId="77777777" w:rsidR="00376EB4" w:rsidRPr="00FB1B11" w:rsidRDefault="00376EB4" w:rsidP="00376EB4">
            <w:pPr>
              <w:rPr>
                <w:rFonts w:ascii="Times New Roman" w:hAnsi="Times New Roman"/>
                <w:szCs w:val="22"/>
              </w:rPr>
            </w:pPr>
            <w:r>
              <w:rPr>
                <w:rFonts w:ascii="Times New Roman" w:hAnsi="Times New Roman"/>
                <w:sz w:val="22"/>
                <w:szCs w:val="22"/>
              </w:rPr>
              <w:t xml:space="preserve">Mgr. Karel Petrželka, MBA, </w:t>
            </w:r>
            <w:r w:rsidR="00F331AF">
              <w:rPr>
                <w:rFonts w:ascii="Times New Roman" w:hAnsi="Times New Roman"/>
                <w:sz w:val="22"/>
                <w:szCs w:val="22"/>
              </w:rPr>
              <w:t xml:space="preserve">LL.M., </w:t>
            </w:r>
            <w:r>
              <w:rPr>
                <w:rFonts w:ascii="Times New Roman" w:hAnsi="Times New Roman"/>
                <w:sz w:val="22"/>
                <w:szCs w:val="22"/>
              </w:rPr>
              <w:t>předseda představenstva</w:t>
            </w:r>
          </w:p>
        </w:tc>
      </w:tr>
      <w:tr w:rsidR="00376EB4" w:rsidRPr="00FB1B11" w14:paraId="2549416F" w14:textId="77777777" w:rsidTr="00376032">
        <w:trPr>
          <w:trHeight w:val="40"/>
        </w:trPr>
        <w:tc>
          <w:tcPr>
            <w:tcW w:w="1488" w:type="dxa"/>
            <w:tcBorders>
              <w:top w:val="nil"/>
              <w:bottom w:val="single" w:sz="4" w:space="0" w:color="auto"/>
            </w:tcBorders>
          </w:tcPr>
          <w:p w14:paraId="11FF216E" w14:textId="77777777" w:rsidR="00376EB4" w:rsidRPr="007F69BB" w:rsidRDefault="00376EB4" w:rsidP="00376EB4">
            <w:pPr>
              <w:rPr>
                <w:rFonts w:ascii="Times New Roman" w:hAnsi="Times New Roman"/>
                <w:szCs w:val="22"/>
              </w:rPr>
            </w:pPr>
          </w:p>
        </w:tc>
        <w:tc>
          <w:tcPr>
            <w:tcW w:w="1984" w:type="dxa"/>
            <w:tcBorders>
              <w:left w:val="nil"/>
              <w:bottom w:val="single" w:sz="4" w:space="0" w:color="auto"/>
            </w:tcBorders>
          </w:tcPr>
          <w:p w14:paraId="03B2210D" w14:textId="77777777" w:rsidR="00376EB4" w:rsidRPr="007F69BB" w:rsidRDefault="00376EB4" w:rsidP="00376EB4">
            <w:pPr>
              <w:rPr>
                <w:rFonts w:ascii="Times New Roman" w:hAnsi="Times New Roman"/>
                <w:szCs w:val="22"/>
              </w:rPr>
            </w:pPr>
            <w:r w:rsidRPr="007F69BB">
              <w:rPr>
                <w:rFonts w:ascii="Times New Roman" w:hAnsi="Times New Roman"/>
                <w:sz w:val="22"/>
                <w:szCs w:val="22"/>
              </w:rPr>
              <w:t>Telefon:</w:t>
            </w:r>
          </w:p>
        </w:tc>
        <w:tc>
          <w:tcPr>
            <w:tcW w:w="5738" w:type="dxa"/>
            <w:tcBorders>
              <w:bottom w:val="single" w:sz="4" w:space="0" w:color="auto"/>
            </w:tcBorders>
          </w:tcPr>
          <w:p w14:paraId="63AAAA04" w14:textId="77777777" w:rsidR="00376EB4" w:rsidRPr="007F69BB" w:rsidRDefault="00376EB4" w:rsidP="00376EB4">
            <w:pPr>
              <w:rPr>
                <w:rFonts w:ascii="Times New Roman" w:hAnsi="Times New Roman"/>
                <w:sz w:val="22"/>
                <w:szCs w:val="22"/>
              </w:rPr>
            </w:pPr>
            <w:r w:rsidRPr="00D532D8">
              <w:rPr>
                <w:rFonts w:ascii="Times New Roman" w:hAnsi="Times New Roman"/>
                <w:sz w:val="22"/>
                <w:szCs w:val="22"/>
              </w:rPr>
              <w:t>+420</w:t>
            </w:r>
            <w:r>
              <w:rPr>
                <w:rFonts w:ascii="Times New Roman" w:hAnsi="Times New Roman"/>
                <w:sz w:val="22"/>
                <w:szCs w:val="22"/>
              </w:rPr>
              <w:t> 602 347 711</w:t>
            </w:r>
          </w:p>
        </w:tc>
      </w:tr>
    </w:tbl>
    <w:p w14:paraId="065FFAF9" w14:textId="42197484" w:rsidR="00817B0A" w:rsidRDefault="003945CD" w:rsidP="00451AE7">
      <w:pPr>
        <w:autoSpaceDE/>
        <w:autoSpaceDN/>
        <w:rPr>
          <w:rFonts w:ascii="Times New Roman" w:hAnsi="Times New Roman"/>
          <w:sz w:val="22"/>
          <w:szCs w:val="22"/>
        </w:rPr>
      </w:pPr>
      <w:r>
        <w:rPr>
          <w:rFonts w:ascii="Times New Roman" w:hAnsi="Times New Roman"/>
          <w:sz w:val="22"/>
          <w:szCs w:val="22"/>
        </w:rPr>
        <w:t>(dále společně jen „</w:t>
      </w:r>
      <w:r w:rsidR="00D3123B">
        <w:rPr>
          <w:rFonts w:ascii="Times New Roman" w:hAnsi="Times New Roman"/>
          <w:sz w:val="22"/>
          <w:szCs w:val="22"/>
        </w:rPr>
        <w:t>D</w:t>
      </w:r>
      <w:r>
        <w:rPr>
          <w:rFonts w:ascii="Times New Roman" w:hAnsi="Times New Roman"/>
          <w:sz w:val="22"/>
          <w:szCs w:val="22"/>
        </w:rPr>
        <w:t>alší účastník 1“)</w:t>
      </w:r>
    </w:p>
    <w:p w14:paraId="2B2BC60D" w14:textId="77777777" w:rsidR="003945CD" w:rsidRPr="00FB1B11" w:rsidRDefault="003945CD" w:rsidP="00451AE7">
      <w:pPr>
        <w:autoSpaceDE/>
        <w:autoSpaceDN/>
        <w:rPr>
          <w:rFonts w:ascii="Times New Roman" w:hAnsi="Times New Roman"/>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1984"/>
        <w:gridCol w:w="5738"/>
      </w:tblGrid>
      <w:tr w:rsidR="00244C35" w:rsidRPr="00FB1B11" w14:paraId="225EC598" w14:textId="77777777" w:rsidTr="003909C9">
        <w:trPr>
          <w:trHeight w:val="364"/>
        </w:trPr>
        <w:tc>
          <w:tcPr>
            <w:tcW w:w="1488" w:type="dxa"/>
            <w:tcBorders>
              <w:bottom w:val="nil"/>
            </w:tcBorders>
          </w:tcPr>
          <w:p w14:paraId="49599EEA" w14:textId="77777777" w:rsidR="00244C35" w:rsidRPr="007F69BB" w:rsidRDefault="00244C35" w:rsidP="003909C9">
            <w:pPr>
              <w:rPr>
                <w:rFonts w:ascii="Times New Roman" w:hAnsi="Times New Roman"/>
                <w:b/>
                <w:szCs w:val="22"/>
              </w:rPr>
            </w:pPr>
            <w:r w:rsidRPr="007F69BB">
              <w:rPr>
                <w:rFonts w:ascii="Times New Roman" w:hAnsi="Times New Roman"/>
                <w:b/>
                <w:sz w:val="22"/>
                <w:szCs w:val="22"/>
              </w:rPr>
              <w:t>Další účastník</w:t>
            </w:r>
            <w:r w:rsidR="0091512A">
              <w:rPr>
                <w:rFonts w:ascii="Times New Roman" w:hAnsi="Times New Roman"/>
                <w:b/>
                <w:sz w:val="22"/>
                <w:szCs w:val="22"/>
              </w:rPr>
              <w:t xml:space="preserve"> 2</w:t>
            </w:r>
            <w:r w:rsidRPr="007F69BB">
              <w:rPr>
                <w:rFonts w:ascii="Times New Roman" w:hAnsi="Times New Roman"/>
                <w:b/>
                <w:sz w:val="22"/>
                <w:szCs w:val="22"/>
              </w:rPr>
              <w:t>:</w:t>
            </w:r>
          </w:p>
        </w:tc>
        <w:tc>
          <w:tcPr>
            <w:tcW w:w="1984" w:type="dxa"/>
            <w:tcBorders>
              <w:left w:val="nil"/>
            </w:tcBorders>
          </w:tcPr>
          <w:p w14:paraId="0E3247B5" w14:textId="77777777" w:rsidR="00244C35" w:rsidRPr="007F69BB" w:rsidRDefault="00244C35" w:rsidP="003909C9">
            <w:pPr>
              <w:ind w:left="-920" w:firstLine="850"/>
              <w:rPr>
                <w:rFonts w:ascii="Times New Roman" w:hAnsi="Times New Roman"/>
                <w:b/>
                <w:szCs w:val="22"/>
              </w:rPr>
            </w:pPr>
          </w:p>
        </w:tc>
        <w:tc>
          <w:tcPr>
            <w:tcW w:w="5738" w:type="dxa"/>
          </w:tcPr>
          <w:p w14:paraId="39F5B648" w14:textId="77777777" w:rsidR="00244C35" w:rsidRPr="007F69BB" w:rsidRDefault="00244C35" w:rsidP="003909C9">
            <w:pPr>
              <w:rPr>
                <w:rFonts w:ascii="Times New Roman" w:hAnsi="Times New Roman"/>
                <w:b/>
                <w:szCs w:val="22"/>
              </w:rPr>
            </w:pPr>
            <w:r>
              <w:rPr>
                <w:rFonts w:ascii="Times New Roman" w:hAnsi="Times New Roman"/>
                <w:b/>
                <w:sz w:val="22"/>
                <w:szCs w:val="22"/>
              </w:rPr>
              <w:t>MIKROBIOLOGICKÝ ÚSTAV AV ČR, v.v.i.</w:t>
            </w:r>
          </w:p>
        </w:tc>
      </w:tr>
      <w:tr w:rsidR="00244C35" w:rsidRPr="00FB1B11" w14:paraId="3546AA98" w14:textId="77777777" w:rsidTr="003909C9">
        <w:trPr>
          <w:trHeight w:val="40"/>
        </w:trPr>
        <w:tc>
          <w:tcPr>
            <w:tcW w:w="1488" w:type="dxa"/>
            <w:tcBorders>
              <w:top w:val="nil"/>
              <w:bottom w:val="nil"/>
            </w:tcBorders>
          </w:tcPr>
          <w:p w14:paraId="28CF1F1A" w14:textId="77777777" w:rsidR="00244C35" w:rsidRPr="007F69BB" w:rsidRDefault="00244C35" w:rsidP="003909C9">
            <w:pPr>
              <w:rPr>
                <w:rFonts w:ascii="Times New Roman" w:hAnsi="Times New Roman"/>
                <w:b/>
                <w:szCs w:val="22"/>
              </w:rPr>
            </w:pPr>
          </w:p>
        </w:tc>
        <w:tc>
          <w:tcPr>
            <w:tcW w:w="1984" w:type="dxa"/>
            <w:tcBorders>
              <w:left w:val="nil"/>
            </w:tcBorders>
          </w:tcPr>
          <w:p w14:paraId="2CE8FBD8" w14:textId="77777777" w:rsidR="00244C35" w:rsidRPr="007F69BB" w:rsidRDefault="00244C35" w:rsidP="003909C9">
            <w:pPr>
              <w:rPr>
                <w:rFonts w:ascii="Times New Roman" w:hAnsi="Times New Roman"/>
                <w:szCs w:val="22"/>
              </w:rPr>
            </w:pPr>
            <w:r w:rsidRPr="007F69BB">
              <w:rPr>
                <w:rFonts w:ascii="Times New Roman" w:hAnsi="Times New Roman"/>
                <w:sz w:val="22"/>
                <w:szCs w:val="22"/>
              </w:rPr>
              <w:t>Sídlo:</w:t>
            </w:r>
          </w:p>
        </w:tc>
        <w:tc>
          <w:tcPr>
            <w:tcW w:w="5738" w:type="dxa"/>
          </w:tcPr>
          <w:p w14:paraId="01124751" w14:textId="77777777" w:rsidR="00244C35" w:rsidRPr="007F69BB" w:rsidRDefault="00244C35" w:rsidP="003909C9">
            <w:pPr>
              <w:rPr>
                <w:rFonts w:ascii="Times New Roman" w:hAnsi="Times New Roman"/>
                <w:sz w:val="22"/>
                <w:szCs w:val="22"/>
              </w:rPr>
            </w:pPr>
            <w:r>
              <w:rPr>
                <w:rFonts w:ascii="Times New Roman" w:hAnsi="Times New Roman"/>
                <w:sz w:val="22"/>
                <w:szCs w:val="22"/>
              </w:rPr>
              <w:t>Vídeňská 1083, Praha</w:t>
            </w:r>
            <w:r w:rsidR="0029678E">
              <w:rPr>
                <w:rFonts w:ascii="Times New Roman" w:hAnsi="Times New Roman"/>
                <w:sz w:val="22"/>
                <w:szCs w:val="22"/>
              </w:rPr>
              <w:t xml:space="preserve"> 4</w:t>
            </w:r>
            <w:r>
              <w:rPr>
                <w:rFonts w:ascii="Times New Roman" w:hAnsi="Times New Roman"/>
                <w:sz w:val="22"/>
                <w:szCs w:val="22"/>
              </w:rPr>
              <w:t>, 142 00 Praha</w:t>
            </w:r>
          </w:p>
        </w:tc>
      </w:tr>
      <w:tr w:rsidR="00244C35" w:rsidRPr="00FB1B11" w14:paraId="02A0D21E" w14:textId="77777777" w:rsidTr="003909C9">
        <w:trPr>
          <w:trHeight w:val="40"/>
        </w:trPr>
        <w:tc>
          <w:tcPr>
            <w:tcW w:w="1488" w:type="dxa"/>
            <w:tcBorders>
              <w:top w:val="nil"/>
              <w:bottom w:val="nil"/>
            </w:tcBorders>
          </w:tcPr>
          <w:p w14:paraId="730B5D96" w14:textId="77777777" w:rsidR="00244C35" w:rsidRPr="007F69BB" w:rsidRDefault="00244C35" w:rsidP="003909C9">
            <w:pPr>
              <w:rPr>
                <w:rFonts w:ascii="Times New Roman" w:hAnsi="Times New Roman"/>
                <w:szCs w:val="22"/>
              </w:rPr>
            </w:pPr>
          </w:p>
        </w:tc>
        <w:tc>
          <w:tcPr>
            <w:tcW w:w="1984" w:type="dxa"/>
            <w:tcBorders>
              <w:left w:val="nil"/>
            </w:tcBorders>
          </w:tcPr>
          <w:p w14:paraId="16123D11" w14:textId="77777777" w:rsidR="00244C35" w:rsidRPr="007F69BB" w:rsidRDefault="00244C35" w:rsidP="003909C9">
            <w:pPr>
              <w:rPr>
                <w:rFonts w:ascii="Times New Roman" w:hAnsi="Times New Roman"/>
                <w:szCs w:val="22"/>
              </w:rPr>
            </w:pPr>
            <w:r w:rsidRPr="007F69BB">
              <w:rPr>
                <w:rFonts w:ascii="Times New Roman" w:hAnsi="Times New Roman"/>
                <w:sz w:val="22"/>
                <w:szCs w:val="22"/>
              </w:rPr>
              <w:t>IČ, DIČ:</w:t>
            </w:r>
          </w:p>
        </w:tc>
        <w:tc>
          <w:tcPr>
            <w:tcW w:w="5738" w:type="dxa"/>
          </w:tcPr>
          <w:p w14:paraId="54BD70E5" w14:textId="77777777" w:rsidR="00244C35" w:rsidRPr="007F69BB" w:rsidRDefault="0029678E" w:rsidP="003909C9">
            <w:pPr>
              <w:rPr>
                <w:rFonts w:ascii="Times New Roman" w:hAnsi="Times New Roman"/>
                <w:sz w:val="22"/>
                <w:szCs w:val="22"/>
              </w:rPr>
            </w:pPr>
            <w:r>
              <w:rPr>
                <w:rFonts w:ascii="Times New Roman" w:hAnsi="Times New Roman"/>
                <w:sz w:val="22"/>
                <w:szCs w:val="22"/>
              </w:rPr>
              <w:t>61388971, CZ61388971</w:t>
            </w:r>
          </w:p>
        </w:tc>
      </w:tr>
      <w:tr w:rsidR="00244C35" w:rsidRPr="00FB1B11" w14:paraId="11789390" w14:textId="77777777" w:rsidTr="003909C9">
        <w:trPr>
          <w:trHeight w:val="40"/>
        </w:trPr>
        <w:tc>
          <w:tcPr>
            <w:tcW w:w="1488" w:type="dxa"/>
            <w:tcBorders>
              <w:top w:val="nil"/>
              <w:bottom w:val="nil"/>
            </w:tcBorders>
          </w:tcPr>
          <w:p w14:paraId="6EA982F7" w14:textId="77777777" w:rsidR="00244C35" w:rsidRPr="007F69BB" w:rsidRDefault="00244C35" w:rsidP="003909C9">
            <w:pPr>
              <w:rPr>
                <w:rFonts w:ascii="Times New Roman" w:hAnsi="Times New Roman"/>
                <w:szCs w:val="22"/>
              </w:rPr>
            </w:pPr>
          </w:p>
        </w:tc>
        <w:tc>
          <w:tcPr>
            <w:tcW w:w="1984" w:type="dxa"/>
            <w:tcBorders>
              <w:left w:val="nil"/>
            </w:tcBorders>
          </w:tcPr>
          <w:p w14:paraId="7812352A" w14:textId="77777777" w:rsidR="00244C35" w:rsidRPr="007F69BB" w:rsidRDefault="00244C35" w:rsidP="003909C9">
            <w:pPr>
              <w:rPr>
                <w:rFonts w:ascii="Times New Roman" w:hAnsi="Times New Roman"/>
                <w:szCs w:val="22"/>
              </w:rPr>
            </w:pPr>
            <w:r w:rsidRPr="007F69BB">
              <w:rPr>
                <w:rFonts w:ascii="Times New Roman" w:hAnsi="Times New Roman"/>
                <w:sz w:val="22"/>
                <w:szCs w:val="22"/>
              </w:rPr>
              <w:t>Bankovní spojení:</w:t>
            </w:r>
          </w:p>
        </w:tc>
        <w:tc>
          <w:tcPr>
            <w:tcW w:w="5738" w:type="dxa"/>
          </w:tcPr>
          <w:p w14:paraId="6D8E91B4" w14:textId="77777777" w:rsidR="00244C35" w:rsidRPr="007F69BB" w:rsidRDefault="0029678E" w:rsidP="0029678E">
            <w:pPr>
              <w:tabs>
                <w:tab w:val="left" w:pos="1620"/>
              </w:tabs>
              <w:rPr>
                <w:rFonts w:ascii="Times New Roman" w:hAnsi="Times New Roman"/>
                <w:sz w:val="22"/>
                <w:szCs w:val="22"/>
              </w:rPr>
            </w:pPr>
            <w:r w:rsidRPr="0029678E">
              <w:rPr>
                <w:rFonts w:ascii="Times New Roman" w:hAnsi="Times New Roman"/>
                <w:sz w:val="22"/>
                <w:szCs w:val="22"/>
              </w:rPr>
              <w:t>Komerční banka, a.s., Praha 1,</w:t>
            </w:r>
            <w:r>
              <w:rPr>
                <w:rFonts w:ascii="Times New Roman" w:hAnsi="Times New Roman"/>
                <w:sz w:val="22"/>
                <w:szCs w:val="22"/>
              </w:rPr>
              <w:t xml:space="preserve"> </w:t>
            </w:r>
            <w:r w:rsidRPr="0029678E">
              <w:rPr>
                <w:rFonts w:ascii="Times New Roman" w:hAnsi="Times New Roman"/>
                <w:sz w:val="22"/>
                <w:szCs w:val="22"/>
              </w:rPr>
              <w:t>číslo ú</w:t>
            </w:r>
            <w:r>
              <w:rPr>
                <w:rFonts w:ascii="Times New Roman" w:hAnsi="Times New Roman"/>
                <w:sz w:val="22"/>
                <w:szCs w:val="22"/>
              </w:rPr>
              <w:t xml:space="preserve">čtu: </w:t>
            </w:r>
            <w:r w:rsidRPr="0029678E">
              <w:rPr>
                <w:rFonts w:ascii="Times New Roman" w:hAnsi="Times New Roman"/>
                <w:sz w:val="22"/>
                <w:szCs w:val="22"/>
              </w:rPr>
              <w:t>2246660227/0100</w:t>
            </w:r>
          </w:p>
        </w:tc>
      </w:tr>
      <w:tr w:rsidR="00244C35" w:rsidRPr="00FB1B11" w14:paraId="3D921958" w14:textId="77777777" w:rsidTr="003909C9">
        <w:trPr>
          <w:trHeight w:val="40"/>
        </w:trPr>
        <w:tc>
          <w:tcPr>
            <w:tcW w:w="1488" w:type="dxa"/>
            <w:tcBorders>
              <w:top w:val="nil"/>
              <w:bottom w:val="nil"/>
            </w:tcBorders>
          </w:tcPr>
          <w:p w14:paraId="59C1C7D0" w14:textId="77777777" w:rsidR="00244C35" w:rsidRPr="007F69BB" w:rsidRDefault="00244C35" w:rsidP="003909C9">
            <w:pPr>
              <w:rPr>
                <w:rFonts w:ascii="Times New Roman" w:hAnsi="Times New Roman"/>
                <w:szCs w:val="22"/>
              </w:rPr>
            </w:pPr>
          </w:p>
        </w:tc>
        <w:tc>
          <w:tcPr>
            <w:tcW w:w="1984" w:type="dxa"/>
            <w:tcBorders>
              <w:left w:val="nil"/>
            </w:tcBorders>
          </w:tcPr>
          <w:p w14:paraId="7A1B61DB" w14:textId="77777777" w:rsidR="00244C35" w:rsidRPr="007F69BB" w:rsidRDefault="00244C35" w:rsidP="003909C9">
            <w:pPr>
              <w:pStyle w:val="Zhlav"/>
              <w:tabs>
                <w:tab w:val="clear" w:pos="4536"/>
                <w:tab w:val="clear" w:pos="9072"/>
              </w:tabs>
              <w:jc w:val="both"/>
              <w:rPr>
                <w:rFonts w:ascii="Times New Roman" w:hAnsi="Times New Roman" w:cs="Times New Roman"/>
              </w:rPr>
            </w:pPr>
            <w:r w:rsidRPr="007F69BB">
              <w:rPr>
                <w:rFonts w:ascii="Times New Roman" w:hAnsi="Times New Roman" w:cs="Times New Roman"/>
              </w:rPr>
              <w:t>Zastoupení:</w:t>
            </w:r>
          </w:p>
        </w:tc>
        <w:tc>
          <w:tcPr>
            <w:tcW w:w="5738" w:type="dxa"/>
          </w:tcPr>
          <w:p w14:paraId="078612F6" w14:textId="5054BE0D" w:rsidR="00244C35" w:rsidRPr="00FB1B11" w:rsidRDefault="0029678E">
            <w:pPr>
              <w:rPr>
                <w:rFonts w:ascii="Times New Roman" w:hAnsi="Times New Roman"/>
                <w:szCs w:val="22"/>
              </w:rPr>
            </w:pPr>
            <w:r>
              <w:rPr>
                <w:rFonts w:ascii="Times New Roman" w:hAnsi="Times New Roman"/>
                <w:szCs w:val="22"/>
              </w:rPr>
              <w:t xml:space="preserve">Ing. Jiří Hašek, </w:t>
            </w:r>
            <w:r w:rsidR="002D35C8">
              <w:rPr>
                <w:rFonts w:ascii="Times New Roman" w:hAnsi="Times New Roman"/>
                <w:szCs w:val="22"/>
              </w:rPr>
              <w:t xml:space="preserve">CSc., </w:t>
            </w:r>
            <w:r>
              <w:rPr>
                <w:rFonts w:ascii="Times New Roman" w:hAnsi="Times New Roman"/>
                <w:szCs w:val="22"/>
              </w:rPr>
              <w:t>ředitel</w:t>
            </w:r>
          </w:p>
        </w:tc>
      </w:tr>
      <w:tr w:rsidR="00244C35" w:rsidRPr="0029678E" w14:paraId="2FD84DAA" w14:textId="77777777" w:rsidTr="003909C9">
        <w:trPr>
          <w:trHeight w:val="40"/>
        </w:trPr>
        <w:tc>
          <w:tcPr>
            <w:tcW w:w="1488" w:type="dxa"/>
            <w:tcBorders>
              <w:top w:val="nil"/>
              <w:bottom w:val="single" w:sz="4" w:space="0" w:color="auto"/>
            </w:tcBorders>
          </w:tcPr>
          <w:p w14:paraId="28E324BB" w14:textId="77777777" w:rsidR="00244C35" w:rsidRPr="0029678E" w:rsidRDefault="00244C35" w:rsidP="003909C9">
            <w:pPr>
              <w:rPr>
                <w:rFonts w:ascii="Times New Roman" w:hAnsi="Times New Roman"/>
                <w:sz w:val="22"/>
                <w:szCs w:val="22"/>
              </w:rPr>
            </w:pPr>
          </w:p>
        </w:tc>
        <w:tc>
          <w:tcPr>
            <w:tcW w:w="1984" w:type="dxa"/>
            <w:tcBorders>
              <w:left w:val="nil"/>
              <w:bottom w:val="single" w:sz="4" w:space="0" w:color="auto"/>
            </w:tcBorders>
          </w:tcPr>
          <w:p w14:paraId="2D04D2A8" w14:textId="77777777" w:rsidR="00244C35" w:rsidRPr="0029678E" w:rsidRDefault="00244C35" w:rsidP="003909C9">
            <w:pPr>
              <w:rPr>
                <w:rFonts w:ascii="Times New Roman" w:hAnsi="Times New Roman"/>
                <w:sz w:val="22"/>
                <w:szCs w:val="22"/>
              </w:rPr>
            </w:pPr>
            <w:r w:rsidRPr="0029678E">
              <w:rPr>
                <w:rFonts w:ascii="Times New Roman" w:hAnsi="Times New Roman"/>
                <w:sz w:val="22"/>
                <w:szCs w:val="22"/>
              </w:rPr>
              <w:t>Telefon:</w:t>
            </w:r>
          </w:p>
        </w:tc>
        <w:tc>
          <w:tcPr>
            <w:tcW w:w="5738" w:type="dxa"/>
            <w:tcBorders>
              <w:bottom w:val="single" w:sz="4" w:space="0" w:color="auto"/>
            </w:tcBorders>
          </w:tcPr>
          <w:p w14:paraId="2D123DC4" w14:textId="77777777" w:rsidR="00244C35" w:rsidRPr="0029678E" w:rsidRDefault="0029678E" w:rsidP="0029678E">
            <w:pPr>
              <w:rPr>
                <w:rFonts w:ascii="Times New Roman" w:hAnsi="Times New Roman"/>
                <w:sz w:val="22"/>
                <w:szCs w:val="22"/>
              </w:rPr>
            </w:pPr>
            <w:r w:rsidRPr="0029678E">
              <w:rPr>
                <w:rFonts w:ascii="Times New Roman" w:hAnsi="Times New Roman"/>
                <w:sz w:val="22"/>
                <w:szCs w:val="22"/>
              </w:rPr>
              <w:t>+420 296 442 343</w:t>
            </w:r>
          </w:p>
        </w:tc>
      </w:tr>
    </w:tbl>
    <w:p w14:paraId="182834D9" w14:textId="1FE17C75" w:rsidR="00817B0A" w:rsidRPr="00FB1B11" w:rsidRDefault="007E7A1B" w:rsidP="00451AE7">
      <w:pPr>
        <w:autoSpaceDE/>
        <w:autoSpaceDN/>
        <w:rPr>
          <w:rFonts w:ascii="Times New Roman" w:hAnsi="Times New Roman"/>
          <w:sz w:val="22"/>
          <w:szCs w:val="22"/>
        </w:rPr>
      </w:pPr>
      <w:r>
        <w:rPr>
          <w:rFonts w:ascii="Times New Roman" w:hAnsi="Times New Roman"/>
          <w:sz w:val="22"/>
          <w:szCs w:val="22"/>
        </w:rPr>
        <w:t>(dále společně jen „</w:t>
      </w:r>
      <w:r w:rsidR="00D3123B">
        <w:rPr>
          <w:rFonts w:ascii="Times New Roman" w:hAnsi="Times New Roman"/>
          <w:sz w:val="22"/>
          <w:szCs w:val="22"/>
        </w:rPr>
        <w:t>D</w:t>
      </w:r>
      <w:r>
        <w:rPr>
          <w:rFonts w:ascii="Times New Roman" w:hAnsi="Times New Roman"/>
          <w:sz w:val="22"/>
          <w:szCs w:val="22"/>
        </w:rPr>
        <w:t>alší účastník</w:t>
      </w:r>
      <w:r w:rsidR="003945CD">
        <w:rPr>
          <w:rFonts w:ascii="Times New Roman" w:hAnsi="Times New Roman"/>
          <w:sz w:val="22"/>
          <w:szCs w:val="22"/>
        </w:rPr>
        <w:t xml:space="preserve"> 2</w:t>
      </w:r>
      <w:r>
        <w:rPr>
          <w:rFonts w:ascii="Times New Roman" w:hAnsi="Times New Roman"/>
          <w:sz w:val="22"/>
          <w:szCs w:val="22"/>
        </w:rPr>
        <w:t>“)</w:t>
      </w:r>
    </w:p>
    <w:p w14:paraId="59802440" w14:textId="77777777" w:rsidR="00451AE7" w:rsidRPr="00FB1B11" w:rsidRDefault="00451AE7" w:rsidP="00451AE7">
      <w:pPr>
        <w:autoSpaceDE/>
        <w:autoSpaceDN/>
        <w:rPr>
          <w:rFonts w:ascii="Times New Roman" w:hAnsi="Times New Roman"/>
          <w:sz w:val="22"/>
          <w:szCs w:val="22"/>
        </w:rPr>
      </w:pPr>
    </w:p>
    <w:p w14:paraId="23FB86AA" w14:textId="77777777" w:rsidR="00D532D8" w:rsidRPr="00F15B63" w:rsidRDefault="00280175" w:rsidP="00280175">
      <w:pPr>
        <w:pStyle w:val="Zkladntext"/>
        <w:jc w:val="center"/>
        <w:rPr>
          <w:rFonts w:ascii="Times New Roman" w:hAnsi="Times New Roman"/>
          <w:b/>
          <w:sz w:val="22"/>
          <w:szCs w:val="22"/>
          <w:lang w:val="cs-CZ"/>
        </w:rPr>
      </w:pPr>
      <w:r w:rsidRPr="00F15B63">
        <w:rPr>
          <w:rFonts w:ascii="Times New Roman" w:hAnsi="Times New Roman"/>
          <w:b/>
          <w:sz w:val="22"/>
          <w:szCs w:val="22"/>
          <w:lang w:val="cs-CZ"/>
        </w:rPr>
        <w:t>Preambule</w:t>
      </w:r>
    </w:p>
    <w:p w14:paraId="0369F251" w14:textId="77777777" w:rsidR="00F15B63" w:rsidRDefault="00F15B63" w:rsidP="00280175">
      <w:pPr>
        <w:pStyle w:val="Zkladntext"/>
        <w:jc w:val="center"/>
        <w:rPr>
          <w:rFonts w:ascii="Times New Roman" w:hAnsi="Times New Roman"/>
          <w:sz w:val="22"/>
          <w:szCs w:val="22"/>
          <w:lang w:val="cs-CZ"/>
        </w:rPr>
      </w:pPr>
    </w:p>
    <w:p w14:paraId="1281B6A4" w14:textId="77777777" w:rsidR="00280175" w:rsidRPr="00FB1B11" w:rsidRDefault="00280175" w:rsidP="00280175">
      <w:pPr>
        <w:pStyle w:val="Zkladntext"/>
        <w:rPr>
          <w:rFonts w:ascii="Times New Roman" w:hAnsi="Times New Roman"/>
          <w:sz w:val="22"/>
          <w:szCs w:val="22"/>
          <w:lang w:val="cs-CZ"/>
        </w:rPr>
      </w:pPr>
      <w:r>
        <w:rPr>
          <w:rFonts w:ascii="Times New Roman" w:hAnsi="Times New Roman"/>
          <w:sz w:val="22"/>
          <w:szCs w:val="22"/>
          <w:lang w:val="cs-CZ"/>
        </w:rPr>
        <w:t xml:space="preserve">Návrh projektu č. </w:t>
      </w:r>
      <w:r w:rsidRPr="00471268">
        <w:rPr>
          <w:rFonts w:ascii="Times New Roman" w:hAnsi="Times New Roman"/>
          <w:b/>
          <w:sz w:val="22"/>
          <w:szCs w:val="22"/>
          <w:lang w:val="cs-CZ"/>
        </w:rPr>
        <w:t>TJ04000322</w:t>
      </w:r>
      <w:r>
        <w:rPr>
          <w:rFonts w:ascii="Times New Roman" w:hAnsi="Times New Roman"/>
          <w:sz w:val="22"/>
          <w:szCs w:val="22"/>
          <w:lang w:val="cs-CZ"/>
        </w:rPr>
        <w:t xml:space="preserve"> s názvem </w:t>
      </w:r>
      <w:r w:rsidRPr="00471268">
        <w:rPr>
          <w:rFonts w:ascii="Times New Roman" w:hAnsi="Times New Roman"/>
          <w:b/>
          <w:sz w:val="22"/>
          <w:szCs w:val="22"/>
          <w:lang w:val="cs-CZ"/>
        </w:rPr>
        <w:t>„Automatizace systémů závlah odpadními vodami a její přínosy při minimalizaci rizik spojených s šířením specifických polutantů do životního prostředí“</w:t>
      </w:r>
      <w:r>
        <w:rPr>
          <w:rFonts w:ascii="Times New Roman" w:hAnsi="Times New Roman"/>
          <w:sz w:val="22"/>
          <w:szCs w:val="22"/>
          <w:lang w:val="cs-CZ"/>
        </w:rPr>
        <w:t>,</w:t>
      </w:r>
      <w:r w:rsidR="00CF28D4">
        <w:rPr>
          <w:rFonts w:ascii="Times New Roman" w:hAnsi="Times New Roman"/>
          <w:sz w:val="22"/>
          <w:szCs w:val="22"/>
          <w:lang w:val="cs-CZ"/>
        </w:rPr>
        <w:t xml:space="preserve"> podaný Hlavním příjemcem do </w:t>
      </w:r>
      <w:r w:rsidR="00316609">
        <w:rPr>
          <w:rFonts w:ascii="Times New Roman" w:hAnsi="Times New Roman"/>
          <w:sz w:val="22"/>
          <w:szCs w:val="22"/>
          <w:lang w:val="cs-CZ"/>
        </w:rPr>
        <w:t xml:space="preserve">4. veřejné soutěže Programu na podporu aplikovaného výzkumu ZÉTA, byl Poskytovatelem Technologickou agenturou ČR (dále jen jako „Poskytovatel“) přijat k podpoře. V souladu s § 9 zák. č. 130/2002 Sb., o podpoře výzkumu, experimentálního vývoje a inovací z veřejných prostředků uzavřel Hlavní příjemce s Poskytovatelem smlouvu o poskytnutí podpory. </w:t>
      </w:r>
      <w:r w:rsidR="00316609">
        <w:rPr>
          <w:rFonts w:ascii="Times New Roman" w:hAnsi="Times New Roman"/>
          <w:sz w:val="22"/>
          <w:szCs w:val="22"/>
          <w:lang w:val="cs-CZ"/>
        </w:rPr>
        <w:lastRenderedPageBreak/>
        <w:t>Hlavní příjemce a Další účastník projektu 1 a 2 uzavírají tuto Smlouvu za účelem spolupráce na projektu definovaném dle Smlouvy a dále se zavazují ke spolupráci na využití výsledků</w:t>
      </w:r>
      <w:r w:rsidR="00F15B63">
        <w:rPr>
          <w:rFonts w:ascii="Times New Roman" w:hAnsi="Times New Roman"/>
          <w:sz w:val="22"/>
          <w:szCs w:val="22"/>
          <w:lang w:val="cs-CZ"/>
        </w:rPr>
        <w:t xml:space="preserve"> výzkumu a vývoje z tohoto projektu vyplývajícího v praxi.</w:t>
      </w:r>
    </w:p>
    <w:p w14:paraId="1548614F" w14:textId="77777777" w:rsidR="00451AE7" w:rsidRPr="00FB1B11" w:rsidRDefault="00451AE7" w:rsidP="00451AE7">
      <w:pPr>
        <w:pStyle w:val="Zkladntext"/>
        <w:rPr>
          <w:rFonts w:ascii="Times New Roman" w:hAnsi="Times New Roman"/>
          <w:sz w:val="22"/>
          <w:szCs w:val="22"/>
          <w:lang w:val="cs-CZ"/>
        </w:rPr>
      </w:pPr>
    </w:p>
    <w:p w14:paraId="14C9E23A" w14:textId="77777777" w:rsidR="00451AE7" w:rsidRPr="00F15B63" w:rsidRDefault="00F15B63" w:rsidP="004325D2">
      <w:pPr>
        <w:pStyle w:val="Zkladntext"/>
        <w:jc w:val="center"/>
        <w:rPr>
          <w:rFonts w:ascii="Times New Roman" w:hAnsi="Times New Roman"/>
          <w:b/>
          <w:sz w:val="22"/>
          <w:szCs w:val="22"/>
          <w:lang w:val="cs-CZ"/>
        </w:rPr>
      </w:pPr>
      <w:r w:rsidRPr="00F15B63">
        <w:rPr>
          <w:rFonts w:ascii="Times New Roman" w:hAnsi="Times New Roman"/>
          <w:b/>
          <w:sz w:val="22"/>
          <w:szCs w:val="22"/>
          <w:lang w:val="cs-CZ"/>
        </w:rPr>
        <w:t xml:space="preserve">Článek </w:t>
      </w:r>
      <w:r w:rsidR="00451AE7" w:rsidRPr="00F15B63">
        <w:rPr>
          <w:rFonts w:ascii="Times New Roman" w:hAnsi="Times New Roman"/>
          <w:b/>
          <w:sz w:val="22"/>
          <w:szCs w:val="22"/>
          <w:lang w:val="cs-CZ"/>
        </w:rPr>
        <w:t>I</w:t>
      </w:r>
      <w:r w:rsidRPr="00F15B63">
        <w:rPr>
          <w:rFonts w:ascii="Times New Roman" w:hAnsi="Times New Roman"/>
          <w:b/>
          <w:sz w:val="22"/>
          <w:szCs w:val="22"/>
          <w:lang w:val="cs-CZ"/>
        </w:rPr>
        <w:t>I</w:t>
      </w:r>
    </w:p>
    <w:p w14:paraId="1FF88C56" w14:textId="77777777" w:rsidR="00451AE7" w:rsidRPr="00FB1B11" w:rsidRDefault="00F15B63" w:rsidP="004325D2">
      <w:pPr>
        <w:pStyle w:val="Nadpis1"/>
        <w:autoSpaceDE/>
        <w:autoSpaceDN/>
        <w:jc w:val="center"/>
        <w:rPr>
          <w:rFonts w:ascii="Times New Roman" w:hAnsi="Times New Roman" w:cs="Times New Roman"/>
          <w:bCs w:val="0"/>
          <w:sz w:val="22"/>
          <w:szCs w:val="22"/>
        </w:rPr>
      </w:pPr>
      <w:r>
        <w:rPr>
          <w:rFonts w:ascii="Times New Roman" w:hAnsi="Times New Roman" w:cs="Times New Roman"/>
          <w:bCs w:val="0"/>
          <w:sz w:val="22"/>
          <w:szCs w:val="22"/>
        </w:rPr>
        <w:t>Předmět Smlouvy</w:t>
      </w:r>
    </w:p>
    <w:p w14:paraId="1D2C7ABD" w14:textId="77777777" w:rsidR="00451AE7" w:rsidRPr="00FB1B11" w:rsidRDefault="00451AE7" w:rsidP="00451AE7">
      <w:pPr>
        <w:rPr>
          <w:rFonts w:ascii="Times New Roman" w:hAnsi="Times New Roman"/>
          <w:sz w:val="22"/>
          <w:szCs w:val="22"/>
        </w:rPr>
      </w:pPr>
    </w:p>
    <w:p w14:paraId="4E6D60AD" w14:textId="77777777" w:rsidR="00F15B63" w:rsidRPr="00F15B63" w:rsidRDefault="00F15B63" w:rsidP="002F24B4">
      <w:pPr>
        <w:pStyle w:val="Odstavecseseznamem"/>
        <w:numPr>
          <w:ilvl w:val="0"/>
          <w:numId w:val="1"/>
        </w:numPr>
        <w:jc w:val="both"/>
        <w:rPr>
          <w:vanish/>
          <w:sz w:val="22"/>
          <w:szCs w:val="22"/>
        </w:rPr>
      </w:pPr>
    </w:p>
    <w:p w14:paraId="5522B9A4" w14:textId="77777777" w:rsidR="00F15B63" w:rsidRPr="00F15B63" w:rsidRDefault="00F15B63" w:rsidP="002F24B4">
      <w:pPr>
        <w:pStyle w:val="Odstavecseseznamem"/>
        <w:numPr>
          <w:ilvl w:val="0"/>
          <w:numId w:val="1"/>
        </w:numPr>
        <w:jc w:val="both"/>
        <w:rPr>
          <w:vanish/>
          <w:sz w:val="22"/>
          <w:szCs w:val="22"/>
        </w:rPr>
      </w:pPr>
    </w:p>
    <w:p w14:paraId="3038BEE4" w14:textId="7670C06C" w:rsidR="008B3E51" w:rsidRDefault="00DA3A68" w:rsidP="002F24B4">
      <w:pPr>
        <w:pStyle w:val="Odstavecseseznamem"/>
        <w:numPr>
          <w:ilvl w:val="1"/>
          <w:numId w:val="1"/>
        </w:numPr>
        <w:jc w:val="both"/>
        <w:rPr>
          <w:sz w:val="22"/>
          <w:szCs w:val="22"/>
        </w:rPr>
      </w:pPr>
      <w:r>
        <w:rPr>
          <w:sz w:val="22"/>
          <w:szCs w:val="22"/>
        </w:rPr>
        <w:t xml:space="preserve">Předmětem Smlouvy je vymezení vzájemných práv a povinností Smluvních stran, tedy Hlavního příjemce, Dalšího účastníka projektu 1 a Dalšího účastníka projektu 2, při vzájemné spolupráci na řešení projektu výzkumu, vývoje a inovací č. </w:t>
      </w:r>
      <w:r>
        <w:rPr>
          <w:b/>
          <w:sz w:val="22"/>
          <w:szCs w:val="22"/>
        </w:rPr>
        <w:t>TJ04000322</w:t>
      </w:r>
      <w:r>
        <w:rPr>
          <w:sz w:val="22"/>
          <w:szCs w:val="22"/>
        </w:rPr>
        <w:t xml:space="preserve"> s názvem </w:t>
      </w:r>
      <w:r>
        <w:rPr>
          <w:b/>
          <w:sz w:val="22"/>
          <w:szCs w:val="22"/>
        </w:rPr>
        <w:t>„Automatizace systémů závlah odpadními vodami a její přínosy při minimalizaci rizik spojených s šířením specifických polutantů do životního prostředí“</w:t>
      </w:r>
      <w:r>
        <w:rPr>
          <w:sz w:val="22"/>
          <w:szCs w:val="22"/>
        </w:rPr>
        <w:t>, (dále jen „</w:t>
      </w:r>
      <w:r w:rsidR="006F4249">
        <w:rPr>
          <w:sz w:val="22"/>
          <w:szCs w:val="22"/>
        </w:rPr>
        <w:t>p</w:t>
      </w:r>
      <w:r>
        <w:rPr>
          <w:sz w:val="22"/>
          <w:szCs w:val="22"/>
        </w:rPr>
        <w:t>rojekt“).</w:t>
      </w:r>
    </w:p>
    <w:p w14:paraId="0C000367" w14:textId="77777777" w:rsidR="002F7B3C" w:rsidRDefault="002F7B3C" w:rsidP="002F7B3C">
      <w:pPr>
        <w:pStyle w:val="Odstavecseseznamem"/>
        <w:ind w:left="360"/>
        <w:rPr>
          <w:sz w:val="22"/>
          <w:szCs w:val="22"/>
        </w:rPr>
      </w:pPr>
    </w:p>
    <w:p w14:paraId="778F4056" w14:textId="687A8AE3" w:rsidR="002C01A4" w:rsidRDefault="002C01A4" w:rsidP="002F24B4">
      <w:pPr>
        <w:pStyle w:val="Odstavecseseznamem"/>
        <w:numPr>
          <w:ilvl w:val="1"/>
          <w:numId w:val="1"/>
        </w:numPr>
        <w:jc w:val="both"/>
        <w:rPr>
          <w:sz w:val="22"/>
          <w:szCs w:val="22"/>
        </w:rPr>
      </w:pPr>
      <w:r>
        <w:rPr>
          <w:sz w:val="22"/>
          <w:szCs w:val="22"/>
        </w:rPr>
        <w:t xml:space="preserve">Předmětem Smlouvy je dále vymezení podmínek, za kterých bude </w:t>
      </w:r>
      <w:r w:rsidR="00D3123B">
        <w:rPr>
          <w:sz w:val="22"/>
          <w:szCs w:val="22"/>
        </w:rPr>
        <w:t>H</w:t>
      </w:r>
      <w:r>
        <w:rPr>
          <w:sz w:val="22"/>
          <w:szCs w:val="22"/>
        </w:rPr>
        <w:t>lavním příjemcem poskytnuta část účelových finančních prostředků Dalšímu účastníku projektu.</w:t>
      </w:r>
    </w:p>
    <w:p w14:paraId="4DA40CBE" w14:textId="77777777" w:rsidR="002C01A4" w:rsidRPr="002C01A4" w:rsidRDefault="002C01A4" w:rsidP="002C01A4">
      <w:pPr>
        <w:pStyle w:val="Odstavecseseznamem"/>
        <w:rPr>
          <w:sz w:val="22"/>
          <w:szCs w:val="22"/>
        </w:rPr>
      </w:pPr>
    </w:p>
    <w:p w14:paraId="2989A546" w14:textId="003A698C" w:rsidR="002C01A4" w:rsidRDefault="002C01A4" w:rsidP="002F24B4">
      <w:pPr>
        <w:pStyle w:val="Odstavecseseznamem"/>
        <w:numPr>
          <w:ilvl w:val="1"/>
          <w:numId w:val="1"/>
        </w:numPr>
        <w:jc w:val="both"/>
        <w:rPr>
          <w:sz w:val="22"/>
          <w:szCs w:val="22"/>
        </w:rPr>
      </w:pPr>
      <w:r>
        <w:rPr>
          <w:sz w:val="22"/>
          <w:szCs w:val="22"/>
        </w:rPr>
        <w:t xml:space="preserve">Předmětem Smlouvy je dále úprava vzájemných práv a povinností Smluvních stran k hmotnému majetku nutnému k řešení </w:t>
      </w:r>
      <w:r w:rsidR="006F4249">
        <w:rPr>
          <w:sz w:val="22"/>
          <w:szCs w:val="22"/>
        </w:rPr>
        <w:t>p</w:t>
      </w:r>
      <w:r>
        <w:rPr>
          <w:sz w:val="22"/>
          <w:szCs w:val="22"/>
        </w:rPr>
        <w:t xml:space="preserve">rojektu a nabytého dalším účastníkem projektu a dále k výsledkům </w:t>
      </w:r>
      <w:r w:rsidR="006F4249">
        <w:rPr>
          <w:sz w:val="22"/>
          <w:szCs w:val="22"/>
        </w:rPr>
        <w:t>p</w:t>
      </w:r>
      <w:r>
        <w:rPr>
          <w:sz w:val="22"/>
          <w:szCs w:val="22"/>
        </w:rPr>
        <w:t xml:space="preserve">rojektu a využití výsledků </w:t>
      </w:r>
      <w:r w:rsidR="006F4249">
        <w:rPr>
          <w:sz w:val="22"/>
          <w:szCs w:val="22"/>
        </w:rPr>
        <w:t>p</w:t>
      </w:r>
      <w:r>
        <w:rPr>
          <w:sz w:val="22"/>
          <w:szCs w:val="22"/>
        </w:rPr>
        <w:t>rojektu.</w:t>
      </w:r>
    </w:p>
    <w:p w14:paraId="20963683" w14:textId="77777777" w:rsidR="002C01A4" w:rsidRPr="002C01A4" w:rsidRDefault="002C01A4" w:rsidP="002C01A4">
      <w:pPr>
        <w:pStyle w:val="Odstavecseseznamem"/>
        <w:rPr>
          <w:sz w:val="22"/>
          <w:szCs w:val="22"/>
        </w:rPr>
      </w:pPr>
    </w:p>
    <w:p w14:paraId="3DB60F64" w14:textId="540E8008" w:rsidR="0091512A" w:rsidRPr="0056491F" w:rsidRDefault="0091512A" w:rsidP="002F24B4">
      <w:pPr>
        <w:pStyle w:val="Odstavecseseznamem"/>
        <w:numPr>
          <w:ilvl w:val="1"/>
          <w:numId w:val="1"/>
        </w:numPr>
        <w:jc w:val="both"/>
        <w:rPr>
          <w:sz w:val="22"/>
          <w:szCs w:val="22"/>
        </w:rPr>
      </w:pPr>
      <w:r w:rsidRPr="0056491F">
        <w:rPr>
          <w:sz w:val="22"/>
          <w:szCs w:val="22"/>
        </w:rPr>
        <w:t xml:space="preserve">Smlouva nabývá platnosti a účinnosti dnem jejího podpisu všech </w:t>
      </w:r>
      <w:r w:rsidR="006F4249">
        <w:rPr>
          <w:sz w:val="22"/>
          <w:szCs w:val="22"/>
        </w:rPr>
        <w:t>S</w:t>
      </w:r>
      <w:r w:rsidRPr="0056491F">
        <w:rPr>
          <w:sz w:val="22"/>
          <w:szCs w:val="22"/>
        </w:rPr>
        <w:t xml:space="preserve">mluvních stran. Doba platnosti Smlouvy je odvozena od platnosti </w:t>
      </w:r>
      <w:r w:rsidR="00D3123B">
        <w:rPr>
          <w:sz w:val="22"/>
          <w:szCs w:val="22"/>
        </w:rPr>
        <w:t>s</w:t>
      </w:r>
      <w:r w:rsidRPr="0056491F">
        <w:rPr>
          <w:sz w:val="22"/>
          <w:szCs w:val="22"/>
        </w:rPr>
        <w:t>mlouvy o poskytnutí podpory</w:t>
      </w:r>
      <w:r w:rsidR="00C65D16">
        <w:rPr>
          <w:sz w:val="22"/>
          <w:szCs w:val="22"/>
        </w:rPr>
        <w:t xml:space="preserve"> (číslo smlouvy: 2020TJ04000322)</w:t>
      </w:r>
      <w:r w:rsidRPr="0056491F">
        <w:rPr>
          <w:sz w:val="22"/>
          <w:szCs w:val="22"/>
        </w:rPr>
        <w:t>.</w:t>
      </w:r>
    </w:p>
    <w:p w14:paraId="0C7933F7" w14:textId="77777777" w:rsidR="00451AE7" w:rsidRPr="00FB1B11" w:rsidRDefault="00451AE7" w:rsidP="00451AE7">
      <w:pPr>
        <w:rPr>
          <w:rFonts w:ascii="Times New Roman" w:hAnsi="Times New Roman"/>
          <w:sz w:val="22"/>
          <w:szCs w:val="22"/>
        </w:rPr>
      </w:pPr>
    </w:p>
    <w:p w14:paraId="20CB4CE5" w14:textId="77777777" w:rsidR="002F7B3C" w:rsidRPr="00220D01" w:rsidRDefault="00220D01" w:rsidP="002F7B3C">
      <w:pPr>
        <w:pStyle w:val="Zkladntext"/>
        <w:jc w:val="center"/>
        <w:rPr>
          <w:rFonts w:ascii="Times New Roman" w:hAnsi="Times New Roman"/>
          <w:b/>
          <w:bCs/>
          <w:sz w:val="22"/>
          <w:szCs w:val="22"/>
          <w:lang w:val="cs-CZ"/>
        </w:rPr>
      </w:pPr>
      <w:r w:rsidRPr="00220D01">
        <w:rPr>
          <w:rFonts w:ascii="Times New Roman" w:hAnsi="Times New Roman"/>
          <w:b/>
          <w:bCs/>
          <w:sz w:val="22"/>
          <w:szCs w:val="22"/>
          <w:lang w:val="cs-CZ"/>
        </w:rPr>
        <w:t>Článek III</w:t>
      </w:r>
    </w:p>
    <w:p w14:paraId="3251AF94" w14:textId="77777777" w:rsidR="002F7B3C" w:rsidRDefault="00BC0B7B" w:rsidP="002F7B3C">
      <w:pPr>
        <w:pStyle w:val="Zkladntext"/>
        <w:jc w:val="center"/>
        <w:rPr>
          <w:rFonts w:ascii="Times New Roman" w:hAnsi="Times New Roman"/>
          <w:b/>
          <w:bCs/>
          <w:sz w:val="22"/>
          <w:szCs w:val="22"/>
          <w:lang w:val="cs-CZ"/>
        </w:rPr>
      </w:pPr>
      <w:r>
        <w:rPr>
          <w:rFonts w:ascii="Times New Roman" w:hAnsi="Times New Roman"/>
          <w:b/>
          <w:bCs/>
          <w:sz w:val="22"/>
          <w:szCs w:val="22"/>
          <w:lang w:val="cs-CZ"/>
        </w:rPr>
        <w:t>Ustanovení zajišťující spolupráci</w:t>
      </w:r>
    </w:p>
    <w:p w14:paraId="02C99810" w14:textId="77777777" w:rsidR="00B449E0" w:rsidRPr="00FB1B11" w:rsidRDefault="00B449E0" w:rsidP="002F7B3C">
      <w:pPr>
        <w:pStyle w:val="Zkladntext"/>
        <w:jc w:val="center"/>
        <w:rPr>
          <w:rFonts w:ascii="Times New Roman" w:hAnsi="Times New Roman"/>
          <w:b/>
          <w:bCs/>
          <w:sz w:val="22"/>
          <w:szCs w:val="22"/>
          <w:lang w:val="cs-CZ"/>
        </w:rPr>
      </w:pPr>
    </w:p>
    <w:p w14:paraId="0ADB4262" w14:textId="2D7A243C" w:rsidR="002F7B3C" w:rsidRPr="00C65D16" w:rsidRDefault="002F7B3C" w:rsidP="002F24B4">
      <w:pPr>
        <w:pStyle w:val="Odstavecseseznamem"/>
        <w:numPr>
          <w:ilvl w:val="0"/>
          <w:numId w:val="2"/>
        </w:numPr>
        <w:jc w:val="both"/>
        <w:rPr>
          <w:sz w:val="22"/>
          <w:szCs w:val="22"/>
        </w:rPr>
      </w:pPr>
      <w:r w:rsidRPr="00C65D16">
        <w:rPr>
          <w:sz w:val="22"/>
          <w:szCs w:val="22"/>
        </w:rPr>
        <w:t xml:space="preserve">Smluvní strany berou na vědomí, že </w:t>
      </w:r>
      <w:r w:rsidR="00D3123B">
        <w:rPr>
          <w:sz w:val="22"/>
          <w:szCs w:val="22"/>
        </w:rPr>
        <w:t>H</w:t>
      </w:r>
      <w:r w:rsidRPr="00C65D16">
        <w:rPr>
          <w:sz w:val="22"/>
          <w:szCs w:val="22"/>
        </w:rPr>
        <w:t xml:space="preserve">lavní příjemce odpovídá </w:t>
      </w:r>
      <w:r w:rsidR="00D3123B">
        <w:rPr>
          <w:sz w:val="22"/>
          <w:szCs w:val="22"/>
        </w:rPr>
        <w:t>P</w:t>
      </w:r>
      <w:r w:rsidRPr="00C65D16">
        <w:rPr>
          <w:sz w:val="22"/>
          <w:szCs w:val="22"/>
        </w:rPr>
        <w:t xml:space="preserve">oskytovateli za plnění povinností vyplývajících z pravidel veřejné soutěže a pravidel poskytnutí podpory tak, jak jsou definovány ve Všeobecných podmínkách ke Smlouvě o poskytnutí podpory. Další účastníci jsou povinni poskytnout veškerou potřebnou součinnost k tomu, aby </w:t>
      </w:r>
      <w:r w:rsidR="00D3123B">
        <w:rPr>
          <w:sz w:val="22"/>
          <w:szCs w:val="22"/>
        </w:rPr>
        <w:t>H</w:t>
      </w:r>
      <w:r w:rsidRPr="00C65D16">
        <w:rPr>
          <w:sz w:val="22"/>
          <w:szCs w:val="22"/>
        </w:rPr>
        <w:t xml:space="preserve">lavní příjemce mohl plnit výše uvedené povinnosti vůči </w:t>
      </w:r>
      <w:r w:rsidR="00D3123B">
        <w:rPr>
          <w:sz w:val="22"/>
          <w:szCs w:val="22"/>
        </w:rPr>
        <w:t>P</w:t>
      </w:r>
      <w:r w:rsidRPr="00C65D16">
        <w:rPr>
          <w:sz w:val="22"/>
          <w:szCs w:val="22"/>
        </w:rPr>
        <w:t>oskytovateli.</w:t>
      </w:r>
    </w:p>
    <w:p w14:paraId="188E4F4C" w14:textId="77777777" w:rsidR="00BC0B7B" w:rsidRDefault="00BC0B7B" w:rsidP="002F7B3C">
      <w:pPr>
        <w:pStyle w:val="Zkladntext"/>
        <w:rPr>
          <w:rFonts w:ascii="Times New Roman" w:hAnsi="Times New Roman"/>
          <w:bCs/>
          <w:sz w:val="22"/>
          <w:szCs w:val="22"/>
          <w:lang w:val="cs-CZ"/>
        </w:rPr>
      </w:pPr>
    </w:p>
    <w:p w14:paraId="2684C8BB" w14:textId="675C4332" w:rsidR="00BC0B7B" w:rsidRDefault="00BC0B7B" w:rsidP="002F24B4">
      <w:pPr>
        <w:pStyle w:val="Zkladntext"/>
        <w:numPr>
          <w:ilvl w:val="0"/>
          <w:numId w:val="2"/>
        </w:numPr>
        <w:rPr>
          <w:rFonts w:ascii="Times New Roman" w:hAnsi="Times New Roman"/>
          <w:bCs/>
          <w:sz w:val="22"/>
          <w:szCs w:val="22"/>
          <w:lang w:val="cs-CZ"/>
        </w:rPr>
      </w:pPr>
      <w:r>
        <w:rPr>
          <w:rFonts w:ascii="Times New Roman" w:hAnsi="Times New Roman"/>
          <w:bCs/>
          <w:sz w:val="22"/>
          <w:szCs w:val="22"/>
          <w:lang w:val="cs-CZ"/>
        </w:rPr>
        <w:t>Smluvní strany jsou povinny se pravidelně informovat o průběhu řešení projektu a neprodleně o všech skutečnostech, které jsou pro řešení projektu podst</w:t>
      </w:r>
      <w:r w:rsidR="001D750A">
        <w:rPr>
          <w:rFonts w:ascii="Times New Roman" w:hAnsi="Times New Roman"/>
          <w:bCs/>
          <w:sz w:val="22"/>
          <w:szCs w:val="22"/>
          <w:lang w:val="cs-CZ"/>
        </w:rPr>
        <w:t>atné. Za podstatné skutečnosti s</w:t>
      </w:r>
      <w:r>
        <w:rPr>
          <w:rFonts w:ascii="Times New Roman" w:hAnsi="Times New Roman"/>
          <w:bCs/>
          <w:sz w:val="22"/>
          <w:szCs w:val="22"/>
          <w:lang w:val="cs-CZ"/>
        </w:rPr>
        <w:t xml:space="preserve">e pro účely tohoto odstavce považují skutečnosti, kterými nejsou běžné (každodenní) činnosti, o kterých ostatní </w:t>
      </w:r>
      <w:r w:rsidR="00D3123B">
        <w:rPr>
          <w:rFonts w:ascii="Times New Roman" w:hAnsi="Times New Roman"/>
          <w:bCs/>
          <w:sz w:val="22"/>
          <w:szCs w:val="22"/>
          <w:lang w:val="cs-CZ"/>
        </w:rPr>
        <w:t>S</w:t>
      </w:r>
      <w:r>
        <w:rPr>
          <w:rFonts w:ascii="Times New Roman" w:hAnsi="Times New Roman"/>
          <w:bCs/>
          <w:sz w:val="22"/>
          <w:szCs w:val="22"/>
          <w:lang w:val="cs-CZ"/>
        </w:rPr>
        <w:t xml:space="preserve">mluvní strany s ohledem na povahu řešení projektu předpokládají, že je příslušná </w:t>
      </w:r>
      <w:r w:rsidR="006F4249">
        <w:rPr>
          <w:rFonts w:ascii="Times New Roman" w:hAnsi="Times New Roman"/>
          <w:bCs/>
          <w:sz w:val="22"/>
          <w:szCs w:val="22"/>
          <w:lang w:val="cs-CZ"/>
        </w:rPr>
        <w:t>S</w:t>
      </w:r>
      <w:r>
        <w:rPr>
          <w:rFonts w:ascii="Times New Roman" w:hAnsi="Times New Roman"/>
          <w:bCs/>
          <w:sz w:val="22"/>
          <w:szCs w:val="22"/>
          <w:lang w:val="cs-CZ"/>
        </w:rPr>
        <w:t>mluvní strana provádí. Podstatnými skutečnostmi se rozumí také komunikace s </w:t>
      </w:r>
      <w:r w:rsidR="00D3123B">
        <w:rPr>
          <w:rFonts w:ascii="Times New Roman" w:hAnsi="Times New Roman"/>
          <w:bCs/>
          <w:sz w:val="22"/>
          <w:szCs w:val="22"/>
          <w:lang w:val="cs-CZ"/>
        </w:rPr>
        <w:t>P</w:t>
      </w:r>
      <w:r>
        <w:rPr>
          <w:rFonts w:ascii="Times New Roman" w:hAnsi="Times New Roman"/>
          <w:bCs/>
          <w:sz w:val="22"/>
          <w:szCs w:val="22"/>
          <w:lang w:val="cs-CZ"/>
        </w:rPr>
        <w:t>oskytovatelem zejména o předpokládaných kontrolách či hodnocení řešení projektu.</w:t>
      </w:r>
    </w:p>
    <w:p w14:paraId="4F156604" w14:textId="77777777" w:rsidR="00BC0B7B" w:rsidRDefault="00BC0B7B" w:rsidP="002F7B3C">
      <w:pPr>
        <w:pStyle w:val="Zkladntext"/>
        <w:rPr>
          <w:rFonts w:ascii="Times New Roman" w:hAnsi="Times New Roman"/>
          <w:bCs/>
          <w:sz w:val="22"/>
          <w:szCs w:val="22"/>
          <w:lang w:val="cs-CZ"/>
        </w:rPr>
      </w:pPr>
    </w:p>
    <w:p w14:paraId="02F792DE" w14:textId="4ABC11E9" w:rsidR="00BC0B7B" w:rsidRDefault="00BC0B7B" w:rsidP="002F24B4">
      <w:pPr>
        <w:pStyle w:val="Zkladntext"/>
        <w:numPr>
          <w:ilvl w:val="0"/>
          <w:numId w:val="2"/>
        </w:numPr>
        <w:rPr>
          <w:rFonts w:ascii="Times New Roman" w:hAnsi="Times New Roman"/>
          <w:bCs/>
          <w:sz w:val="22"/>
          <w:szCs w:val="22"/>
          <w:lang w:val="cs-CZ"/>
        </w:rPr>
      </w:pPr>
      <w:r>
        <w:rPr>
          <w:rFonts w:ascii="Times New Roman" w:hAnsi="Times New Roman"/>
          <w:bCs/>
          <w:sz w:val="22"/>
          <w:szCs w:val="22"/>
          <w:lang w:val="cs-CZ"/>
        </w:rPr>
        <w:t xml:space="preserve">Smluvní strany jsou povinny vzájemně si oznamovat veškeré změny týkající se jejich osob, zejména o tom, že některá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o poskytnutí podpory. </w:t>
      </w:r>
      <w:r w:rsidR="00D3123B">
        <w:rPr>
          <w:rFonts w:ascii="Times New Roman" w:hAnsi="Times New Roman"/>
          <w:bCs/>
          <w:sz w:val="22"/>
          <w:szCs w:val="22"/>
          <w:lang w:val="cs-CZ"/>
        </w:rPr>
        <w:t>Hlavní příjemce následně zašle P</w:t>
      </w:r>
      <w:r>
        <w:rPr>
          <w:rFonts w:ascii="Times New Roman" w:hAnsi="Times New Roman"/>
          <w:bCs/>
          <w:sz w:val="22"/>
          <w:szCs w:val="22"/>
          <w:lang w:val="cs-CZ"/>
        </w:rPr>
        <w:t>oskytovateli podle charakteru takové změny oznámení o změně nebo žádost o změnu v souladu s příslušnými pravidly pro změnová řízení.</w:t>
      </w:r>
    </w:p>
    <w:p w14:paraId="6EC9FD8D" w14:textId="77777777" w:rsidR="00B449E0" w:rsidRDefault="00B449E0" w:rsidP="002F7B3C">
      <w:pPr>
        <w:pStyle w:val="Zkladntext"/>
        <w:rPr>
          <w:rFonts w:ascii="Times New Roman" w:hAnsi="Times New Roman"/>
          <w:bCs/>
          <w:sz w:val="22"/>
          <w:szCs w:val="22"/>
          <w:lang w:val="cs-CZ"/>
        </w:rPr>
      </w:pPr>
    </w:p>
    <w:p w14:paraId="5610FF30" w14:textId="77777777" w:rsidR="002F7B3C" w:rsidRDefault="005241AC" w:rsidP="004325D2">
      <w:pPr>
        <w:pStyle w:val="Zkladntext"/>
        <w:jc w:val="center"/>
        <w:rPr>
          <w:rFonts w:ascii="Times New Roman" w:hAnsi="Times New Roman"/>
          <w:b/>
          <w:bCs/>
          <w:sz w:val="22"/>
          <w:szCs w:val="22"/>
          <w:lang w:val="cs-CZ"/>
        </w:rPr>
      </w:pPr>
      <w:r>
        <w:rPr>
          <w:rFonts w:ascii="Times New Roman" w:hAnsi="Times New Roman"/>
          <w:b/>
          <w:bCs/>
          <w:sz w:val="22"/>
          <w:szCs w:val="22"/>
          <w:lang w:val="cs-CZ"/>
        </w:rPr>
        <w:t>Článek IV</w:t>
      </w:r>
    </w:p>
    <w:p w14:paraId="651AB3AB" w14:textId="77777777" w:rsidR="005241AC" w:rsidRDefault="005241AC" w:rsidP="004325D2">
      <w:pPr>
        <w:pStyle w:val="Zkladntext"/>
        <w:jc w:val="center"/>
        <w:rPr>
          <w:rFonts w:ascii="Times New Roman" w:hAnsi="Times New Roman"/>
          <w:b/>
          <w:bCs/>
          <w:sz w:val="22"/>
          <w:szCs w:val="22"/>
          <w:lang w:val="cs-CZ"/>
        </w:rPr>
      </w:pPr>
      <w:r>
        <w:rPr>
          <w:rFonts w:ascii="Times New Roman" w:hAnsi="Times New Roman"/>
          <w:b/>
          <w:bCs/>
          <w:sz w:val="22"/>
          <w:szCs w:val="22"/>
          <w:lang w:val="cs-CZ"/>
        </w:rPr>
        <w:t>Složení projektu – řešitel a spoluřešitelé</w:t>
      </w:r>
    </w:p>
    <w:p w14:paraId="4C6BA227" w14:textId="23D52EC9" w:rsidR="005241AC" w:rsidRDefault="005241AC" w:rsidP="002F24B4">
      <w:pPr>
        <w:pStyle w:val="Zkladntext"/>
        <w:numPr>
          <w:ilvl w:val="0"/>
          <w:numId w:val="7"/>
        </w:numPr>
        <w:rPr>
          <w:rFonts w:ascii="Times New Roman" w:hAnsi="Times New Roman"/>
          <w:bCs/>
          <w:sz w:val="22"/>
          <w:szCs w:val="22"/>
          <w:lang w:val="cs-CZ"/>
        </w:rPr>
      </w:pPr>
      <w:r>
        <w:rPr>
          <w:rFonts w:ascii="Times New Roman" w:hAnsi="Times New Roman"/>
          <w:bCs/>
          <w:sz w:val="22"/>
          <w:szCs w:val="22"/>
          <w:lang w:val="cs-CZ"/>
        </w:rPr>
        <w:lastRenderedPageBreak/>
        <w:t xml:space="preserve">Osobou, která odpovídá za vědecké řešení </w:t>
      </w:r>
      <w:r w:rsidR="006F4249">
        <w:rPr>
          <w:rFonts w:ascii="Times New Roman" w:hAnsi="Times New Roman"/>
          <w:bCs/>
          <w:sz w:val="22"/>
          <w:szCs w:val="22"/>
          <w:lang w:val="cs-CZ"/>
        </w:rPr>
        <w:t>p</w:t>
      </w:r>
      <w:r>
        <w:rPr>
          <w:rFonts w:ascii="Times New Roman" w:hAnsi="Times New Roman"/>
          <w:bCs/>
          <w:sz w:val="22"/>
          <w:szCs w:val="22"/>
          <w:lang w:val="cs-CZ"/>
        </w:rPr>
        <w:t xml:space="preserve">rojektu na straně Hlavního příjemce je hlavní řešitel: Ing. Michaela Mrvová, mail: </w:t>
      </w:r>
      <w:hyperlink r:id="rId11" w:history="1">
        <w:r w:rsidRPr="00D817DD">
          <w:rPr>
            <w:rStyle w:val="Hypertextovodkaz"/>
            <w:rFonts w:ascii="Times New Roman" w:hAnsi="Times New Roman"/>
            <w:bCs/>
            <w:sz w:val="22"/>
            <w:szCs w:val="22"/>
            <w:lang w:val="cs-CZ"/>
          </w:rPr>
          <w:t>michaela.mrvova@vuv.cz</w:t>
        </w:r>
      </w:hyperlink>
      <w:r>
        <w:rPr>
          <w:rFonts w:ascii="Times New Roman" w:hAnsi="Times New Roman"/>
          <w:bCs/>
          <w:sz w:val="22"/>
          <w:szCs w:val="22"/>
          <w:lang w:val="cs-CZ"/>
        </w:rPr>
        <w:t>, tel: +420</w:t>
      </w:r>
      <w:r w:rsidR="00945271">
        <w:rPr>
          <w:rFonts w:ascii="Times New Roman" w:hAnsi="Times New Roman"/>
          <w:bCs/>
          <w:sz w:val="22"/>
          <w:szCs w:val="22"/>
          <w:lang w:val="cs-CZ"/>
        </w:rPr>
        <w:t> 541 126 330</w:t>
      </w:r>
    </w:p>
    <w:p w14:paraId="583895BF" w14:textId="511D09FE" w:rsidR="005241AC" w:rsidRDefault="005241AC" w:rsidP="005241AC">
      <w:pPr>
        <w:pStyle w:val="Zkladntext"/>
        <w:ind w:left="708"/>
        <w:rPr>
          <w:rFonts w:ascii="Times New Roman" w:hAnsi="Times New Roman"/>
          <w:bCs/>
          <w:sz w:val="22"/>
          <w:szCs w:val="22"/>
          <w:lang w:val="cs-CZ"/>
        </w:rPr>
      </w:pPr>
      <w:r>
        <w:rPr>
          <w:rFonts w:ascii="Times New Roman" w:hAnsi="Times New Roman"/>
          <w:bCs/>
          <w:sz w:val="22"/>
          <w:szCs w:val="22"/>
          <w:lang w:val="cs-CZ"/>
        </w:rPr>
        <w:t xml:space="preserve">Osobou, která odpovídá za vědecké řešení </w:t>
      </w:r>
      <w:r w:rsidR="006F4249">
        <w:rPr>
          <w:rFonts w:ascii="Times New Roman" w:hAnsi="Times New Roman"/>
          <w:bCs/>
          <w:sz w:val="22"/>
          <w:szCs w:val="22"/>
          <w:lang w:val="cs-CZ"/>
        </w:rPr>
        <w:t>p</w:t>
      </w:r>
      <w:r>
        <w:rPr>
          <w:rFonts w:ascii="Times New Roman" w:hAnsi="Times New Roman"/>
          <w:bCs/>
          <w:sz w:val="22"/>
          <w:szCs w:val="22"/>
          <w:lang w:val="cs-CZ"/>
        </w:rPr>
        <w:t xml:space="preserve">rojektu na straně Dalšího účastníka 1 je odpovědný řešitel: Mgr. Michal Šereš, mail: </w:t>
      </w:r>
      <w:hyperlink r:id="rId12" w:history="1">
        <w:r w:rsidRPr="00D817DD">
          <w:rPr>
            <w:rStyle w:val="Hypertextovodkaz"/>
            <w:rFonts w:ascii="Times New Roman" w:hAnsi="Times New Roman"/>
            <w:bCs/>
            <w:sz w:val="22"/>
            <w:szCs w:val="22"/>
            <w:lang w:val="cs-CZ"/>
          </w:rPr>
          <w:t>michal.seres@dekonta.cz</w:t>
        </w:r>
      </w:hyperlink>
      <w:r>
        <w:rPr>
          <w:rFonts w:ascii="Times New Roman" w:hAnsi="Times New Roman"/>
          <w:bCs/>
          <w:sz w:val="22"/>
          <w:szCs w:val="22"/>
          <w:lang w:val="cs-CZ"/>
        </w:rPr>
        <w:t>, tel: +420 727 943 701</w:t>
      </w:r>
    </w:p>
    <w:p w14:paraId="0DD5A997" w14:textId="3DC20096" w:rsidR="005241AC" w:rsidRDefault="005241AC" w:rsidP="005241AC">
      <w:pPr>
        <w:pStyle w:val="Zkladntext"/>
        <w:ind w:left="708"/>
        <w:rPr>
          <w:rFonts w:ascii="Times New Roman" w:hAnsi="Times New Roman"/>
          <w:bCs/>
          <w:sz w:val="22"/>
          <w:szCs w:val="22"/>
          <w:lang w:val="cs-CZ"/>
        </w:rPr>
      </w:pPr>
      <w:r>
        <w:rPr>
          <w:rFonts w:ascii="Times New Roman" w:hAnsi="Times New Roman"/>
          <w:bCs/>
          <w:sz w:val="22"/>
          <w:szCs w:val="22"/>
          <w:lang w:val="cs-CZ"/>
        </w:rPr>
        <w:t xml:space="preserve">Osobou, která odpovídá za vědecké řešení </w:t>
      </w:r>
      <w:r w:rsidR="006F4249">
        <w:rPr>
          <w:rFonts w:ascii="Times New Roman" w:hAnsi="Times New Roman"/>
          <w:bCs/>
          <w:sz w:val="22"/>
          <w:szCs w:val="22"/>
          <w:lang w:val="cs-CZ"/>
        </w:rPr>
        <w:t>p</w:t>
      </w:r>
      <w:r>
        <w:rPr>
          <w:rFonts w:ascii="Times New Roman" w:hAnsi="Times New Roman"/>
          <w:bCs/>
          <w:sz w:val="22"/>
          <w:szCs w:val="22"/>
          <w:lang w:val="cs-CZ"/>
        </w:rPr>
        <w:t xml:space="preserve">rojektu na straně Dalšího účastníka 2 je odpovědný řešitel: Mgr. Jaroslav Semerád, PhD, mail: </w:t>
      </w:r>
      <w:hyperlink r:id="rId13" w:history="1">
        <w:r w:rsidRPr="00D817DD">
          <w:rPr>
            <w:rStyle w:val="Hypertextovodkaz"/>
            <w:rFonts w:ascii="Times New Roman" w:hAnsi="Times New Roman"/>
            <w:bCs/>
            <w:sz w:val="22"/>
            <w:szCs w:val="22"/>
            <w:lang w:val="cs-CZ"/>
          </w:rPr>
          <w:t>semerad@biomed.cas.cz</w:t>
        </w:r>
      </w:hyperlink>
      <w:r>
        <w:rPr>
          <w:rFonts w:ascii="Times New Roman" w:hAnsi="Times New Roman"/>
          <w:bCs/>
          <w:sz w:val="22"/>
          <w:szCs w:val="22"/>
          <w:lang w:val="cs-CZ"/>
        </w:rPr>
        <w:t>, tel: +420 241 062</w:t>
      </w:r>
      <w:r w:rsidR="00945271">
        <w:rPr>
          <w:rFonts w:ascii="Times New Roman" w:hAnsi="Times New Roman"/>
          <w:bCs/>
          <w:sz w:val="22"/>
          <w:szCs w:val="22"/>
          <w:lang w:val="cs-CZ"/>
        </w:rPr>
        <w:t> </w:t>
      </w:r>
      <w:r>
        <w:rPr>
          <w:rFonts w:ascii="Times New Roman" w:hAnsi="Times New Roman"/>
          <w:bCs/>
          <w:sz w:val="22"/>
          <w:szCs w:val="22"/>
          <w:lang w:val="cs-CZ"/>
        </w:rPr>
        <w:t>337</w:t>
      </w:r>
    </w:p>
    <w:p w14:paraId="58D7BA3B" w14:textId="50F1F2EF" w:rsidR="00945271" w:rsidRDefault="00945271" w:rsidP="002F24B4">
      <w:pPr>
        <w:pStyle w:val="Zkladntext"/>
        <w:numPr>
          <w:ilvl w:val="0"/>
          <w:numId w:val="7"/>
        </w:numPr>
        <w:rPr>
          <w:rFonts w:ascii="Times New Roman" w:hAnsi="Times New Roman"/>
          <w:bCs/>
          <w:sz w:val="22"/>
          <w:szCs w:val="22"/>
          <w:lang w:val="cs-CZ"/>
        </w:rPr>
      </w:pPr>
      <w:r>
        <w:rPr>
          <w:rFonts w:ascii="Times New Roman" w:hAnsi="Times New Roman"/>
          <w:bCs/>
          <w:sz w:val="22"/>
          <w:szCs w:val="22"/>
          <w:lang w:val="cs-CZ"/>
        </w:rPr>
        <w:t xml:space="preserve"> Řešitel Hlavního příjemce je odpovědný za celkovou odbornou úroveň projektu. Musí být k Hlavnímu příjemci v pracovním poměru nebo v poměru pracovním poměru obdobném. Odpovědný řešitel Dalšího účastníka projektu je odpovědný Dalšímu účastníkovi za celkovou odbornou úroveň projektu. Odpovědný řešitel Dalšího účastníka projektu musí být k Dalšímu účastníkovi projektu v pracovním poměru nebo v poměru pracovního poměru obdobném.</w:t>
      </w:r>
    </w:p>
    <w:p w14:paraId="671041FF" w14:textId="77777777" w:rsidR="0033678D" w:rsidRPr="005241AC" w:rsidRDefault="0033678D" w:rsidP="0033678D">
      <w:pPr>
        <w:pStyle w:val="Zkladntext"/>
        <w:ind w:left="720"/>
        <w:rPr>
          <w:rFonts w:ascii="Times New Roman" w:hAnsi="Times New Roman"/>
          <w:bCs/>
          <w:sz w:val="22"/>
          <w:szCs w:val="22"/>
          <w:lang w:val="cs-CZ"/>
        </w:rPr>
      </w:pPr>
    </w:p>
    <w:p w14:paraId="75C0C84C" w14:textId="77777777" w:rsidR="003909C9" w:rsidRPr="007074A2" w:rsidRDefault="007074A2" w:rsidP="003909C9">
      <w:pPr>
        <w:pStyle w:val="Zkladntext"/>
        <w:jc w:val="center"/>
        <w:rPr>
          <w:rFonts w:ascii="Times New Roman" w:hAnsi="Times New Roman"/>
          <w:b/>
          <w:bCs/>
          <w:sz w:val="22"/>
          <w:szCs w:val="22"/>
          <w:lang w:val="cs-CZ"/>
        </w:rPr>
      </w:pPr>
      <w:r w:rsidRPr="007074A2">
        <w:rPr>
          <w:rFonts w:ascii="Times New Roman" w:hAnsi="Times New Roman"/>
          <w:b/>
          <w:bCs/>
          <w:sz w:val="22"/>
          <w:szCs w:val="22"/>
          <w:lang w:val="cs-CZ"/>
        </w:rPr>
        <w:t>Článek V</w:t>
      </w:r>
    </w:p>
    <w:p w14:paraId="7FD104B1" w14:textId="5A1C17F2" w:rsidR="003909C9" w:rsidRDefault="003909C9" w:rsidP="003909C9">
      <w:pPr>
        <w:pStyle w:val="Zkladntext"/>
        <w:jc w:val="center"/>
        <w:rPr>
          <w:rFonts w:ascii="Times New Roman" w:hAnsi="Times New Roman"/>
          <w:b/>
          <w:bCs/>
          <w:sz w:val="22"/>
          <w:szCs w:val="22"/>
          <w:lang w:val="cs-CZ"/>
        </w:rPr>
      </w:pPr>
      <w:r>
        <w:rPr>
          <w:rFonts w:ascii="Times New Roman" w:hAnsi="Times New Roman"/>
          <w:b/>
          <w:bCs/>
          <w:sz w:val="22"/>
          <w:szCs w:val="22"/>
          <w:lang w:val="cs-CZ"/>
        </w:rPr>
        <w:t xml:space="preserve">Ustanovení zajišťující plnění stanovených cílů a plnění požadavků ze strany </w:t>
      </w:r>
      <w:r w:rsidR="006F4249">
        <w:rPr>
          <w:rFonts w:ascii="Times New Roman" w:hAnsi="Times New Roman"/>
          <w:b/>
          <w:bCs/>
          <w:sz w:val="22"/>
          <w:szCs w:val="22"/>
          <w:lang w:val="cs-CZ"/>
        </w:rPr>
        <w:t>P</w:t>
      </w:r>
      <w:r>
        <w:rPr>
          <w:rFonts w:ascii="Times New Roman" w:hAnsi="Times New Roman"/>
          <w:b/>
          <w:bCs/>
          <w:sz w:val="22"/>
          <w:szCs w:val="22"/>
          <w:lang w:val="cs-CZ"/>
        </w:rPr>
        <w:t>oskytovatele</w:t>
      </w:r>
    </w:p>
    <w:p w14:paraId="10ADE886" w14:textId="77777777" w:rsidR="00B449E0" w:rsidRDefault="00B449E0" w:rsidP="003909C9">
      <w:pPr>
        <w:pStyle w:val="Zkladntext"/>
        <w:jc w:val="center"/>
        <w:rPr>
          <w:rFonts w:ascii="Times New Roman" w:hAnsi="Times New Roman"/>
          <w:b/>
          <w:bCs/>
          <w:sz w:val="22"/>
          <w:szCs w:val="22"/>
          <w:lang w:val="cs-CZ"/>
        </w:rPr>
      </w:pPr>
    </w:p>
    <w:p w14:paraId="7ABE17A5" w14:textId="7A00AD9C" w:rsidR="003909C9" w:rsidRDefault="002E4DF5" w:rsidP="002F24B4">
      <w:pPr>
        <w:pStyle w:val="Zkladntext"/>
        <w:numPr>
          <w:ilvl w:val="0"/>
          <w:numId w:val="3"/>
        </w:numPr>
        <w:ind w:left="426"/>
        <w:rPr>
          <w:rFonts w:ascii="Times New Roman" w:hAnsi="Times New Roman"/>
          <w:bCs/>
          <w:sz w:val="22"/>
          <w:szCs w:val="22"/>
          <w:lang w:val="cs-CZ"/>
        </w:rPr>
      </w:pPr>
      <w:r>
        <w:rPr>
          <w:rFonts w:ascii="Times New Roman" w:hAnsi="Times New Roman"/>
          <w:bCs/>
          <w:sz w:val="22"/>
          <w:szCs w:val="22"/>
          <w:lang w:val="cs-CZ"/>
        </w:rPr>
        <w:t>S</w:t>
      </w:r>
      <w:r w:rsidR="003909C9">
        <w:rPr>
          <w:rFonts w:ascii="Times New Roman" w:hAnsi="Times New Roman"/>
          <w:bCs/>
          <w:sz w:val="22"/>
          <w:szCs w:val="22"/>
          <w:lang w:val="cs-CZ"/>
        </w:rPr>
        <w:t>mluvní strany se zavazují dodržovat pravidla poskytnutí podpory a řídit se jimi, tj. v souladu s pravidly veřejné podpory (GBER, Rámec a další relevantní předpisy</w:t>
      </w:r>
      <w:r w:rsidR="003909C9">
        <w:rPr>
          <w:rFonts w:ascii="Times New Roman" w:hAnsi="Times New Roman"/>
          <w:bCs/>
          <w:sz w:val="22"/>
          <w:szCs w:val="22"/>
          <w:vertAlign w:val="superscript"/>
          <w:lang w:val="cs-CZ"/>
        </w:rPr>
        <w:t>3</w:t>
      </w:r>
      <w:r w:rsidR="003909C9">
        <w:rPr>
          <w:rFonts w:ascii="Times New Roman" w:hAnsi="Times New Roman"/>
          <w:bCs/>
          <w:sz w:val="22"/>
          <w:szCs w:val="22"/>
          <w:lang w:val="cs-CZ"/>
        </w:rPr>
        <w:t xml:space="preserve">), Smlouvou o poskytnutí podpory, především společně se Všeobecnými podmínkami </w:t>
      </w:r>
      <w:r w:rsidR="006F4249">
        <w:rPr>
          <w:rFonts w:ascii="Times New Roman" w:hAnsi="Times New Roman"/>
          <w:bCs/>
          <w:sz w:val="22"/>
          <w:szCs w:val="22"/>
          <w:lang w:val="cs-CZ"/>
        </w:rPr>
        <w:t>P</w:t>
      </w:r>
      <w:r w:rsidR="003909C9">
        <w:rPr>
          <w:rFonts w:ascii="Times New Roman" w:hAnsi="Times New Roman"/>
          <w:bCs/>
          <w:sz w:val="22"/>
          <w:szCs w:val="22"/>
          <w:lang w:val="cs-CZ"/>
        </w:rPr>
        <w:t>oskytovatele a Závaznými parametry řešení projektu, které jsou její přílohou, a souvisejícími vnitřními p</w:t>
      </w:r>
      <w:r w:rsidR="00D3123B">
        <w:rPr>
          <w:rFonts w:ascii="Times New Roman" w:hAnsi="Times New Roman"/>
          <w:bCs/>
          <w:sz w:val="22"/>
          <w:szCs w:val="22"/>
          <w:lang w:val="cs-CZ"/>
        </w:rPr>
        <w:t xml:space="preserve">ředpisy </w:t>
      </w:r>
      <w:r w:rsidR="006F4249">
        <w:rPr>
          <w:rFonts w:ascii="Times New Roman" w:hAnsi="Times New Roman"/>
          <w:bCs/>
          <w:sz w:val="22"/>
          <w:szCs w:val="22"/>
          <w:lang w:val="cs-CZ"/>
        </w:rPr>
        <w:t>P</w:t>
      </w:r>
      <w:r w:rsidR="00D3123B">
        <w:rPr>
          <w:rFonts w:ascii="Times New Roman" w:hAnsi="Times New Roman"/>
          <w:bCs/>
          <w:sz w:val="22"/>
          <w:szCs w:val="22"/>
          <w:lang w:val="cs-CZ"/>
        </w:rPr>
        <w:t>oskytovatele, přičemž D</w:t>
      </w:r>
      <w:r w:rsidR="003909C9">
        <w:rPr>
          <w:rFonts w:ascii="Times New Roman" w:hAnsi="Times New Roman"/>
          <w:bCs/>
          <w:sz w:val="22"/>
          <w:szCs w:val="22"/>
          <w:lang w:val="cs-CZ"/>
        </w:rPr>
        <w:t>alší úč</w:t>
      </w:r>
      <w:r w:rsidR="00D3123B">
        <w:rPr>
          <w:rFonts w:ascii="Times New Roman" w:hAnsi="Times New Roman"/>
          <w:bCs/>
          <w:sz w:val="22"/>
          <w:szCs w:val="22"/>
          <w:lang w:val="cs-CZ"/>
        </w:rPr>
        <w:t>astníci se zavazují plnit vůči H</w:t>
      </w:r>
      <w:r w:rsidR="003909C9">
        <w:rPr>
          <w:rFonts w:ascii="Times New Roman" w:hAnsi="Times New Roman"/>
          <w:bCs/>
          <w:sz w:val="22"/>
          <w:szCs w:val="22"/>
          <w:lang w:val="cs-CZ"/>
        </w:rPr>
        <w:t>lavnímu příjem</w:t>
      </w:r>
      <w:r w:rsidR="00D3123B">
        <w:rPr>
          <w:rFonts w:ascii="Times New Roman" w:hAnsi="Times New Roman"/>
          <w:bCs/>
          <w:sz w:val="22"/>
          <w:szCs w:val="22"/>
          <w:lang w:val="cs-CZ"/>
        </w:rPr>
        <w:t>ci obdobně, jako ten plní vůči P</w:t>
      </w:r>
      <w:r w:rsidR="003909C9">
        <w:rPr>
          <w:rFonts w:ascii="Times New Roman" w:hAnsi="Times New Roman"/>
          <w:bCs/>
          <w:sz w:val="22"/>
          <w:szCs w:val="22"/>
          <w:lang w:val="cs-CZ"/>
        </w:rPr>
        <w:t>oskytovateli na základě Smlouvy o poskytnutí podpory.</w:t>
      </w:r>
    </w:p>
    <w:p w14:paraId="699E1345" w14:textId="77777777" w:rsidR="003909C9" w:rsidRDefault="003909C9" w:rsidP="003909C9">
      <w:pPr>
        <w:pStyle w:val="Zkladntext"/>
        <w:rPr>
          <w:rFonts w:ascii="Times New Roman" w:hAnsi="Times New Roman"/>
          <w:bCs/>
          <w:sz w:val="22"/>
          <w:szCs w:val="22"/>
          <w:lang w:val="cs-CZ"/>
        </w:rPr>
      </w:pPr>
    </w:p>
    <w:p w14:paraId="7056217E" w14:textId="5F929154" w:rsidR="003909C9" w:rsidRDefault="00D3123B" w:rsidP="002F24B4">
      <w:pPr>
        <w:pStyle w:val="Zkladntext"/>
        <w:numPr>
          <w:ilvl w:val="0"/>
          <w:numId w:val="3"/>
        </w:numPr>
        <w:ind w:left="426"/>
        <w:rPr>
          <w:rFonts w:ascii="Times New Roman" w:hAnsi="Times New Roman"/>
          <w:bCs/>
          <w:sz w:val="22"/>
          <w:szCs w:val="22"/>
          <w:lang w:val="cs-CZ"/>
        </w:rPr>
      </w:pPr>
      <w:r>
        <w:rPr>
          <w:rFonts w:ascii="Times New Roman" w:hAnsi="Times New Roman"/>
          <w:bCs/>
          <w:sz w:val="22"/>
          <w:szCs w:val="22"/>
          <w:lang w:val="cs-CZ"/>
        </w:rPr>
        <w:t>Hlavní příjemce a D</w:t>
      </w:r>
      <w:r w:rsidR="003909C9">
        <w:rPr>
          <w:rFonts w:ascii="Times New Roman" w:hAnsi="Times New Roman"/>
          <w:bCs/>
          <w:sz w:val="22"/>
          <w:szCs w:val="22"/>
          <w:lang w:val="cs-CZ"/>
        </w:rPr>
        <w:t>alší účastníci se podílí na činnostech v rámci řešení projektu v souladu se schváleným návrhem projektu. Každý si bude počínat tak, aby deklarovaných výsledků a cílů bylo dosaženo.</w:t>
      </w:r>
    </w:p>
    <w:p w14:paraId="334FE067" w14:textId="77777777" w:rsidR="00AE7750" w:rsidRDefault="00AE7750" w:rsidP="003909C9">
      <w:pPr>
        <w:pStyle w:val="Zkladntext"/>
        <w:rPr>
          <w:rFonts w:ascii="Times New Roman" w:hAnsi="Times New Roman"/>
          <w:bCs/>
          <w:sz w:val="22"/>
          <w:szCs w:val="22"/>
          <w:lang w:val="cs-CZ"/>
        </w:rPr>
      </w:pPr>
    </w:p>
    <w:p w14:paraId="1A608C30" w14:textId="72DC5BD1" w:rsidR="00AE7750" w:rsidRDefault="00AE7750" w:rsidP="002F24B4">
      <w:pPr>
        <w:pStyle w:val="Zkladntext"/>
        <w:numPr>
          <w:ilvl w:val="0"/>
          <w:numId w:val="3"/>
        </w:numPr>
        <w:ind w:left="426"/>
        <w:rPr>
          <w:rFonts w:ascii="Times New Roman" w:hAnsi="Times New Roman"/>
          <w:bCs/>
          <w:sz w:val="22"/>
          <w:szCs w:val="22"/>
          <w:lang w:val="cs-CZ"/>
        </w:rPr>
      </w:pPr>
      <w:r>
        <w:rPr>
          <w:rFonts w:ascii="Times New Roman" w:hAnsi="Times New Roman"/>
          <w:bCs/>
          <w:sz w:val="22"/>
          <w:szCs w:val="22"/>
          <w:lang w:val="cs-CZ"/>
        </w:rPr>
        <w:t xml:space="preserve">Další účastník je na základě povinnosti </w:t>
      </w:r>
      <w:r w:rsidR="00DC0272">
        <w:rPr>
          <w:rFonts w:ascii="Times New Roman" w:hAnsi="Times New Roman"/>
          <w:bCs/>
          <w:sz w:val="22"/>
          <w:szCs w:val="22"/>
          <w:lang w:val="cs-CZ"/>
        </w:rPr>
        <w:t xml:space="preserve">vyplývající ze Všeobecných podmínek </w:t>
      </w:r>
      <w:r>
        <w:rPr>
          <w:rFonts w:ascii="Times New Roman" w:hAnsi="Times New Roman"/>
          <w:bCs/>
          <w:sz w:val="22"/>
          <w:szCs w:val="22"/>
          <w:lang w:val="cs-CZ"/>
        </w:rPr>
        <w:t xml:space="preserve">povinen odvést zpět </w:t>
      </w:r>
      <w:r w:rsidR="00D3123B">
        <w:rPr>
          <w:rFonts w:ascii="Times New Roman" w:hAnsi="Times New Roman"/>
          <w:bCs/>
          <w:sz w:val="22"/>
          <w:szCs w:val="22"/>
          <w:lang w:val="cs-CZ"/>
        </w:rPr>
        <w:t>H</w:t>
      </w:r>
      <w:r w:rsidR="00DC0272">
        <w:rPr>
          <w:rFonts w:ascii="Times New Roman" w:hAnsi="Times New Roman"/>
          <w:bCs/>
          <w:sz w:val="22"/>
          <w:szCs w:val="22"/>
          <w:lang w:val="cs-CZ"/>
        </w:rPr>
        <w:t xml:space="preserve">lavnímu příjemci </w:t>
      </w:r>
      <w:r>
        <w:rPr>
          <w:rFonts w:ascii="Times New Roman" w:hAnsi="Times New Roman"/>
          <w:bCs/>
          <w:sz w:val="22"/>
          <w:szCs w:val="22"/>
          <w:lang w:val="cs-CZ"/>
        </w:rPr>
        <w:t>nespotřebovanou část</w:t>
      </w:r>
      <w:r w:rsidR="00DC0272">
        <w:rPr>
          <w:rFonts w:ascii="Times New Roman" w:hAnsi="Times New Roman"/>
          <w:bCs/>
          <w:sz w:val="22"/>
          <w:szCs w:val="22"/>
          <w:lang w:val="cs-CZ"/>
        </w:rPr>
        <w:t xml:space="preserve"> </w:t>
      </w:r>
      <w:r>
        <w:rPr>
          <w:rFonts w:ascii="Times New Roman" w:hAnsi="Times New Roman"/>
          <w:bCs/>
          <w:sz w:val="22"/>
          <w:szCs w:val="22"/>
          <w:lang w:val="cs-CZ"/>
        </w:rPr>
        <w:t>poskytnuté podpory</w:t>
      </w:r>
      <w:r w:rsidR="008B7CF6">
        <w:rPr>
          <w:rFonts w:ascii="Times New Roman" w:hAnsi="Times New Roman"/>
          <w:bCs/>
          <w:sz w:val="22"/>
          <w:szCs w:val="22"/>
          <w:lang w:val="cs-CZ"/>
        </w:rPr>
        <w:t xml:space="preserve"> na příslušný rok (pokud není převedena do fondu účelově určených prostředků </w:t>
      </w:r>
      <w:r w:rsidR="008B7CF6" w:rsidRPr="00A667D6">
        <w:rPr>
          <w:rFonts w:ascii="Times New Roman" w:hAnsi="Times New Roman"/>
          <w:bCs/>
          <w:sz w:val="22"/>
          <w:szCs w:val="22"/>
          <w:lang w:val="cs-CZ"/>
        </w:rPr>
        <w:t>oprávněnými subjekty - viz § 26 zák. č. 341/2005 Sb., o veřejných výzkumných institucích, ve znění pozdějších předpisů</w:t>
      </w:r>
      <w:r w:rsidR="008B7CF6">
        <w:rPr>
          <w:rFonts w:ascii="Times New Roman" w:hAnsi="Times New Roman"/>
          <w:bCs/>
          <w:sz w:val="22"/>
          <w:szCs w:val="22"/>
          <w:lang w:val="cs-CZ"/>
        </w:rPr>
        <w:t>)</w:t>
      </w:r>
      <w:r>
        <w:rPr>
          <w:rFonts w:ascii="Times New Roman" w:hAnsi="Times New Roman"/>
          <w:bCs/>
          <w:sz w:val="22"/>
          <w:szCs w:val="22"/>
          <w:lang w:val="cs-CZ"/>
        </w:rPr>
        <w:t xml:space="preserve">, příjmy z projektů a další platby stanovené pravidly poskytnutí podpory, a to v dostatečném časovém předstihu tak, aby </w:t>
      </w:r>
      <w:r w:rsidR="006F4249">
        <w:rPr>
          <w:rFonts w:ascii="Times New Roman" w:hAnsi="Times New Roman"/>
          <w:bCs/>
          <w:sz w:val="22"/>
          <w:szCs w:val="22"/>
          <w:lang w:val="cs-CZ"/>
        </w:rPr>
        <w:t>H</w:t>
      </w:r>
      <w:r>
        <w:rPr>
          <w:rFonts w:ascii="Times New Roman" w:hAnsi="Times New Roman"/>
          <w:bCs/>
          <w:sz w:val="22"/>
          <w:szCs w:val="22"/>
          <w:lang w:val="cs-CZ"/>
        </w:rPr>
        <w:t xml:space="preserve">lavní příjemce mohl dodržet příslušné termíny stanovené </w:t>
      </w:r>
      <w:r w:rsidR="006F4249">
        <w:rPr>
          <w:rFonts w:ascii="Times New Roman" w:hAnsi="Times New Roman"/>
          <w:bCs/>
          <w:sz w:val="22"/>
          <w:szCs w:val="22"/>
          <w:lang w:val="cs-CZ"/>
        </w:rPr>
        <w:t>P</w:t>
      </w:r>
      <w:r>
        <w:rPr>
          <w:rFonts w:ascii="Times New Roman" w:hAnsi="Times New Roman"/>
          <w:bCs/>
          <w:sz w:val="22"/>
          <w:szCs w:val="22"/>
          <w:lang w:val="cs-CZ"/>
        </w:rPr>
        <w:t>oskytovatelem..</w:t>
      </w:r>
    </w:p>
    <w:p w14:paraId="04EECCD5" w14:textId="77777777" w:rsidR="00E5262B" w:rsidRDefault="00E5262B" w:rsidP="003909C9">
      <w:pPr>
        <w:pStyle w:val="Zkladntext"/>
        <w:rPr>
          <w:rFonts w:ascii="Times New Roman" w:hAnsi="Times New Roman"/>
          <w:bCs/>
          <w:sz w:val="22"/>
          <w:szCs w:val="22"/>
          <w:lang w:val="cs-CZ"/>
        </w:rPr>
      </w:pPr>
    </w:p>
    <w:p w14:paraId="5834AE1E" w14:textId="390980B1" w:rsidR="00E5262B" w:rsidRDefault="00D3123B" w:rsidP="002F24B4">
      <w:pPr>
        <w:pStyle w:val="Zkladntext"/>
        <w:numPr>
          <w:ilvl w:val="0"/>
          <w:numId w:val="3"/>
        </w:numPr>
        <w:ind w:left="426"/>
        <w:rPr>
          <w:rFonts w:ascii="Times New Roman" w:hAnsi="Times New Roman"/>
          <w:bCs/>
          <w:sz w:val="22"/>
          <w:szCs w:val="22"/>
          <w:lang w:val="cs-CZ"/>
        </w:rPr>
      </w:pPr>
      <w:r>
        <w:rPr>
          <w:rFonts w:ascii="Times New Roman" w:hAnsi="Times New Roman"/>
          <w:bCs/>
          <w:sz w:val="22"/>
          <w:szCs w:val="22"/>
          <w:lang w:val="cs-CZ"/>
        </w:rPr>
        <w:t>Vzhledem k tomu, že Hlavní příjemce odpovídá P</w:t>
      </w:r>
      <w:r w:rsidR="00E5262B" w:rsidRPr="00E5262B">
        <w:rPr>
          <w:rFonts w:ascii="Times New Roman" w:hAnsi="Times New Roman"/>
          <w:bCs/>
          <w:sz w:val="22"/>
          <w:szCs w:val="22"/>
          <w:lang w:val="cs-CZ"/>
        </w:rPr>
        <w:t>oskytovateli za veškerá porušení pravidel pos</w:t>
      </w:r>
      <w:r>
        <w:rPr>
          <w:rFonts w:ascii="Times New Roman" w:hAnsi="Times New Roman"/>
          <w:bCs/>
          <w:sz w:val="22"/>
          <w:szCs w:val="22"/>
          <w:lang w:val="cs-CZ"/>
        </w:rPr>
        <w:t>kytnutí podpory i D</w:t>
      </w:r>
      <w:r w:rsidR="00E5262B" w:rsidRPr="00E5262B">
        <w:rPr>
          <w:rFonts w:ascii="Times New Roman" w:hAnsi="Times New Roman"/>
          <w:bCs/>
          <w:sz w:val="22"/>
          <w:szCs w:val="22"/>
          <w:lang w:val="cs-CZ"/>
        </w:rPr>
        <w:t>alšími účastníky, vyhrazuje si právo vystu</w:t>
      </w:r>
      <w:r>
        <w:rPr>
          <w:rFonts w:ascii="Times New Roman" w:hAnsi="Times New Roman"/>
          <w:bCs/>
          <w:sz w:val="22"/>
          <w:szCs w:val="22"/>
          <w:lang w:val="cs-CZ"/>
        </w:rPr>
        <w:t>povat vůči nim přiměřeně, jako P</w:t>
      </w:r>
      <w:r w:rsidR="00E5262B" w:rsidRPr="00E5262B">
        <w:rPr>
          <w:rFonts w:ascii="Times New Roman" w:hAnsi="Times New Roman"/>
          <w:bCs/>
          <w:sz w:val="22"/>
          <w:szCs w:val="22"/>
          <w:lang w:val="cs-CZ"/>
        </w:rPr>
        <w:t xml:space="preserve">oskytovatel vystupuje vůči němu, zejména může analogicky provádět kontroly a hodnocení ve smyslu Všeobecných podmínek u </w:t>
      </w:r>
      <w:r w:rsidR="006F4249">
        <w:rPr>
          <w:rFonts w:ascii="Times New Roman" w:hAnsi="Times New Roman"/>
          <w:bCs/>
          <w:sz w:val="22"/>
          <w:szCs w:val="22"/>
          <w:lang w:val="cs-CZ"/>
        </w:rPr>
        <w:t>D</w:t>
      </w:r>
      <w:r w:rsidR="00E5262B" w:rsidRPr="00E5262B">
        <w:rPr>
          <w:rFonts w:ascii="Times New Roman" w:hAnsi="Times New Roman"/>
          <w:bCs/>
          <w:sz w:val="22"/>
          <w:szCs w:val="22"/>
          <w:lang w:val="cs-CZ"/>
        </w:rPr>
        <w:t xml:space="preserve">alších účastníků za účelem dohledu nad dodržováním těchto pravidel. Za tímto účelem je </w:t>
      </w:r>
      <w:r>
        <w:rPr>
          <w:rFonts w:ascii="Times New Roman" w:hAnsi="Times New Roman"/>
          <w:bCs/>
          <w:sz w:val="22"/>
          <w:szCs w:val="22"/>
          <w:lang w:val="cs-CZ"/>
        </w:rPr>
        <w:t>H</w:t>
      </w:r>
      <w:r w:rsidR="00E5262B" w:rsidRPr="00E5262B">
        <w:rPr>
          <w:rFonts w:ascii="Times New Roman" w:hAnsi="Times New Roman"/>
          <w:bCs/>
          <w:sz w:val="22"/>
          <w:szCs w:val="22"/>
          <w:lang w:val="cs-CZ"/>
        </w:rPr>
        <w:t>lavní příjemce oprávně</w:t>
      </w:r>
      <w:r>
        <w:rPr>
          <w:rFonts w:ascii="Times New Roman" w:hAnsi="Times New Roman"/>
          <w:bCs/>
          <w:sz w:val="22"/>
          <w:szCs w:val="22"/>
          <w:lang w:val="cs-CZ"/>
        </w:rPr>
        <w:t>n zejména vstupovat do prostor D</w:t>
      </w:r>
      <w:r w:rsidR="00E5262B" w:rsidRPr="00E5262B">
        <w:rPr>
          <w:rFonts w:ascii="Times New Roman" w:hAnsi="Times New Roman"/>
          <w:bCs/>
          <w:sz w:val="22"/>
          <w:szCs w:val="22"/>
          <w:lang w:val="cs-CZ"/>
        </w:rPr>
        <w:t>alších účastníků, kde se uskutečňují činnosti v souvislosti s řešení</w:t>
      </w:r>
      <w:r w:rsidR="0059046F">
        <w:rPr>
          <w:rFonts w:ascii="Times New Roman" w:hAnsi="Times New Roman"/>
          <w:bCs/>
          <w:sz w:val="22"/>
          <w:szCs w:val="22"/>
          <w:lang w:val="cs-CZ"/>
        </w:rPr>
        <w:t>m</w:t>
      </w:r>
      <w:r w:rsidR="00E5262B" w:rsidRPr="00E5262B">
        <w:rPr>
          <w:rFonts w:ascii="Times New Roman" w:hAnsi="Times New Roman"/>
          <w:bCs/>
          <w:sz w:val="22"/>
          <w:szCs w:val="22"/>
          <w:lang w:val="cs-CZ"/>
        </w:rPr>
        <w:t xml:space="preserve"> projektu, a to prostřednictvím svého pověřeného zástupce, nahlížet do účetnictví v souvislosti s řešením projektu a vyžadovat si písemné informace o postupu řešení (doplnit případný režim kontrol – periodicitu, vyžadování zpráv od </w:t>
      </w:r>
      <w:r w:rsidR="006F4249">
        <w:rPr>
          <w:rFonts w:ascii="Times New Roman" w:hAnsi="Times New Roman"/>
          <w:bCs/>
          <w:sz w:val="22"/>
          <w:szCs w:val="22"/>
          <w:lang w:val="cs-CZ"/>
        </w:rPr>
        <w:t>D</w:t>
      </w:r>
      <w:r w:rsidR="00E5262B" w:rsidRPr="00E5262B">
        <w:rPr>
          <w:rFonts w:ascii="Times New Roman" w:hAnsi="Times New Roman"/>
          <w:bCs/>
          <w:sz w:val="22"/>
          <w:szCs w:val="22"/>
          <w:lang w:val="cs-CZ"/>
        </w:rPr>
        <w:t xml:space="preserve">alších účastníků apod.). Hlavní příjemce upozorní na nedostatky, které zjistí, a </w:t>
      </w:r>
      <w:r>
        <w:rPr>
          <w:rFonts w:ascii="Times New Roman" w:hAnsi="Times New Roman"/>
          <w:bCs/>
          <w:sz w:val="22"/>
          <w:szCs w:val="22"/>
          <w:lang w:val="cs-CZ"/>
        </w:rPr>
        <w:t>D</w:t>
      </w:r>
      <w:r w:rsidR="00E5262B" w:rsidRPr="00E5262B">
        <w:rPr>
          <w:rFonts w:ascii="Times New Roman" w:hAnsi="Times New Roman"/>
          <w:bCs/>
          <w:sz w:val="22"/>
          <w:szCs w:val="22"/>
          <w:lang w:val="cs-CZ"/>
        </w:rPr>
        <w:t>alší účastník provede bezodkladně opatření k nápravě popř. v době jím stanovené.</w:t>
      </w:r>
    </w:p>
    <w:p w14:paraId="78088B36" w14:textId="77777777" w:rsidR="00E5262B" w:rsidRDefault="00E5262B" w:rsidP="003909C9">
      <w:pPr>
        <w:pStyle w:val="Zkladntext"/>
        <w:rPr>
          <w:rFonts w:ascii="Times New Roman" w:hAnsi="Times New Roman"/>
          <w:bCs/>
          <w:sz w:val="22"/>
          <w:szCs w:val="22"/>
          <w:lang w:val="cs-CZ"/>
        </w:rPr>
      </w:pPr>
    </w:p>
    <w:p w14:paraId="7AD1A068" w14:textId="0B40A6A4" w:rsidR="00E5262B" w:rsidRDefault="00E5262B" w:rsidP="002F24B4">
      <w:pPr>
        <w:pStyle w:val="Zkladntext"/>
        <w:numPr>
          <w:ilvl w:val="0"/>
          <w:numId w:val="3"/>
        </w:numPr>
        <w:ind w:left="426"/>
        <w:rPr>
          <w:rFonts w:ascii="Times New Roman" w:hAnsi="Times New Roman"/>
          <w:bCs/>
          <w:sz w:val="22"/>
          <w:szCs w:val="22"/>
          <w:lang w:val="cs-CZ"/>
        </w:rPr>
      </w:pPr>
      <w:r w:rsidRPr="00E5262B">
        <w:rPr>
          <w:rFonts w:ascii="Times New Roman" w:hAnsi="Times New Roman"/>
          <w:bCs/>
          <w:sz w:val="22"/>
          <w:szCs w:val="22"/>
          <w:lang w:val="cs-CZ"/>
        </w:rPr>
        <w:t xml:space="preserve">Smluvní strany se zavazují k řádné součinnosti s </w:t>
      </w:r>
      <w:r w:rsidR="006F4249">
        <w:rPr>
          <w:rFonts w:ascii="Times New Roman" w:hAnsi="Times New Roman"/>
          <w:bCs/>
          <w:sz w:val="22"/>
          <w:szCs w:val="22"/>
          <w:lang w:val="cs-CZ"/>
        </w:rPr>
        <w:t>P</w:t>
      </w:r>
      <w:r w:rsidRPr="00E5262B">
        <w:rPr>
          <w:rFonts w:ascii="Times New Roman" w:hAnsi="Times New Roman"/>
          <w:bCs/>
          <w:sz w:val="22"/>
          <w:szCs w:val="22"/>
          <w:lang w:val="cs-CZ"/>
        </w:rPr>
        <w:t xml:space="preserve">oskytovatelem v případě kontroly a hodnocení plnění cílů projektů, kontroly čerpání a využívání podpory a účelnosti vynaložených nákladů podle § 13 ZPVV, a to v souladu s veřejnosprávní kontrolou podle zákona č. 320/2001 Sb., o finanční kontrole ve veřejné správě a o změně některých zákonů (zákon o finanční kontrole), a podle příslušných vnitřních předpisů </w:t>
      </w:r>
      <w:r w:rsidR="006F4249">
        <w:rPr>
          <w:rFonts w:ascii="Times New Roman" w:hAnsi="Times New Roman"/>
          <w:bCs/>
          <w:sz w:val="22"/>
          <w:szCs w:val="22"/>
          <w:lang w:val="cs-CZ"/>
        </w:rPr>
        <w:t>P</w:t>
      </w:r>
      <w:r w:rsidRPr="00E5262B">
        <w:rPr>
          <w:rFonts w:ascii="Times New Roman" w:hAnsi="Times New Roman"/>
          <w:bCs/>
          <w:sz w:val="22"/>
          <w:szCs w:val="22"/>
          <w:lang w:val="cs-CZ"/>
        </w:rPr>
        <w:t>oskytovatele</w:t>
      </w:r>
    </w:p>
    <w:p w14:paraId="5703B77B" w14:textId="77777777" w:rsidR="00E5262B" w:rsidRPr="003909C9" w:rsidRDefault="00E5262B" w:rsidP="003909C9">
      <w:pPr>
        <w:pStyle w:val="Zkladntext"/>
        <w:rPr>
          <w:rFonts w:ascii="Times New Roman" w:hAnsi="Times New Roman"/>
          <w:bCs/>
          <w:sz w:val="22"/>
          <w:szCs w:val="22"/>
          <w:lang w:val="cs-CZ"/>
        </w:rPr>
      </w:pPr>
    </w:p>
    <w:p w14:paraId="44A2D3B5" w14:textId="77777777" w:rsidR="00E041FA" w:rsidRDefault="00E041FA" w:rsidP="00E5262B">
      <w:pPr>
        <w:pStyle w:val="Zkladntext"/>
        <w:jc w:val="center"/>
        <w:rPr>
          <w:rFonts w:ascii="Times New Roman" w:hAnsi="Times New Roman"/>
          <w:bCs/>
          <w:sz w:val="22"/>
          <w:szCs w:val="22"/>
          <w:lang w:val="cs-CZ"/>
        </w:rPr>
      </w:pPr>
    </w:p>
    <w:p w14:paraId="35A0A16B" w14:textId="77777777" w:rsidR="00E5262B" w:rsidRPr="00E041FA" w:rsidRDefault="00E041FA" w:rsidP="00E5262B">
      <w:pPr>
        <w:pStyle w:val="Zkladntext"/>
        <w:jc w:val="center"/>
        <w:rPr>
          <w:rFonts w:ascii="Times New Roman" w:hAnsi="Times New Roman"/>
          <w:b/>
          <w:bCs/>
          <w:sz w:val="22"/>
          <w:szCs w:val="22"/>
          <w:lang w:val="cs-CZ"/>
        </w:rPr>
      </w:pPr>
      <w:r w:rsidRPr="00E041FA">
        <w:rPr>
          <w:rFonts w:ascii="Times New Roman" w:hAnsi="Times New Roman"/>
          <w:b/>
          <w:bCs/>
          <w:sz w:val="22"/>
          <w:szCs w:val="22"/>
          <w:lang w:val="cs-CZ"/>
        </w:rPr>
        <w:lastRenderedPageBreak/>
        <w:t xml:space="preserve">Článek </w:t>
      </w:r>
      <w:r w:rsidR="00E5262B" w:rsidRPr="00E041FA">
        <w:rPr>
          <w:rFonts w:ascii="Times New Roman" w:hAnsi="Times New Roman"/>
          <w:b/>
          <w:bCs/>
          <w:sz w:val="22"/>
          <w:szCs w:val="22"/>
          <w:lang w:val="cs-CZ"/>
        </w:rPr>
        <w:t>V</w:t>
      </w:r>
      <w:r w:rsidRPr="00E041FA">
        <w:rPr>
          <w:rFonts w:ascii="Times New Roman" w:hAnsi="Times New Roman"/>
          <w:b/>
          <w:bCs/>
          <w:sz w:val="22"/>
          <w:szCs w:val="22"/>
          <w:lang w:val="cs-CZ"/>
        </w:rPr>
        <w:t>I</w:t>
      </w:r>
    </w:p>
    <w:p w14:paraId="6E5D5777" w14:textId="77777777" w:rsidR="00E5262B" w:rsidRDefault="00E5262B" w:rsidP="00E5262B">
      <w:pPr>
        <w:pStyle w:val="Zkladntext"/>
        <w:jc w:val="center"/>
        <w:rPr>
          <w:rFonts w:ascii="Times New Roman" w:hAnsi="Times New Roman"/>
          <w:b/>
          <w:bCs/>
          <w:sz w:val="22"/>
          <w:szCs w:val="22"/>
          <w:lang w:val="cs-CZ"/>
        </w:rPr>
      </w:pPr>
      <w:r>
        <w:rPr>
          <w:rFonts w:ascii="Times New Roman" w:hAnsi="Times New Roman"/>
          <w:b/>
          <w:bCs/>
          <w:sz w:val="22"/>
          <w:szCs w:val="22"/>
          <w:lang w:val="cs-CZ"/>
        </w:rPr>
        <w:t>Majetkové a finanční otázky</w:t>
      </w:r>
    </w:p>
    <w:p w14:paraId="0DF16905" w14:textId="77777777" w:rsidR="00E5262B" w:rsidRPr="00E5262B" w:rsidRDefault="00E5262B" w:rsidP="00E5262B">
      <w:pPr>
        <w:pStyle w:val="Zkladntext"/>
        <w:rPr>
          <w:rFonts w:ascii="Times New Roman" w:hAnsi="Times New Roman"/>
          <w:bCs/>
          <w:sz w:val="22"/>
          <w:szCs w:val="22"/>
          <w:lang w:val="cs-CZ"/>
        </w:rPr>
      </w:pPr>
    </w:p>
    <w:p w14:paraId="015690CE" w14:textId="77777777" w:rsidR="00E07234" w:rsidRDefault="00E07234" w:rsidP="00E07234">
      <w:pPr>
        <w:pStyle w:val="Zkladntext"/>
        <w:rPr>
          <w:rFonts w:ascii="Times New Roman" w:hAnsi="Times New Roman"/>
          <w:bCs/>
          <w:sz w:val="22"/>
          <w:szCs w:val="22"/>
          <w:highlight w:val="yellow"/>
          <w:lang w:val="cs-CZ"/>
        </w:rPr>
      </w:pPr>
    </w:p>
    <w:p w14:paraId="70FDD3D9" w14:textId="07840FBC" w:rsidR="00FD1454" w:rsidRDefault="00FD1454"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Uznanými náklady </w:t>
      </w:r>
      <w:r w:rsidR="006F4249">
        <w:rPr>
          <w:rFonts w:ascii="Times New Roman" w:hAnsi="Times New Roman"/>
          <w:bCs/>
          <w:sz w:val="22"/>
          <w:szCs w:val="22"/>
          <w:lang w:val="cs-CZ"/>
        </w:rPr>
        <w:t>p</w:t>
      </w:r>
      <w:r>
        <w:rPr>
          <w:rFonts w:ascii="Times New Roman" w:hAnsi="Times New Roman"/>
          <w:bCs/>
          <w:sz w:val="22"/>
          <w:szCs w:val="22"/>
          <w:lang w:val="cs-CZ"/>
        </w:rPr>
        <w:t>rojektu se rozumí způsobilé náklady vynaložené na činnosti uvedené v ust. § 2 odst. 2 písm. 1) zákona č. 130/2002 sb., o podpoře výzkumu, experimentálního vývoje a inovací v platném znění, které Poskytovatel schválil a které jsou zdůvodněné.</w:t>
      </w:r>
    </w:p>
    <w:p w14:paraId="54B521B2" w14:textId="77777777" w:rsidR="00FD1454" w:rsidRDefault="00FD1454" w:rsidP="00FD1454">
      <w:pPr>
        <w:pStyle w:val="Zkladntext"/>
        <w:ind w:left="426"/>
        <w:rPr>
          <w:rFonts w:ascii="Times New Roman" w:hAnsi="Times New Roman"/>
          <w:bCs/>
          <w:sz w:val="22"/>
          <w:szCs w:val="22"/>
          <w:lang w:val="cs-CZ"/>
        </w:rPr>
      </w:pPr>
    </w:p>
    <w:p w14:paraId="43DA8467" w14:textId="5A8A9BCC" w:rsidR="00E07234" w:rsidRDefault="00E07234"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Každá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strana souhlasí s tím, že nebude vědomě využívat žádná vlastnická či majetková práva ostatních </w:t>
      </w:r>
      <w:r w:rsidR="006F4249">
        <w:rPr>
          <w:rFonts w:ascii="Times New Roman" w:hAnsi="Times New Roman"/>
          <w:bCs/>
          <w:sz w:val="22"/>
          <w:szCs w:val="22"/>
          <w:lang w:val="cs-CZ"/>
        </w:rPr>
        <w:t>S</w:t>
      </w:r>
      <w:r>
        <w:rPr>
          <w:rFonts w:ascii="Times New Roman" w:hAnsi="Times New Roman"/>
          <w:bCs/>
          <w:sz w:val="22"/>
          <w:szCs w:val="22"/>
          <w:lang w:val="cs-CZ"/>
        </w:rPr>
        <w:t>mluvních stran, není-li v této Smlouvě uvedeno jinak.</w:t>
      </w:r>
    </w:p>
    <w:p w14:paraId="31163BFC" w14:textId="77777777" w:rsidR="00E07234" w:rsidRDefault="00E07234" w:rsidP="00E07234">
      <w:pPr>
        <w:pStyle w:val="Zkladntext"/>
        <w:rPr>
          <w:rFonts w:ascii="Times New Roman" w:hAnsi="Times New Roman"/>
          <w:bCs/>
          <w:sz w:val="22"/>
          <w:szCs w:val="22"/>
          <w:lang w:val="cs-CZ"/>
        </w:rPr>
      </w:pPr>
    </w:p>
    <w:p w14:paraId="3D0800D9" w14:textId="77777777" w:rsidR="00E07234" w:rsidRDefault="00E07234"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Smluvní strany berou na vědomí, že při využívání a poskytování dosažených výsledků třetím stranám je nutné dodržovat pravidla stanovená v článku 15 Všeobecných podmínek.</w:t>
      </w:r>
    </w:p>
    <w:p w14:paraId="7715578D" w14:textId="77777777" w:rsidR="00E07234" w:rsidRDefault="00E07234" w:rsidP="00E07234">
      <w:pPr>
        <w:pStyle w:val="Zkladntext"/>
        <w:rPr>
          <w:rFonts w:ascii="Times New Roman" w:hAnsi="Times New Roman"/>
          <w:bCs/>
          <w:sz w:val="22"/>
          <w:szCs w:val="22"/>
          <w:lang w:val="cs-CZ"/>
        </w:rPr>
      </w:pPr>
    </w:p>
    <w:p w14:paraId="08CCAA72" w14:textId="33706703" w:rsidR="00E07234" w:rsidRPr="00E07234" w:rsidRDefault="00CF2D6B"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 </w:t>
      </w:r>
      <w:r w:rsidRPr="00CF2D6B">
        <w:rPr>
          <w:rFonts w:ascii="Times New Roman" w:hAnsi="Times New Roman"/>
          <w:bCs/>
          <w:sz w:val="22"/>
          <w:szCs w:val="22"/>
          <w:lang w:val="cs-CZ"/>
        </w:rPr>
        <w:t xml:space="preserve">Smluvní strany sjednávají, že v případě komerčního užívání výsledku projektu, který vznikl společnou tvůrčí prací zaměstnanců </w:t>
      </w:r>
      <w:r>
        <w:rPr>
          <w:rFonts w:ascii="Times New Roman" w:hAnsi="Times New Roman"/>
          <w:bCs/>
          <w:sz w:val="22"/>
          <w:szCs w:val="22"/>
          <w:lang w:val="cs-CZ"/>
        </w:rPr>
        <w:t>více S</w:t>
      </w:r>
      <w:r w:rsidRPr="00CF2D6B">
        <w:rPr>
          <w:rFonts w:ascii="Times New Roman" w:hAnsi="Times New Roman"/>
          <w:bCs/>
          <w:sz w:val="22"/>
          <w:szCs w:val="22"/>
          <w:lang w:val="cs-CZ"/>
        </w:rPr>
        <w:t>mluvních stran, uzavřou ve vztahu k takovému výsledku, před realizací komerčního využívání, zvláštní smlouvu, která stanoví bližší podmínky nakládání s tímto výsledkem, podíly na jeho komercializaci, okolnosti sjednávání případných licenčních smluv, stejně jako způsob a rozsah užívacích práv. Smluvní strany zejména sjednávají, že v případě komerčního využívání společného výsledku pouze jednou stranou, druhá strana má nárok na finanční vyrovnání z takové komercializace</w:t>
      </w:r>
      <w:r>
        <w:rPr>
          <w:rFonts w:ascii="Times New Roman" w:hAnsi="Times New Roman"/>
          <w:bCs/>
          <w:sz w:val="22"/>
          <w:szCs w:val="22"/>
          <w:lang w:val="cs-CZ"/>
        </w:rPr>
        <w:t>.</w:t>
      </w:r>
    </w:p>
    <w:p w14:paraId="2EB39262" w14:textId="77777777" w:rsidR="00750BA4" w:rsidRDefault="00750BA4" w:rsidP="00E041FA">
      <w:pPr>
        <w:pStyle w:val="Zkladntext"/>
        <w:rPr>
          <w:rFonts w:ascii="Times New Roman" w:hAnsi="Times New Roman"/>
          <w:bCs/>
          <w:sz w:val="22"/>
          <w:szCs w:val="22"/>
          <w:lang w:val="cs-CZ"/>
        </w:rPr>
      </w:pPr>
    </w:p>
    <w:p w14:paraId="3A039191" w14:textId="1CDE6742" w:rsidR="00EC6609" w:rsidRDefault="00750BA4"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Smluvní strana může po jiné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straně požadovat za účelem řešení projektu přístup k jeho know-how nebo přístupová práva k poznatkům nepocházejících z řešení projektu, pokud tak oznámí </w:t>
      </w:r>
      <w:r w:rsidR="00864F47">
        <w:rPr>
          <w:rFonts w:ascii="Times New Roman" w:hAnsi="Times New Roman"/>
          <w:bCs/>
          <w:sz w:val="22"/>
          <w:szCs w:val="22"/>
          <w:lang w:val="cs-CZ"/>
        </w:rPr>
        <w:t>H</w:t>
      </w:r>
      <w:r>
        <w:rPr>
          <w:rFonts w:ascii="Times New Roman" w:hAnsi="Times New Roman"/>
          <w:bCs/>
          <w:sz w:val="22"/>
          <w:szCs w:val="22"/>
          <w:lang w:val="cs-CZ"/>
        </w:rPr>
        <w:t xml:space="preserve">lavnímu příjemci, a druhá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strana není oprávněna přístup bezdůvodně odmítnout. Po ukončení řešení projektu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strany přestanou užívat hmotný i nehmotný majetek vnesený ostatními </w:t>
      </w:r>
      <w:r w:rsidR="006F4249">
        <w:rPr>
          <w:rFonts w:ascii="Times New Roman" w:hAnsi="Times New Roman"/>
          <w:bCs/>
          <w:sz w:val="22"/>
          <w:szCs w:val="22"/>
          <w:lang w:val="cs-CZ"/>
        </w:rPr>
        <w:t>S</w:t>
      </w:r>
      <w:r>
        <w:rPr>
          <w:rFonts w:ascii="Times New Roman" w:hAnsi="Times New Roman"/>
          <w:bCs/>
          <w:sz w:val="22"/>
          <w:szCs w:val="22"/>
          <w:lang w:val="cs-CZ"/>
        </w:rPr>
        <w:t>mluvními stranami a vrátí si jej navzájem včetně hmotných nosičů duševního vlastnictví, a veškerých příslušných dokumentů.</w:t>
      </w:r>
    </w:p>
    <w:p w14:paraId="35F44AF5" w14:textId="77777777" w:rsidR="00750BA4" w:rsidRDefault="00750BA4" w:rsidP="00EC6609">
      <w:pPr>
        <w:pStyle w:val="Zkladntext"/>
        <w:rPr>
          <w:rFonts w:ascii="Times New Roman" w:hAnsi="Times New Roman"/>
          <w:bCs/>
          <w:sz w:val="22"/>
          <w:szCs w:val="22"/>
          <w:lang w:val="cs-CZ"/>
        </w:rPr>
      </w:pPr>
    </w:p>
    <w:p w14:paraId="77EC6654" w14:textId="77777777" w:rsidR="00750BA4" w:rsidRDefault="001147E2"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Smluvní strany mají bezplatný přístup k výsledkům projektu dosažených během jeho řešení, které jsou nutné k implementaci jejich vlastního příspěvku k projektu.</w:t>
      </w:r>
    </w:p>
    <w:p w14:paraId="431E8FBD" w14:textId="77777777" w:rsidR="001147E2" w:rsidRDefault="001147E2" w:rsidP="00EC6609">
      <w:pPr>
        <w:pStyle w:val="Zkladntext"/>
        <w:rPr>
          <w:rFonts w:ascii="Times New Roman" w:hAnsi="Times New Roman"/>
          <w:bCs/>
          <w:sz w:val="22"/>
          <w:szCs w:val="22"/>
          <w:lang w:val="cs-CZ"/>
        </w:rPr>
      </w:pPr>
    </w:p>
    <w:p w14:paraId="067D1CCE" w14:textId="619B0AEB" w:rsidR="001147E2" w:rsidRDefault="001147E2"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Každá </w:t>
      </w:r>
      <w:r w:rsidR="006F4249">
        <w:rPr>
          <w:rFonts w:ascii="Times New Roman" w:hAnsi="Times New Roman"/>
          <w:bCs/>
          <w:sz w:val="22"/>
          <w:szCs w:val="22"/>
          <w:lang w:val="cs-CZ"/>
        </w:rPr>
        <w:t>S</w:t>
      </w:r>
      <w:r>
        <w:rPr>
          <w:rFonts w:ascii="Times New Roman" w:hAnsi="Times New Roman"/>
          <w:bCs/>
          <w:sz w:val="22"/>
          <w:szCs w:val="22"/>
          <w:lang w:val="cs-CZ"/>
        </w:rPr>
        <w:t xml:space="preserve">mluvní strana odpovídá za jakékoliv jí provedené ztráty, škody a poškození třetích osob v souvislosti s řešením projektu a při činnostech v následujícím období. Každá </w:t>
      </w:r>
      <w:r w:rsidR="006F4249">
        <w:rPr>
          <w:rFonts w:ascii="Times New Roman" w:hAnsi="Times New Roman"/>
          <w:bCs/>
          <w:sz w:val="22"/>
          <w:szCs w:val="22"/>
          <w:lang w:val="cs-CZ"/>
        </w:rPr>
        <w:t>S</w:t>
      </w:r>
      <w:r>
        <w:rPr>
          <w:rFonts w:ascii="Times New Roman" w:hAnsi="Times New Roman"/>
          <w:bCs/>
          <w:sz w:val="22"/>
          <w:szCs w:val="22"/>
          <w:lang w:val="cs-CZ"/>
        </w:rPr>
        <w:t>mluvní strana zároveň odpovídá za řádné plnění svých činností na řešení projektu a za plnění od svých dodavatelů zboží či služeb potřebných k řešení projektu.</w:t>
      </w:r>
    </w:p>
    <w:p w14:paraId="08C6C7D5" w14:textId="77777777" w:rsidR="001147E2" w:rsidRDefault="001147E2" w:rsidP="00EC6609">
      <w:pPr>
        <w:pStyle w:val="Zkladntext"/>
        <w:rPr>
          <w:rFonts w:ascii="Times New Roman" w:hAnsi="Times New Roman"/>
          <w:bCs/>
          <w:sz w:val="22"/>
          <w:szCs w:val="22"/>
          <w:lang w:val="cs-CZ"/>
        </w:rPr>
      </w:pPr>
    </w:p>
    <w:p w14:paraId="4CECE44F" w14:textId="4DEAC227" w:rsidR="001147E2" w:rsidRDefault="001147E2" w:rsidP="002F24B4">
      <w:pPr>
        <w:pStyle w:val="Zkladntext"/>
        <w:numPr>
          <w:ilvl w:val="0"/>
          <w:numId w:val="4"/>
        </w:numPr>
        <w:ind w:left="426"/>
        <w:rPr>
          <w:rFonts w:ascii="Times New Roman" w:hAnsi="Times New Roman"/>
          <w:bCs/>
          <w:sz w:val="22"/>
          <w:szCs w:val="22"/>
          <w:lang w:val="cs-CZ"/>
        </w:rPr>
      </w:pPr>
      <w:r>
        <w:rPr>
          <w:rFonts w:ascii="Times New Roman" w:hAnsi="Times New Roman"/>
          <w:bCs/>
          <w:sz w:val="22"/>
          <w:szCs w:val="22"/>
          <w:lang w:val="cs-CZ"/>
        </w:rPr>
        <w:t xml:space="preserve">Pokud některá ze </w:t>
      </w:r>
      <w:r w:rsidR="006F4249">
        <w:rPr>
          <w:rFonts w:ascii="Times New Roman" w:hAnsi="Times New Roman"/>
          <w:bCs/>
          <w:sz w:val="22"/>
          <w:szCs w:val="22"/>
          <w:lang w:val="cs-CZ"/>
        </w:rPr>
        <w:t>S</w:t>
      </w:r>
      <w:r>
        <w:rPr>
          <w:rFonts w:ascii="Times New Roman" w:hAnsi="Times New Roman"/>
          <w:bCs/>
          <w:sz w:val="22"/>
          <w:szCs w:val="22"/>
          <w:lang w:val="cs-CZ"/>
        </w:rPr>
        <w:t xml:space="preserve">mluvních stran hodlá odstoupit z řešení projektu, ať už z důvodu změny příjemce v projektu, snižování počtu příjemců, či jiné obdobné změny, a </w:t>
      </w:r>
      <w:r w:rsidR="00864F47">
        <w:rPr>
          <w:rFonts w:ascii="Times New Roman" w:hAnsi="Times New Roman"/>
          <w:bCs/>
          <w:sz w:val="22"/>
          <w:szCs w:val="22"/>
          <w:lang w:val="cs-CZ"/>
        </w:rPr>
        <w:t>P</w:t>
      </w:r>
      <w:r>
        <w:rPr>
          <w:rFonts w:ascii="Times New Roman" w:hAnsi="Times New Roman"/>
          <w:bCs/>
          <w:sz w:val="22"/>
          <w:szCs w:val="22"/>
          <w:lang w:val="cs-CZ"/>
        </w:rPr>
        <w:t xml:space="preserve">oskytovatel takovou změnu schválí, bude součástí příslušného dodatku k této smlouvě dohoda, předávací protokol či jiný obdobný dokument stvrzující souhlas všech </w:t>
      </w:r>
      <w:r w:rsidR="006F4249">
        <w:rPr>
          <w:rFonts w:ascii="Times New Roman" w:hAnsi="Times New Roman"/>
          <w:bCs/>
          <w:sz w:val="22"/>
          <w:szCs w:val="22"/>
          <w:lang w:val="cs-CZ"/>
        </w:rPr>
        <w:t>S</w:t>
      </w:r>
      <w:r>
        <w:rPr>
          <w:rFonts w:ascii="Times New Roman" w:hAnsi="Times New Roman"/>
          <w:bCs/>
          <w:sz w:val="22"/>
          <w:szCs w:val="22"/>
          <w:lang w:val="cs-CZ"/>
        </w:rPr>
        <w:t xml:space="preserve">mluvních stran o vypořádání dosavadních povinností odstoupivší </w:t>
      </w:r>
      <w:r w:rsidR="006F4249">
        <w:rPr>
          <w:rFonts w:ascii="Times New Roman" w:hAnsi="Times New Roman"/>
          <w:bCs/>
          <w:sz w:val="22"/>
          <w:szCs w:val="22"/>
          <w:lang w:val="cs-CZ"/>
        </w:rPr>
        <w:t>S</w:t>
      </w:r>
      <w:r>
        <w:rPr>
          <w:rFonts w:ascii="Times New Roman" w:hAnsi="Times New Roman"/>
          <w:bCs/>
          <w:sz w:val="22"/>
          <w:szCs w:val="22"/>
          <w:lang w:val="cs-CZ"/>
        </w:rPr>
        <w:t>mluvní strany vyplývající jí z řešení projektu, zejména stav dosažených výsledků, dále finanční otázky týkající se řešení projektu a práva k duševnímu vlastnictví.</w:t>
      </w:r>
    </w:p>
    <w:p w14:paraId="36FF91CD" w14:textId="77777777" w:rsidR="001147E2" w:rsidRDefault="001147E2" w:rsidP="00EC6609">
      <w:pPr>
        <w:pStyle w:val="Zkladntext"/>
        <w:rPr>
          <w:rFonts w:ascii="Times New Roman" w:hAnsi="Times New Roman"/>
          <w:bCs/>
          <w:sz w:val="22"/>
          <w:szCs w:val="22"/>
          <w:lang w:val="cs-CZ"/>
        </w:rPr>
      </w:pPr>
    </w:p>
    <w:p w14:paraId="05893CEB" w14:textId="77777777" w:rsidR="001147E2" w:rsidRPr="00FD1454" w:rsidRDefault="00FD1454" w:rsidP="001147E2">
      <w:pPr>
        <w:pStyle w:val="Zkladntext"/>
        <w:jc w:val="center"/>
        <w:rPr>
          <w:rFonts w:ascii="Times New Roman" w:hAnsi="Times New Roman"/>
          <w:b/>
          <w:bCs/>
          <w:sz w:val="22"/>
          <w:szCs w:val="22"/>
          <w:lang w:val="cs-CZ"/>
        </w:rPr>
      </w:pPr>
      <w:r w:rsidRPr="00FD1454">
        <w:rPr>
          <w:rFonts w:ascii="Times New Roman" w:hAnsi="Times New Roman"/>
          <w:b/>
          <w:bCs/>
          <w:sz w:val="22"/>
          <w:szCs w:val="22"/>
          <w:lang w:val="cs-CZ"/>
        </w:rPr>
        <w:t xml:space="preserve">Článek </w:t>
      </w:r>
      <w:r w:rsidR="001147E2" w:rsidRPr="00FD1454">
        <w:rPr>
          <w:rFonts w:ascii="Times New Roman" w:hAnsi="Times New Roman"/>
          <w:b/>
          <w:bCs/>
          <w:sz w:val="22"/>
          <w:szCs w:val="22"/>
          <w:lang w:val="cs-CZ"/>
        </w:rPr>
        <w:t>VI</w:t>
      </w:r>
      <w:r w:rsidRPr="00FD1454">
        <w:rPr>
          <w:rFonts w:ascii="Times New Roman" w:hAnsi="Times New Roman"/>
          <w:b/>
          <w:bCs/>
          <w:sz w:val="22"/>
          <w:szCs w:val="22"/>
          <w:lang w:val="cs-CZ"/>
        </w:rPr>
        <w:t>I</w:t>
      </w:r>
    </w:p>
    <w:p w14:paraId="7CF2B5DF" w14:textId="77777777" w:rsidR="001147E2" w:rsidRDefault="00FD1454" w:rsidP="001147E2">
      <w:pPr>
        <w:pStyle w:val="Zkladntext"/>
        <w:jc w:val="center"/>
        <w:rPr>
          <w:rFonts w:ascii="Times New Roman" w:hAnsi="Times New Roman"/>
          <w:b/>
          <w:bCs/>
          <w:sz w:val="22"/>
          <w:szCs w:val="22"/>
          <w:lang w:val="cs-CZ"/>
        </w:rPr>
      </w:pPr>
      <w:r>
        <w:rPr>
          <w:rFonts w:ascii="Times New Roman" w:hAnsi="Times New Roman"/>
          <w:b/>
          <w:bCs/>
          <w:sz w:val="22"/>
          <w:szCs w:val="22"/>
          <w:lang w:val="cs-CZ"/>
        </w:rPr>
        <w:t>Duševní vlastnictví</w:t>
      </w:r>
    </w:p>
    <w:p w14:paraId="06381630" w14:textId="77777777" w:rsidR="00D013C2" w:rsidRPr="00FB1B11" w:rsidRDefault="00D013C2" w:rsidP="001147E2">
      <w:pPr>
        <w:pStyle w:val="Zkladntext"/>
        <w:jc w:val="center"/>
        <w:rPr>
          <w:rFonts w:ascii="Times New Roman" w:hAnsi="Times New Roman"/>
          <w:b/>
          <w:bCs/>
          <w:sz w:val="22"/>
          <w:szCs w:val="22"/>
          <w:lang w:val="cs-CZ"/>
        </w:rPr>
      </w:pPr>
    </w:p>
    <w:p w14:paraId="30B7F1C0" w14:textId="140382B0" w:rsidR="001147E2" w:rsidRDefault="00FD1454"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 xml:space="preserve">Právní vztahy vzniklé v souvislosti s ochranou průmyslového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w:t>
      </w:r>
      <w:r>
        <w:rPr>
          <w:rFonts w:ascii="Times New Roman" w:hAnsi="Times New Roman"/>
          <w:bCs/>
          <w:sz w:val="22"/>
          <w:szCs w:val="22"/>
          <w:lang w:val="cs-CZ"/>
        </w:rPr>
        <w:lastRenderedPageBreak/>
        <w:t>Sb., o užitných vzorech, ve znění pozdějších předpisů, zákonem č. 221/2006 Sb., o vymáhání práv u průmyslového vlastnictví a o změně zákonů na ochranu průmyslového vlastnictví, zákonem č. 206/2000 Sb., o ochraně biotechnických vynálezů, zákonem č. 441/2003 Sb., o ochranných známkách, ve znění pozdějších předpisů zákonem č. 130/2002 Sb., o podpoře výzkumu, experimentálního vývoje a inovací z veřejných prostředků a o změně některých souvisejících zákonů (zákon o podpoře výzkumu, experimentálního vývoje a inovací), v platném znění.</w:t>
      </w:r>
    </w:p>
    <w:p w14:paraId="7EEF8251" w14:textId="38939DB5" w:rsidR="00C05D61" w:rsidRDefault="00C05D61" w:rsidP="00EC6609">
      <w:pPr>
        <w:pStyle w:val="Zkladntext"/>
        <w:rPr>
          <w:rFonts w:ascii="Times New Roman" w:hAnsi="Times New Roman"/>
          <w:bCs/>
          <w:sz w:val="22"/>
          <w:szCs w:val="22"/>
          <w:lang w:val="cs-CZ"/>
        </w:rPr>
      </w:pPr>
    </w:p>
    <w:p w14:paraId="456748CD" w14:textId="7154182D" w:rsidR="00C05D61" w:rsidRDefault="003D54E8"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Předmětem průmyslového vlastnictví se pro účely Smlouvy rozumí jakýkoli výsledek duševní činnosti, na jehož základě vznikne nehmotný statek, který je objektivně zachytitelný, který má faktickou či potenciální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2660B61E" w14:textId="77777777" w:rsidR="00C05D61" w:rsidRDefault="00C05D61" w:rsidP="00EC6609">
      <w:pPr>
        <w:pStyle w:val="Zkladntext"/>
        <w:rPr>
          <w:rFonts w:ascii="Times New Roman" w:hAnsi="Times New Roman"/>
          <w:bCs/>
          <w:sz w:val="22"/>
          <w:szCs w:val="22"/>
          <w:lang w:val="cs-CZ"/>
        </w:rPr>
      </w:pPr>
    </w:p>
    <w:p w14:paraId="673767F9" w14:textId="285A843D" w:rsidR="00C05D61" w:rsidRDefault="00AE5282"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 xml:space="preserve">Předměty průmyslového vlastnictví, které jsou ve vlastnictví jednotlivých </w:t>
      </w:r>
      <w:r w:rsidR="006F4249">
        <w:rPr>
          <w:rFonts w:ascii="Times New Roman" w:hAnsi="Times New Roman"/>
          <w:bCs/>
          <w:sz w:val="22"/>
          <w:szCs w:val="22"/>
          <w:lang w:val="cs-CZ"/>
        </w:rPr>
        <w:t>S</w:t>
      </w:r>
      <w:r>
        <w:rPr>
          <w:rFonts w:ascii="Times New Roman" w:hAnsi="Times New Roman"/>
          <w:bCs/>
          <w:sz w:val="22"/>
          <w:szCs w:val="22"/>
          <w:lang w:val="cs-CZ"/>
        </w:rPr>
        <w:t xml:space="preserve">mluvních stran před uzavřením Smlouvy a které jsou potřebné pro realizaci </w:t>
      </w:r>
      <w:r w:rsidR="006F4249">
        <w:rPr>
          <w:rFonts w:ascii="Times New Roman" w:hAnsi="Times New Roman"/>
          <w:bCs/>
          <w:sz w:val="22"/>
          <w:szCs w:val="22"/>
          <w:lang w:val="cs-CZ"/>
        </w:rPr>
        <w:t>p</w:t>
      </w:r>
      <w:r>
        <w:rPr>
          <w:rFonts w:ascii="Times New Roman" w:hAnsi="Times New Roman"/>
          <w:bCs/>
          <w:sz w:val="22"/>
          <w:szCs w:val="22"/>
          <w:lang w:val="cs-CZ"/>
        </w:rPr>
        <w:t xml:space="preserve">rojektu nebo pro užívání jeho výsledků, zůstávají ve vlastnictví Hlavního příjemce nebo Dalšího účastníka projektu nebo si </w:t>
      </w:r>
      <w:r w:rsidR="006F4249">
        <w:rPr>
          <w:rFonts w:ascii="Times New Roman" w:hAnsi="Times New Roman"/>
          <w:bCs/>
          <w:sz w:val="22"/>
          <w:szCs w:val="22"/>
          <w:lang w:val="cs-CZ"/>
        </w:rPr>
        <w:t>S</w:t>
      </w:r>
      <w:r>
        <w:rPr>
          <w:rFonts w:ascii="Times New Roman" w:hAnsi="Times New Roman"/>
          <w:bCs/>
          <w:sz w:val="22"/>
          <w:szCs w:val="22"/>
          <w:lang w:val="cs-CZ"/>
        </w:rPr>
        <w:t>mluvní strany vzájemně umožní využívání předmětů průmyslového vlastnictví jim náležících v rozsahu</w:t>
      </w:r>
      <w:r w:rsidR="006F4249">
        <w:rPr>
          <w:rFonts w:ascii="Times New Roman" w:hAnsi="Times New Roman"/>
          <w:bCs/>
          <w:sz w:val="22"/>
          <w:szCs w:val="22"/>
          <w:lang w:val="cs-CZ"/>
        </w:rPr>
        <w:t xml:space="preserve"> potřebném pro účely realizace p</w:t>
      </w:r>
      <w:r>
        <w:rPr>
          <w:rFonts w:ascii="Times New Roman" w:hAnsi="Times New Roman"/>
          <w:bCs/>
          <w:sz w:val="22"/>
          <w:szCs w:val="22"/>
          <w:lang w:val="cs-CZ"/>
        </w:rPr>
        <w:t>rojektu.</w:t>
      </w:r>
    </w:p>
    <w:p w14:paraId="539CBBCF" w14:textId="77777777" w:rsidR="00AE5282" w:rsidRDefault="00AE5282" w:rsidP="00AE5282">
      <w:pPr>
        <w:pStyle w:val="Odstavecseseznamem"/>
        <w:rPr>
          <w:bCs/>
          <w:sz w:val="22"/>
          <w:szCs w:val="22"/>
        </w:rPr>
      </w:pPr>
    </w:p>
    <w:p w14:paraId="3EDDD3CF" w14:textId="56D8EB9C" w:rsidR="00AE5282" w:rsidRDefault="00AE5282"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Smluvní strany se dohodly na tom, že duševní vlastnictví vz</w:t>
      </w:r>
      <w:r w:rsidR="006F4249">
        <w:rPr>
          <w:rFonts w:ascii="Times New Roman" w:hAnsi="Times New Roman"/>
          <w:bCs/>
          <w:sz w:val="22"/>
          <w:szCs w:val="22"/>
          <w:lang w:val="cs-CZ"/>
        </w:rPr>
        <w:t>niklé při plnění úkolů v rámci p</w:t>
      </w:r>
      <w:r>
        <w:rPr>
          <w:rFonts w:ascii="Times New Roman" w:hAnsi="Times New Roman"/>
          <w:bCs/>
          <w:sz w:val="22"/>
          <w:szCs w:val="22"/>
          <w:lang w:val="cs-CZ"/>
        </w:rPr>
        <w:t>rojektu je majetkem té Smluvní strany, jejíž zaměstnanci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14:paraId="5F137D58" w14:textId="77777777" w:rsidR="00AE5282" w:rsidRDefault="00AE5282" w:rsidP="00AE5282">
      <w:pPr>
        <w:pStyle w:val="Odstavecseseznamem"/>
        <w:rPr>
          <w:bCs/>
          <w:sz w:val="22"/>
          <w:szCs w:val="22"/>
        </w:rPr>
      </w:pPr>
    </w:p>
    <w:p w14:paraId="09BC8E4F" w14:textId="0C0BE4C0" w:rsidR="00AE5282" w:rsidRDefault="00AE5282"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Vznikne-li duševní vlastn</w:t>
      </w:r>
      <w:r w:rsidR="006F4249">
        <w:rPr>
          <w:rFonts w:ascii="Times New Roman" w:hAnsi="Times New Roman"/>
          <w:bCs/>
          <w:sz w:val="22"/>
          <w:szCs w:val="22"/>
          <w:lang w:val="cs-CZ"/>
        </w:rPr>
        <w:t>ictví při plnění úkolů v rámci p</w:t>
      </w:r>
      <w:r>
        <w:rPr>
          <w:rFonts w:ascii="Times New Roman" w:hAnsi="Times New Roman"/>
          <w:bCs/>
          <w:sz w:val="22"/>
          <w:szCs w:val="22"/>
          <w:lang w:val="cs-CZ"/>
        </w:rPr>
        <w:t xml:space="preserve">rojektu prokazatelně spoluprací zaměstnanců </w:t>
      </w:r>
      <w:r w:rsidR="004867E4">
        <w:rPr>
          <w:rFonts w:ascii="Times New Roman" w:hAnsi="Times New Roman"/>
          <w:bCs/>
          <w:sz w:val="22"/>
          <w:szCs w:val="22"/>
          <w:lang w:val="cs-CZ"/>
        </w:rPr>
        <w:t xml:space="preserve">více </w:t>
      </w:r>
      <w:r>
        <w:rPr>
          <w:rFonts w:ascii="Times New Roman" w:hAnsi="Times New Roman"/>
          <w:bCs/>
          <w:sz w:val="22"/>
          <w:szCs w:val="22"/>
          <w:lang w:val="cs-CZ"/>
        </w:rPr>
        <w:t xml:space="preserve">Smluvních stran, je toto duševní vlastnictví společným majetkem </w:t>
      </w:r>
      <w:r w:rsidR="004867E4">
        <w:rPr>
          <w:rFonts w:ascii="Times New Roman" w:hAnsi="Times New Roman"/>
          <w:bCs/>
          <w:sz w:val="22"/>
          <w:szCs w:val="22"/>
          <w:lang w:val="cs-CZ"/>
        </w:rPr>
        <w:t>těchto</w:t>
      </w:r>
      <w:r>
        <w:rPr>
          <w:rFonts w:ascii="Times New Roman" w:hAnsi="Times New Roman"/>
          <w:bCs/>
          <w:sz w:val="22"/>
          <w:szCs w:val="22"/>
          <w:lang w:val="cs-CZ"/>
        </w:rPr>
        <w:t xml:space="preserve"> Smluvních stran, a to v tom poměru majetkových podílů, v jakém se na vytvoření duševního vlastnictví podíleli zaměstnanci každé ze Smluvních stran</w:t>
      </w:r>
      <w:r w:rsidR="000858C9">
        <w:rPr>
          <w:rFonts w:ascii="Times New Roman" w:hAnsi="Times New Roman"/>
          <w:bCs/>
          <w:sz w:val="22"/>
          <w:szCs w:val="22"/>
          <w:lang w:val="cs-CZ"/>
        </w:rPr>
        <w:t>.</w:t>
      </w:r>
      <w:r>
        <w:rPr>
          <w:rFonts w:ascii="Times New Roman" w:hAnsi="Times New Roman"/>
          <w:bCs/>
          <w:sz w:val="22"/>
          <w:szCs w:val="22"/>
          <w:lang w:val="cs-CZ"/>
        </w:rPr>
        <w:t xml:space="preserve">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14:paraId="21AC3169" w14:textId="77777777" w:rsidR="00AE5282" w:rsidRDefault="00AE5282" w:rsidP="00AE5282">
      <w:pPr>
        <w:pStyle w:val="Odstavecseseznamem"/>
        <w:rPr>
          <w:bCs/>
          <w:sz w:val="22"/>
          <w:szCs w:val="22"/>
        </w:rPr>
      </w:pPr>
    </w:p>
    <w:p w14:paraId="65F05246" w14:textId="77777777" w:rsidR="00AE5282" w:rsidRDefault="00AE5282"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Nebude-li jedna ze Smluvních stran mít zájem na podání přihlášky, může druhá Smluvní strana požádat o převedení práva na podání takové přihlášky na sebe. Smluvní strany před převodem projednají podmínky převedení p</w:t>
      </w:r>
      <w:r w:rsidR="00F8052F">
        <w:rPr>
          <w:rFonts w:ascii="Times New Roman" w:hAnsi="Times New Roman"/>
          <w:bCs/>
          <w:sz w:val="22"/>
          <w:szCs w:val="22"/>
          <w:lang w:val="cs-CZ"/>
        </w:rPr>
        <w:t>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4F912C0F" w14:textId="77777777" w:rsidR="00F8052F" w:rsidRDefault="00F8052F" w:rsidP="00F8052F">
      <w:pPr>
        <w:pStyle w:val="Odstavecseseznamem"/>
        <w:rPr>
          <w:bCs/>
          <w:sz w:val="22"/>
          <w:szCs w:val="22"/>
        </w:rPr>
      </w:pPr>
    </w:p>
    <w:p w14:paraId="0F54131E" w14:textId="5749763E" w:rsidR="00F8052F" w:rsidRDefault="00F8052F"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Prohlášení o vytvoření předmětu duševního vlastnictví, např. o vytvoře</w:t>
      </w:r>
      <w:r w:rsidR="006F4249">
        <w:rPr>
          <w:rFonts w:ascii="Times New Roman" w:hAnsi="Times New Roman"/>
          <w:bCs/>
          <w:sz w:val="22"/>
          <w:szCs w:val="22"/>
          <w:lang w:val="cs-CZ"/>
        </w:rPr>
        <w:t>ní vynálezu, vzniklého v rámci p</w:t>
      </w:r>
      <w:r>
        <w:rPr>
          <w:rFonts w:ascii="Times New Roman" w:hAnsi="Times New Roman"/>
          <w:bCs/>
          <w:sz w:val="22"/>
          <w:szCs w:val="22"/>
          <w:lang w:val="cs-CZ"/>
        </w:rPr>
        <w:t>rojektu je nutné provést písemně, provede jej ta Smluvní strana, která se na vytvoření předmětu duševního vlastnictví podílela, v případě rovnosti podílů provede přihlášení Hlavní příjemce.</w:t>
      </w:r>
    </w:p>
    <w:p w14:paraId="276E2D4F" w14:textId="77777777" w:rsidR="00F8052F" w:rsidRDefault="00F8052F" w:rsidP="00F8052F">
      <w:pPr>
        <w:pStyle w:val="Odstavecseseznamem"/>
        <w:rPr>
          <w:bCs/>
          <w:sz w:val="22"/>
          <w:szCs w:val="22"/>
        </w:rPr>
      </w:pPr>
    </w:p>
    <w:p w14:paraId="48CCE725" w14:textId="77777777" w:rsidR="00F8052F" w:rsidRDefault="00F8052F"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Práva původců budou Smluvními stranami řešena dle § 9 zák. č. 527/1990 Sb., o vynálezech a zlepšovacích návrzích, ve znění pozdějších předpisů nebo dle obdobných předpisů.</w:t>
      </w:r>
    </w:p>
    <w:p w14:paraId="77CC602A" w14:textId="77777777" w:rsidR="00F8052F" w:rsidRDefault="00F8052F" w:rsidP="00F8052F">
      <w:pPr>
        <w:pStyle w:val="Odstavecseseznamem"/>
        <w:rPr>
          <w:bCs/>
          <w:sz w:val="22"/>
          <w:szCs w:val="22"/>
        </w:rPr>
      </w:pPr>
    </w:p>
    <w:p w14:paraId="76921068" w14:textId="3F5A13FB" w:rsidR="00F8052F" w:rsidRDefault="00F8052F" w:rsidP="002F24B4">
      <w:pPr>
        <w:pStyle w:val="Zkladntext"/>
        <w:numPr>
          <w:ilvl w:val="0"/>
          <w:numId w:val="5"/>
        </w:numPr>
        <w:ind w:left="426"/>
        <w:rPr>
          <w:rFonts w:ascii="Times New Roman" w:hAnsi="Times New Roman"/>
          <w:bCs/>
          <w:sz w:val="22"/>
          <w:szCs w:val="22"/>
          <w:lang w:val="cs-CZ"/>
        </w:rPr>
      </w:pPr>
      <w:r>
        <w:rPr>
          <w:rFonts w:ascii="Times New Roman" w:hAnsi="Times New Roman"/>
          <w:bCs/>
          <w:sz w:val="22"/>
          <w:szCs w:val="22"/>
          <w:lang w:val="cs-CZ"/>
        </w:rPr>
        <w:t>Pokud práva z předmětu průmyslového vlastnictví, kter</w:t>
      </w:r>
      <w:r w:rsidR="006F4249">
        <w:rPr>
          <w:rFonts w:ascii="Times New Roman" w:hAnsi="Times New Roman"/>
          <w:bCs/>
          <w:sz w:val="22"/>
          <w:szCs w:val="22"/>
          <w:lang w:val="cs-CZ"/>
        </w:rPr>
        <w:t>é bude vytvořeno při realizaci p</w:t>
      </w:r>
      <w:r>
        <w:rPr>
          <w:rFonts w:ascii="Times New Roman" w:hAnsi="Times New Roman"/>
          <w:bCs/>
          <w:sz w:val="22"/>
          <w:szCs w:val="22"/>
          <w:lang w:val="cs-CZ"/>
        </w:rPr>
        <w:t xml:space="preserve">rojektu, náleží v souladu s ustanoveními Smlouvy </w:t>
      </w:r>
      <w:r w:rsidR="0061717A">
        <w:rPr>
          <w:rFonts w:ascii="Times New Roman" w:hAnsi="Times New Roman"/>
          <w:bCs/>
          <w:sz w:val="22"/>
          <w:szCs w:val="22"/>
          <w:lang w:val="cs-CZ"/>
        </w:rPr>
        <w:t xml:space="preserve">více </w:t>
      </w:r>
      <w:r>
        <w:rPr>
          <w:rFonts w:ascii="Times New Roman" w:hAnsi="Times New Roman"/>
          <w:bCs/>
          <w:sz w:val="22"/>
          <w:szCs w:val="22"/>
          <w:lang w:val="cs-CZ"/>
        </w:rPr>
        <w:t xml:space="preserve">Smluvním stranám, o využití těchto práv rozhodnou </w:t>
      </w:r>
      <w:r w:rsidR="0061717A">
        <w:rPr>
          <w:rFonts w:ascii="Times New Roman" w:hAnsi="Times New Roman"/>
          <w:bCs/>
          <w:sz w:val="22"/>
          <w:szCs w:val="22"/>
          <w:lang w:val="cs-CZ"/>
        </w:rPr>
        <w:t xml:space="preserve">všichni </w:t>
      </w:r>
      <w:r>
        <w:rPr>
          <w:rFonts w:ascii="Times New Roman" w:hAnsi="Times New Roman"/>
          <w:bCs/>
          <w:sz w:val="22"/>
          <w:szCs w:val="22"/>
          <w:lang w:val="cs-CZ"/>
        </w:rPr>
        <w:t xml:space="preserve">spolumajitelé jednomyslně, žádný </w:t>
      </w:r>
      <w:r w:rsidR="00A967F2">
        <w:rPr>
          <w:rFonts w:ascii="Times New Roman" w:hAnsi="Times New Roman"/>
          <w:bCs/>
          <w:sz w:val="22"/>
          <w:szCs w:val="22"/>
          <w:lang w:val="cs-CZ"/>
        </w:rPr>
        <w:t xml:space="preserve">ze spolumajitelů není oprávněn využívat tato práva bez souhlasu ostatních spolumajitelů. Smluvní strany se zavazují vynaložit maximální úsilí o dohodu na společném využití práv z předmětu průmyslového vlastnictví. K platnému uzavření licenční </w:t>
      </w:r>
      <w:r w:rsidR="00A967F2">
        <w:rPr>
          <w:rFonts w:ascii="Times New Roman" w:hAnsi="Times New Roman"/>
          <w:bCs/>
          <w:sz w:val="22"/>
          <w:szCs w:val="22"/>
          <w:lang w:val="cs-CZ"/>
        </w:rPr>
        <w:lastRenderedPageBreak/>
        <w:t>smlouvy je třeba souhlasu všech spolumajitelů. K převodu práv z předmětu průmyslového vlastnictví na třetí osobu je zapotřebí jednomyslného souhlasu všech spolumajitelů. K převodu podílu některého ze spolumajitelů na jiného spolumajitele se souhlas ostatních nevyžaduje. Na třetí osobu nelze převést podíl bez předchozího písemného souhlasu všech spolumajitelů. V ostatních otázkách se vzájemné vztahy mezi spolumajiteli řídí obecnými předpisy o podílovém spoluvlastnictví.</w:t>
      </w:r>
    </w:p>
    <w:p w14:paraId="5C8C6E60" w14:textId="77777777" w:rsidR="00C05D61" w:rsidRDefault="00C05D61" w:rsidP="00EC6609">
      <w:pPr>
        <w:pStyle w:val="Zkladntext"/>
        <w:rPr>
          <w:rFonts w:ascii="Times New Roman" w:hAnsi="Times New Roman"/>
          <w:bCs/>
          <w:sz w:val="22"/>
          <w:szCs w:val="22"/>
          <w:lang w:val="cs-CZ"/>
        </w:rPr>
      </w:pPr>
    </w:p>
    <w:p w14:paraId="127337D0" w14:textId="77777777" w:rsidR="00C05D61" w:rsidRPr="00A967F2" w:rsidRDefault="00A967F2" w:rsidP="00C05D61">
      <w:pPr>
        <w:pStyle w:val="Zkladntext"/>
        <w:jc w:val="center"/>
        <w:rPr>
          <w:rFonts w:ascii="Times New Roman" w:hAnsi="Times New Roman"/>
          <w:b/>
          <w:bCs/>
          <w:sz w:val="22"/>
          <w:szCs w:val="22"/>
          <w:lang w:val="cs-CZ"/>
        </w:rPr>
      </w:pPr>
      <w:r w:rsidRPr="00A967F2">
        <w:rPr>
          <w:rFonts w:ascii="Times New Roman" w:hAnsi="Times New Roman"/>
          <w:b/>
          <w:bCs/>
          <w:sz w:val="22"/>
          <w:szCs w:val="22"/>
          <w:lang w:val="cs-CZ"/>
        </w:rPr>
        <w:t xml:space="preserve">Článek </w:t>
      </w:r>
      <w:r w:rsidR="00C05D61" w:rsidRPr="00A967F2">
        <w:rPr>
          <w:rFonts w:ascii="Times New Roman" w:hAnsi="Times New Roman"/>
          <w:b/>
          <w:bCs/>
          <w:sz w:val="22"/>
          <w:szCs w:val="22"/>
          <w:lang w:val="cs-CZ"/>
        </w:rPr>
        <w:t>VII</w:t>
      </w:r>
      <w:r w:rsidRPr="00A967F2">
        <w:rPr>
          <w:rFonts w:ascii="Times New Roman" w:hAnsi="Times New Roman"/>
          <w:b/>
          <w:bCs/>
          <w:sz w:val="22"/>
          <w:szCs w:val="22"/>
          <w:lang w:val="cs-CZ"/>
        </w:rPr>
        <w:t>I</w:t>
      </w:r>
    </w:p>
    <w:p w14:paraId="6930DF5B" w14:textId="77777777" w:rsidR="00C05D61" w:rsidRDefault="00C05D61" w:rsidP="00C05D61">
      <w:pPr>
        <w:pStyle w:val="Zkladntext"/>
        <w:jc w:val="center"/>
        <w:rPr>
          <w:rFonts w:ascii="Times New Roman" w:hAnsi="Times New Roman"/>
          <w:b/>
          <w:bCs/>
          <w:sz w:val="22"/>
          <w:szCs w:val="22"/>
          <w:lang w:val="cs-CZ"/>
        </w:rPr>
      </w:pPr>
      <w:r>
        <w:rPr>
          <w:rFonts w:ascii="Times New Roman" w:hAnsi="Times New Roman"/>
          <w:b/>
          <w:bCs/>
          <w:sz w:val="22"/>
          <w:szCs w:val="22"/>
          <w:lang w:val="cs-CZ"/>
        </w:rPr>
        <w:t>Důsledky porušení</w:t>
      </w:r>
    </w:p>
    <w:p w14:paraId="12F59A20" w14:textId="77777777" w:rsidR="00511C7E" w:rsidRDefault="00511C7E" w:rsidP="00C05D61">
      <w:pPr>
        <w:pStyle w:val="Zkladntext"/>
        <w:jc w:val="center"/>
        <w:rPr>
          <w:rFonts w:ascii="Times New Roman" w:hAnsi="Times New Roman"/>
          <w:b/>
          <w:bCs/>
          <w:sz w:val="22"/>
          <w:szCs w:val="22"/>
          <w:lang w:val="cs-CZ"/>
        </w:rPr>
      </w:pPr>
    </w:p>
    <w:p w14:paraId="73267EF6" w14:textId="199629A7" w:rsidR="00C05D61" w:rsidRDefault="00511C7E" w:rsidP="002F24B4">
      <w:pPr>
        <w:pStyle w:val="Zkladntext"/>
        <w:numPr>
          <w:ilvl w:val="0"/>
          <w:numId w:val="8"/>
        </w:numPr>
        <w:ind w:left="426"/>
        <w:rPr>
          <w:rFonts w:ascii="Times New Roman" w:hAnsi="Times New Roman"/>
          <w:bCs/>
          <w:sz w:val="22"/>
          <w:szCs w:val="22"/>
          <w:lang w:val="cs-CZ"/>
        </w:rPr>
      </w:pPr>
      <w:r>
        <w:rPr>
          <w:rFonts w:ascii="Times New Roman" w:hAnsi="Times New Roman"/>
          <w:bCs/>
          <w:sz w:val="22"/>
          <w:szCs w:val="22"/>
          <w:lang w:val="cs-CZ"/>
        </w:rPr>
        <w:t xml:space="preserve">Smluvní strana, která se dopustí porušení některé z povinností dle této Smlouvy nebo Všeobecných podmínek </w:t>
      </w:r>
      <w:r w:rsidR="006F4249">
        <w:rPr>
          <w:rFonts w:ascii="Times New Roman" w:hAnsi="Times New Roman"/>
          <w:bCs/>
          <w:sz w:val="22"/>
          <w:szCs w:val="22"/>
          <w:lang w:val="cs-CZ"/>
        </w:rPr>
        <w:t>P</w:t>
      </w:r>
      <w:r>
        <w:rPr>
          <w:rFonts w:ascii="Times New Roman" w:hAnsi="Times New Roman"/>
          <w:bCs/>
          <w:sz w:val="22"/>
          <w:szCs w:val="22"/>
          <w:lang w:val="cs-CZ"/>
        </w:rPr>
        <w:t xml:space="preserve">oskytovatele, je povinna nahradit </w:t>
      </w:r>
      <w:r w:rsidR="00864F47">
        <w:rPr>
          <w:rFonts w:ascii="Times New Roman" w:hAnsi="Times New Roman"/>
          <w:bCs/>
          <w:sz w:val="22"/>
          <w:szCs w:val="22"/>
          <w:lang w:val="cs-CZ"/>
        </w:rPr>
        <w:t>ostatním S</w:t>
      </w:r>
      <w:r>
        <w:rPr>
          <w:rFonts w:ascii="Times New Roman" w:hAnsi="Times New Roman"/>
          <w:bCs/>
          <w:sz w:val="22"/>
          <w:szCs w:val="22"/>
          <w:lang w:val="cs-CZ"/>
        </w:rPr>
        <w:t xml:space="preserve">mluvním stranám vzniklou škodu takovým jednáním způsobenou. V této souvislosti má </w:t>
      </w:r>
      <w:r w:rsidR="006F4249">
        <w:rPr>
          <w:rFonts w:ascii="Times New Roman" w:hAnsi="Times New Roman"/>
          <w:bCs/>
          <w:sz w:val="22"/>
          <w:szCs w:val="22"/>
          <w:lang w:val="cs-CZ"/>
        </w:rPr>
        <w:t>H</w:t>
      </w:r>
      <w:r>
        <w:rPr>
          <w:rFonts w:ascii="Times New Roman" w:hAnsi="Times New Roman"/>
          <w:bCs/>
          <w:sz w:val="22"/>
          <w:szCs w:val="22"/>
          <w:lang w:val="cs-CZ"/>
        </w:rPr>
        <w:t xml:space="preserve">lavní příjemce nárok na kompenzaci smluvních pokut a vratek poskytnuté podpory uplatněných </w:t>
      </w:r>
      <w:r w:rsidR="006F4249">
        <w:rPr>
          <w:rFonts w:ascii="Times New Roman" w:hAnsi="Times New Roman"/>
          <w:bCs/>
          <w:sz w:val="22"/>
          <w:szCs w:val="22"/>
          <w:lang w:val="cs-CZ"/>
        </w:rPr>
        <w:t>P</w:t>
      </w:r>
      <w:r>
        <w:rPr>
          <w:rFonts w:ascii="Times New Roman" w:hAnsi="Times New Roman"/>
          <w:bCs/>
          <w:sz w:val="22"/>
          <w:szCs w:val="22"/>
          <w:lang w:val="cs-CZ"/>
        </w:rPr>
        <w:t xml:space="preserve">oskytovatelem v důsledku porušení povinnosti </w:t>
      </w:r>
      <w:r w:rsidR="006F4249">
        <w:rPr>
          <w:rFonts w:ascii="Times New Roman" w:hAnsi="Times New Roman"/>
          <w:bCs/>
          <w:sz w:val="22"/>
          <w:szCs w:val="22"/>
          <w:lang w:val="cs-CZ"/>
        </w:rPr>
        <w:t>D</w:t>
      </w:r>
      <w:r>
        <w:rPr>
          <w:rFonts w:ascii="Times New Roman" w:hAnsi="Times New Roman"/>
          <w:bCs/>
          <w:sz w:val="22"/>
          <w:szCs w:val="22"/>
          <w:lang w:val="cs-CZ"/>
        </w:rPr>
        <w:t xml:space="preserve">alším účastníkem a tento je povinen </w:t>
      </w:r>
      <w:r w:rsidR="006F4249">
        <w:rPr>
          <w:rFonts w:ascii="Times New Roman" w:hAnsi="Times New Roman"/>
          <w:bCs/>
          <w:sz w:val="22"/>
          <w:szCs w:val="22"/>
          <w:lang w:val="cs-CZ"/>
        </w:rPr>
        <w:t>H</w:t>
      </w:r>
      <w:r>
        <w:rPr>
          <w:rFonts w:ascii="Times New Roman" w:hAnsi="Times New Roman"/>
          <w:bCs/>
          <w:sz w:val="22"/>
          <w:szCs w:val="22"/>
          <w:lang w:val="cs-CZ"/>
        </w:rPr>
        <w:t>lavnímu příjemci takto plnit.</w:t>
      </w:r>
    </w:p>
    <w:p w14:paraId="26E18C32" w14:textId="77777777" w:rsidR="00511C7E" w:rsidRDefault="00511C7E" w:rsidP="00C05D61">
      <w:pPr>
        <w:pStyle w:val="Zkladntext"/>
        <w:rPr>
          <w:rFonts w:ascii="Times New Roman" w:hAnsi="Times New Roman"/>
          <w:bCs/>
          <w:sz w:val="22"/>
          <w:szCs w:val="22"/>
          <w:lang w:val="cs-CZ"/>
        </w:rPr>
      </w:pPr>
    </w:p>
    <w:p w14:paraId="35CC1223" w14:textId="77777777" w:rsidR="00511C7E" w:rsidRDefault="00511C7E" w:rsidP="002F24B4">
      <w:pPr>
        <w:pStyle w:val="Zkladntext"/>
        <w:numPr>
          <w:ilvl w:val="0"/>
          <w:numId w:val="8"/>
        </w:numPr>
        <w:ind w:left="426"/>
        <w:rPr>
          <w:rFonts w:ascii="Times New Roman" w:hAnsi="Times New Roman"/>
          <w:bCs/>
          <w:sz w:val="22"/>
          <w:szCs w:val="22"/>
          <w:lang w:val="cs-CZ"/>
        </w:rPr>
      </w:pPr>
      <w:r>
        <w:rPr>
          <w:rFonts w:ascii="Times New Roman" w:hAnsi="Times New Roman"/>
          <w:bCs/>
          <w:sz w:val="22"/>
          <w:szCs w:val="22"/>
          <w:lang w:val="cs-CZ"/>
        </w:rPr>
        <w:t>Stanovené smluvním pokuty nezahrnují náhradu škody a aplikují se nad rámec dalších sankcí vyplývajících z právních předpisů nebo z této Smlouvy.</w:t>
      </w:r>
    </w:p>
    <w:p w14:paraId="70E0967D" w14:textId="77777777" w:rsidR="00511C7E" w:rsidRDefault="00511C7E" w:rsidP="00C05D61">
      <w:pPr>
        <w:pStyle w:val="Zkladntext"/>
        <w:rPr>
          <w:rFonts w:ascii="Times New Roman" w:hAnsi="Times New Roman"/>
          <w:bCs/>
          <w:sz w:val="22"/>
          <w:szCs w:val="22"/>
          <w:lang w:val="cs-CZ"/>
        </w:rPr>
      </w:pPr>
    </w:p>
    <w:p w14:paraId="72FA2814" w14:textId="25C36A8E" w:rsidR="00511C7E" w:rsidRDefault="0069663A" w:rsidP="002F24B4">
      <w:pPr>
        <w:pStyle w:val="Zkladntext"/>
        <w:numPr>
          <w:ilvl w:val="0"/>
          <w:numId w:val="8"/>
        </w:numPr>
        <w:ind w:left="426"/>
        <w:rPr>
          <w:rFonts w:ascii="Times New Roman" w:hAnsi="Times New Roman"/>
          <w:bCs/>
          <w:sz w:val="22"/>
          <w:szCs w:val="22"/>
          <w:lang w:val="cs-CZ"/>
        </w:rPr>
      </w:pPr>
      <w:r>
        <w:rPr>
          <w:rFonts w:ascii="Times New Roman" w:hAnsi="Times New Roman"/>
          <w:bCs/>
          <w:sz w:val="22"/>
          <w:szCs w:val="22"/>
          <w:lang w:val="cs-CZ"/>
        </w:rPr>
        <w:t xml:space="preserve">Pokud některá </w:t>
      </w:r>
      <w:r w:rsidR="00864F47">
        <w:rPr>
          <w:rFonts w:ascii="Times New Roman" w:hAnsi="Times New Roman"/>
          <w:bCs/>
          <w:sz w:val="22"/>
          <w:szCs w:val="22"/>
          <w:lang w:val="cs-CZ"/>
        </w:rPr>
        <w:t>S</w:t>
      </w:r>
      <w:r>
        <w:rPr>
          <w:rFonts w:ascii="Times New Roman" w:hAnsi="Times New Roman"/>
          <w:bCs/>
          <w:sz w:val="22"/>
          <w:szCs w:val="22"/>
          <w:lang w:val="cs-CZ"/>
        </w:rPr>
        <w:t xml:space="preserve">mluvní strana opakovaně neplní své povinnosti dané touto Smlouvou anebo se dopustí hrubého porušení této Smlouvy, ostatní </w:t>
      </w:r>
      <w:r w:rsidR="006F4249">
        <w:rPr>
          <w:rFonts w:ascii="Times New Roman" w:hAnsi="Times New Roman"/>
          <w:bCs/>
          <w:sz w:val="22"/>
          <w:szCs w:val="22"/>
          <w:lang w:val="cs-CZ"/>
        </w:rPr>
        <w:t>S</w:t>
      </w:r>
      <w:r>
        <w:rPr>
          <w:rFonts w:ascii="Times New Roman" w:hAnsi="Times New Roman"/>
          <w:bCs/>
          <w:sz w:val="22"/>
          <w:szCs w:val="22"/>
          <w:lang w:val="cs-CZ"/>
        </w:rPr>
        <w:t>mluvní strany započnou jednání s </w:t>
      </w:r>
      <w:r w:rsidR="006F4249">
        <w:rPr>
          <w:rFonts w:ascii="Times New Roman" w:hAnsi="Times New Roman"/>
          <w:bCs/>
          <w:sz w:val="22"/>
          <w:szCs w:val="22"/>
          <w:lang w:val="cs-CZ"/>
        </w:rPr>
        <w:t>P</w:t>
      </w:r>
      <w:r>
        <w:rPr>
          <w:rFonts w:ascii="Times New Roman" w:hAnsi="Times New Roman"/>
          <w:bCs/>
          <w:sz w:val="22"/>
          <w:szCs w:val="22"/>
          <w:lang w:val="cs-CZ"/>
        </w:rPr>
        <w:t xml:space="preserve">oskytovatelem o ukončení její účasti na řešení projektu a případné náhradě, pokud tak bude s ohledem na povahu projektu a jeho řešení účelné a s ohledem na závažnost porušení možné. Pokud bude taková změna ze strany </w:t>
      </w:r>
      <w:r w:rsidR="006F4249">
        <w:rPr>
          <w:rFonts w:ascii="Times New Roman" w:hAnsi="Times New Roman"/>
          <w:bCs/>
          <w:sz w:val="22"/>
          <w:szCs w:val="22"/>
          <w:lang w:val="cs-CZ"/>
        </w:rPr>
        <w:t>P</w:t>
      </w:r>
      <w:r>
        <w:rPr>
          <w:rFonts w:ascii="Times New Roman" w:hAnsi="Times New Roman"/>
          <w:bCs/>
          <w:sz w:val="22"/>
          <w:szCs w:val="22"/>
          <w:lang w:val="cs-CZ"/>
        </w:rPr>
        <w:t xml:space="preserve">oskytovatele odsouhlasena, ostatní </w:t>
      </w:r>
      <w:r w:rsidR="00864F47">
        <w:rPr>
          <w:rFonts w:ascii="Times New Roman" w:hAnsi="Times New Roman"/>
          <w:bCs/>
          <w:sz w:val="22"/>
          <w:szCs w:val="22"/>
          <w:lang w:val="cs-CZ"/>
        </w:rPr>
        <w:t>S</w:t>
      </w:r>
      <w:r>
        <w:rPr>
          <w:rFonts w:ascii="Times New Roman" w:hAnsi="Times New Roman"/>
          <w:bCs/>
          <w:sz w:val="22"/>
          <w:szCs w:val="22"/>
          <w:lang w:val="cs-CZ"/>
        </w:rPr>
        <w:t>mluvní strany od této Smlouvy odstoupí a uzavřou novou Smlouvu o úč</w:t>
      </w:r>
      <w:r w:rsidR="00D013C2">
        <w:rPr>
          <w:rFonts w:ascii="Times New Roman" w:hAnsi="Times New Roman"/>
          <w:bCs/>
          <w:sz w:val="22"/>
          <w:szCs w:val="22"/>
          <w:lang w:val="cs-CZ"/>
        </w:rPr>
        <w:t>asti na řešení projektu nebo dod</w:t>
      </w:r>
      <w:r>
        <w:rPr>
          <w:rFonts w:ascii="Times New Roman" w:hAnsi="Times New Roman"/>
          <w:bCs/>
          <w:sz w:val="22"/>
          <w:szCs w:val="22"/>
          <w:lang w:val="cs-CZ"/>
        </w:rPr>
        <w:t xml:space="preserve">atek k této Smlouvě s případným novým </w:t>
      </w:r>
      <w:r w:rsidR="00864F47">
        <w:rPr>
          <w:rFonts w:ascii="Times New Roman" w:hAnsi="Times New Roman"/>
          <w:bCs/>
          <w:sz w:val="22"/>
          <w:szCs w:val="22"/>
          <w:lang w:val="cs-CZ"/>
        </w:rPr>
        <w:t>H</w:t>
      </w:r>
      <w:r>
        <w:rPr>
          <w:rFonts w:ascii="Times New Roman" w:hAnsi="Times New Roman"/>
          <w:bCs/>
          <w:sz w:val="22"/>
          <w:szCs w:val="22"/>
          <w:lang w:val="cs-CZ"/>
        </w:rPr>
        <w:t xml:space="preserve">lavním příjemcem či </w:t>
      </w:r>
      <w:r w:rsidR="00864F47">
        <w:rPr>
          <w:rFonts w:ascii="Times New Roman" w:hAnsi="Times New Roman"/>
          <w:bCs/>
          <w:sz w:val="22"/>
          <w:szCs w:val="22"/>
          <w:lang w:val="cs-CZ"/>
        </w:rPr>
        <w:t>D</w:t>
      </w:r>
      <w:r>
        <w:rPr>
          <w:rFonts w:ascii="Times New Roman" w:hAnsi="Times New Roman"/>
          <w:bCs/>
          <w:sz w:val="22"/>
          <w:szCs w:val="22"/>
          <w:lang w:val="cs-CZ"/>
        </w:rPr>
        <w:t>alším účastníkem.</w:t>
      </w:r>
    </w:p>
    <w:p w14:paraId="01E06C0C" w14:textId="77777777" w:rsidR="00D66787" w:rsidRDefault="00D66787" w:rsidP="00C05D61">
      <w:pPr>
        <w:pStyle w:val="Zkladntext"/>
        <w:rPr>
          <w:rFonts w:ascii="Times New Roman" w:hAnsi="Times New Roman"/>
          <w:bCs/>
          <w:sz w:val="22"/>
          <w:szCs w:val="22"/>
          <w:lang w:val="cs-CZ"/>
        </w:rPr>
      </w:pPr>
    </w:p>
    <w:p w14:paraId="199DC7AD" w14:textId="2B7C13DF" w:rsidR="00B503B8" w:rsidRDefault="00B503B8" w:rsidP="002F24B4">
      <w:pPr>
        <w:pStyle w:val="Zkladntext"/>
        <w:numPr>
          <w:ilvl w:val="0"/>
          <w:numId w:val="8"/>
        </w:numPr>
        <w:ind w:left="426"/>
        <w:rPr>
          <w:rFonts w:ascii="Times New Roman" w:hAnsi="Times New Roman"/>
          <w:bCs/>
          <w:sz w:val="22"/>
          <w:szCs w:val="22"/>
          <w:lang w:val="cs-CZ"/>
        </w:rPr>
      </w:pPr>
      <w:r>
        <w:rPr>
          <w:rFonts w:ascii="Times New Roman" w:hAnsi="Times New Roman"/>
          <w:bCs/>
          <w:sz w:val="22"/>
          <w:szCs w:val="22"/>
          <w:lang w:val="cs-CZ"/>
        </w:rPr>
        <w:t xml:space="preserve">Žádná </w:t>
      </w:r>
      <w:r w:rsidR="00864F47">
        <w:rPr>
          <w:rFonts w:ascii="Times New Roman" w:hAnsi="Times New Roman"/>
          <w:bCs/>
          <w:sz w:val="22"/>
          <w:szCs w:val="22"/>
          <w:lang w:val="cs-CZ"/>
        </w:rPr>
        <w:t>S</w:t>
      </w:r>
      <w:r>
        <w:rPr>
          <w:rFonts w:ascii="Times New Roman" w:hAnsi="Times New Roman"/>
          <w:bCs/>
          <w:sz w:val="22"/>
          <w:szCs w:val="22"/>
          <w:lang w:val="cs-CZ"/>
        </w:rPr>
        <w:t xml:space="preserve">mluvní strana nesmí bez písemného souhlasu všech ostatních </w:t>
      </w:r>
      <w:r w:rsidR="006F4249">
        <w:rPr>
          <w:rFonts w:ascii="Times New Roman" w:hAnsi="Times New Roman"/>
          <w:bCs/>
          <w:sz w:val="22"/>
          <w:szCs w:val="22"/>
          <w:lang w:val="cs-CZ"/>
        </w:rPr>
        <w:t>S</w:t>
      </w:r>
      <w:r>
        <w:rPr>
          <w:rFonts w:ascii="Times New Roman" w:hAnsi="Times New Roman"/>
          <w:bCs/>
          <w:sz w:val="22"/>
          <w:szCs w:val="22"/>
          <w:lang w:val="cs-CZ"/>
        </w:rPr>
        <w:t xml:space="preserve">mluvních stran a bez předchozího souhlasu </w:t>
      </w:r>
      <w:r w:rsidR="006F4249">
        <w:rPr>
          <w:rFonts w:ascii="Times New Roman" w:hAnsi="Times New Roman"/>
          <w:bCs/>
          <w:sz w:val="22"/>
          <w:szCs w:val="22"/>
          <w:lang w:val="cs-CZ"/>
        </w:rPr>
        <w:t>P</w:t>
      </w:r>
      <w:r>
        <w:rPr>
          <w:rFonts w:ascii="Times New Roman" w:hAnsi="Times New Roman"/>
          <w:bCs/>
          <w:sz w:val="22"/>
          <w:szCs w:val="22"/>
          <w:lang w:val="cs-CZ"/>
        </w:rPr>
        <w:t>oskytovatele závazky vyplývající ze Smlouvy vypovědět popř. převést tyto závazky na třetí osobu.</w:t>
      </w:r>
    </w:p>
    <w:p w14:paraId="5501FDFB" w14:textId="77777777" w:rsidR="00B503B8" w:rsidRDefault="00B503B8" w:rsidP="00C05D61">
      <w:pPr>
        <w:pStyle w:val="Zkladntext"/>
        <w:rPr>
          <w:rFonts w:ascii="Times New Roman" w:hAnsi="Times New Roman"/>
          <w:bCs/>
          <w:sz w:val="22"/>
          <w:szCs w:val="22"/>
          <w:lang w:val="cs-CZ"/>
        </w:rPr>
      </w:pPr>
    </w:p>
    <w:p w14:paraId="487977A0" w14:textId="77777777" w:rsidR="00B503B8" w:rsidRPr="00E17399" w:rsidRDefault="00E17399" w:rsidP="00B503B8">
      <w:pPr>
        <w:pStyle w:val="Zkladntext"/>
        <w:jc w:val="center"/>
        <w:rPr>
          <w:rFonts w:ascii="Times New Roman" w:hAnsi="Times New Roman"/>
          <w:b/>
          <w:bCs/>
          <w:sz w:val="22"/>
          <w:szCs w:val="22"/>
          <w:lang w:val="cs-CZ"/>
        </w:rPr>
      </w:pPr>
      <w:r w:rsidRPr="00E17399">
        <w:rPr>
          <w:rFonts w:ascii="Times New Roman" w:hAnsi="Times New Roman"/>
          <w:b/>
          <w:bCs/>
          <w:sz w:val="22"/>
          <w:szCs w:val="22"/>
          <w:lang w:val="cs-CZ"/>
        </w:rPr>
        <w:t>Článek IX</w:t>
      </w:r>
    </w:p>
    <w:p w14:paraId="76EF0F1C" w14:textId="77777777" w:rsidR="00B503B8" w:rsidRDefault="00E17399" w:rsidP="00B503B8">
      <w:pPr>
        <w:pStyle w:val="Zkladntext"/>
        <w:jc w:val="center"/>
        <w:rPr>
          <w:rFonts w:ascii="Times New Roman" w:hAnsi="Times New Roman"/>
          <w:b/>
          <w:bCs/>
          <w:sz w:val="22"/>
          <w:szCs w:val="22"/>
          <w:lang w:val="cs-CZ"/>
        </w:rPr>
      </w:pPr>
      <w:r>
        <w:rPr>
          <w:rFonts w:ascii="Times New Roman" w:hAnsi="Times New Roman"/>
          <w:b/>
          <w:bCs/>
          <w:sz w:val="22"/>
          <w:szCs w:val="22"/>
          <w:lang w:val="cs-CZ"/>
        </w:rPr>
        <w:t>Doba trvání Smlouvy, odstoupení od Smlouvy a smluvní sankce</w:t>
      </w:r>
    </w:p>
    <w:p w14:paraId="4C23AB25" w14:textId="77777777" w:rsidR="00B503B8" w:rsidRDefault="00B503B8" w:rsidP="00B503B8">
      <w:pPr>
        <w:pStyle w:val="Zkladntext"/>
        <w:rPr>
          <w:rFonts w:ascii="Times New Roman" w:hAnsi="Times New Roman"/>
          <w:bCs/>
          <w:sz w:val="22"/>
          <w:szCs w:val="22"/>
          <w:lang w:val="cs-CZ"/>
        </w:rPr>
      </w:pPr>
    </w:p>
    <w:p w14:paraId="0F697B98" w14:textId="450FEA5D" w:rsidR="00B503B8" w:rsidRDefault="00E17399"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Smlouva je uzavírána na dobu určitou, s dobou trvání Smlouvy od data účinnosti této S</w:t>
      </w:r>
      <w:r w:rsidR="006F4249">
        <w:rPr>
          <w:rFonts w:ascii="Times New Roman" w:hAnsi="Times New Roman"/>
          <w:bCs/>
          <w:sz w:val="22"/>
          <w:szCs w:val="22"/>
          <w:lang w:val="cs-CZ"/>
        </w:rPr>
        <w:t>mlouvy do doby ukončení řešení p</w:t>
      </w:r>
      <w:r>
        <w:rPr>
          <w:rFonts w:ascii="Times New Roman" w:hAnsi="Times New Roman"/>
          <w:bCs/>
          <w:sz w:val="22"/>
          <w:szCs w:val="22"/>
          <w:lang w:val="cs-CZ"/>
        </w:rPr>
        <w:t>rojektu.</w:t>
      </w:r>
    </w:p>
    <w:p w14:paraId="5CB71ED4" w14:textId="77777777" w:rsidR="00B503B8" w:rsidRDefault="00B503B8" w:rsidP="00B503B8">
      <w:pPr>
        <w:pStyle w:val="Zkladntext"/>
        <w:rPr>
          <w:rFonts w:ascii="Times New Roman" w:hAnsi="Times New Roman"/>
          <w:bCs/>
          <w:sz w:val="22"/>
          <w:szCs w:val="22"/>
          <w:lang w:val="cs-CZ"/>
        </w:rPr>
      </w:pPr>
    </w:p>
    <w:p w14:paraId="78269616" w14:textId="3440ED7A" w:rsidR="00B503B8" w:rsidRDefault="00E17399"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Pokud Další účastník projektu použije účelovou podporu na základě Smlouvy v rozporu s účelem anebo na jiný účel, než na který mu byla ve smyslu Smlouvy poskytnuta, je Hlavní příjemce oprávněn od Smlouvy jednostranně písemně odstoupit. Hlavní příjemce je rovněž oprávněn od Smlouvy odstoupit v případě, kdy se prokáže, že údaje předané Dalším účastníkem projektu před uzavřením Smlouvy, které představovaly podmínky, na jejichž splnění bylo vázáno uzavření Smlouvy, jsou nepravdivé.</w:t>
      </w:r>
    </w:p>
    <w:p w14:paraId="7B58B97B" w14:textId="77777777" w:rsidR="00B503B8" w:rsidRDefault="00B503B8" w:rsidP="00B503B8">
      <w:pPr>
        <w:pStyle w:val="Zkladntext"/>
        <w:rPr>
          <w:rFonts w:ascii="Times New Roman" w:hAnsi="Times New Roman"/>
          <w:bCs/>
          <w:sz w:val="22"/>
          <w:szCs w:val="22"/>
          <w:lang w:val="cs-CZ"/>
        </w:rPr>
      </w:pPr>
    </w:p>
    <w:p w14:paraId="15D0AEAE" w14:textId="77777777" w:rsidR="00B503B8" w:rsidRDefault="00E9517B"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Pokud Hlavní příjemce odstoupí od Smlouvy dle předchozího odstavce, je Další účastník projektu povinen Hlavnímu příjemci vrátit veškerou dotaci, která mu byla na základě Smlouvy poskytnuta, a to včetně případného majetkového prospěchu získaného v souvislosti s neoprávněným použitím této dotace, a to nejdéle do 30 dnů ode dne, kdy mu bylo doručeno písemné vyhotovení listiny obsahující oznámení o odstoupení od Smlouvy ze strany Hlavního příjemce.</w:t>
      </w:r>
    </w:p>
    <w:p w14:paraId="01C9FA98" w14:textId="77777777" w:rsidR="00E9517B" w:rsidRDefault="00E9517B" w:rsidP="00E9517B">
      <w:pPr>
        <w:pStyle w:val="Odstavecseseznamem"/>
        <w:rPr>
          <w:bCs/>
          <w:sz w:val="22"/>
          <w:szCs w:val="22"/>
        </w:rPr>
      </w:pPr>
    </w:p>
    <w:p w14:paraId="3C9F413B" w14:textId="77777777" w:rsidR="00E9517B" w:rsidRDefault="00E9517B"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lastRenderedPageBreak/>
        <w:t>Další účastník projektu je oprávněn odstoupit od Smlouvy, a to jen z důvodů a na základě jeho písemného odůvodněného prohlášení o tom, že nemůže splnit své závazky dle Smlouvy. V takovém případě je povinen vrátit dle pokynu Hlavního příjemce veškerou dotaci, která mu byla na základě Smlouvy poskytnuta, včetně případného majetkového Prospěchu získaného v souvislosti s použitím této účelové podpory, a to do 30 dnů ode dne, kdy odstoupení od Smlouvy bylo doručeno Hlavnímu příjemci.</w:t>
      </w:r>
    </w:p>
    <w:p w14:paraId="44964E20" w14:textId="77777777" w:rsidR="00E9517B" w:rsidRDefault="00E9517B" w:rsidP="00E9517B">
      <w:pPr>
        <w:pStyle w:val="Odstavecseseznamem"/>
        <w:rPr>
          <w:bCs/>
          <w:sz w:val="22"/>
          <w:szCs w:val="22"/>
        </w:rPr>
      </w:pPr>
    </w:p>
    <w:p w14:paraId="553FFC5D" w14:textId="77777777" w:rsidR="00E9517B" w:rsidRDefault="00E9517B"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Odstoupení od Smlouvy je účinné jeho doručením ostatním Smluvním stranám.</w:t>
      </w:r>
    </w:p>
    <w:p w14:paraId="12C1545A" w14:textId="77777777" w:rsidR="00E9517B" w:rsidRDefault="00E9517B" w:rsidP="00E9517B">
      <w:pPr>
        <w:pStyle w:val="Odstavecseseznamem"/>
        <w:rPr>
          <w:bCs/>
          <w:sz w:val="22"/>
          <w:szCs w:val="22"/>
        </w:rPr>
      </w:pPr>
    </w:p>
    <w:p w14:paraId="1DCDCEFF" w14:textId="6548CF9C" w:rsidR="00E9517B" w:rsidRDefault="00E9517B"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 xml:space="preserve">Pokud Poskytovatel neuzná náklady </w:t>
      </w:r>
      <w:r w:rsidR="006F4249">
        <w:rPr>
          <w:rFonts w:ascii="Times New Roman" w:hAnsi="Times New Roman"/>
          <w:bCs/>
          <w:sz w:val="22"/>
          <w:szCs w:val="22"/>
          <w:lang w:val="cs-CZ"/>
        </w:rPr>
        <w:t>p</w:t>
      </w:r>
      <w:r>
        <w:rPr>
          <w:rFonts w:ascii="Times New Roman" w:hAnsi="Times New Roman"/>
          <w:bCs/>
          <w:sz w:val="22"/>
          <w:szCs w:val="22"/>
          <w:lang w:val="cs-CZ"/>
        </w:rPr>
        <w:t>rojektu Dalšího účastníka projektu nebo jejich část, je Další účastník projektu povinen vrátit neuznané náklady nebo jejich část ve lhůtě sjednané Hlavním příjemcem. Nevrátí-li Další účastník projektu neuznané náklady nebo jejich část ve sjednané lhůtě, je povinen zaplatit Hlavnímu příjemci smluvní pokutu ve výši 0,3% za každý den prodlení z nevrácené částky.</w:t>
      </w:r>
    </w:p>
    <w:p w14:paraId="7B8ADF5B" w14:textId="77777777" w:rsidR="00E9517B" w:rsidRDefault="00E9517B" w:rsidP="00E9517B">
      <w:pPr>
        <w:pStyle w:val="Odstavecseseznamem"/>
        <w:rPr>
          <w:bCs/>
          <w:sz w:val="22"/>
          <w:szCs w:val="22"/>
        </w:rPr>
      </w:pPr>
    </w:p>
    <w:p w14:paraId="19A79448" w14:textId="77777777" w:rsidR="00E9517B" w:rsidRDefault="00E9517B" w:rsidP="002F24B4">
      <w:pPr>
        <w:pStyle w:val="Zkladntext"/>
        <w:numPr>
          <w:ilvl w:val="0"/>
          <w:numId w:val="6"/>
        </w:numPr>
        <w:ind w:left="426"/>
        <w:rPr>
          <w:rFonts w:ascii="Times New Roman" w:hAnsi="Times New Roman"/>
          <w:bCs/>
          <w:sz w:val="22"/>
          <w:szCs w:val="22"/>
          <w:lang w:val="cs-CZ"/>
        </w:rPr>
      </w:pPr>
      <w:r>
        <w:rPr>
          <w:rFonts w:ascii="Times New Roman" w:hAnsi="Times New Roman"/>
          <w:bCs/>
          <w:sz w:val="22"/>
          <w:szCs w:val="22"/>
          <w:lang w:val="cs-CZ"/>
        </w:rPr>
        <w:t>Ustanovená o smluvní pokutě, ať je o nich hovořeno kdekoliv ve Smlouvě, není dotčen nárok Hlavního příjemce nebo Dalšího účastníka projektu na náhradu škody. Smluvní strany tímto výslovně vylučují použití § 2050 zák. č. 89/2012 Sb., občanský zákoník.</w:t>
      </w:r>
    </w:p>
    <w:p w14:paraId="4CF04920" w14:textId="77777777" w:rsidR="00E9517B" w:rsidRDefault="00E9517B" w:rsidP="00E9517B">
      <w:pPr>
        <w:pStyle w:val="Odstavecseseznamem"/>
        <w:rPr>
          <w:bCs/>
          <w:sz w:val="22"/>
          <w:szCs w:val="22"/>
        </w:rPr>
      </w:pPr>
    </w:p>
    <w:p w14:paraId="39322897" w14:textId="77777777" w:rsidR="00E9517B" w:rsidRPr="00E9517B" w:rsidRDefault="00E9517B" w:rsidP="00E9517B">
      <w:pPr>
        <w:pStyle w:val="Zkladntext"/>
        <w:ind w:left="426"/>
        <w:jc w:val="center"/>
        <w:rPr>
          <w:rFonts w:ascii="Times New Roman" w:hAnsi="Times New Roman"/>
          <w:b/>
          <w:bCs/>
          <w:sz w:val="22"/>
          <w:szCs w:val="22"/>
          <w:lang w:val="cs-CZ"/>
        </w:rPr>
      </w:pPr>
      <w:r w:rsidRPr="00E9517B">
        <w:rPr>
          <w:rFonts w:ascii="Times New Roman" w:hAnsi="Times New Roman"/>
          <w:b/>
          <w:bCs/>
          <w:sz w:val="22"/>
          <w:szCs w:val="22"/>
          <w:lang w:val="cs-CZ"/>
        </w:rPr>
        <w:t>Článek X</w:t>
      </w:r>
    </w:p>
    <w:p w14:paraId="544C0C22" w14:textId="77777777" w:rsidR="00E9517B" w:rsidRPr="00E9517B" w:rsidRDefault="00E9517B" w:rsidP="00E9517B">
      <w:pPr>
        <w:pStyle w:val="Zkladntext"/>
        <w:ind w:left="426"/>
        <w:jc w:val="center"/>
        <w:rPr>
          <w:rFonts w:ascii="Times New Roman" w:hAnsi="Times New Roman"/>
          <w:b/>
          <w:bCs/>
          <w:sz w:val="22"/>
          <w:szCs w:val="22"/>
          <w:lang w:val="cs-CZ"/>
        </w:rPr>
      </w:pPr>
      <w:r w:rsidRPr="00E9517B">
        <w:rPr>
          <w:rFonts w:ascii="Times New Roman" w:hAnsi="Times New Roman"/>
          <w:b/>
          <w:bCs/>
          <w:sz w:val="22"/>
          <w:szCs w:val="22"/>
          <w:lang w:val="cs-CZ"/>
        </w:rPr>
        <w:t>Závěrečná ustanovení</w:t>
      </w:r>
    </w:p>
    <w:p w14:paraId="047A680B" w14:textId="77777777" w:rsidR="00B503B8" w:rsidRDefault="00B503B8" w:rsidP="00B503B8">
      <w:pPr>
        <w:pStyle w:val="Zkladntext"/>
        <w:rPr>
          <w:rFonts w:ascii="Times New Roman" w:hAnsi="Times New Roman"/>
          <w:bCs/>
          <w:sz w:val="22"/>
          <w:szCs w:val="22"/>
          <w:lang w:val="cs-CZ"/>
        </w:rPr>
      </w:pPr>
    </w:p>
    <w:p w14:paraId="29E22083" w14:textId="2AEA1BB7" w:rsidR="00E4285C" w:rsidRDefault="004867E4" w:rsidP="0010639D">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rPr>
        <w:t xml:space="preserve">Údaje o projektu podléhají kódu důvěrnosti údajů </w:t>
      </w:r>
      <w:r w:rsidRPr="00234ACF">
        <w:rPr>
          <w:rFonts w:ascii="Times New Roman" w:hAnsi="Times New Roman"/>
          <w:bCs/>
          <w:sz w:val="22"/>
          <w:szCs w:val="22"/>
        </w:rPr>
        <w:t>S</w:t>
      </w:r>
      <w:r>
        <w:rPr>
          <w:rFonts w:ascii="Times New Roman" w:hAnsi="Times New Roman"/>
          <w:bCs/>
          <w:sz w:val="22"/>
          <w:szCs w:val="22"/>
        </w:rPr>
        <w:t>,</w:t>
      </w:r>
      <w:r w:rsidRPr="00234ACF">
        <w:rPr>
          <w:rFonts w:ascii="Times New Roman" w:hAnsi="Times New Roman"/>
          <w:bCs/>
          <w:sz w:val="22"/>
          <w:szCs w:val="22"/>
        </w:rPr>
        <w:t xml:space="preserve"> nepodléhající </w:t>
      </w:r>
      <w:r>
        <w:rPr>
          <w:rFonts w:ascii="Times New Roman" w:hAnsi="Times New Roman"/>
          <w:bCs/>
          <w:sz w:val="22"/>
          <w:szCs w:val="22"/>
        </w:rPr>
        <w:t xml:space="preserve">tedy </w:t>
      </w:r>
      <w:r w:rsidRPr="00234ACF">
        <w:rPr>
          <w:rFonts w:ascii="Times New Roman" w:hAnsi="Times New Roman"/>
          <w:bCs/>
          <w:sz w:val="22"/>
          <w:szCs w:val="22"/>
        </w:rPr>
        <w:t>ochraně podle</w:t>
      </w:r>
      <w:r>
        <w:rPr>
          <w:rFonts w:ascii="Times New Roman" w:hAnsi="Times New Roman"/>
          <w:bCs/>
          <w:sz w:val="22"/>
          <w:szCs w:val="22"/>
        </w:rPr>
        <w:t xml:space="preserve"> </w:t>
      </w:r>
      <w:r w:rsidR="0010639D" w:rsidRPr="00234ACF">
        <w:rPr>
          <w:rFonts w:ascii="Times New Roman" w:hAnsi="Times New Roman"/>
          <w:bCs/>
          <w:sz w:val="22"/>
          <w:szCs w:val="22"/>
          <w:lang w:val="cs-CZ"/>
        </w:rPr>
        <w:t>zvláštních právních předpisů.</w:t>
      </w:r>
      <w:r w:rsidR="0010639D">
        <w:rPr>
          <w:rFonts w:ascii="Times New Roman" w:hAnsi="Times New Roman"/>
          <w:bCs/>
          <w:sz w:val="22"/>
          <w:szCs w:val="22"/>
          <w:lang w:val="cs-CZ"/>
        </w:rPr>
        <w:t xml:space="preserve"> </w:t>
      </w:r>
    </w:p>
    <w:p w14:paraId="63061A01" w14:textId="77777777" w:rsidR="00523D50" w:rsidRDefault="00523D50" w:rsidP="00523D50">
      <w:pPr>
        <w:pStyle w:val="Zkladntext"/>
        <w:ind w:left="426"/>
        <w:rPr>
          <w:rFonts w:ascii="Times New Roman" w:hAnsi="Times New Roman"/>
          <w:bCs/>
          <w:sz w:val="22"/>
          <w:szCs w:val="22"/>
          <w:lang w:val="cs-CZ"/>
        </w:rPr>
      </w:pPr>
    </w:p>
    <w:p w14:paraId="7C207F16" w14:textId="6BFB1888" w:rsidR="00E4285C" w:rsidRDefault="00E4285C" w:rsidP="002F24B4">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lang w:val="cs-CZ"/>
        </w:rPr>
        <w:t xml:space="preserve">Smluvní strany se dohodly, že případné spory vzniklé při realizaci Smlouvy budou řešit vzájemnou dohodou. Pokud by se nepodařilo vyřešit spor dohodou, všechny spory vznikající ze Smlouvy a v souvislosti s ní budou rozhodovány s konečnou platností u obecných soudů České republiky. Smlouvy může zaniknout úplným splněním všech závazků všech </w:t>
      </w:r>
      <w:r w:rsidR="006F4249">
        <w:rPr>
          <w:rFonts w:ascii="Times New Roman" w:hAnsi="Times New Roman"/>
          <w:bCs/>
          <w:sz w:val="22"/>
          <w:szCs w:val="22"/>
          <w:lang w:val="cs-CZ"/>
        </w:rPr>
        <w:t>S</w:t>
      </w:r>
      <w:r>
        <w:rPr>
          <w:rFonts w:ascii="Times New Roman" w:hAnsi="Times New Roman"/>
          <w:bCs/>
          <w:sz w:val="22"/>
          <w:szCs w:val="22"/>
          <w:lang w:val="cs-CZ"/>
        </w:rPr>
        <w:t xml:space="preserve">mluvních stran, které z ní vyplývají, odstoupením od Smlouvy podle ustanovení čl. IX. </w:t>
      </w:r>
      <w:r w:rsidR="006F4249">
        <w:rPr>
          <w:rFonts w:ascii="Times New Roman" w:hAnsi="Times New Roman"/>
          <w:bCs/>
          <w:sz w:val="22"/>
          <w:szCs w:val="22"/>
          <w:lang w:val="cs-CZ"/>
        </w:rPr>
        <w:t>Smlouvy anebo písemnou dohodou S</w:t>
      </w:r>
      <w:r>
        <w:rPr>
          <w:rFonts w:ascii="Times New Roman" w:hAnsi="Times New Roman"/>
          <w:bCs/>
          <w:sz w:val="22"/>
          <w:szCs w:val="22"/>
          <w:lang w:val="cs-CZ"/>
        </w:rPr>
        <w:t>mluvních stran, ve které budou mezi Hlavním příjemcem a Dalším účastníkem projektu sjednány podmínky ukončení účinnosti Smlouvy. Nedílnou součástí dohody o ukončení účinnosti Smlouvy bude řádné vyúčtování všech finančních prostředků, které byly na řešení projektu Smluvními stranami vynaloženy.</w:t>
      </w:r>
    </w:p>
    <w:p w14:paraId="05B87053" w14:textId="77777777" w:rsidR="00523D50" w:rsidRDefault="00523D50" w:rsidP="00523D50">
      <w:pPr>
        <w:pStyle w:val="Zkladntext"/>
        <w:ind w:left="426"/>
        <w:rPr>
          <w:rFonts w:ascii="Times New Roman" w:hAnsi="Times New Roman"/>
          <w:bCs/>
          <w:sz w:val="22"/>
          <w:szCs w:val="22"/>
          <w:lang w:val="cs-CZ"/>
        </w:rPr>
      </w:pPr>
    </w:p>
    <w:p w14:paraId="0FB9C10D" w14:textId="77777777" w:rsidR="00E4285C" w:rsidRDefault="00E4285C" w:rsidP="002F24B4">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lang w:val="cs-CZ"/>
        </w:rPr>
        <w:t>Vztahy Smlouvou neupravené se řídí právními předpisy platnými v České republice, a to zejména zákonem č. 130/2002 Sb., o podpoře výzkumu, experimentálního vývoje a inovací z veřejných prostředků a o změně některých zákonů (zákon o podpoře výzkumu, experimentálního vývoje a inovací), v platném znění a zák. č. 89/2012, občanský zákoník.</w:t>
      </w:r>
    </w:p>
    <w:p w14:paraId="642FB93B" w14:textId="77777777" w:rsidR="00E4285C" w:rsidRDefault="00E4285C" w:rsidP="00E4285C">
      <w:pPr>
        <w:pStyle w:val="Zkladntext"/>
        <w:ind w:left="426"/>
        <w:rPr>
          <w:rFonts w:ascii="Times New Roman" w:hAnsi="Times New Roman"/>
          <w:bCs/>
          <w:sz w:val="22"/>
          <w:szCs w:val="22"/>
          <w:lang w:val="cs-CZ"/>
        </w:rPr>
      </w:pPr>
      <w:r>
        <w:rPr>
          <w:rFonts w:ascii="Times New Roman" w:hAnsi="Times New Roman"/>
          <w:bCs/>
          <w:sz w:val="22"/>
          <w:szCs w:val="22"/>
          <w:lang w:val="cs-CZ"/>
        </w:rPr>
        <w:t>Odpověď strany této smlouvy není fixním závazkem podle § 1740 odst. 3 občanského zákoníku.</w:t>
      </w:r>
    </w:p>
    <w:p w14:paraId="15E1FE67" w14:textId="77777777" w:rsidR="00E4285C" w:rsidRDefault="00E4285C" w:rsidP="00E4285C">
      <w:pPr>
        <w:pStyle w:val="Zkladntext"/>
        <w:ind w:left="426"/>
        <w:rPr>
          <w:rFonts w:ascii="Times New Roman" w:hAnsi="Times New Roman"/>
          <w:bCs/>
          <w:sz w:val="22"/>
          <w:szCs w:val="22"/>
          <w:lang w:val="cs-CZ"/>
        </w:rPr>
      </w:pPr>
      <w:r>
        <w:rPr>
          <w:rFonts w:ascii="Times New Roman" w:hAnsi="Times New Roman"/>
          <w:bCs/>
          <w:sz w:val="22"/>
          <w:szCs w:val="22"/>
          <w:lang w:val="cs-CZ"/>
        </w:rPr>
        <w:t>Bude-li kterékoliv ustanovení této smlouvy shledáno příslušným soudem nebo jiným orgánem neplatným, neúčinným, nevyma</w:t>
      </w:r>
      <w:r w:rsidR="00523D50">
        <w:rPr>
          <w:rFonts w:ascii="Times New Roman" w:hAnsi="Times New Roman"/>
          <w:bCs/>
          <w:sz w:val="22"/>
          <w:szCs w:val="22"/>
          <w:lang w:val="cs-CZ"/>
        </w:rPr>
        <w:t>hat</w:t>
      </w:r>
      <w:r>
        <w:rPr>
          <w:rFonts w:ascii="Times New Roman" w:hAnsi="Times New Roman"/>
          <w:bCs/>
          <w:sz w:val="22"/>
          <w:szCs w:val="22"/>
          <w:lang w:val="cs-CZ"/>
        </w:rPr>
        <w:t>elným, nebo takovým, že se k němu nebude přihlížet</w:t>
      </w:r>
      <w:r w:rsidR="00523D50">
        <w:rPr>
          <w:rFonts w:ascii="Times New Roman" w:hAnsi="Times New Roman"/>
          <w:bCs/>
          <w:sz w:val="22"/>
          <w:szCs w:val="22"/>
          <w:lang w:val="cs-CZ"/>
        </w:rPr>
        <w:t>, bude takové ustanovení považována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576290D1" w14:textId="77777777" w:rsidR="0090498D" w:rsidRDefault="0090498D" w:rsidP="00E4285C">
      <w:pPr>
        <w:pStyle w:val="Zkladntext"/>
        <w:ind w:left="426"/>
        <w:rPr>
          <w:rFonts w:ascii="Times New Roman" w:hAnsi="Times New Roman"/>
          <w:bCs/>
          <w:sz w:val="22"/>
          <w:szCs w:val="22"/>
          <w:lang w:val="cs-CZ"/>
        </w:rPr>
      </w:pPr>
    </w:p>
    <w:p w14:paraId="19E97376" w14:textId="77777777" w:rsidR="00523D50" w:rsidRDefault="00523D50" w:rsidP="002F24B4">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lang w:val="cs-CZ"/>
        </w:rPr>
        <w:lastRenderedPageBreak/>
        <w:t>Změny a doplňky Smlouvy mohou být prováděny pouze dohodou Smluvních stran, a to formou písemných číslovaných dodatků ke Smlouvě.</w:t>
      </w:r>
    </w:p>
    <w:p w14:paraId="2BFF38A1" w14:textId="77777777" w:rsidR="00523D50" w:rsidRDefault="00523D50" w:rsidP="00523D50">
      <w:pPr>
        <w:pStyle w:val="Zkladntext"/>
        <w:ind w:left="426"/>
        <w:rPr>
          <w:rFonts w:ascii="Times New Roman" w:hAnsi="Times New Roman"/>
          <w:bCs/>
          <w:sz w:val="22"/>
          <w:szCs w:val="22"/>
          <w:lang w:val="cs-CZ"/>
        </w:rPr>
      </w:pPr>
    </w:p>
    <w:p w14:paraId="792C4C41" w14:textId="069F87D3" w:rsidR="00B503B8" w:rsidRPr="00523D50" w:rsidRDefault="00B503B8" w:rsidP="002F24B4">
      <w:pPr>
        <w:pStyle w:val="Zkladntext"/>
        <w:numPr>
          <w:ilvl w:val="0"/>
          <w:numId w:val="9"/>
        </w:numPr>
        <w:ind w:left="426"/>
        <w:rPr>
          <w:rFonts w:ascii="Times New Roman" w:hAnsi="Times New Roman"/>
          <w:bCs/>
          <w:sz w:val="22"/>
          <w:szCs w:val="22"/>
          <w:lang w:val="cs-CZ"/>
        </w:rPr>
      </w:pPr>
      <w:r w:rsidRPr="00523D50">
        <w:rPr>
          <w:rFonts w:ascii="Times New Roman" w:hAnsi="Times New Roman"/>
          <w:bCs/>
          <w:sz w:val="22"/>
          <w:szCs w:val="22"/>
          <w:lang w:val="cs-CZ"/>
        </w:rPr>
        <w:t xml:space="preserve">Smlouva se vyhotovuje v počtu 3 vyhotovení s platností originálu, přičemž každá </w:t>
      </w:r>
      <w:r w:rsidR="006F4249">
        <w:rPr>
          <w:rFonts w:ascii="Times New Roman" w:hAnsi="Times New Roman"/>
          <w:bCs/>
          <w:sz w:val="22"/>
          <w:szCs w:val="22"/>
          <w:lang w:val="cs-CZ"/>
        </w:rPr>
        <w:t>proje</w:t>
      </w:r>
      <w:r w:rsidRPr="00523D50">
        <w:rPr>
          <w:rFonts w:ascii="Times New Roman" w:hAnsi="Times New Roman"/>
          <w:bCs/>
          <w:sz w:val="22"/>
          <w:szCs w:val="22"/>
          <w:lang w:val="cs-CZ"/>
        </w:rPr>
        <w:t xml:space="preserve"> strana obdrží po jednom.</w:t>
      </w:r>
    </w:p>
    <w:p w14:paraId="33765CAA" w14:textId="77777777" w:rsidR="00B503B8" w:rsidRDefault="00B503B8" w:rsidP="00B503B8">
      <w:pPr>
        <w:pStyle w:val="Zkladntext"/>
        <w:rPr>
          <w:rFonts w:ascii="Times New Roman" w:hAnsi="Times New Roman"/>
          <w:bCs/>
          <w:sz w:val="22"/>
          <w:szCs w:val="22"/>
          <w:lang w:val="cs-CZ"/>
        </w:rPr>
      </w:pPr>
    </w:p>
    <w:p w14:paraId="5ECDB3C2" w14:textId="77777777" w:rsidR="00B503B8" w:rsidRDefault="00B503B8" w:rsidP="002F24B4">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lang w:val="cs-CZ"/>
        </w:rPr>
        <w:t>Smluvní strany svými podpisy níže stvrzují, že se seznámily s podmínkami této Smlouvy, s podmínkami veřejné soutěže i s podmínkami pravidel poskytnutí podpory.</w:t>
      </w:r>
    </w:p>
    <w:p w14:paraId="4C068A0F" w14:textId="77777777" w:rsidR="00234ACF" w:rsidRDefault="00234ACF" w:rsidP="00234ACF">
      <w:pPr>
        <w:pStyle w:val="Zkladntext"/>
        <w:ind w:left="426"/>
        <w:rPr>
          <w:rFonts w:ascii="Times New Roman" w:hAnsi="Times New Roman"/>
          <w:bCs/>
          <w:sz w:val="22"/>
          <w:szCs w:val="22"/>
          <w:lang w:val="cs-CZ"/>
        </w:rPr>
      </w:pPr>
    </w:p>
    <w:p w14:paraId="3AC5C334" w14:textId="25199D8B" w:rsidR="00234ACF" w:rsidRDefault="006F4249" w:rsidP="002F24B4">
      <w:pPr>
        <w:pStyle w:val="Zkladntext"/>
        <w:numPr>
          <w:ilvl w:val="0"/>
          <w:numId w:val="9"/>
        </w:numPr>
        <w:ind w:left="426"/>
        <w:rPr>
          <w:rFonts w:ascii="Times New Roman" w:hAnsi="Times New Roman"/>
          <w:bCs/>
          <w:sz w:val="22"/>
          <w:szCs w:val="22"/>
          <w:lang w:val="cs-CZ"/>
        </w:rPr>
      </w:pPr>
      <w:r>
        <w:rPr>
          <w:rFonts w:ascii="Times New Roman" w:hAnsi="Times New Roman"/>
          <w:bCs/>
          <w:sz w:val="22"/>
          <w:szCs w:val="22"/>
          <w:lang w:val="cs-CZ"/>
        </w:rPr>
        <w:t>Tato S</w:t>
      </w:r>
      <w:r w:rsidR="00234ACF" w:rsidRPr="00234ACF">
        <w:rPr>
          <w:rFonts w:ascii="Times New Roman" w:hAnsi="Times New Roman"/>
          <w:bCs/>
          <w:sz w:val="22"/>
          <w:szCs w:val="22"/>
          <w:lang w:val="cs-CZ"/>
        </w:rPr>
        <w:t>mlouva nabývá účinnosti dnem zveřejnění v registru smluv dle zákona č. 340/2015 Sb. Hlavní příjemce se zavazuje smlouvu v registru zveřejnit.</w:t>
      </w:r>
    </w:p>
    <w:p w14:paraId="1475F6B1" w14:textId="77777777" w:rsidR="0010639D" w:rsidRDefault="0010639D" w:rsidP="00234ACF">
      <w:pPr>
        <w:pStyle w:val="Odstavecseseznamem"/>
        <w:rPr>
          <w:bCs/>
          <w:sz w:val="22"/>
          <w:szCs w:val="22"/>
        </w:rPr>
      </w:pPr>
    </w:p>
    <w:p w14:paraId="0C859648" w14:textId="77777777" w:rsidR="0010639D" w:rsidRDefault="0010639D" w:rsidP="0010639D">
      <w:pPr>
        <w:pStyle w:val="Zkladntext"/>
        <w:rPr>
          <w:rFonts w:ascii="Times New Roman" w:hAnsi="Times New Roman"/>
          <w:bCs/>
          <w:sz w:val="22"/>
          <w:szCs w:val="22"/>
          <w:lang w:val="cs-CZ"/>
        </w:rPr>
      </w:pPr>
    </w:p>
    <w:p w14:paraId="7BE3018C" w14:textId="77777777" w:rsidR="0010639D" w:rsidRPr="00234ACF" w:rsidRDefault="0010639D" w:rsidP="00234ACF">
      <w:pPr>
        <w:rPr>
          <w:sz w:val="22"/>
          <w:szCs w:val="22"/>
        </w:rPr>
      </w:pPr>
      <w:r w:rsidRPr="00657898">
        <w:rPr>
          <w:rFonts w:ascii="Times New Roman" w:hAnsi="Times New Roman"/>
          <w:sz w:val="22"/>
          <w:szCs w:val="22"/>
        </w:rPr>
        <w:t xml:space="preserve">Příloha č. 1: </w:t>
      </w:r>
      <w:r w:rsidRPr="00234ACF">
        <w:rPr>
          <w:rFonts w:ascii="Times New Roman" w:hAnsi="Times New Roman"/>
          <w:sz w:val="22"/>
          <w:szCs w:val="22"/>
        </w:rPr>
        <w:t>Smlouvy o poskytnutí podpory (číslo smlouvy: 2020TJ04000322).</w:t>
      </w:r>
    </w:p>
    <w:p w14:paraId="4EBF5D4E" w14:textId="77777777" w:rsidR="0010639D" w:rsidRDefault="0010639D" w:rsidP="00234ACF">
      <w:pPr>
        <w:pStyle w:val="Zkladntext"/>
        <w:rPr>
          <w:rFonts w:ascii="Times New Roman" w:hAnsi="Times New Roman"/>
          <w:bCs/>
          <w:sz w:val="22"/>
          <w:szCs w:val="22"/>
          <w:lang w:val="cs-CZ"/>
        </w:rPr>
      </w:pPr>
    </w:p>
    <w:p w14:paraId="1E6B6682" w14:textId="62A7481D" w:rsidR="00D66787" w:rsidRDefault="00D66787" w:rsidP="00D66787">
      <w:pPr>
        <w:pStyle w:val="Odstavecseseznamem"/>
        <w:rPr>
          <w:bCs/>
          <w:sz w:val="22"/>
          <w:szCs w:val="22"/>
        </w:rPr>
      </w:pPr>
    </w:p>
    <w:p w14:paraId="46866D68" w14:textId="451EE9D1" w:rsidR="006F4249" w:rsidRDefault="006F4249" w:rsidP="00D66787">
      <w:pPr>
        <w:pStyle w:val="Odstavecseseznamem"/>
        <w:rPr>
          <w:bCs/>
          <w:sz w:val="22"/>
          <w:szCs w:val="22"/>
        </w:rPr>
      </w:pPr>
    </w:p>
    <w:p w14:paraId="4DFCD6E9" w14:textId="18E04B9C" w:rsidR="006F4249" w:rsidRDefault="006F4249" w:rsidP="00D66787">
      <w:pPr>
        <w:pStyle w:val="Odstavecseseznamem"/>
        <w:rPr>
          <w:bCs/>
          <w:sz w:val="22"/>
          <w:szCs w:val="22"/>
        </w:rPr>
      </w:pPr>
    </w:p>
    <w:p w14:paraId="6FC16F18" w14:textId="7B494EFA" w:rsidR="006F4249" w:rsidRDefault="006F4249" w:rsidP="00D66787">
      <w:pPr>
        <w:pStyle w:val="Odstavecseseznamem"/>
        <w:rPr>
          <w:bCs/>
          <w:sz w:val="22"/>
          <w:szCs w:val="22"/>
        </w:rPr>
      </w:pPr>
    </w:p>
    <w:p w14:paraId="4667C8D4" w14:textId="2C68B4DD" w:rsidR="006F4249" w:rsidRDefault="006F4249" w:rsidP="00D66787">
      <w:pPr>
        <w:pStyle w:val="Odstavecseseznamem"/>
        <w:rPr>
          <w:bCs/>
          <w:sz w:val="22"/>
          <w:szCs w:val="22"/>
        </w:rPr>
      </w:pPr>
    </w:p>
    <w:p w14:paraId="47EF4951" w14:textId="1DFCB52B" w:rsidR="006F4249" w:rsidRDefault="006F4249" w:rsidP="00D66787">
      <w:pPr>
        <w:pStyle w:val="Odstavecseseznamem"/>
        <w:rPr>
          <w:bCs/>
          <w:sz w:val="22"/>
          <w:szCs w:val="22"/>
        </w:rPr>
      </w:pPr>
    </w:p>
    <w:p w14:paraId="02BEF7DC" w14:textId="6BB0B791" w:rsidR="006F4249" w:rsidRDefault="006F4249" w:rsidP="00D66787">
      <w:pPr>
        <w:pStyle w:val="Odstavecseseznamem"/>
        <w:rPr>
          <w:bCs/>
          <w:sz w:val="22"/>
          <w:szCs w:val="22"/>
        </w:rPr>
      </w:pPr>
    </w:p>
    <w:p w14:paraId="757F30B5" w14:textId="77777777" w:rsidR="006F4249" w:rsidRDefault="006F4249" w:rsidP="00D66787">
      <w:pPr>
        <w:pStyle w:val="Odstavecseseznamem"/>
        <w:rPr>
          <w:bCs/>
          <w:sz w:val="22"/>
          <w:szCs w:val="22"/>
        </w:rPr>
      </w:pPr>
    </w:p>
    <w:p w14:paraId="194855A8" w14:textId="77777777" w:rsidR="00D66787" w:rsidRPr="00B503B8" w:rsidRDefault="00D66787" w:rsidP="00D66787">
      <w:pPr>
        <w:pStyle w:val="Zkladntext"/>
        <w:rPr>
          <w:rFonts w:ascii="Times New Roman" w:hAnsi="Times New Roman"/>
          <w:bCs/>
          <w:sz w:val="22"/>
          <w:szCs w:val="22"/>
          <w:lang w:val="cs-CZ"/>
        </w:rPr>
      </w:pPr>
    </w:p>
    <w:p w14:paraId="070ACC00" w14:textId="77777777" w:rsidR="00BF2D3B" w:rsidRDefault="00DB0762" w:rsidP="00BF2D3B">
      <w:pPr>
        <w:rPr>
          <w:rFonts w:ascii="Times New Roman" w:hAnsi="Times New Roman"/>
          <w:sz w:val="22"/>
          <w:szCs w:val="22"/>
        </w:rPr>
      </w:pPr>
      <w:r w:rsidRPr="00FB1B11">
        <w:rPr>
          <w:rFonts w:ascii="Times New Roman" w:hAnsi="Times New Roman"/>
          <w:sz w:val="22"/>
          <w:szCs w:val="22"/>
        </w:rPr>
        <w:t xml:space="preserve">Razítko a podpis </w:t>
      </w:r>
      <w:r w:rsidR="00732756">
        <w:rPr>
          <w:rFonts w:ascii="Times New Roman" w:hAnsi="Times New Roman"/>
          <w:sz w:val="22"/>
          <w:szCs w:val="22"/>
        </w:rPr>
        <w:t>Hlavního p</w:t>
      </w:r>
      <w:r w:rsidRPr="00FB1B11">
        <w:rPr>
          <w:rFonts w:ascii="Times New Roman" w:hAnsi="Times New Roman"/>
          <w:sz w:val="22"/>
          <w:szCs w:val="22"/>
        </w:rPr>
        <w:t>říjemce</w:t>
      </w:r>
      <w:r w:rsidR="003A23A2">
        <w:rPr>
          <w:rFonts w:ascii="Times New Roman" w:hAnsi="Times New Roman"/>
          <w:sz w:val="22"/>
          <w:szCs w:val="22"/>
        </w:rPr>
        <w:t xml:space="preserve"> </w:t>
      </w:r>
      <w:r w:rsidR="00385460">
        <w:rPr>
          <w:rFonts w:ascii="Times New Roman" w:hAnsi="Times New Roman"/>
          <w:sz w:val="22"/>
          <w:szCs w:val="22"/>
        </w:rPr>
        <w:t>–</w:t>
      </w:r>
      <w:r w:rsidR="003A23A2">
        <w:rPr>
          <w:rFonts w:ascii="Times New Roman" w:hAnsi="Times New Roman"/>
          <w:sz w:val="22"/>
          <w:szCs w:val="22"/>
        </w:rPr>
        <w:t xml:space="preserve"> </w:t>
      </w:r>
      <w:r w:rsidR="00BF2D3B" w:rsidRPr="003E3975">
        <w:rPr>
          <w:rFonts w:ascii="Times New Roman" w:hAnsi="Times New Roman"/>
          <w:sz w:val="22"/>
          <w:szCs w:val="22"/>
        </w:rPr>
        <w:t>Výzkumný ústav vodohospodářský T. G. Masaryka, veřejná výzkumná instituce</w:t>
      </w:r>
    </w:p>
    <w:p w14:paraId="4440D7CB" w14:textId="77777777" w:rsidR="00DB0762" w:rsidRPr="00FB1B11" w:rsidRDefault="00DB0762" w:rsidP="00DB0762">
      <w:pPr>
        <w:rPr>
          <w:rFonts w:ascii="Times New Roman" w:hAnsi="Times New Roman"/>
          <w:sz w:val="22"/>
          <w:szCs w:val="22"/>
        </w:rPr>
      </w:pPr>
    </w:p>
    <w:p w14:paraId="06A35EA4" w14:textId="77777777" w:rsidR="00163A6A" w:rsidRDefault="00163A6A" w:rsidP="00DB0762">
      <w:pPr>
        <w:rPr>
          <w:rFonts w:ascii="Times New Roman" w:hAnsi="Times New Roman"/>
          <w:sz w:val="22"/>
          <w:szCs w:val="22"/>
        </w:rPr>
      </w:pPr>
    </w:p>
    <w:p w14:paraId="44726F87" w14:textId="77777777" w:rsidR="00DB0762" w:rsidRDefault="00DB0762" w:rsidP="00DB0762">
      <w:pPr>
        <w:rPr>
          <w:rFonts w:ascii="Times New Roman" w:hAnsi="Times New Roman"/>
          <w:sz w:val="22"/>
          <w:szCs w:val="22"/>
        </w:rPr>
      </w:pPr>
    </w:p>
    <w:p w14:paraId="752D5F7D" w14:textId="77777777" w:rsidR="00F258D4" w:rsidRDefault="00F258D4" w:rsidP="00DB0762">
      <w:pPr>
        <w:rPr>
          <w:rFonts w:ascii="Times New Roman" w:hAnsi="Times New Roman"/>
          <w:sz w:val="22"/>
          <w:szCs w:val="22"/>
        </w:rPr>
      </w:pPr>
    </w:p>
    <w:p w14:paraId="68B52941" w14:textId="77777777" w:rsidR="00A52898" w:rsidRDefault="00A52898" w:rsidP="00DB0762">
      <w:pPr>
        <w:rPr>
          <w:rFonts w:ascii="Times New Roman" w:hAnsi="Times New Roman"/>
          <w:sz w:val="22"/>
          <w:szCs w:val="22"/>
        </w:rPr>
      </w:pPr>
    </w:p>
    <w:p w14:paraId="08FCA3B8" w14:textId="77777777" w:rsidR="00BF2D3B" w:rsidRDefault="001E5D1A" w:rsidP="00BF2D3B">
      <w:pPr>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5F217C0B" w14:textId="77777777" w:rsidR="00DB0762" w:rsidRPr="00FB1B11" w:rsidRDefault="00BF2D3B" w:rsidP="00BF2D3B">
      <w:pPr>
        <w:rPr>
          <w:rFonts w:ascii="Times New Roman" w:hAnsi="Times New Roman"/>
          <w:sz w:val="22"/>
          <w:szCs w:val="22"/>
        </w:rPr>
      </w:pPr>
      <w:r>
        <w:rPr>
          <w:rFonts w:ascii="Times New Roman" w:hAnsi="Times New Roman"/>
          <w:sz w:val="22"/>
          <w:szCs w:val="22"/>
        </w:rPr>
        <w:t>Ing</w:t>
      </w:r>
      <w:r w:rsidR="00DB0762" w:rsidRPr="00FB1B11">
        <w:rPr>
          <w:rFonts w:ascii="Times New Roman" w:hAnsi="Times New Roman"/>
          <w:sz w:val="22"/>
          <w:szCs w:val="22"/>
        </w:rPr>
        <w:t xml:space="preserve">. </w:t>
      </w:r>
      <w:r>
        <w:rPr>
          <w:rFonts w:ascii="Times New Roman" w:hAnsi="Times New Roman"/>
          <w:sz w:val="22"/>
          <w:szCs w:val="22"/>
        </w:rPr>
        <w:t>Tomáš Urban</w:t>
      </w:r>
      <w:r w:rsidR="00DB0762" w:rsidRPr="00FB1B11">
        <w:rPr>
          <w:rFonts w:ascii="Times New Roman" w:hAnsi="Times New Roman"/>
          <w:sz w:val="22"/>
          <w:szCs w:val="22"/>
        </w:rPr>
        <w:tab/>
      </w:r>
      <w:r w:rsidR="00DB0762" w:rsidRPr="00FB1B11">
        <w:rPr>
          <w:rFonts w:ascii="Times New Roman" w:hAnsi="Times New Roman"/>
          <w:sz w:val="22"/>
          <w:szCs w:val="22"/>
        </w:rPr>
        <w:tab/>
      </w:r>
      <w:r w:rsidR="00DB0762" w:rsidRPr="00FB1B11">
        <w:rPr>
          <w:rFonts w:ascii="Times New Roman" w:hAnsi="Times New Roman"/>
          <w:sz w:val="22"/>
          <w:szCs w:val="22"/>
        </w:rPr>
        <w:tab/>
      </w:r>
      <w:r w:rsidR="00DB0762" w:rsidRPr="00FB1B11">
        <w:rPr>
          <w:rFonts w:ascii="Times New Roman" w:hAnsi="Times New Roman"/>
          <w:sz w:val="22"/>
          <w:szCs w:val="22"/>
        </w:rPr>
        <w:tab/>
      </w:r>
      <w:r w:rsidR="00DB0762" w:rsidRPr="00FB1B11">
        <w:rPr>
          <w:rFonts w:ascii="Times New Roman" w:hAnsi="Times New Roman"/>
          <w:sz w:val="22"/>
          <w:szCs w:val="22"/>
        </w:rPr>
        <w:tab/>
      </w:r>
    </w:p>
    <w:p w14:paraId="22A0A6A9" w14:textId="77777777" w:rsidR="00DB0762" w:rsidRPr="00FB1B11" w:rsidRDefault="00BF2D3B" w:rsidP="00DB0762">
      <w:pPr>
        <w:pStyle w:val="Zkladntext"/>
        <w:rPr>
          <w:rFonts w:ascii="Times New Roman" w:hAnsi="Times New Roman"/>
          <w:sz w:val="22"/>
          <w:szCs w:val="22"/>
          <w:lang w:val="cs-CZ"/>
        </w:rPr>
      </w:pPr>
      <w:r>
        <w:rPr>
          <w:rFonts w:ascii="Times New Roman" w:hAnsi="Times New Roman"/>
          <w:sz w:val="22"/>
          <w:szCs w:val="22"/>
          <w:lang w:val="cs-CZ"/>
        </w:rPr>
        <w:t>ředitel</w:t>
      </w:r>
      <w:r w:rsidR="00DB0762" w:rsidRPr="00FB1B11">
        <w:rPr>
          <w:rFonts w:ascii="Times New Roman" w:hAnsi="Times New Roman"/>
          <w:sz w:val="22"/>
          <w:szCs w:val="22"/>
          <w:lang w:val="cs-CZ"/>
        </w:rPr>
        <w:tab/>
      </w:r>
      <w:r w:rsidR="00DB0762" w:rsidRPr="00FB1B11">
        <w:rPr>
          <w:rFonts w:ascii="Times New Roman" w:hAnsi="Times New Roman"/>
          <w:sz w:val="22"/>
          <w:szCs w:val="22"/>
          <w:lang w:val="cs-CZ"/>
        </w:rPr>
        <w:tab/>
      </w:r>
    </w:p>
    <w:p w14:paraId="0826741E" w14:textId="77777777" w:rsidR="00451AE7" w:rsidRPr="00FB1B11" w:rsidRDefault="00DB0762" w:rsidP="00163A6A">
      <w:pPr>
        <w:rPr>
          <w:rFonts w:ascii="Times New Roman" w:hAnsi="Times New Roman"/>
          <w:sz w:val="22"/>
          <w:szCs w:val="22"/>
        </w:rPr>
      </w:pPr>
      <w:r w:rsidRPr="00FB1B11">
        <w:rPr>
          <w:rFonts w:ascii="Times New Roman" w:hAnsi="Times New Roman"/>
          <w:sz w:val="22"/>
          <w:szCs w:val="22"/>
        </w:rPr>
        <w:t>V Praze dne</w:t>
      </w:r>
    </w:p>
    <w:p w14:paraId="46416AC1" w14:textId="77777777" w:rsidR="003A23A2" w:rsidRDefault="003A23A2" w:rsidP="00CC1F12">
      <w:pPr>
        <w:rPr>
          <w:rFonts w:ascii="Times New Roman" w:hAnsi="Times New Roman"/>
          <w:sz w:val="22"/>
          <w:szCs w:val="22"/>
        </w:rPr>
      </w:pPr>
    </w:p>
    <w:p w14:paraId="56A94F5F" w14:textId="77777777" w:rsidR="00D013C2" w:rsidRDefault="00D013C2" w:rsidP="00CC1F12">
      <w:pPr>
        <w:rPr>
          <w:rFonts w:ascii="Times New Roman" w:hAnsi="Times New Roman"/>
          <w:sz w:val="22"/>
          <w:szCs w:val="22"/>
        </w:rPr>
      </w:pPr>
    </w:p>
    <w:p w14:paraId="3856C083" w14:textId="77777777" w:rsidR="00D66787" w:rsidRDefault="00D66787" w:rsidP="00CC1F12">
      <w:pPr>
        <w:rPr>
          <w:rFonts w:ascii="Times New Roman" w:hAnsi="Times New Roman"/>
          <w:sz w:val="22"/>
          <w:szCs w:val="22"/>
        </w:rPr>
      </w:pPr>
    </w:p>
    <w:p w14:paraId="732422A0" w14:textId="3834B32B" w:rsidR="00CC1F12" w:rsidRDefault="006A582A" w:rsidP="00CC1F12">
      <w:pPr>
        <w:rPr>
          <w:rFonts w:ascii="Times New Roman" w:hAnsi="Times New Roman"/>
          <w:sz w:val="22"/>
          <w:szCs w:val="22"/>
        </w:rPr>
      </w:pPr>
      <w:r>
        <w:rPr>
          <w:rFonts w:ascii="Times New Roman" w:hAnsi="Times New Roman"/>
          <w:sz w:val="22"/>
          <w:szCs w:val="22"/>
        </w:rPr>
        <w:t xml:space="preserve">Razítko a podpis </w:t>
      </w:r>
      <w:r w:rsidR="00864F47">
        <w:rPr>
          <w:rFonts w:ascii="Times New Roman" w:hAnsi="Times New Roman"/>
          <w:sz w:val="22"/>
          <w:szCs w:val="22"/>
        </w:rPr>
        <w:t>D</w:t>
      </w:r>
      <w:r>
        <w:rPr>
          <w:rFonts w:ascii="Times New Roman" w:hAnsi="Times New Roman"/>
          <w:sz w:val="22"/>
          <w:szCs w:val="22"/>
        </w:rPr>
        <w:t>alšího účastníka</w:t>
      </w:r>
      <w:r w:rsidR="00864F47">
        <w:rPr>
          <w:rFonts w:ascii="Times New Roman" w:hAnsi="Times New Roman"/>
          <w:sz w:val="22"/>
          <w:szCs w:val="22"/>
        </w:rPr>
        <w:t xml:space="preserve"> 1</w:t>
      </w:r>
      <w:r w:rsidR="003A23A2">
        <w:rPr>
          <w:rFonts w:ascii="Times New Roman" w:hAnsi="Times New Roman"/>
          <w:sz w:val="22"/>
          <w:szCs w:val="22"/>
        </w:rPr>
        <w:t xml:space="preserve"> </w:t>
      </w:r>
      <w:r w:rsidR="00385460">
        <w:rPr>
          <w:rFonts w:ascii="Times New Roman" w:hAnsi="Times New Roman"/>
          <w:sz w:val="22"/>
          <w:szCs w:val="22"/>
        </w:rPr>
        <w:t>–</w:t>
      </w:r>
      <w:r w:rsidR="003A23A2">
        <w:rPr>
          <w:rFonts w:ascii="Times New Roman" w:hAnsi="Times New Roman"/>
          <w:sz w:val="22"/>
          <w:szCs w:val="22"/>
        </w:rPr>
        <w:t xml:space="preserve"> </w:t>
      </w:r>
      <w:r w:rsidR="00BF2D3B">
        <w:rPr>
          <w:rFonts w:ascii="Times New Roman" w:hAnsi="Times New Roman"/>
          <w:sz w:val="22"/>
          <w:szCs w:val="22"/>
        </w:rPr>
        <w:t>DEKONTA, a.s</w:t>
      </w:r>
    </w:p>
    <w:p w14:paraId="4C514770" w14:textId="77777777" w:rsidR="005D44FB" w:rsidRDefault="005D44FB" w:rsidP="00CC1F12">
      <w:pPr>
        <w:rPr>
          <w:rFonts w:ascii="Times New Roman" w:hAnsi="Times New Roman"/>
          <w:sz w:val="22"/>
          <w:szCs w:val="22"/>
        </w:rPr>
      </w:pPr>
    </w:p>
    <w:p w14:paraId="652E8281" w14:textId="77777777" w:rsidR="005D44FB" w:rsidRPr="00FB1B11" w:rsidRDefault="005D44FB" w:rsidP="00CC1F12">
      <w:pPr>
        <w:rPr>
          <w:rFonts w:ascii="Times New Roman" w:hAnsi="Times New Roman"/>
          <w:sz w:val="22"/>
          <w:szCs w:val="22"/>
        </w:rPr>
      </w:pPr>
    </w:p>
    <w:p w14:paraId="44518181" w14:textId="77777777" w:rsidR="00D013C2" w:rsidRDefault="00D013C2" w:rsidP="00CC1F12">
      <w:pPr>
        <w:rPr>
          <w:rFonts w:ascii="Times New Roman" w:hAnsi="Times New Roman"/>
          <w:sz w:val="22"/>
          <w:szCs w:val="22"/>
        </w:rPr>
      </w:pPr>
    </w:p>
    <w:p w14:paraId="05E20842" w14:textId="77777777" w:rsidR="00D013C2" w:rsidRDefault="00D013C2" w:rsidP="00CC1F12">
      <w:pPr>
        <w:rPr>
          <w:rFonts w:ascii="Times New Roman" w:hAnsi="Times New Roman"/>
          <w:sz w:val="22"/>
          <w:szCs w:val="22"/>
        </w:rPr>
      </w:pPr>
    </w:p>
    <w:p w14:paraId="4B639003" w14:textId="77777777" w:rsidR="00D013C2" w:rsidRDefault="00D013C2" w:rsidP="00CC1F12">
      <w:pPr>
        <w:rPr>
          <w:rFonts w:ascii="Times New Roman" w:hAnsi="Times New Roman"/>
          <w:sz w:val="22"/>
          <w:szCs w:val="22"/>
        </w:rPr>
      </w:pPr>
    </w:p>
    <w:p w14:paraId="45989A3B" w14:textId="77777777" w:rsidR="00CC1F12" w:rsidRPr="00FB1B11" w:rsidRDefault="00740224" w:rsidP="00CC1F12">
      <w:pPr>
        <w:rPr>
          <w:rFonts w:ascii="Times New Roman" w:hAnsi="Times New Roman"/>
          <w:sz w:val="22"/>
          <w:szCs w:val="22"/>
        </w:rPr>
      </w:pPr>
      <w:r w:rsidRPr="00FB1B11">
        <w:rPr>
          <w:rFonts w:ascii="Times New Roman" w:hAnsi="Times New Roman"/>
          <w:sz w:val="22"/>
          <w:szCs w:val="22"/>
        </w:rPr>
        <w:t>…………………………………………</w:t>
      </w:r>
      <w:r w:rsidR="00CC1F12" w:rsidRPr="00FB1B11">
        <w:rPr>
          <w:rFonts w:ascii="Times New Roman" w:hAnsi="Times New Roman"/>
          <w:sz w:val="22"/>
          <w:szCs w:val="22"/>
        </w:rPr>
        <w:tab/>
      </w:r>
      <w:r w:rsidR="00CC1F12" w:rsidRPr="00FB1B11">
        <w:rPr>
          <w:rFonts w:ascii="Times New Roman" w:hAnsi="Times New Roman"/>
          <w:sz w:val="22"/>
          <w:szCs w:val="22"/>
        </w:rPr>
        <w:tab/>
      </w:r>
    </w:p>
    <w:p w14:paraId="0A61ACCB" w14:textId="77777777" w:rsidR="00BF2D3B" w:rsidRPr="00FB1B11" w:rsidRDefault="003E3975" w:rsidP="00BF2D3B">
      <w:pPr>
        <w:rPr>
          <w:rFonts w:ascii="Times New Roman" w:hAnsi="Times New Roman"/>
          <w:sz w:val="22"/>
          <w:szCs w:val="22"/>
        </w:rPr>
      </w:pPr>
      <w:r w:rsidRPr="003E3975">
        <w:rPr>
          <w:rFonts w:ascii="Times New Roman" w:hAnsi="Times New Roman"/>
          <w:sz w:val="22"/>
          <w:szCs w:val="22"/>
        </w:rPr>
        <w:t xml:space="preserve">Mgr. </w:t>
      </w:r>
      <w:r w:rsidR="00BF2D3B">
        <w:rPr>
          <w:rFonts w:ascii="Times New Roman" w:hAnsi="Times New Roman"/>
          <w:sz w:val="22"/>
          <w:szCs w:val="22"/>
        </w:rPr>
        <w:t>Karel Petrželka, MBA</w:t>
      </w:r>
      <w:r w:rsidR="0010639D">
        <w:rPr>
          <w:rFonts w:ascii="Times New Roman" w:hAnsi="Times New Roman"/>
          <w:sz w:val="22"/>
          <w:szCs w:val="22"/>
        </w:rPr>
        <w:t>, LL.M.</w:t>
      </w:r>
      <w:r w:rsidR="00BF2D3B" w:rsidRPr="00FB1B11">
        <w:rPr>
          <w:rFonts w:ascii="Times New Roman" w:hAnsi="Times New Roman"/>
          <w:sz w:val="22"/>
          <w:szCs w:val="22"/>
        </w:rPr>
        <w:tab/>
      </w:r>
      <w:r w:rsidR="00BF2D3B" w:rsidRPr="00FB1B11">
        <w:rPr>
          <w:rFonts w:ascii="Times New Roman" w:hAnsi="Times New Roman"/>
          <w:sz w:val="22"/>
          <w:szCs w:val="22"/>
        </w:rPr>
        <w:tab/>
      </w:r>
      <w:r w:rsidR="00BF2D3B" w:rsidRPr="00FB1B11">
        <w:rPr>
          <w:rFonts w:ascii="Times New Roman" w:hAnsi="Times New Roman"/>
          <w:sz w:val="22"/>
          <w:szCs w:val="22"/>
        </w:rPr>
        <w:tab/>
      </w:r>
      <w:r w:rsidR="00BF2D3B" w:rsidRPr="00FB1B11">
        <w:rPr>
          <w:rFonts w:ascii="Times New Roman" w:hAnsi="Times New Roman"/>
          <w:sz w:val="22"/>
          <w:szCs w:val="22"/>
        </w:rPr>
        <w:tab/>
      </w:r>
      <w:r w:rsidR="00BF2D3B" w:rsidRPr="00FB1B11">
        <w:rPr>
          <w:rFonts w:ascii="Times New Roman" w:hAnsi="Times New Roman"/>
          <w:sz w:val="22"/>
          <w:szCs w:val="22"/>
        </w:rPr>
        <w:tab/>
      </w:r>
    </w:p>
    <w:p w14:paraId="602E95AD" w14:textId="77777777" w:rsidR="00BF2D3B" w:rsidRPr="00FB1B11" w:rsidRDefault="00BF2D3B" w:rsidP="00BF2D3B">
      <w:pPr>
        <w:pStyle w:val="Zkladntext"/>
        <w:rPr>
          <w:rFonts w:ascii="Times New Roman" w:hAnsi="Times New Roman"/>
          <w:sz w:val="22"/>
          <w:szCs w:val="22"/>
          <w:lang w:val="cs-CZ"/>
        </w:rPr>
      </w:pPr>
      <w:r>
        <w:rPr>
          <w:rFonts w:ascii="Times New Roman" w:hAnsi="Times New Roman"/>
          <w:sz w:val="22"/>
          <w:szCs w:val="22"/>
          <w:lang w:val="cs-CZ"/>
        </w:rPr>
        <w:t>předseda představenstva</w:t>
      </w:r>
      <w:r w:rsidRPr="00FB1B11">
        <w:rPr>
          <w:rFonts w:ascii="Times New Roman" w:hAnsi="Times New Roman"/>
          <w:sz w:val="22"/>
          <w:szCs w:val="22"/>
          <w:lang w:val="cs-CZ"/>
        </w:rPr>
        <w:tab/>
      </w:r>
      <w:r w:rsidRPr="00FB1B11">
        <w:rPr>
          <w:rFonts w:ascii="Times New Roman" w:hAnsi="Times New Roman"/>
          <w:sz w:val="22"/>
          <w:szCs w:val="22"/>
          <w:lang w:val="cs-CZ"/>
        </w:rPr>
        <w:tab/>
      </w:r>
    </w:p>
    <w:p w14:paraId="7630F4F2" w14:textId="77777777" w:rsidR="00BF2D3B" w:rsidRDefault="00BF2D3B" w:rsidP="00BF2D3B">
      <w:pPr>
        <w:rPr>
          <w:rFonts w:ascii="Times New Roman" w:hAnsi="Times New Roman"/>
          <w:sz w:val="22"/>
          <w:szCs w:val="22"/>
        </w:rPr>
      </w:pPr>
      <w:r w:rsidRPr="00FB1B11">
        <w:rPr>
          <w:rFonts w:ascii="Times New Roman" w:hAnsi="Times New Roman"/>
          <w:sz w:val="22"/>
          <w:szCs w:val="22"/>
        </w:rPr>
        <w:t>V Praze dne</w:t>
      </w:r>
    </w:p>
    <w:p w14:paraId="4F31E5B8" w14:textId="77777777" w:rsidR="00BF2D3B" w:rsidRDefault="00BF2D3B" w:rsidP="00BF2D3B">
      <w:pPr>
        <w:rPr>
          <w:rFonts w:ascii="Times New Roman" w:hAnsi="Times New Roman"/>
          <w:sz w:val="22"/>
          <w:szCs w:val="22"/>
        </w:rPr>
      </w:pPr>
    </w:p>
    <w:p w14:paraId="48469CC9" w14:textId="77777777" w:rsidR="00BF2D3B" w:rsidRDefault="00BF2D3B" w:rsidP="00BF2D3B">
      <w:pPr>
        <w:rPr>
          <w:rFonts w:ascii="Times New Roman" w:hAnsi="Times New Roman"/>
          <w:sz w:val="22"/>
          <w:szCs w:val="22"/>
        </w:rPr>
      </w:pPr>
    </w:p>
    <w:p w14:paraId="57F995CC" w14:textId="77777777" w:rsidR="00D66787" w:rsidRDefault="00D66787" w:rsidP="00BF2D3B">
      <w:pPr>
        <w:rPr>
          <w:rFonts w:ascii="Times New Roman" w:hAnsi="Times New Roman"/>
          <w:sz w:val="22"/>
          <w:szCs w:val="22"/>
        </w:rPr>
      </w:pPr>
    </w:p>
    <w:p w14:paraId="1CF49797" w14:textId="7BB4051A" w:rsidR="00BF2D3B" w:rsidRDefault="00BF2D3B" w:rsidP="00BF2D3B">
      <w:pPr>
        <w:rPr>
          <w:rFonts w:ascii="Times New Roman" w:hAnsi="Times New Roman"/>
          <w:sz w:val="22"/>
          <w:szCs w:val="22"/>
        </w:rPr>
      </w:pPr>
      <w:r>
        <w:rPr>
          <w:rFonts w:ascii="Times New Roman" w:hAnsi="Times New Roman"/>
          <w:sz w:val="22"/>
          <w:szCs w:val="22"/>
        </w:rPr>
        <w:lastRenderedPageBreak/>
        <w:t xml:space="preserve">Razítko a podpis </w:t>
      </w:r>
      <w:r w:rsidR="00864F47">
        <w:rPr>
          <w:rFonts w:ascii="Times New Roman" w:hAnsi="Times New Roman"/>
          <w:sz w:val="22"/>
          <w:szCs w:val="22"/>
        </w:rPr>
        <w:t>D</w:t>
      </w:r>
      <w:r>
        <w:rPr>
          <w:rFonts w:ascii="Times New Roman" w:hAnsi="Times New Roman"/>
          <w:sz w:val="22"/>
          <w:szCs w:val="22"/>
        </w:rPr>
        <w:t>alšího účastníka</w:t>
      </w:r>
      <w:r w:rsidR="00864F47">
        <w:rPr>
          <w:rFonts w:ascii="Times New Roman" w:hAnsi="Times New Roman"/>
          <w:sz w:val="22"/>
          <w:szCs w:val="22"/>
        </w:rPr>
        <w:t xml:space="preserve"> 2</w:t>
      </w:r>
      <w:r>
        <w:rPr>
          <w:rFonts w:ascii="Times New Roman" w:hAnsi="Times New Roman"/>
          <w:sz w:val="22"/>
          <w:szCs w:val="22"/>
        </w:rPr>
        <w:t xml:space="preserve"> – MIKROBIOLOGICKÝ ÚSTAV AV ČR,v.v.i.</w:t>
      </w:r>
    </w:p>
    <w:p w14:paraId="6E684595" w14:textId="77777777" w:rsidR="00BF2D3B" w:rsidRDefault="00BF2D3B" w:rsidP="00BF2D3B">
      <w:pPr>
        <w:rPr>
          <w:rFonts w:ascii="Times New Roman" w:hAnsi="Times New Roman"/>
          <w:sz w:val="22"/>
          <w:szCs w:val="22"/>
        </w:rPr>
      </w:pPr>
    </w:p>
    <w:p w14:paraId="31425B24" w14:textId="77777777" w:rsidR="00BF2D3B" w:rsidRPr="00FB1B11" w:rsidRDefault="00BF2D3B" w:rsidP="00BF2D3B">
      <w:pPr>
        <w:rPr>
          <w:rFonts w:ascii="Times New Roman" w:hAnsi="Times New Roman"/>
          <w:sz w:val="22"/>
          <w:szCs w:val="22"/>
        </w:rPr>
      </w:pPr>
    </w:p>
    <w:p w14:paraId="59AF5136" w14:textId="77777777" w:rsidR="00D013C2" w:rsidRDefault="00D013C2" w:rsidP="00BF2D3B">
      <w:pPr>
        <w:rPr>
          <w:rFonts w:ascii="Times New Roman" w:hAnsi="Times New Roman"/>
          <w:sz w:val="22"/>
          <w:szCs w:val="22"/>
        </w:rPr>
      </w:pPr>
    </w:p>
    <w:p w14:paraId="35CB7C5B" w14:textId="77777777" w:rsidR="00D013C2" w:rsidRDefault="00D013C2" w:rsidP="00BF2D3B">
      <w:pPr>
        <w:rPr>
          <w:rFonts w:ascii="Times New Roman" w:hAnsi="Times New Roman"/>
          <w:sz w:val="22"/>
          <w:szCs w:val="22"/>
        </w:rPr>
      </w:pPr>
    </w:p>
    <w:p w14:paraId="5A6E6C93" w14:textId="77777777" w:rsidR="00D013C2" w:rsidRDefault="00D013C2" w:rsidP="00BF2D3B">
      <w:pPr>
        <w:rPr>
          <w:rFonts w:ascii="Times New Roman" w:hAnsi="Times New Roman"/>
          <w:sz w:val="22"/>
          <w:szCs w:val="22"/>
        </w:rPr>
      </w:pPr>
    </w:p>
    <w:p w14:paraId="5948221C" w14:textId="77777777" w:rsidR="00BF2D3B" w:rsidRPr="00FB1B11" w:rsidRDefault="00BF2D3B" w:rsidP="00BF2D3B">
      <w:pPr>
        <w:rPr>
          <w:rFonts w:ascii="Times New Roman" w:hAnsi="Times New Roman"/>
          <w:sz w:val="22"/>
          <w:szCs w:val="22"/>
        </w:rPr>
      </w:pPr>
      <w:r w:rsidRPr="00FB1B11">
        <w:rPr>
          <w:rFonts w:ascii="Times New Roman" w:hAnsi="Times New Roman"/>
          <w:sz w:val="22"/>
          <w:szCs w:val="22"/>
        </w:rPr>
        <w:t>…………………………………………</w:t>
      </w:r>
      <w:r w:rsidRPr="00FB1B11">
        <w:rPr>
          <w:rFonts w:ascii="Times New Roman" w:hAnsi="Times New Roman"/>
          <w:sz w:val="22"/>
          <w:szCs w:val="22"/>
        </w:rPr>
        <w:tab/>
      </w:r>
      <w:r w:rsidRPr="00FB1B11">
        <w:rPr>
          <w:rFonts w:ascii="Times New Roman" w:hAnsi="Times New Roman"/>
          <w:sz w:val="22"/>
          <w:szCs w:val="22"/>
        </w:rPr>
        <w:tab/>
      </w:r>
    </w:p>
    <w:p w14:paraId="3F517CCA" w14:textId="26E288CD" w:rsidR="00BF2D3B" w:rsidRPr="00FB1B11" w:rsidRDefault="00BF2D3B" w:rsidP="00BF2D3B">
      <w:pPr>
        <w:rPr>
          <w:rFonts w:ascii="Times New Roman" w:hAnsi="Times New Roman"/>
          <w:sz w:val="22"/>
          <w:szCs w:val="22"/>
        </w:rPr>
      </w:pPr>
      <w:r>
        <w:rPr>
          <w:rFonts w:ascii="Times New Roman" w:hAnsi="Times New Roman"/>
          <w:sz w:val="22"/>
          <w:szCs w:val="22"/>
        </w:rPr>
        <w:t>Ing. Jiří Hašek</w:t>
      </w:r>
      <w:r w:rsidR="00ED5FFE">
        <w:rPr>
          <w:rFonts w:ascii="Times New Roman" w:hAnsi="Times New Roman"/>
          <w:sz w:val="22"/>
          <w:szCs w:val="22"/>
        </w:rPr>
        <w:t>, CSc.,</w:t>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r w:rsidRPr="00FB1B11">
        <w:rPr>
          <w:rFonts w:ascii="Times New Roman" w:hAnsi="Times New Roman"/>
          <w:sz w:val="22"/>
          <w:szCs w:val="22"/>
        </w:rPr>
        <w:tab/>
      </w:r>
    </w:p>
    <w:p w14:paraId="342D2B73" w14:textId="77777777" w:rsidR="00BF2D3B" w:rsidRPr="00FB1B11" w:rsidRDefault="00BF2D3B" w:rsidP="00BF2D3B">
      <w:pPr>
        <w:pStyle w:val="Zkladntext"/>
        <w:rPr>
          <w:rFonts w:ascii="Times New Roman" w:hAnsi="Times New Roman"/>
          <w:sz w:val="22"/>
          <w:szCs w:val="22"/>
          <w:lang w:val="cs-CZ"/>
        </w:rPr>
      </w:pPr>
      <w:r>
        <w:rPr>
          <w:rFonts w:ascii="Times New Roman" w:hAnsi="Times New Roman"/>
          <w:sz w:val="22"/>
          <w:szCs w:val="22"/>
          <w:lang w:val="cs-CZ"/>
        </w:rPr>
        <w:t>ředitel</w:t>
      </w:r>
      <w:r w:rsidRPr="00FB1B11">
        <w:rPr>
          <w:rFonts w:ascii="Times New Roman" w:hAnsi="Times New Roman"/>
          <w:sz w:val="22"/>
          <w:szCs w:val="22"/>
          <w:lang w:val="cs-CZ"/>
        </w:rPr>
        <w:tab/>
      </w:r>
      <w:r w:rsidRPr="00FB1B11">
        <w:rPr>
          <w:rFonts w:ascii="Times New Roman" w:hAnsi="Times New Roman"/>
          <w:sz w:val="22"/>
          <w:szCs w:val="22"/>
          <w:lang w:val="cs-CZ"/>
        </w:rPr>
        <w:tab/>
      </w:r>
    </w:p>
    <w:p w14:paraId="43E89AFE" w14:textId="77777777" w:rsidR="00F258D4" w:rsidRDefault="00BF2D3B" w:rsidP="003E3975">
      <w:pPr>
        <w:rPr>
          <w:rFonts w:ascii="Times New Roman" w:hAnsi="Times New Roman"/>
          <w:sz w:val="22"/>
          <w:szCs w:val="22"/>
        </w:rPr>
      </w:pPr>
      <w:r w:rsidRPr="00FB1B11">
        <w:rPr>
          <w:rFonts w:ascii="Times New Roman" w:hAnsi="Times New Roman"/>
          <w:sz w:val="22"/>
          <w:szCs w:val="22"/>
        </w:rPr>
        <w:t>V Praze dne</w:t>
      </w:r>
    </w:p>
    <w:sectPr w:rsidR="00F258D4" w:rsidSect="003F3EA1">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1417" w:left="1417" w:header="142"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7B2C" w16cex:dateUtc="2020-06-02T05:15:00Z"/>
  <w16cex:commentExtensible w16cex:durableId="22807DF2" w16cex:dateUtc="2020-06-02T05:27:00Z"/>
  <w16cex:commentExtensible w16cex:durableId="22807D31" w16cex:dateUtc="2020-06-02T05:24:00Z"/>
  <w16cex:commentExtensible w16cex:durableId="22807E21" w16cex:dateUtc="2020-06-02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C3BB2" w16cid:durableId="22807B2C"/>
  <w16cid:commentId w16cid:paraId="002ADAE8" w16cid:durableId="22807DF2"/>
  <w16cid:commentId w16cid:paraId="071CB573" w16cid:durableId="22807D31"/>
  <w16cid:commentId w16cid:paraId="7369B4F9" w16cid:durableId="22807E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85400" w14:textId="77777777" w:rsidR="0065229B" w:rsidRDefault="0065229B" w:rsidP="0027279D">
      <w:r>
        <w:separator/>
      </w:r>
    </w:p>
  </w:endnote>
  <w:endnote w:type="continuationSeparator" w:id="0">
    <w:p w14:paraId="3F2099C3" w14:textId="77777777" w:rsidR="0065229B" w:rsidRDefault="0065229B" w:rsidP="002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BF32" w14:textId="77777777" w:rsidR="00511C7E" w:rsidRDefault="00511C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816782"/>
      <w:docPartObj>
        <w:docPartGallery w:val="Page Numbers (Bottom of Page)"/>
        <w:docPartUnique/>
      </w:docPartObj>
    </w:sdtPr>
    <w:sdtEndPr/>
    <w:sdtContent>
      <w:p w14:paraId="27006456" w14:textId="77777777" w:rsidR="00511C7E" w:rsidRDefault="00511C7E">
        <w:pPr>
          <w:pStyle w:val="Zpat"/>
          <w:pBdr>
            <w:bottom w:val="single" w:sz="6" w:space="1" w:color="auto"/>
          </w:pBdr>
          <w:jc w:val="center"/>
        </w:pPr>
      </w:p>
      <w:p w14:paraId="55160D7C" w14:textId="77777777" w:rsidR="00511C7E" w:rsidRDefault="00511C7E">
        <w:pPr>
          <w:pStyle w:val="Zpat"/>
          <w:jc w:val="center"/>
        </w:pPr>
      </w:p>
      <w:p w14:paraId="4A102A82" w14:textId="74D74223" w:rsidR="00511C7E" w:rsidRDefault="00511C7E">
        <w:pPr>
          <w:pStyle w:val="Zpat"/>
          <w:jc w:val="center"/>
        </w:pPr>
        <w:r>
          <w:fldChar w:fldCharType="begin"/>
        </w:r>
        <w:r>
          <w:instrText>PAGE   \* MERGEFORMAT</w:instrText>
        </w:r>
        <w:r>
          <w:fldChar w:fldCharType="separate"/>
        </w:r>
        <w:r w:rsidR="007C322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A5F0" w14:textId="77777777" w:rsidR="00511C7E" w:rsidRDefault="00511C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BBA03" w14:textId="77777777" w:rsidR="0065229B" w:rsidRDefault="0065229B" w:rsidP="0027279D">
      <w:r>
        <w:separator/>
      </w:r>
    </w:p>
  </w:footnote>
  <w:footnote w:type="continuationSeparator" w:id="0">
    <w:p w14:paraId="1CB16DC6" w14:textId="77777777" w:rsidR="0065229B" w:rsidRDefault="0065229B" w:rsidP="002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8C99" w14:textId="77777777" w:rsidR="00511C7E" w:rsidRDefault="00511C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57FB" w14:textId="77777777" w:rsidR="00511C7E" w:rsidRDefault="00511C7E" w:rsidP="00052C86">
    <w:pPr>
      <w:pStyle w:val="Zhlav"/>
      <w:pBdr>
        <w:bottom w:val="single" w:sz="6" w:space="1" w:color="auto"/>
      </w:pBdr>
      <w:tabs>
        <w:tab w:val="clear" w:pos="4536"/>
        <w:tab w:val="left" w:pos="7305"/>
      </w:tabs>
    </w:pPr>
    <w:r>
      <w:rPr>
        <w:noProof/>
      </w:rPr>
      <w:drawing>
        <wp:anchor distT="0" distB="0" distL="114300" distR="114300" simplePos="0" relativeHeight="251658240" behindDoc="0" locked="0" layoutInCell="1" allowOverlap="1" wp14:anchorId="79372455" wp14:editId="5379CD2F">
          <wp:simplePos x="0" y="0"/>
          <wp:positionH relativeFrom="column">
            <wp:posOffset>-4445</wp:posOffset>
          </wp:positionH>
          <wp:positionV relativeFrom="page">
            <wp:posOffset>666750</wp:posOffset>
          </wp:positionV>
          <wp:extent cx="1008380" cy="226060"/>
          <wp:effectExtent l="0" t="0" r="1270" b="254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380" cy="226060"/>
                  </a:xfrm>
                  <a:prstGeom prst="rect">
                    <a:avLst/>
                  </a:prstGeom>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02C16B1B" wp14:editId="513694EB">
          <wp:extent cx="971550" cy="971550"/>
          <wp:effectExtent l="0" t="0" r="0" b="0"/>
          <wp:docPr id="8" name="obrázek 2" descr="https://tacr.cz/logotypy/logo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cr.cz/logotypy/logo_white_re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5EAD03C9" w14:textId="77777777" w:rsidR="00511C7E" w:rsidRDefault="00511C7E" w:rsidP="00052C86">
    <w:pPr>
      <w:pStyle w:val="Zhlav"/>
      <w:pBdr>
        <w:bottom w:val="single" w:sz="6" w:space="1" w:color="auto"/>
      </w:pBdr>
      <w:tabs>
        <w:tab w:val="clear" w:pos="4536"/>
        <w:tab w:val="left" w:pos="7305"/>
      </w:tabs>
    </w:pPr>
  </w:p>
  <w:p w14:paraId="2E771A6D" w14:textId="77777777" w:rsidR="00511C7E" w:rsidRPr="003F3EA1" w:rsidRDefault="00511C7E" w:rsidP="003F3EA1">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EF47" w14:textId="77777777" w:rsidR="00511C7E" w:rsidRDefault="00511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7D7A"/>
    <w:multiLevelType w:val="hybridMultilevel"/>
    <w:tmpl w:val="828E158C"/>
    <w:lvl w:ilvl="0" w:tplc="664E13C4">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F81EBA"/>
    <w:multiLevelType w:val="hybridMultilevel"/>
    <w:tmpl w:val="67D81FEE"/>
    <w:lvl w:ilvl="0" w:tplc="2C1EC794">
      <w:start w:val="1"/>
      <w:numFmt w:val="ordinal"/>
      <w:lvlText w:val="8.%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067735D"/>
    <w:multiLevelType w:val="hybridMultilevel"/>
    <w:tmpl w:val="24008438"/>
    <w:lvl w:ilvl="0" w:tplc="3E5CC0E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0E30B6"/>
    <w:multiLevelType w:val="hybridMultilevel"/>
    <w:tmpl w:val="F02C8B34"/>
    <w:lvl w:ilvl="0" w:tplc="8180750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0019F7"/>
    <w:multiLevelType w:val="multilevel"/>
    <w:tmpl w:val="A1DE59BE"/>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CD4FD4"/>
    <w:multiLevelType w:val="hybridMultilevel"/>
    <w:tmpl w:val="C5D63BA6"/>
    <w:lvl w:ilvl="0" w:tplc="ED8A4C0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465543"/>
    <w:multiLevelType w:val="hybridMultilevel"/>
    <w:tmpl w:val="65A839EC"/>
    <w:lvl w:ilvl="0" w:tplc="2C1EC794">
      <w:start w:val="1"/>
      <w:numFmt w:val="ordin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101368"/>
    <w:multiLevelType w:val="hybridMultilevel"/>
    <w:tmpl w:val="C5D63BA6"/>
    <w:lvl w:ilvl="0" w:tplc="ED8A4C0E">
      <w:start w:val="1"/>
      <w:numFmt w:val="ordin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CE087F"/>
    <w:multiLevelType w:val="multilevel"/>
    <w:tmpl w:val="F3B04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286B0F"/>
    <w:multiLevelType w:val="hybridMultilevel"/>
    <w:tmpl w:val="1C2AD086"/>
    <w:lvl w:ilvl="0" w:tplc="DBFCE01C">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6"/>
  </w:num>
  <w:num w:numId="6">
    <w:abstractNumId w:val="9"/>
  </w:num>
  <w:num w:numId="7">
    <w:abstractNumId w:val="3"/>
  </w:num>
  <w:num w:numId="8">
    <w:abstractNumId w:val="1"/>
  </w:num>
  <w:num w:numId="9">
    <w:abstractNumId w:val="5"/>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DB"/>
    <w:rsid w:val="00016551"/>
    <w:rsid w:val="000214BA"/>
    <w:rsid w:val="0002482B"/>
    <w:rsid w:val="00027F20"/>
    <w:rsid w:val="00031157"/>
    <w:rsid w:val="00052C86"/>
    <w:rsid w:val="000613DB"/>
    <w:rsid w:val="000644C8"/>
    <w:rsid w:val="0008338D"/>
    <w:rsid w:val="000858C9"/>
    <w:rsid w:val="00090859"/>
    <w:rsid w:val="000920CE"/>
    <w:rsid w:val="0009467B"/>
    <w:rsid w:val="000A20B9"/>
    <w:rsid w:val="000B1575"/>
    <w:rsid w:val="000B1670"/>
    <w:rsid w:val="000B6EEA"/>
    <w:rsid w:val="000C750A"/>
    <w:rsid w:val="000F239D"/>
    <w:rsid w:val="0010023B"/>
    <w:rsid w:val="0010036E"/>
    <w:rsid w:val="00103163"/>
    <w:rsid w:val="00103B44"/>
    <w:rsid w:val="0010639D"/>
    <w:rsid w:val="001102AF"/>
    <w:rsid w:val="001147E2"/>
    <w:rsid w:val="00122EAB"/>
    <w:rsid w:val="001367BC"/>
    <w:rsid w:val="00141F7D"/>
    <w:rsid w:val="0014597E"/>
    <w:rsid w:val="00152161"/>
    <w:rsid w:val="00156214"/>
    <w:rsid w:val="00157048"/>
    <w:rsid w:val="00163A6A"/>
    <w:rsid w:val="00165F7C"/>
    <w:rsid w:val="00191432"/>
    <w:rsid w:val="0019366A"/>
    <w:rsid w:val="001A4FBD"/>
    <w:rsid w:val="001C42E7"/>
    <w:rsid w:val="001D0D15"/>
    <w:rsid w:val="001D4BDA"/>
    <w:rsid w:val="001D750A"/>
    <w:rsid w:val="001E5D1A"/>
    <w:rsid w:val="0021086C"/>
    <w:rsid w:val="00214632"/>
    <w:rsid w:val="00215DC4"/>
    <w:rsid w:val="00220D01"/>
    <w:rsid w:val="002220A0"/>
    <w:rsid w:val="002345F1"/>
    <w:rsid w:val="00234ACF"/>
    <w:rsid w:val="002366CE"/>
    <w:rsid w:val="00242A57"/>
    <w:rsid w:val="00244C35"/>
    <w:rsid w:val="002676E8"/>
    <w:rsid w:val="0027279D"/>
    <w:rsid w:val="00280175"/>
    <w:rsid w:val="00280CD7"/>
    <w:rsid w:val="00290B52"/>
    <w:rsid w:val="0029678E"/>
    <w:rsid w:val="002A0BDD"/>
    <w:rsid w:val="002B4355"/>
    <w:rsid w:val="002C01A4"/>
    <w:rsid w:val="002D35C8"/>
    <w:rsid w:val="002E4DF5"/>
    <w:rsid w:val="002F0D0B"/>
    <w:rsid w:val="002F24B4"/>
    <w:rsid w:val="002F2EB1"/>
    <w:rsid w:val="002F7B3C"/>
    <w:rsid w:val="002F7BA0"/>
    <w:rsid w:val="00306466"/>
    <w:rsid w:val="0030672A"/>
    <w:rsid w:val="00311560"/>
    <w:rsid w:val="003119D0"/>
    <w:rsid w:val="00316609"/>
    <w:rsid w:val="00334CA8"/>
    <w:rsid w:val="0033678D"/>
    <w:rsid w:val="00341D92"/>
    <w:rsid w:val="00346B79"/>
    <w:rsid w:val="00357071"/>
    <w:rsid w:val="00376032"/>
    <w:rsid w:val="00376EB4"/>
    <w:rsid w:val="00380DBE"/>
    <w:rsid w:val="003815E5"/>
    <w:rsid w:val="003815F6"/>
    <w:rsid w:val="00381DB2"/>
    <w:rsid w:val="00382790"/>
    <w:rsid w:val="00383791"/>
    <w:rsid w:val="00385460"/>
    <w:rsid w:val="003909C9"/>
    <w:rsid w:val="00390E8D"/>
    <w:rsid w:val="003945CD"/>
    <w:rsid w:val="00395AC4"/>
    <w:rsid w:val="003A23A2"/>
    <w:rsid w:val="003B0FD4"/>
    <w:rsid w:val="003B5204"/>
    <w:rsid w:val="003B7522"/>
    <w:rsid w:val="003D54E8"/>
    <w:rsid w:val="003D6681"/>
    <w:rsid w:val="003D7573"/>
    <w:rsid w:val="003D7FD8"/>
    <w:rsid w:val="003E14E5"/>
    <w:rsid w:val="003E3975"/>
    <w:rsid w:val="003E4284"/>
    <w:rsid w:val="003E6AEF"/>
    <w:rsid w:val="003E73FA"/>
    <w:rsid w:val="003F3EA1"/>
    <w:rsid w:val="0040736A"/>
    <w:rsid w:val="00416E2B"/>
    <w:rsid w:val="00423716"/>
    <w:rsid w:val="004325D2"/>
    <w:rsid w:val="00451AE7"/>
    <w:rsid w:val="00471268"/>
    <w:rsid w:val="00471615"/>
    <w:rsid w:val="0047380B"/>
    <w:rsid w:val="00480366"/>
    <w:rsid w:val="0048478C"/>
    <w:rsid w:val="004867E4"/>
    <w:rsid w:val="004A0792"/>
    <w:rsid w:val="004A1E2C"/>
    <w:rsid w:val="004A660C"/>
    <w:rsid w:val="004B038F"/>
    <w:rsid w:val="004B3E31"/>
    <w:rsid w:val="004D444B"/>
    <w:rsid w:val="004E5262"/>
    <w:rsid w:val="004E5559"/>
    <w:rsid w:val="004E7EAE"/>
    <w:rsid w:val="004F0528"/>
    <w:rsid w:val="004F2816"/>
    <w:rsid w:val="004F700A"/>
    <w:rsid w:val="00510E43"/>
    <w:rsid w:val="00511A3E"/>
    <w:rsid w:val="00511C7E"/>
    <w:rsid w:val="00516284"/>
    <w:rsid w:val="00523D50"/>
    <w:rsid w:val="005241AC"/>
    <w:rsid w:val="0052430F"/>
    <w:rsid w:val="00531A72"/>
    <w:rsid w:val="005377FD"/>
    <w:rsid w:val="00537DD3"/>
    <w:rsid w:val="0056491F"/>
    <w:rsid w:val="00571B70"/>
    <w:rsid w:val="005728E4"/>
    <w:rsid w:val="0058488F"/>
    <w:rsid w:val="0059046F"/>
    <w:rsid w:val="0059361A"/>
    <w:rsid w:val="005A684E"/>
    <w:rsid w:val="005B1ADB"/>
    <w:rsid w:val="005B4300"/>
    <w:rsid w:val="005C4C21"/>
    <w:rsid w:val="005C5C3E"/>
    <w:rsid w:val="005D0C7E"/>
    <w:rsid w:val="005D1F06"/>
    <w:rsid w:val="005D44FB"/>
    <w:rsid w:val="005D6556"/>
    <w:rsid w:val="005E45F7"/>
    <w:rsid w:val="005E539E"/>
    <w:rsid w:val="0060330F"/>
    <w:rsid w:val="0060718D"/>
    <w:rsid w:val="0061717A"/>
    <w:rsid w:val="0065229B"/>
    <w:rsid w:val="00657898"/>
    <w:rsid w:val="0068107F"/>
    <w:rsid w:val="00685A9B"/>
    <w:rsid w:val="0069663A"/>
    <w:rsid w:val="006A495D"/>
    <w:rsid w:val="006A582A"/>
    <w:rsid w:val="006B2ED8"/>
    <w:rsid w:val="006C14A0"/>
    <w:rsid w:val="006C66DF"/>
    <w:rsid w:val="006C75A1"/>
    <w:rsid w:val="006D0B5E"/>
    <w:rsid w:val="006D174A"/>
    <w:rsid w:val="006E1FB4"/>
    <w:rsid w:val="006E3E5F"/>
    <w:rsid w:val="006E53EB"/>
    <w:rsid w:val="006F4249"/>
    <w:rsid w:val="00704CF6"/>
    <w:rsid w:val="00706D70"/>
    <w:rsid w:val="007074A2"/>
    <w:rsid w:val="00714E53"/>
    <w:rsid w:val="00726A85"/>
    <w:rsid w:val="00732756"/>
    <w:rsid w:val="00735EC8"/>
    <w:rsid w:val="00736D4D"/>
    <w:rsid w:val="00740224"/>
    <w:rsid w:val="00750BA4"/>
    <w:rsid w:val="007515F8"/>
    <w:rsid w:val="00757BA7"/>
    <w:rsid w:val="00760ACF"/>
    <w:rsid w:val="00760BE1"/>
    <w:rsid w:val="00767B00"/>
    <w:rsid w:val="007756DB"/>
    <w:rsid w:val="0079145C"/>
    <w:rsid w:val="0079196B"/>
    <w:rsid w:val="007936E6"/>
    <w:rsid w:val="00797BCE"/>
    <w:rsid w:val="007B31AB"/>
    <w:rsid w:val="007B3CE4"/>
    <w:rsid w:val="007C2791"/>
    <w:rsid w:val="007C3223"/>
    <w:rsid w:val="007E4271"/>
    <w:rsid w:val="007E7A1B"/>
    <w:rsid w:val="007F06E1"/>
    <w:rsid w:val="007F2929"/>
    <w:rsid w:val="007F4D0E"/>
    <w:rsid w:val="007F69BB"/>
    <w:rsid w:val="008015BC"/>
    <w:rsid w:val="00802BE6"/>
    <w:rsid w:val="008119A5"/>
    <w:rsid w:val="008179E8"/>
    <w:rsid w:val="00817B0A"/>
    <w:rsid w:val="0083125C"/>
    <w:rsid w:val="008330FB"/>
    <w:rsid w:val="00844BFD"/>
    <w:rsid w:val="0085350A"/>
    <w:rsid w:val="00864F47"/>
    <w:rsid w:val="0088254F"/>
    <w:rsid w:val="00896113"/>
    <w:rsid w:val="008A38D4"/>
    <w:rsid w:val="008A50EE"/>
    <w:rsid w:val="008A661C"/>
    <w:rsid w:val="008B3E51"/>
    <w:rsid w:val="008B7CF6"/>
    <w:rsid w:val="008C6006"/>
    <w:rsid w:val="008D12F6"/>
    <w:rsid w:val="008D1710"/>
    <w:rsid w:val="008D2734"/>
    <w:rsid w:val="008D2F9E"/>
    <w:rsid w:val="008E1342"/>
    <w:rsid w:val="00902A0D"/>
    <w:rsid w:val="0090498D"/>
    <w:rsid w:val="00905E28"/>
    <w:rsid w:val="00912A10"/>
    <w:rsid w:val="0091512A"/>
    <w:rsid w:val="009158AE"/>
    <w:rsid w:val="009178A7"/>
    <w:rsid w:val="00921B0A"/>
    <w:rsid w:val="0093242C"/>
    <w:rsid w:val="00945271"/>
    <w:rsid w:val="00954004"/>
    <w:rsid w:val="00954410"/>
    <w:rsid w:val="0095564F"/>
    <w:rsid w:val="00957D44"/>
    <w:rsid w:val="00963355"/>
    <w:rsid w:val="0096595B"/>
    <w:rsid w:val="00981150"/>
    <w:rsid w:val="00985667"/>
    <w:rsid w:val="0099165A"/>
    <w:rsid w:val="00996B40"/>
    <w:rsid w:val="009A3FCF"/>
    <w:rsid w:val="009B1060"/>
    <w:rsid w:val="009B1308"/>
    <w:rsid w:val="009C19AE"/>
    <w:rsid w:val="009C2472"/>
    <w:rsid w:val="009C5DB3"/>
    <w:rsid w:val="009F1BBF"/>
    <w:rsid w:val="009F5A8E"/>
    <w:rsid w:val="00A00293"/>
    <w:rsid w:val="00A120E2"/>
    <w:rsid w:val="00A147E7"/>
    <w:rsid w:val="00A15A72"/>
    <w:rsid w:val="00A15B27"/>
    <w:rsid w:val="00A15FAD"/>
    <w:rsid w:val="00A30B5D"/>
    <w:rsid w:val="00A327E6"/>
    <w:rsid w:val="00A3372A"/>
    <w:rsid w:val="00A37A87"/>
    <w:rsid w:val="00A46825"/>
    <w:rsid w:val="00A52898"/>
    <w:rsid w:val="00A53B93"/>
    <w:rsid w:val="00A61A00"/>
    <w:rsid w:val="00A667D6"/>
    <w:rsid w:val="00A67CA8"/>
    <w:rsid w:val="00A73791"/>
    <w:rsid w:val="00A744EB"/>
    <w:rsid w:val="00A85269"/>
    <w:rsid w:val="00A967F2"/>
    <w:rsid w:val="00AA355A"/>
    <w:rsid w:val="00AA73B2"/>
    <w:rsid w:val="00AA76E1"/>
    <w:rsid w:val="00AB6377"/>
    <w:rsid w:val="00AE5282"/>
    <w:rsid w:val="00AE6586"/>
    <w:rsid w:val="00AE7750"/>
    <w:rsid w:val="00B354D9"/>
    <w:rsid w:val="00B41FFA"/>
    <w:rsid w:val="00B449E0"/>
    <w:rsid w:val="00B454B7"/>
    <w:rsid w:val="00B503B8"/>
    <w:rsid w:val="00B579BA"/>
    <w:rsid w:val="00B806ED"/>
    <w:rsid w:val="00BA03BE"/>
    <w:rsid w:val="00BA4661"/>
    <w:rsid w:val="00BA57AB"/>
    <w:rsid w:val="00BA5DF3"/>
    <w:rsid w:val="00BC0B7B"/>
    <w:rsid w:val="00BC3373"/>
    <w:rsid w:val="00BD66EE"/>
    <w:rsid w:val="00BE40A4"/>
    <w:rsid w:val="00BE7411"/>
    <w:rsid w:val="00BF2D3B"/>
    <w:rsid w:val="00C008D9"/>
    <w:rsid w:val="00C05D61"/>
    <w:rsid w:val="00C12DB3"/>
    <w:rsid w:val="00C14CBF"/>
    <w:rsid w:val="00C51B8D"/>
    <w:rsid w:val="00C51FBB"/>
    <w:rsid w:val="00C52FF1"/>
    <w:rsid w:val="00C5356F"/>
    <w:rsid w:val="00C56BF7"/>
    <w:rsid w:val="00C57AEA"/>
    <w:rsid w:val="00C65D16"/>
    <w:rsid w:val="00C669A3"/>
    <w:rsid w:val="00C85DB3"/>
    <w:rsid w:val="00CA12F2"/>
    <w:rsid w:val="00CA431C"/>
    <w:rsid w:val="00CB418F"/>
    <w:rsid w:val="00CC17F2"/>
    <w:rsid w:val="00CC1F12"/>
    <w:rsid w:val="00CD2713"/>
    <w:rsid w:val="00CE2D89"/>
    <w:rsid w:val="00CE459E"/>
    <w:rsid w:val="00CE481D"/>
    <w:rsid w:val="00CF28D4"/>
    <w:rsid w:val="00CF2D6B"/>
    <w:rsid w:val="00CF458F"/>
    <w:rsid w:val="00D013C2"/>
    <w:rsid w:val="00D07D5C"/>
    <w:rsid w:val="00D1293F"/>
    <w:rsid w:val="00D1675D"/>
    <w:rsid w:val="00D3123B"/>
    <w:rsid w:val="00D44B36"/>
    <w:rsid w:val="00D455EF"/>
    <w:rsid w:val="00D46522"/>
    <w:rsid w:val="00D474B8"/>
    <w:rsid w:val="00D503B3"/>
    <w:rsid w:val="00D532D8"/>
    <w:rsid w:val="00D55A53"/>
    <w:rsid w:val="00D66787"/>
    <w:rsid w:val="00D67F0C"/>
    <w:rsid w:val="00D82B07"/>
    <w:rsid w:val="00DA3A68"/>
    <w:rsid w:val="00DB0762"/>
    <w:rsid w:val="00DB32C4"/>
    <w:rsid w:val="00DC0272"/>
    <w:rsid w:val="00DC102F"/>
    <w:rsid w:val="00DC37DC"/>
    <w:rsid w:val="00DC5948"/>
    <w:rsid w:val="00DD5C4B"/>
    <w:rsid w:val="00DD7F44"/>
    <w:rsid w:val="00DE25E3"/>
    <w:rsid w:val="00DE5E58"/>
    <w:rsid w:val="00DF5285"/>
    <w:rsid w:val="00E041FA"/>
    <w:rsid w:val="00E0490B"/>
    <w:rsid w:val="00E07234"/>
    <w:rsid w:val="00E123E0"/>
    <w:rsid w:val="00E12735"/>
    <w:rsid w:val="00E17399"/>
    <w:rsid w:val="00E241F4"/>
    <w:rsid w:val="00E30894"/>
    <w:rsid w:val="00E36091"/>
    <w:rsid w:val="00E4285C"/>
    <w:rsid w:val="00E50CDC"/>
    <w:rsid w:val="00E51D98"/>
    <w:rsid w:val="00E5262B"/>
    <w:rsid w:val="00E54CD8"/>
    <w:rsid w:val="00E642E0"/>
    <w:rsid w:val="00E76BA3"/>
    <w:rsid w:val="00E81D84"/>
    <w:rsid w:val="00E90E5B"/>
    <w:rsid w:val="00E9517B"/>
    <w:rsid w:val="00EA40B2"/>
    <w:rsid w:val="00EA7753"/>
    <w:rsid w:val="00EC6609"/>
    <w:rsid w:val="00ED17C8"/>
    <w:rsid w:val="00ED536D"/>
    <w:rsid w:val="00ED5FFE"/>
    <w:rsid w:val="00F03DC6"/>
    <w:rsid w:val="00F15B63"/>
    <w:rsid w:val="00F258D4"/>
    <w:rsid w:val="00F26227"/>
    <w:rsid w:val="00F331AF"/>
    <w:rsid w:val="00F57C95"/>
    <w:rsid w:val="00F609AB"/>
    <w:rsid w:val="00F621CD"/>
    <w:rsid w:val="00F63F9E"/>
    <w:rsid w:val="00F71AB9"/>
    <w:rsid w:val="00F8052F"/>
    <w:rsid w:val="00F82B6C"/>
    <w:rsid w:val="00F954B7"/>
    <w:rsid w:val="00F96F53"/>
    <w:rsid w:val="00FA2711"/>
    <w:rsid w:val="00FB13FA"/>
    <w:rsid w:val="00FB1B11"/>
    <w:rsid w:val="00FC03D4"/>
    <w:rsid w:val="00FC365E"/>
    <w:rsid w:val="00FC4531"/>
    <w:rsid w:val="00FD1454"/>
    <w:rsid w:val="00FE30B0"/>
    <w:rsid w:val="00FE5D55"/>
    <w:rsid w:val="00FF07D0"/>
    <w:rsid w:val="00FF416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9D87"/>
  <w15:docId w15:val="{27241F01-B504-49DE-9C90-175A8F09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81D"/>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Nadpis1">
    <w:name w:val="heading 1"/>
    <w:basedOn w:val="Normln"/>
    <w:next w:val="Normln"/>
    <w:link w:val="Nadpis1Char"/>
    <w:qFormat/>
    <w:rsid w:val="00451AE7"/>
    <w:pPr>
      <w:keepNext/>
      <w:overflowPunct/>
      <w:adjustRightInd/>
      <w:jc w:val="left"/>
      <w:textAlignment w:val="auto"/>
      <w:outlineLvl w:val="0"/>
    </w:pPr>
    <w:rPr>
      <w:rFonts w:ascii="Tms Rmn" w:hAnsi="Tms Rmn" w:cs="Tms Rmn"/>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hlavChar">
    <w:name w:val="Záhlaví Char"/>
    <w:basedOn w:val="Standardnpsmoodstavce"/>
    <w:link w:val="Zhlav"/>
    <w:uiPriority w:val="99"/>
    <w:rsid w:val="0027279D"/>
  </w:style>
  <w:style w:type="paragraph" w:styleId="Zpat">
    <w:name w:val="footer"/>
    <w:basedOn w:val="Normln"/>
    <w:link w:val="ZpatChar"/>
    <w:uiPriority w:val="99"/>
    <w:unhideWhenUsed/>
    <w:rsid w:val="0027279D"/>
    <w:pPr>
      <w:tabs>
        <w:tab w:val="center" w:pos="4536"/>
        <w:tab w:val="right" w:pos="9072"/>
      </w:tabs>
      <w:overflowPunct/>
      <w:autoSpaceDE/>
      <w:autoSpaceDN/>
      <w:adjustRightInd/>
      <w:jc w:val="left"/>
      <w:textAlignment w:val="auto"/>
    </w:pPr>
    <w:rPr>
      <w:rFonts w:asciiTheme="minorHAnsi" w:eastAsiaTheme="minorEastAsia" w:hAnsiTheme="minorHAnsi" w:cstheme="minorBidi"/>
      <w:sz w:val="22"/>
      <w:szCs w:val="22"/>
    </w:rPr>
  </w:style>
  <w:style w:type="character" w:customStyle="1" w:styleId="ZpatChar">
    <w:name w:val="Zápatí Char"/>
    <w:basedOn w:val="Standardnpsmoodstavce"/>
    <w:link w:val="Zpat"/>
    <w:uiPriority w:val="99"/>
    <w:rsid w:val="0027279D"/>
  </w:style>
  <w:style w:type="table" w:styleId="Mkatabulky">
    <w:name w:val="Table Grid"/>
    <w:basedOn w:val="Normlntabulka"/>
    <w:uiPriority w:val="59"/>
    <w:rsid w:val="0048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80366"/>
    <w:pPr>
      <w:overflowPunct/>
      <w:autoSpaceDE/>
      <w:autoSpaceDN/>
      <w:adjustRightInd/>
      <w:jc w:val="left"/>
      <w:textAlignment w:val="auto"/>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480366"/>
    <w:rPr>
      <w:rFonts w:ascii="Tahoma" w:hAnsi="Tahoma" w:cs="Tahoma"/>
      <w:sz w:val="16"/>
      <w:szCs w:val="16"/>
    </w:rPr>
  </w:style>
  <w:style w:type="paragraph" w:styleId="Obsah1">
    <w:name w:val="toc 1"/>
    <w:basedOn w:val="Normln"/>
    <w:next w:val="Normln"/>
    <w:semiHidden/>
    <w:rsid w:val="00CE481D"/>
    <w:pPr>
      <w:tabs>
        <w:tab w:val="right" w:leader="dot" w:pos="9071"/>
      </w:tabs>
    </w:pPr>
  </w:style>
  <w:style w:type="character" w:styleId="Zstupntext">
    <w:name w:val="Placeholder Text"/>
    <w:uiPriority w:val="99"/>
    <w:semiHidden/>
    <w:rsid w:val="00CE481D"/>
    <w:rPr>
      <w:color w:val="808080"/>
    </w:rPr>
  </w:style>
  <w:style w:type="paragraph" w:customStyle="1" w:styleId="Normln1">
    <w:name w:val="Normální1"/>
    <w:basedOn w:val="Normln"/>
    <w:rsid w:val="00CE481D"/>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adpis1Char">
    <w:name w:val="Nadpis 1 Char"/>
    <w:basedOn w:val="Standardnpsmoodstavce"/>
    <w:link w:val="Nadpis1"/>
    <w:rsid w:val="00451AE7"/>
    <w:rPr>
      <w:rFonts w:ascii="Tms Rmn" w:eastAsia="Times New Roman" w:hAnsi="Tms Rmn" w:cs="Tms Rmn"/>
      <w:b/>
      <w:bCs/>
      <w:sz w:val="24"/>
      <w:szCs w:val="24"/>
    </w:rPr>
  </w:style>
  <w:style w:type="paragraph" w:styleId="Zkladntext">
    <w:name w:val="Body Text"/>
    <w:basedOn w:val="Normln"/>
    <w:link w:val="ZkladntextChar"/>
    <w:rsid w:val="00451AE7"/>
    <w:pPr>
      <w:overflowPunct/>
      <w:adjustRightInd/>
      <w:textAlignment w:val="auto"/>
    </w:pPr>
    <w:rPr>
      <w:rFonts w:ascii="Tms Rmn" w:hAnsi="Tms Rmn"/>
      <w:szCs w:val="24"/>
      <w:lang w:val="en-US"/>
    </w:rPr>
  </w:style>
  <w:style w:type="character" w:customStyle="1" w:styleId="ZkladntextChar">
    <w:name w:val="Základní text Char"/>
    <w:basedOn w:val="Standardnpsmoodstavce"/>
    <w:link w:val="Zkladntext"/>
    <w:rsid w:val="00451AE7"/>
    <w:rPr>
      <w:rFonts w:ascii="Tms Rmn" w:eastAsia="Times New Roman" w:hAnsi="Tms Rmn" w:cs="Times New Roman"/>
      <w:sz w:val="24"/>
      <w:szCs w:val="24"/>
      <w:lang w:val="en-US"/>
    </w:rPr>
  </w:style>
  <w:style w:type="paragraph" w:styleId="Nzev">
    <w:name w:val="Title"/>
    <w:basedOn w:val="Normln"/>
    <w:link w:val="NzevChar"/>
    <w:qFormat/>
    <w:rsid w:val="00451AE7"/>
    <w:pPr>
      <w:overflowPunct/>
      <w:autoSpaceDE/>
      <w:autoSpaceDN/>
      <w:adjustRightInd/>
      <w:jc w:val="center"/>
      <w:textAlignment w:val="auto"/>
    </w:pPr>
    <w:rPr>
      <w:rFonts w:ascii="Times New Roman" w:hAnsi="Times New Roman"/>
      <w:b/>
      <w:sz w:val="28"/>
      <w:lang w:val="en-US"/>
    </w:rPr>
  </w:style>
  <w:style w:type="character" w:customStyle="1" w:styleId="NzevChar">
    <w:name w:val="Název Char"/>
    <w:basedOn w:val="Standardnpsmoodstavce"/>
    <w:link w:val="Nzev"/>
    <w:rsid w:val="00451AE7"/>
    <w:rPr>
      <w:rFonts w:ascii="Times New Roman" w:eastAsia="Times New Roman" w:hAnsi="Times New Roman" w:cs="Times New Roman"/>
      <w:b/>
      <w:sz w:val="28"/>
      <w:szCs w:val="20"/>
      <w:lang w:val="en-US"/>
    </w:rPr>
  </w:style>
  <w:style w:type="character" w:styleId="Odkaznakoment">
    <w:name w:val="annotation reference"/>
    <w:unhideWhenUsed/>
    <w:rsid w:val="00451AE7"/>
    <w:rPr>
      <w:sz w:val="16"/>
      <w:szCs w:val="16"/>
    </w:rPr>
  </w:style>
  <w:style w:type="paragraph" w:styleId="Textkomente">
    <w:name w:val="annotation text"/>
    <w:basedOn w:val="Normln"/>
    <w:link w:val="TextkomenteChar"/>
    <w:unhideWhenUsed/>
    <w:rsid w:val="00451AE7"/>
    <w:pPr>
      <w:overflowPunct/>
      <w:adjustRightInd/>
      <w:jc w:val="left"/>
      <w:textAlignment w:val="auto"/>
    </w:pPr>
    <w:rPr>
      <w:rFonts w:ascii="Tms Rmn" w:hAnsi="Tms Rmn"/>
      <w:sz w:val="20"/>
      <w:lang w:val="en-US"/>
    </w:rPr>
  </w:style>
  <w:style w:type="character" w:customStyle="1" w:styleId="TextkomenteChar">
    <w:name w:val="Text komentáře Char"/>
    <w:basedOn w:val="Standardnpsmoodstavce"/>
    <w:link w:val="Textkomente"/>
    <w:rsid w:val="00451AE7"/>
    <w:rPr>
      <w:rFonts w:ascii="Tms Rmn" w:eastAsia="Times New Roman" w:hAnsi="Tms Rmn" w:cs="Times New Roman"/>
      <w:sz w:val="20"/>
      <w:szCs w:val="20"/>
      <w:lang w:val="en-US"/>
    </w:rPr>
  </w:style>
  <w:style w:type="paragraph" w:styleId="Odstavecseseznamem">
    <w:name w:val="List Paragraph"/>
    <w:basedOn w:val="Normln"/>
    <w:uiPriority w:val="34"/>
    <w:qFormat/>
    <w:rsid w:val="00451AE7"/>
    <w:pPr>
      <w:overflowPunct/>
      <w:autoSpaceDE/>
      <w:autoSpaceDN/>
      <w:adjustRightInd/>
      <w:ind w:left="720"/>
      <w:contextualSpacing/>
      <w:jc w:val="left"/>
      <w:textAlignment w:val="auto"/>
    </w:pPr>
    <w:rPr>
      <w:rFonts w:ascii="Times New Roman" w:hAnsi="Times New Roman"/>
    </w:rPr>
  </w:style>
  <w:style w:type="paragraph" w:styleId="Pedmtkomente">
    <w:name w:val="annotation subject"/>
    <w:basedOn w:val="Textkomente"/>
    <w:next w:val="Textkomente"/>
    <w:link w:val="PedmtkomenteChar"/>
    <w:uiPriority w:val="99"/>
    <w:semiHidden/>
    <w:unhideWhenUsed/>
    <w:rsid w:val="00451AE7"/>
    <w:rPr>
      <w:rFonts w:cs="Tms Rmn"/>
      <w:b/>
      <w:bCs/>
    </w:rPr>
  </w:style>
  <w:style w:type="character" w:customStyle="1" w:styleId="PedmtkomenteChar">
    <w:name w:val="Předmět komentáře Char"/>
    <w:basedOn w:val="TextkomenteChar"/>
    <w:link w:val="Pedmtkomente"/>
    <w:uiPriority w:val="99"/>
    <w:semiHidden/>
    <w:rsid w:val="00451AE7"/>
    <w:rPr>
      <w:rFonts w:ascii="Tms Rmn" w:eastAsia="Times New Roman" w:hAnsi="Tms Rmn" w:cs="Tms Rmn"/>
      <w:b/>
      <w:bCs/>
      <w:sz w:val="20"/>
      <w:szCs w:val="20"/>
      <w:lang w:val="en-US"/>
    </w:rPr>
  </w:style>
  <w:style w:type="paragraph" w:styleId="Zkladntext3">
    <w:name w:val="Body Text 3"/>
    <w:basedOn w:val="Normln"/>
    <w:link w:val="Zkladntext3Char"/>
    <w:uiPriority w:val="99"/>
    <w:semiHidden/>
    <w:unhideWhenUsed/>
    <w:rsid w:val="00451AE7"/>
    <w:pPr>
      <w:overflowPunct/>
      <w:adjustRightInd/>
      <w:spacing w:after="120"/>
      <w:jc w:val="left"/>
      <w:textAlignment w:val="auto"/>
    </w:pPr>
    <w:rPr>
      <w:rFonts w:ascii="Tms Rmn" w:hAnsi="Tms Rmn" w:cs="Tms Rmn"/>
      <w:sz w:val="16"/>
      <w:szCs w:val="16"/>
      <w:lang w:val="en-US"/>
    </w:rPr>
  </w:style>
  <w:style w:type="character" w:customStyle="1" w:styleId="Zkladntext3Char">
    <w:name w:val="Základní text 3 Char"/>
    <w:basedOn w:val="Standardnpsmoodstavce"/>
    <w:link w:val="Zkladntext3"/>
    <w:uiPriority w:val="99"/>
    <w:semiHidden/>
    <w:rsid w:val="00451AE7"/>
    <w:rPr>
      <w:rFonts w:ascii="Tms Rmn" w:eastAsia="Times New Roman" w:hAnsi="Tms Rmn" w:cs="Tms Rmn"/>
      <w:sz w:val="16"/>
      <w:szCs w:val="16"/>
      <w:lang w:val="en-US"/>
    </w:rPr>
  </w:style>
  <w:style w:type="character" w:styleId="Hypertextovodkaz">
    <w:name w:val="Hyperlink"/>
    <w:uiPriority w:val="99"/>
    <w:unhideWhenUsed/>
    <w:rsid w:val="00451AE7"/>
    <w:rPr>
      <w:color w:val="0000FF"/>
      <w:u w:val="single"/>
    </w:rPr>
  </w:style>
  <w:style w:type="paragraph" w:styleId="Revize">
    <w:name w:val="Revision"/>
    <w:hidden/>
    <w:uiPriority w:val="99"/>
    <w:semiHidden/>
    <w:rsid w:val="00451AE7"/>
    <w:pPr>
      <w:spacing w:after="0" w:line="240" w:lineRule="auto"/>
    </w:pPr>
    <w:rPr>
      <w:rFonts w:ascii="Tms Rmn" w:eastAsia="Times New Roman" w:hAnsi="Tms Rmn" w:cs="Tms Rmn"/>
      <w:sz w:val="20"/>
      <w:szCs w:val="20"/>
      <w:lang w:val="en-US"/>
    </w:rPr>
  </w:style>
  <w:style w:type="character" w:customStyle="1" w:styleId="text">
    <w:name w:val="text"/>
    <w:basedOn w:val="Standardnpsmoodstavce"/>
    <w:rsid w:val="00F03DC6"/>
  </w:style>
  <w:style w:type="paragraph" w:customStyle="1" w:styleId="Default">
    <w:name w:val="Default"/>
    <w:rsid w:val="00F26227"/>
    <w:pPr>
      <w:autoSpaceDE w:val="0"/>
      <w:autoSpaceDN w:val="0"/>
      <w:adjustRightInd w:val="0"/>
      <w:spacing w:after="0" w:line="240" w:lineRule="auto"/>
    </w:pPr>
    <w:rPr>
      <w:rFonts w:ascii="Cambria" w:hAnsi="Cambria" w:cs="Cambria"/>
      <w:color w:val="000000"/>
      <w:sz w:val="24"/>
      <w:szCs w:val="24"/>
    </w:rPr>
  </w:style>
  <w:style w:type="character" w:customStyle="1" w:styleId="displayonly">
    <w:name w:val="display_only"/>
    <w:rsid w:val="0023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3050">
      <w:bodyDiv w:val="1"/>
      <w:marLeft w:val="0"/>
      <w:marRight w:val="0"/>
      <w:marTop w:val="0"/>
      <w:marBottom w:val="0"/>
      <w:divBdr>
        <w:top w:val="none" w:sz="0" w:space="0" w:color="auto"/>
        <w:left w:val="none" w:sz="0" w:space="0" w:color="auto"/>
        <w:bottom w:val="none" w:sz="0" w:space="0" w:color="auto"/>
        <w:right w:val="none" w:sz="0" w:space="0" w:color="auto"/>
      </w:divBdr>
      <w:divsChild>
        <w:div w:id="9836658">
          <w:marLeft w:val="0"/>
          <w:marRight w:val="0"/>
          <w:marTop w:val="0"/>
          <w:marBottom w:val="0"/>
          <w:divBdr>
            <w:top w:val="none" w:sz="0" w:space="0" w:color="auto"/>
            <w:left w:val="none" w:sz="0" w:space="0" w:color="auto"/>
            <w:bottom w:val="none" w:sz="0" w:space="0" w:color="auto"/>
            <w:right w:val="none" w:sz="0" w:space="0" w:color="auto"/>
          </w:divBdr>
        </w:div>
        <w:div w:id="1282877297">
          <w:marLeft w:val="0"/>
          <w:marRight w:val="0"/>
          <w:marTop w:val="0"/>
          <w:marBottom w:val="0"/>
          <w:divBdr>
            <w:top w:val="none" w:sz="0" w:space="0" w:color="auto"/>
            <w:left w:val="none" w:sz="0" w:space="0" w:color="auto"/>
            <w:bottom w:val="none" w:sz="0" w:space="0" w:color="auto"/>
            <w:right w:val="none" w:sz="0" w:space="0" w:color="auto"/>
          </w:divBdr>
        </w:div>
      </w:divsChild>
    </w:div>
    <w:div w:id="263073702">
      <w:bodyDiv w:val="1"/>
      <w:marLeft w:val="0"/>
      <w:marRight w:val="0"/>
      <w:marTop w:val="0"/>
      <w:marBottom w:val="0"/>
      <w:divBdr>
        <w:top w:val="none" w:sz="0" w:space="0" w:color="auto"/>
        <w:left w:val="none" w:sz="0" w:space="0" w:color="auto"/>
        <w:bottom w:val="none" w:sz="0" w:space="0" w:color="auto"/>
        <w:right w:val="none" w:sz="0" w:space="0" w:color="auto"/>
      </w:divBdr>
    </w:div>
    <w:div w:id="379786670">
      <w:bodyDiv w:val="1"/>
      <w:marLeft w:val="0"/>
      <w:marRight w:val="0"/>
      <w:marTop w:val="0"/>
      <w:marBottom w:val="0"/>
      <w:divBdr>
        <w:top w:val="none" w:sz="0" w:space="0" w:color="auto"/>
        <w:left w:val="none" w:sz="0" w:space="0" w:color="auto"/>
        <w:bottom w:val="none" w:sz="0" w:space="0" w:color="auto"/>
        <w:right w:val="none" w:sz="0" w:space="0" w:color="auto"/>
      </w:divBdr>
    </w:div>
    <w:div w:id="461652965">
      <w:bodyDiv w:val="1"/>
      <w:marLeft w:val="0"/>
      <w:marRight w:val="0"/>
      <w:marTop w:val="0"/>
      <w:marBottom w:val="0"/>
      <w:divBdr>
        <w:top w:val="none" w:sz="0" w:space="0" w:color="auto"/>
        <w:left w:val="none" w:sz="0" w:space="0" w:color="auto"/>
        <w:bottom w:val="none" w:sz="0" w:space="0" w:color="auto"/>
        <w:right w:val="none" w:sz="0" w:space="0" w:color="auto"/>
      </w:divBdr>
    </w:div>
    <w:div w:id="511409356">
      <w:bodyDiv w:val="1"/>
      <w:marLeft w:val="0"/>
      <w:marRight w:val="0"/>
      <w:marTop w:val="0"/>
      <w:marBottom w:val="0"/>
      <w:divBdr>
        <w:top w:val="none" w:sz="0" w:space="0" w:color="auto"/>
        <w:left w:val="none" w:sz="0" w:space="0" w:color="auto"/>
        <w:bottom w:val="none" w:sz="0" w:space="0" w:color="auto"/>
        <w:right w:val="none" w:sz="0" w:space="0" w:color="auto"/>
      </w:divBdr>
    </w:div>
    <w:div w:id="896934427">
      <w:bodyDiv w:val="1"/>
      <w:marLeft w:val="0"/>
      <w:marRight w:val="0"/>
      <w:marTop w:val="0"/>
      <w:marBottom w:val="0"/>
      <w:divBdr>
        <w:top w:val="none" w:sz="0" w:space="0" w:color="auto"/>
        <w:left w:val="none" w:sz="0" w:space="0" w:color="auto"/>
        <w:bottom w:val="none" w:sz="0" w:space="0" w:color="auto"/>
        <w:right w:val="none" w:sz="0" w:space="0" w:color="auto"/>
      </w:divBdr>
    </w:div>
    <w:div w:id="955915604">
      <w:bodyDiv w:val="1"/>
      <w:marLeft w:val="0"/>
      <w:marRight w:val="0"/>
      <w:marTop w:val="0"/>
      <w:marBottom w:val="0"/>
      <w:divBdr>
        <w:top w:val="none" w:sz="0" w:space="0" w:color="auto"/>
        <w:left w:val="none" w:sz="0" w:space="0" w:color="auto"/>
        <w:bottom w:val="none" w:sz="0" w:space="0" w:color="auto"/>
        <w:right w:val="none" w:sz="0" w:space="0" w:color="auto"/>
      </w:divBdr>
      <w:divsChild>
        <w:div w:id="1331177347">
          <w:marLeft w:val="0"/>
          <w:marRight w:val="0"/>
          <w:marTop w:val="0"/>
          <w:marBottom w:val="0"/>
          <w:divBdr>
            <w:top w:val="none" w:sz="0" w:space="0" w:color="auto"/>
            <w:left w:val="none" w:sz="0" w:space="0" w:color="auto"/>
            <w:bottom w:val="none" w:sz="0" w:space="0" w:color="auto"/>
            <w:right w:val="none" w:sz="0" w:space="0" w:color="auto"/>
          </w:divBdr>
        </w:div>
        <w:div w:id="1750925368">
          <w:marLeft w:val="0"/>
          <w:marRight w:val="0"/>
          <w:marTop w:val="0"/>
          <w:marBottom w:val="0"/>
          <w:divBdr>
            <w:top w:val="none" w:sz="0" w:space="0" w:color="auto"/>
            <w:left w:val="none" w:sz="0" w:space="0" w:color="auto"/>
            <w:bottom w:val="none" w:sz="0" w:space="0" w:color="auto"/>
            <w:right w:val="none" w:sz="0" w:space="0" w:color="auto"/>
          </w:divBdr>
        </w:div>
      </w:divsChild>
    </w:div>
    <w:div w:id="1269117947">
      <w:bodyDiv w:val="1"/>
      <w:marLeft w:val="0"/>
      <w:marRight w:val="0"/>
      <w:marTop w:val="0"/>
      <w:marBottom w:val="0"/>
      <w:divBdr>
        <w:top w:val="none" w:sz="0" w:space="0" w:color="auto"/>
        <w:left w:val="none" w:sz="0" w:space="0" w:color="auto"/>
        <w:bottom w:val="none" w:sz="0" w:space="0" w:color="auto"/>
        <w:right w:val="none" w:sz="0" w:space="0" w:color="auto"/>
      </w:divBdr>
    </w:div>
    <w:div w:id="1866869142">
      <w:bodyDiv w:val="1"/>
      <w:marLeft w:val="0"/>
      <w:marRight w:val="0"/>
      <w:marTop w:val="0"/>
      <w:marBottom w:val="0"/>
      <w:divBdr>
        <w:top w:val="none" w:sz="0" w:space="0" w:color="auto"/>
        <w:left w:val="none" w:sz="0" w:space="0" w:color="auto"/>
        <w:bottom w:val="none" w:sz="0" w:space="0" w:color="auto"/>
        <w:right w:val="none" w:sz="0" w:space="0" w:color="auto"/>
      </w:divBdr>
    </w:div>
    <w:div w:id="1995833380">
      <w:bodyDiv w:val="1"/>
      <w:marLeft w:val="0"/>
      <w:marRight w:val="0"/>
      <w:marTop w:val="0"/>
      <w:marBottom w:val="0"/>
      <w:divBdr>
        <w:top w:val="none" w:sz="0" w:space="0" w:color="auto"/>
        <w:left w:val="none" w:sz="0" w:space="0" w:color="auto"/>
        <w:bottom w:val="none" w:sz="0" w:space="0" w:color="auto"/>
        <w:right w:val="none" w:sz="0" w:space="0" w:color="auto"/>
      </w:divBdr>
    </w:div>
    <w:div w:id="2037150878">
      <w:bodyDiv w:val="1"/>
      <w:marLeft w:val="0"/>
      <w:marRight w:val="0"/>
      <w:marTop w:val="0"/>
      <w:marBottom w:val="0"/>
      <w:divBdr>
        <w:top w:val="none" w:sz="0" w:space="0" w:color="auto"/>
        <w:left w:val="none" w:sz="0" w:space="0" w:color="auto"/>
        <w:bottom w:val="none" w:sz="0" w:space="0" w:color="auto"/>
        <w:right w:val="none" w:sz="0" w:space="0" w:color="auto"/>
      </w:divBdr>
    </w:div>
    <w:div w:id="2138405024">
      <w:bodyDiv w:val="1"/>
      <w:marLeft w:val="0"/>
      <w:marRight w:val="0"/>
      <w:marTop w:val="0"/>
      <w:marBottom w:val="0"/>
      <w:divBdr>
        <w:top w:val="none" w:sz="0" w:space="0" w:color="auto"/>
        <w:left w:val="none" w:sz="0" w:space="0" w:color="auto"/>
        <w:bottom w:val="none" w:sz="0" w:space="0" w:color="auto"/>
        <w:right w:val="none" w:sz="0" w:space="0" w:color="auto"/>
      </w:divBdr>
      <w:divsChild>
        <w:div w:id="2026864148">
          <w:marLeft w:val="0"/>
          <w:marRight w:val="0"/>
          <w:marTop w:val="0"/>
          <w:marBottom w:val="0"/>
          <w:divBdr>
            <w:top w:val="none" w:sz="0" w:space="0" w:color="auto"/>
            <w:left w:val="none" w:sz="0" w:space="0" w:color="auto"/>
            <w:bottom w:val="none" w:sz="0" w:space="0" w:color="auto"/>
            <w:right w:val="none" w:sz="0" w:space="0" w:color="auto"/>
          </w:divBdr>
        </w:div>
        <w:div w:id="1994675159">
          <w:marLeft w:val="0"/>
          <w:marRight w:val="0"/>
          <w:marTop w:val="0"/>
          <w:marBottom w:val="0"/>
          <w:divBdr>
            <w:top w:val="none" w:sz="0" w:space="0" w:color="auto"/>
            <w:left w:val="none" w:sz="0" w:space="0" w:color="auto"/>
            <w:bottom w:val="none" w:sz="0" w:space="0" w:color="auto"/>
            <w:right w:val="none" w:sz="0" w:space="0" w:color="auto"/>
          </w:divBdr>
        </w:div>
        <w:div w:id="1842431279">
          <w:marLeft w:val="0"/>
          <w:marRight w:val="0"/>
          <w:marTop w:val="0"/>
          <w:marBottom w:val="0"/>
          <w:divBdr>
            <w:top w:val="none" w:sz="0" w:space="0" w:color="auto"/>
            <w:left w:val="none" w:sz="0" w:space="0" w:color="auto"/>
            <w:bottom w:val="none" w:sz="0" w:space="0" w:color="auto"/>
            <w:right w:val="none" w:sz="0" w:space="0" w:color="auto"/>
          </w:divBdr>
        </w:div>
        <w:div w:id="885141207">
          <w:marLeft w:val="0"/>
          <w:marRight w:val="0"/>
          <w:marTop w:val="0"/>
          <w:marBottom w:val="0"/>
          <w:divBdr>
            <w:top w:val="none" w:sz="0" w:space="0" w:color="auto"/>
            <w:left w:val="none" w:sz="0" w:space="0" w:color="auto"/>
            <w:bottom w:val="none" w:sz="0" w:space="0" w:color="auto"/>
            <w:right w:val="none" w:sz="0" w:space="0" w:color="auto"/>
          </w:divBdr>
        </w:div>
      </w:divsChild>
    </w:div>
    <w:div w:id="21408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merad@biomed.cas.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seres@dekonta.cz"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mrvova@vuv.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isa_AQ\Intranet\hlavi&#269;kov&#253;%20pap&#237;r%20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B5B5-0286-4B78-9078-B02CF2BB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A0EDD3-8541-42F9-96D4-7F0569F88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0CB41-3B2E-49B5-8A8A-A14582F1C9EC}">
  <ds:schemaRefs>
    <ds:schemaRef ds:uri="http://schemas.microsoft.com/sharepoint/v3/contenttype/forms"/>
  </ds:schemaRefs>
</ds:datastoreItem>
</file>

<file path=customXml/itemProps4.xml><?xml version="1.0" encoding="utf-8"?>
<ds:datastoreItem xmlns:ds="http://schemas.openxmlformats.org/officeDocument/2006/customXml" ds:itemID="{1C80D1F3-38FD-423D-ADEC-502067C4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2013</Template>
  <TotalTime>1</TotalTime>
  <Pages>9</Pages>
  <Words>3391</Words>
  <Characters>20011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hlavičkový papír 2013</vt:lpstr>
    </vt:vector>
  </TitlesOfParts>
  <Company>AQUATEST a.s.</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 2013</dc:title>
  <dc:creator>Michaela Nosková</dc:creator>
  <cp:keywords>AQUATEST a.s.</cp:keywords>
  <cp:lastModifiedBy>Horáková Irena</cp:lastModifiedBy>
  <cp:revision>2</cp:revision>
  <cp:lastPrinted>2015-02-11T11:03:00Z</cp:lastPrinted>
  <dcterms:created xsi:type="dcterms:W3CDTF">2020-06-25T05:22:00Z</dcterms:created>
  <dcterms:modified xsi:type="dcterms:W3CDTF">2020-06-25T05:22:00Z</dcterms:modified>
</cp:coreProperties>
</file>