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52A7B" w14:textId="017EEBD3" w:rsidR="00B81652" w:rsidRDefault="00486522" w:rsidP="00C379C1">
      <w:pPr>
        <w:pStyle w:val="Nzev"/>
        <w:spacing w:before="120" w:after="120" w:line="280" w:lineRule="atLeast"/>
        <w:ind w:left="0"/>
        <w:rPr>
          <w:rFonts w:cs="Arial"/>
          <w:sz w:val="24"/>
          <w:szCs w:val="24"/>
        </w:rPr>
      </w:pPr>
      <w:r w:rsidRPr="00E8406F">
        <w:rPr>
          <w:sz w:val="24"/>
          <w:szCs w:val="24"/>
        </w:rPr>
        <w:t>Smlouva</w:t>
      </w:r>
      <w:r w:rsidR="005E436A" w:rsidRPr="00E8406F">
        <w:rPr>
          <w:sz w:val="24"/>
          <w:szCs w:val="24"/>
        </w:rPr>
        <w:t xml:space="preserve"> o zajištění </w:t>
      </w:r>
      <w:r w:rsidR="00C379C1" w:rsidRPr="00C379C1">
        <w:rPr>
          <w:sz w:val="24"/>
          <w:szCs w:val="24"/>
        </w:rPr>
        <w:t xml:space="preserve">SPSS </w:t>
      </w:r>
      <w:proofErr w:type="spellStart"/>
      <w:r w:rsidR="00C379C1" w:rsidRPr="00C379C1">
        <w:rPr>
          <w:sz w:val="24"/>
          <w:szCs w:val="24"/>
        </w:rPr>
        <w:t>Concurrent</w:t>
      </w:r>
      <w:proofErr w:type="spellEnd"/>
      <w:r w:rsidR="00C379C1" w:rsidRPr="00C379C1">
        <w:rPr>
          <w:sz w:val="24"/>
          <w:szCs w:val="24"/>
        </w:rPr>
        <w:t xml:space="preserve"> User </w:t>
      </w:r>
      <w:proofErr w:type="spellStart"/>
      <w:r w:rsidR="00C379C1" w:rsidRPr="00C379C1">
        <w:rPr>
          <w:sz w:val="24"/>
          <w:szCs w:val="24"/>
        </w:rPr>
        <w:t>License</w:t>
      </w:r>
      <w:proofErr w:type="spellEnd"/>
    </w:p>
    <w:p w14:paraId="7D89F1D8" w14:textId="77777777" w:rsidR="007024E5" w:rsidRPr="00B14129" w:rsidRDefault="007024E5" w:rsidP="00B14129">
      <w:pPr>
        <w:pStyle w:val="Nzev"/>
        <w:spacing w:before="120" w:after="120" w:line="280" w:lineRule="atLeast"/>
        <w:ind w:left="0"/>
        <w:rPr>
          <w:sz w:val="24"/>
          <w:szCs w:val="24"/>
        </w:rPr>
      </w:pPr>
      <w:r w:rsidRPr="00B14129">
        <w:rPr>
          <w:sz w:val="24"/>
          <w:szCs w:val="24"/>
          <w:lang w:val="cs-CZ"/>
        </w:rPr>
        <w:t>(dále jen „</w:t>
      </w:r>
      <w:r w:rsidR="00C402A1" w:rsidRPr="00B14129">
        <w:rPr>
          <w:sz w:val="24"/>
          <w:szCs w:val="24"/>
          <w:lang w:val="cs-CZ"/>
        </w:rPr>
        <w:t>S</w:t>
      </w:r>
      <w:r w:rsidRPr="00B14129">
        <w:rPr>
          <w:sz w:val="24"/>
          <w:szCs w:val="24"/>
          <w:lang w:val="cs-CZ"/>
        </w:rPr>
        <w:t>mlouva“)</w:t>
      </w:r>
    </w:p>
    <w:p w14:paraId="300FD9B1" w14:textId="77777777" w:rsidR="007024E5" w:rsidRPr="007024E5" w:rsidRDefault="007024E5" w:rsidP="007024E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460D91E" w14:textId="0D95FEA9" w:rsidR="007024E5" w:rsidRPr="007024E5" w:rsidRDefault="007024E5" w:rsidP="007024E5">
      <w:pPr>
        <w:spacing w:after="0" w:line="280" w:lineRule="atLeast"/>
        <w:ind w:left="0"/>
        <w:jc w:val="center"/>
        <w:rPr>
          <w:rFonts w:ascii="Arial" w:hAnsi="Arial" w:cs="Arial"/>
          <w:sz w:val="20"/>
          <w:szCs w:val="20"/>
          <w:lang w:eastAsia="en-US"/>
        </w:rPr>
      </w:pPr>
      <w:r w:rsidRPr="007024E5">
        <w:rPr>
          <w:rFonts w:ascii="Arial" w:hAnsi="Arial" w:cs="Arial"/>
          <w:color w:val="000000"/>
          <w:sz w:val="20"/>
          <w:szCs w:val="20"/>
          <w:lang w:eastAsia="en-US"/>
        </w:rPr>
        <w:t xml:space="preserve">uzavřená dle </w:t>
      </w:r>
      <w:proofErr w:type="spellStart"/>
      <w:r w:rsidRPr="007024E5">
        <w:rPr>
          <w:rFonts w:ascii="Arial" w:hAnsi="Arial" w:cs="Arial"/>
          <w:color w:val="000000"/>
          <w:sz w:val="20"/>
          <w:szCs w:val="20"/>
          <w:lang w:eastAsia="en-US"/>
        </w:rPr>
        <w:t>ust</w:t>
      </w:r>
      <w:proofErr w:type="spellEnd"/>
      <w:r w:rsidRPr="007024E5">
        <w:rPr>
          <w:rFonts w:ascii="Arial" w:hAnsi="Arial" w:cs="Arial"/>
          <w:color w:val="000000"/>
          <w:sz w:val="20"/>
          <w:szCs w:val="20"/>
          <w:lang w:eastAsia="en-US"/>
        </w:rPr>
        <w:t xml:space="preserve">. § </w:t>
      </w:r>
      <w:r w:rsidR="00F8288D">
        <w:rPr>
          <w:rFonts w:ascii="Arial" w:hAnsi="Arial" w:cs="Arial"/>
          <w:color w:val="000000"/>
          <w:sz w:val="20"/>
          <w:szCs w:val="20"/>
          <w:lang w:eastAsia="en-US"/>
        </w:rPr>
        <w:t>1746 odst. 2</w:t>
      </w:r>
      <w:r w:rsidRPr="007024E5">
        <w:rPr>
          <w:rFonts w:ascii="Arial" w:hAnsi="Arial" w:cs="Arial"/>
          <w:color w:val="000000"/>
          <w:sz w:val="20"/>
          <w:szCs w:val="20"/>
          <w:lang w:eastAsia="en-US"/>
        </w:rPr>
        <w:t xml:space="preserve"> zákona č. 89/2012 Sb., občanský zákoník</w:t>
      </w:r>
      <w:r w:rsidRPr="007024E5">
        <w:rPr>
          <w:rFonts w:ascii="Arial" w:hAnsi="Arial" w:cs="Arial"/>
          <w:sz w:val="20"/>
          <w:szCs w:val="20"/>
          <w:lang w:eastAsia="en-US"/>
        </w:rPr>
        <w:t xml:space="preserve"> (dále jen „občanský zákoník“) a § </w:t>
      </w:r>
      <w:r w:rsidR="005C202B">
        <w:rPr>
          <w:rFonts w:ascii="Arial" w:hAnsi="Arial" w:cs="Arial"/>
          <w:sz w:val="20"/>
          <w:szCs w:val="20"/>
          <w:lang w:eastAsia="en-US"/>
        </w:rPr>
        <w:t>27</w:t>
      </w:r>
      <w:r w:rsidRPr="007024E5">
        <w:rPr>
          <w:rFonts w:ascii="Arial" w:hAnsi="Arial" w:cs="Arial"/>
          <w:sz w:val="20"/>
          <w:szCs w:val="20"/>
          <w:lang w:eastAsia="en-US"/>
        </w:rPr>
        <w:t xml:space="preserve"> zákona č. 13</w:t>
      </w:r>
      <w:r w:rsidR="005C202B">
        <w:rPr>
          <w:rFonts w:ascii="Arial" w:hAnsi="Arial" w:cs="Arial"/>
          <w:sz w:val="20"/>
          <w:szCs w:val="20"/>
          <w:lang w:eastAsia="en-US"/>
        </w:rPr>
        <w:t>4</w:t>
      </w:r>
      <w:r w:rsidRPr="007024E5">
        <w:rPr>
          <w:rFonts w:ascii="Arial" w:hAnsi="Arial" w:cs="Arial"/>
          <w:sz w:val="20"/>
          <w:szCs w:val="20"/>
          <w:lang w:eastAsia="en-US"/>
        </w:rPr>
        <w:t>/20</w:t>
      </w:r>
      <w:r w:rsidR="005C202B">
        <w:rPr>
          <w:rFonts w:ascii="Arial" w:hAnsi="Arial" w:cs="Arial"/>
          <w:sz w:val="20"/>
          <w:szCs w:val="20"/>
          <w:lang w:eastAsia="en-US"/>
        </w:rPr>
        <w:t>1</w:t>
      </w:r>
      <w:r w:rsidRPr="007024E5">
        <w:rPr>
          <w:rFonts w:ascii="Arial" w:hAnsi="Arial" w:cs="Arial"/>
          <w:sz w:val="20"/>
          <w:szCs w:val="20"/>
          <w:lang w:eastAsia="en-US"/>
        </w:rPr>
        <w:t xml:space="preserve">6 </w:t>
      </w:r>
      <w:r w:rsidR="00704CEF">
        <w:rPr>
          <w:rFonts w:ascii="Arial" w:hAnsi="Arial" w:cs="Arial"/>
          <w:sz w:val="20"/>
          <w:szCs w:val="20"/>
          <w:lang w:eastAsia="en-US"/>
        </w:rPr>
        <w:t xml:space="preserve">Sb., </w:t>
      </w:r>
      <w:r w:rsidRPr="007024E5">
        <w:rPr>
          <w:rFonts w:ascii="Arial" w:hAnsi="Arial" w:cs="Arial"/>
          <w:sz w:val="20"/>
          <w:szCs w:val="20"/>
          <w:lang w:eastAsia="en-US"/>
        </w:rPr>
        <w:t xml:space="preserve">o </w:t>
      </w:r>
      <w:r w:rsidR="005C202B">
        <w:rPr>
          <w:rFonts w:ascii="Arial" w:hAnsi="Arial" w:cs="Arial"/>
          <w:sz w:val="20"/>
          <w:szCs w:val="20"/>
          <w:lang w:eastAsia="en-US"/>
        </w:rPr>
        <w:t xml:space="preserve">zadávání </w:t>
      </w:r>
      <w:r w:rsidRPr="007024E5">
        <w:rPr>
          <w:rFonts w:ascii="Arial" w:hAnsi="Arial" w:cs="Arial"/>
          <w:sz w:val="20"/>
          <w:szCs w:val="20"/>
          <w:lang w:eastAsia="en-US"/>
        </w:rPr>
        <w:t>veřejných zakáz</w:t>
      </w:r>
      <w:r w:rsidR="005C202B">
        <w:rPr>
          <w:rFonts w:ascii="Arial" w:hAnsi="Arial" w:cs="Arial"/>
          <w:sz w:val="20"/>
          <w:szCs w:val="20"/>
          <w:lang w:eastAsia="en-US"/>
        </w:rPr>
        <w:t>ek</w:t>
      </w:r>
      <w:r w:rsidRPr="007024E5">
        <w:rPr>
          <w:rFonts w:ascii="Arial" w:hAnsi="Arial" w:cs="Arial"/>
          <w:sz w:val="20"/>
          <w:szCs w:val="20"/>
          <w:lang w:eastAsia="en-US"/>
        </w:rPr>
        <w:t>, ve znění pozdějších předpisů (dále jen „Z</w:t>
      </w:r>
      <w:r w:rsidR="005C202B">
        <w:rPr>
          <w:rFonts w:ascii="Arial" w:hAnsi="Arial" w:cs="Arial"/>
          <w:sz w:val="20"/>
          <w:szCs w:val="20"/>
          <w:lang w:eastAsia="en-US"/>
        </w:rPr>
        <w:t>Z</w:t>
      </w:r>
      <w:r w:rsidR="0089328D">
        <w:rPr>
          <w:rFonts w:ascii="Arial" w:hAnsi="Arial" w:cs="Arial"/>
          <w:sz w:val="20"/>
          <w:szCs w:val="20"/>
          <w:lang w:eastAsia="en-US"/>
        </w:rPr>
        <w:t>VZ“)</w:t>
      </w:r>
    </w:p>
    <w:p w14:paraId="32762259" w14:textId="77777777" w:rsidR="007024E5" w:rsidRDefault="007024E5" w:rsidP="007024E5">
      <w:pPr>
        <w:spacing w:after="0" w:line="280" w:lineRule="atLeast"/>
        <w:ind w:left="0"/>
        <w:jc w:val="center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791090FD" w14:textId="77777777" w:rsidR="007024E5" w:rsidRPr="007024E5" w:rsidRDefault="007024E5" w:rsidP="007024E5">
      <w:pPr>
        <w:spacing w:after="0" w:line="280" w:lineRule="atLeast"/>
        <w:ind w:left="0"/>
        <w:jc w:val="center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0B971FE4" w14:textId="77777777" w:rsidR="007024E5" w:rsidRPr="007024E5" w:rsidRDefault="007024E5" w:rsidP="007024E5">
      <w:pPr>
        <w:spacing w:after="0" w:line="280" w:lineRule="atLeast"/>
        <w:ind w:left="0"/>
        <w:jc w:val="center"/>
        <w:rPr>
          <w:rFonts w:ascii="Arial" w:hAnsi="Arial" w:cs="Arial"/>
          <w:color w:val="000000"/>
          <w:sz w:val="20"/>
          <w:szCs w:val="20"/>
          <w:lang w:eastAsia="en-US"/>
        </w:rPr>
      </w:pPr>
      <w:r w:rsidRPr="007024E5">
        <w:rPr>
          <w:rFonts w:ascii="Arial" w:hAnsi="Arial" w:cs="Arial"/>
          <w:color w:val="000000"/>
          <w:sz w:val="20"/>
          <w:szCs w:val="20"/>
          <w:lang w:eastAsia="en-US"/>
        </w:rPr>
        <w:t>mezi smluvními stranami:</w:t>
      </w:r>
    </w:p>
    <w:p w14:paraId="3FAF298C" w14:textId="77777777" w:rsidR="00BC75F1" w:rsidRDefault="00BC75F1" w:rsidP="009D36DB">
      <w:pPr>
        <w:rPr>
          <w:lang w:eastAsia="x-none"/>
        </w:rPr>
      </w:pPr>
    </w:p>
    <w:p w14:paraId="3DD9B0C8" w14:textId="77777777" w:rsidR="00BC75F1" w:rsidRPr="00BC75F1" w:rsidRDefault="00BC75F1" w:rsidP="00BC75F1">
      <w:pPr>
        <w:keepNext/>
        <w:widowControl w:val="0"/>
        <w:suppressAutoHyphens/>
        <w:overflowPunct w:val="0"/>
        <w:autoSpaceDE w:val="0"/>
        <w:spacing w:after="0" w:line="280" w:lineRule="atLeast"/>
        <w:ind w:left="0"/>
        <w:jc w:val="both"/>
        <w:textAlignment w:val="baseline"/>
        <w:rPr>
          <w:rFonts w:ascii="Arial" w:hAnsi="Arial" w:cs="Arial"/>
          <w:b/>
          <w:sz w:val="20"/>
          <w:szCs w:val="20"/>
          <w:lang w:eastAsia="ar-SA"/>
        </w:rPr>
      </w:pPr>
      <w:r w:rsidRPr="00BC75F1">
        <w:rPr>
          <w:rFonts w:ascii="Arial" w:hAnsi="Arial" w:cs="Arial"/>
          <w:b/>
          <w:sz w:val="20"/>
          <w:szCs w:val="20"/>
          <w:lang w:eastAsia="ar-SA"/>
        </w:rPr>
        <w:t>Česká republika – Ministerstvo práce a sociálních věcí</w:t>
      </w:r>
    </w:p>
    <w:p w14:paraId="635FC916" w14:textId="77777777" w:rsidR="00BC75F1" w:rsidRPr="00BC75F1" w:rsidRDefault="00BC75F1" w:rsidP="00BC75F1">
      <w:pPr>
        <w:keepNext/>
        <w:widowControl w:val="0"/>
        <w:suppressAutoHyphens/>
        <w:overflowPunct w:val="0"/>
        <w:autoSpaceDE w:val="0"/>
        <w:spacing w:after="0" w:line="280" w:lineRule="atLeast"/>
        <w:ind w:left="0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BC75F1">
        <w:rPr>
          <w:rFonts w:ascii="Arial" w:hAnsi="Arial" w:cs="Arial"/>
          <w:sz w:val="20"/>
          <w:szCs w:val="20"/>
          <w:lang w:eastAsia="ar-SA"/>
        </w:rPr>
        <w:t>se sídlem:</w:t>
      </w:r>
      <w:r w:rsidRPr="00BC75F1">
        <w:rPr>
          <w:rFonts w:ascii="Arial" w:hAnsi="Arial" w:cs="Arial"/>
          <w:sz w:val="20"/>
          <w:szCs w:val="20"/>
          <w:lang w:eastAsia="ar-SA"/>
        </w:rPr>
        <w:tab/>
      </w:r>
      <w:r w:rsidRPr="00BC75F1">
        <w:rPr>
          <w:rFonts w:ascii="Arial" w:hAnsi="Arial" w:cs="Arial"/>
          <w:sz w:val="20"/>
          <w:szCs w:val="20"/>
          <w:lang w:eastAsia="ar-SA"/>
        </w:rPr>
        <w:tab/>
        <w:t>Na Poříčním právu 376/1, 128 01 Praha 2</w:t>
      </w:r>
    </w:p>
    <w:p w14:paraId="6CB2486D" w14:textId="60B56D6B" w:rsidR="00BC75F1" w:rsidRPr="00711BE5" w:rsidRDefault="00BC75F1" w:rsidP="00BC75F1">
      <w:pPr>
        <w:widowControl w:val="0"/>
        <w:suppressAutoHyphens/>
        <w:overflowPunct w:val="0"/>
        <w:autoSpaceDE w:val="0"/>
        <w:spacing w:after="0" w:line="280" w:lineRule="atLeast"/>
        <w:ind w:left="2127" w:hanging="2127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BC75F1">
        <w:rPr>
          <w:rFonts w:ascii="Arial" w:hAnsi="Arial" w:cs="Arial"/>
          <w:sz w:val="20"/>
          <w:szCs w:val="20"/>
          <w:lang w:eastAsia="ar-SA"/>
        </w:rPr>
        <w:t xml:space="preserve">zastoupena: </w:t>
      </w:r>
      <w:r w:rsidRPr="00BC75F1">
        <w:rPr>
          <w:rFonts w:ascii="Arial" w:hAnsi="Arial" w:cs="Arial"/>
          <w:sz w:val="20"/>
          <w:szCs w:val="20"/>
          <w:lang w:eastAsia="ar-SA"/>
        </w:rPr>
        <w:tab/>
      </w:r>
      <w:r w:rsidR="000B7C8A" w:rsidRPr="000B7C8A">
        <w:rPr>
          <w:rFonts w:ascii="Arial" w:hAnsi="Arial" w:cs="Arial"/>
          <w:i/>
          <w:iCs/>
          <w:sz w:val="20"/>
          <w:szCs w:val="20"/>
          <w:lang w:eastAsia="ar-SA"/>
        </w:rPr>
        <w:t>(</w:t>
      </w:r>
      <w:r w:rsidR="00414CA3" w:rsidRPr="000B7C8A">
        <w:rPr>
          <w:rFonts w:ascii="Arial" w:hAnsi="Arial" w:cs="Arial"/>
          <w:i/>
          <w:iCs/>
          <w:sz w:val="20"/>
          <w:szCs w:val="20"/>
          <w:lang w:eastAsia="ar-SA"/>
        </w:rPr>
        <w:t>osobní údaj</w:t>
      </w:r>
      <w:r w:rsidR="000B7C8A" w:rsidRPr="000B7C8A">
        <w:rPr>
          <w:rFonts w:ascii="Arial" w:hAnsi="Arial" w:cs="Arial"/>
          <w:i/>
          <w:iCs/>
          <w:sz w:val="20"/>
          <w:szCs w:val="20"/>
          <w:lang w:eastAsia="ar-SA"/>
        </w:rPr>
        <w:t>)</w:t>
      </w:r>
    </w:p>
    <w:p w14:paraId="0E916BF8" w14:textId="77777777" w:rsidR="00BC75F1" w:rsidRPr="00BC75F1" w:rsidRDefault="00BC75F1" w:rsidP="00BC75F1">
      <w:pPr>
        <w:widowControl w:val="0"/>
        <w:overflowPunct w:val="0"/>
        <w:autoSpaceDE w:val="0"/>
        <w:spacing w:after="0" w:line="280" w:lineRule="atLeast"/>
        <w:ind w:left="0"/>
        <w:textAlignment w:val="baseline"/>
        <w:rPr>
          <w:rFonts w:ascii="Arial" w:hAnsi="Arial" w:cs="Arial"/>
          <w:b/>
          <w:sz w:val="20"/>
          <w:szCs w:val="20"/>
          <w:lang w:eastAsia="ar-SA"/>
        </w:rPr>
      </w:pPr>
      <w:proofErr w:type="gramStart"/>
      <w:r w:rsidRPr="00BC75F1">
        <w:rPr>
          <w:rFonts w:ascii="Arial" w:hAnsi="Arial" w:cs="Arial"/>
          <w:sz w:val="20"/>
          <w:szCs w:val="20"/>
          <w:lang w:eastAsia="ar-SA"/>
        </w:rPr>
        <w:t xml:space="preserve">IČO:  </w:t>
      </w:r>
      <w:r w:rsidRPr="00BC75F1">
        <w:rPr>
          <w:rFonts w:ascii="Arial" w:hAnsi="Arial" w:cs="Arial"/>
          <w:sz w:val="20"/>
          <w:szCs w:val="20"/>
          <w:lang w:eastAsia="ar-SA"/>
        </w:rPr>
        <w:tab/>
      </w:r>
      <w:proofErr w:type="gramEnd"/>
      <w:r w:rsidRPr="00BC75F1">
        <w:rPr>
          <w:rFonts w:ascii="Arial" w:hAnsi="Arial" w:cs="Arial"/>
          <w:sz w:val="20"/>
          <w:szCs w:val="20"/>
          <w:lang w:eastAsia="ar-SA"/>
        </w:rPr>
        <w:tab/>
      </w:r>
      <w:r w:rsidRPr="00BC75F1">
        <w:rPr>
          <w:rFonts w:ascii="Arial" w:hAnsi="Arial" w:cs="Arial"/>
          <w:sz w:val="20"/>
          <w:szCs w:val="20"/>
          <w:lang w:eastAsia="ar-SA"/>
        </w:rPr>
        <w:tab/>
        <w:t>00551023</w:t>
      </w:r>
    </w:p>
    <w:p w14:paraId="077019BA" w14:textId="77777777" w:rsidR="00BC75F1" w:rsidRPr="00BC75F1" w:rsidRDefault="00BC75F1" w:rsidP="00BC75F1">
      <w:pPr>
        <w:widowControl w:val="0"/>
        <w:overflowPunct w:val="0"/>
        <w:autoSpaceDE w:val="0"/>
        <w:spacing w:after="80" w:line="280" w:lineRule="atLeast"/>
        <w:ind w:left="0"/>
        <w:jc w:val="both"/>
        <w:textAlignment w:val="baseline"/>
        <w:rPr>
          <w:rFonts w:ascii="Arial" w:hAnsi="Arial" w:cs="Arial"/>
          <w:bCs/>
          <w:sz w:val="20"/>
          <w:szCs w:val="20"/>
          <w:lang w:eastAsia="ar-SA"/>
        </w:rPr>
      </w:pPr>
      <w:r w:rsidRPr="00BC75F1">
        <w:rPr>
          <w:rFonts w:ascii="Arial" w:hAnsi="Arial" w:cs="Arial"/>
          <w:sz w:val="20"/>
          <w:szCs w:val="20"/>
          <w:lang w:eastAsia="ar-SA"/>
        </w:rPr>
        <w:t>č. účtu:</w:t>
      </w:r>
      <w:r w:rsidRPr="00BC75F1">
        <w:rPr>
          <w:rFonts w:ascii="Arial" w:hAnsi="Arial" w:cs="Arial"/>
          <w:sz w:val="20"/>
          <w:szCs w:val="20"/>
          <w:lang w:eastAsia="ar-SA"/>
        </w:rPr>
        <w:tab/>
      </w:r>
      <w:r w:rsidRPr="00BC75F1">
        <w:rPr>
          <w:rFonts w:ascii="Arial" w:hAnsi="Arial" w:cs="Arial"/>
          <w:sz w:val="20"/>
          <w:szCs w:val="20"/>
          <w:lang w:eastAsia="ar-SA"/>
        </w:rPr>
        <w:tab/>
      </w:r>
      <w:r w:rsidRPr="00BC75F1">
        <w:rPr>
          <w:rFonts w:ascii="Arial" w:hAnsi="Arial" w:cs="Arial"/>
          <w:sz w:val="20"/>
          <w:szCs w:val="20"/>
          <w:lang w:eastAsia="ar-SA"/>
        </w:rPr>
        <w:tab/>
      </w:r>
      <w:r w:rsidRPr="00BC75F1">
        <w:rPr>
          <w:rFonts w:ascii="Arial" w:hAnsi="Arial" w:cs="Arial"/>
          <w:bCs/>
          <w:sz w:val="20"/>
          <w:szCs w:val="20"/>
          <w:lang w:eastAsia="ar-SA"/>
        </w:rPr>
        <w:t>2229001/0710</w:t>
      </w:r>
    </w:p>
    <w:p w14:paraId="7297B23C" w14:textId="77777777" w:rsidR="00BC75F1" w:rsidRPr="00BC75F1" w:rsidRDefault="00BC75F1" w:rsidP="00BC75F1">
      <w:pPr>
        <w:widowControl w:val="0"/>
        <w:overflowPunct w:val="0"/>
        <w:autoSpaceDE w:val="0"/>
        <w:spacing w:after="0" w:line="280" w:lineRule="atLeast"/>
        <w:ind w:left="0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409D9471" w14:textId="77777777" w:rsidR="00BC75F1" w:rsidRPr="00BC75F1" w:rsidRDefault="00BC75F1" w:rsidP="00BC75F1">
      <w:pPr>
        <w:widowControl w:val="0"/>
        <w:overflowPunct w:val="0"/>
        <w:autoSpaceDE w:val="0"/>
        <w:spacing w:after="0" w:line="280" w:lineRule="atLeast"/>
        <w:ind w:left="0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BC75F1">
        <w:rPr>
          <w:rFonts w:ascii="Arial" w:hAnsi="Arial" w:cs="Arial"/>
          <w:sz w:val="20"/>
          <w:szCs w:val="20"/>
          <w:lang w:eastAsia="ar-SA"/>
        </w:rPr>
        <w:t>(dále jen „</w:t>
      </w:r>
      <w:r w:rsidR="00AF681A">
        <w:rPr>
          <w:rFonts w:ascii="Arial" w:hAnsi="Arial" w:cs="Arial"/>
          <w:sz w:val="20"/>
          <w:szCs w:val="20"/>
          <w:lang w:eastAsia="ar-SA"/>
        </w:rPr>
        <w:t>Zadavatel</w:t>
      </w:r>
      <w:r w:rsidRPr="00BC75F1">
        <w:rPr>
          <w:rFonts w:ascii="Arial" w:hAnsi="Arial" w:cs="Arial"/>
          <w:sz w:val="20"/>
          <w:szCs w:val="20"/>
          <w:lang w:eastAsia="ar-SA"/>
        </w:rPr>
        <w:t>“), na straně jedné</w:t>
      </w:r>
    </w:p>
    <w:p w14:paraId="78549B93" w14:textId="77777777" w:rsidR="007024E5" w:rsidRDefault="007024E5" w:rsidP="00BC75F1">
      <w:pPr>
        <w:widowControl w:val="0"/>
        <w:overflowPunct w:val="0"/>
        <w:autoSpaceDE w:val="0"/>
        <w:spacing w:before="200" w:after="200" w:line="280" w:lineRule="atLeast"/>
        <w:ind w:left="0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60E13F27" w14:textId="77777777" w:rsidR="00BC75F1" w:rsidRDefault="00BC75F1" w:rsidP="00BC75F1">
      <w:pPr>
        <w:widowControl w:val="0"/>
        <w:overflowPunct w:val="0"/>
        <w:autoSpaceDE w:val="0"/>
        <w:spacing w:before="200" w:after="200" w:line="280" w:lineRule="atLeast"/>
        <w:ind w:left="0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BC75F1">
        <w:rPr>
          <w:rFonts w:ascii="Arial" w:hAnsi="Arial" w:cs="Arial"/>
          <w:sz w:val="20"/>
          <w:szCs w:val="20"/>
          <w:lang w:eastAsia="ar-SA"/>
        </w:rPr>
        <w:t>a</w:t>
      </w:r>
    </w:p>
    <w:p w14:paraId="3C40929C" w14:textId="77777777" w:rsidR="007024E5" w:rsidRPr="00BC75F1" w:rsidRDefault="007024E5" w:rsidP="00BC75F1">
      <w:pPr>
        <w:widowControl w:val="0"/>
        <w:overflowPunct w:val="0"/>
        <w:autoSpaceDE w:val="0"/>
        <w:spacing w:before="200" w:after="200" w:line="280" w:lineRule="atLeast"/>
        <w:ind w:left="0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07108262" w14:textId="2572D1C5" w:rsidR="002B6D03" w:rsidRPr="00BC75F1" w:rsidRDefault="00846C65" w:rsidP="00846C65">
      <w:pPr>
        <w:widowControl w:val="0"/>
        <w:spacing w:line="280" w:lineRule="atLeast"/>
        <w:ind w:left="0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Sophia </w:t>
      </w:r>
      <w:proofErr w:type="spellStart"/>
      <w:r>
        <w:rPr>
          <w:rFonts w:ascii="Arial" w:eastAsia="Calibri" w:hAnsi="Arial" w:cs="Arial"/>
          <w:b/>
          <w:bCs/>
          <w:color w:val="000000"/>
          <w:sz w:val="20"/>
          <w:szCs w:val="20"/>
        </w:rPr>
        <w:t>Solutions</w:t>
      </w:r>
      <w:proofErr w:type="spellEnd"/>
      <w:r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s. r. o.</w:t>
      </w:r>
    </w:p>
    <w:p w14:paraId="1F669AB8" w14:textId="2F3C25AA" w:rsidR="002B6D03" w:rsidRPr="00846C65" w:rsidRDefault="002B6D03" w:rsidP="00846C65">
      <w:pPr>
        <w:pStyle w:val="Default"/>
        <w:rPr>
          <w:rFonts w:ascii="Arial" w:eastAsia="Calibri" w:hAnsi="Arial" w:cs="Arial"/>
          <w:lang w:eastAsia="cs-CZ"/>
        </w:rPr>
      </w:pPr>
      <w:r w:rsidRPr="00BC75F1">
        <w:rPr>
          <w:rFonts w:ascii="Arial" w:hAnsi="Arial" w:cs="Arial"/>
          <w:sz w:val="20"/>
          <w:szCs w:val="20"/>
        </w:rPr>
        <w:t xml:space="preserve">se sídlem: </w:t>
      </w:r>
      <w:r w:rsidRPr="00BC75F1">
        <w:rPr>
          <w:rFonts w:ascii="Arial" w:hAnsi="Arial" w:cs="Arial"/>
          <w:sz w:val="20"/>
          <w:szCs w:val="20"/>
        </w:rPr>
        <w:tab/>
      </w:r>
      <w:r w:rsidRPr="00BC75F1">
        <w:rPr>
          <w:rFonts w:ascii="Arial" w:hAnsi="Arial" w:cs="Arial"/>
          <w:sz w:val="20"/>
          <w:szCs w:val="20"/>
        </w:rPr>
        <w:tab/>
      </w:r>
      <w:r w:rsidR="00846C65" w:rsidRPr="00846C65">
        <w:rPr>
          <w:rFonts w:ascii="Arial" w:eastAsia="Calibri" w:hAnsi="Arial" w:cs="Arial"/>
          <w:sz w:val="20"/>
          <w:szCs w:val="20"/>
        </w:rPr>
        <w:t>Nad Petruskou 2280/3, Vinohrady, 120 00 Praha 2</w:t>
      </w:r>
    </w:p>
    <w:p w14:paraId="3E4A4E03" w14:textId="5CE76072" w:rsidR="002B6D03" w:rsidRPr="00846C65" w:rsidRDefault="002B6D03" w:rsidP="00846C65">
      <w:pPr>
        <w:pStyle w:val="Default"/>
        <w:rPr>
          <w:rFonts w:ascii="Times New Roman" w:eastAsia="Calibri" w:hAnsi="Times New Roman" w:cs="Times New Roman"/>
          <w:lang w:eastAsia="cs-CZ"/>
        </w:rPr>
      </w:pPr>
      <w:r w:rsidRPr="00BC75F1">
        <w:rPr>
          <w:rFonts w:ascii="Arial" w:hAnsi="Arial" w:cs="Arial"/>
          <w:sz w:val="20"/>
          <w:szCs w:val="20"/>
        </w:rPr>
        <w:t xml:space="preserve">IČO: </w:t>
      </w:r>
      <w:r w:rsidRPr="00BC75F1">
        <w:rPr>
          <w:rFonts w:ascii="Arial" w:hAnsi="Arial" w:cs="Arial"/>
          <w:sz w:val="20"/>
          <w:szCs w:val="20"/>
        </w:rPr>
        <w:tab/>
      </w:r>
      <w:r w:rsidRPr="00BC75F1">
        <w:rPr>
          <w:rFonts w:ascii="Arial" w:hAnsi="Arial" w:cs="Arial"/>
          <w:sz w:val="20"/>
          <w:szCs w:val="20"/>
        </w:rPr>
        <w:tab/>
      </w:r>
      <w:r w:rsidRPr="00BC75F1">
        <w:rPr>
          <w:rFonts w:ascii="Arial" w:hAnsi="Arial" w:cs="Arial"/>
          <w:sz w:val="20"/>
          <w:szCs w:val="20"/>
        </w:rPr>
        <w:tab/>
      </w:r>
      <w:r w:rsidR="00846C65">
        <w:rPr>
          <w:rFonts w:eastAsia="Calibri"/>
        </w:rPr>
        <w:t>26736471</w:t>
      </w:r>
    </w:p>
    <w:p w14:paraId="439F9E05" w14:textId="5A104013" w:rsidR="002B6D03" w:rsidRPr="00BC75F1" w:rsidRDefault="002B6D03" w:rsidP="002B6D03">
      <w:pPr>
        <w:widowControl w:val="0"/>
        <w:spacing w:after="0" w:line="280" w:lineRule="atLeast"/>
        <w:ind w:left="0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BC75F1">
        <w:rPr>
          <w:rFonts w:ascii="Arial" w:hAnsi="Arial" w:cs="Arial"/>
          <w:sz w:val="20"/>
          <w:szCs w:val="20"/>
          <w:lang w:eastAsia="en-US"/>
        </w:rPr>
        <w:t xml:space="preserve">DIČ: </w:t>
      </w:r>
      <w:r w:rsidRPr="00BC75F1">
        <w:rPr>
          <w:rFonts w:ascii="Arial" w:hAnsi="Arial" w:cs="Arial"/>
          <w:sz w:val="20"/>
          <w:szCs w:val="20"/>
          <w:lang w:eastAsia="en-US"/>
        </w:rPr>
        <w:tab/>
      </w:r>
      <w:r w:rsidRPr="00BC75F1">
        <w:rPr>
          <w:rFonts w:ascii="Arial" w:hAnsi="Arial" w:cs="Arial"/>
          <w:sz w:val="20"/>
          <w:szCs w:val="20"/>
          <w:lang w:eastAsia="en-US"/>
        </w:rPr>
        <w:tab/>
      </w:r>
      <w:r w:rsidRPr="00BC75F1">
        <w:rPr>
          <w:rFonts w:ascii="Arial" w:hAnsi="Arial" w:cs="Arial"/>
          <w:sz w:val="20"/>
          <w:szCs w:val="20"/>
          <w:lang w:eastAsia="en-US"/>
        </w:rPr>
        <w:tab/>
      </w:r>
      <w:r w:rsidR="00EF2A49" w:rsidRPr="00EF2A49">
        <w:rPr>
          <w:rFonts w:ascii="Arial" w:hAnsi="Arial" w:cs="Arial"/>
          <w:sz w:val="20"/>
        </w:rPr>
        <w:t>CZ 2673 6471</w:t>
      </w:r>
    </w:p>
    <w:p w14:paraId="5D7E0E91" w14:textId="5A855B04" w:rsidR="002B6D03" w:rsidRPr="00EF2A49" w:rsidRDefault="002B6D03" w:rsidP="002B6D03">
      <w:pPr>
        <w:widowControl w:val="0"/>
        <w:spacing w:after="0" w:line="280" w:lineRule="atLeast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 w:rsidRPr="00EF2A49">
        <w:rPr>
          <w:rFonts w:ascii="Arial" w:hAnsi="Arial" w:cs="Arial"/>
          <w:sz w:val="20"/>
          <w:szCs w:val="20"/>
          <w:lang w:eastAsia="en-US"/>
        </w:rPr>
        <w:t xml:space="preserve">společnost zapsaná v obchodním rejstříku vedeném </w:t>
      </w:r>
      <w:r w:rsidR="00EF2A49" w:rsidRPr="00BD047D">
        <w:rPr>
          <w:rFonts w:ascii="Arial" w:hAnsi="Arial" w:cs="Arial"/>
          <w:sz w:val="20"/>
          <w:szCs w:val="20"/>
        </w:rPr>
        <w:t>Městským soudem v Praze oddíl C, vložka 90534</w:t>
      </w:r>
    </w:p>
    <w:p w14:paraId="4801A7F8" w14:textId="2F1FF1C8" w:rsidR="002B6D03" w:rsidRPr="00BC75F1" w:rsidRDefault="001C4F00" w:rsidP="002B6D03">
      <w:pPr>
        <w:widowControl w:val="0"/>
        <w:spacing w:after="0" w:line="280" w:lineRule="atLeast"/>
        <w:ind w:left="0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</w:t>
      </w:r>
      <w:r w:rsidR="00131A7F">
        <w:rPr>
          <w:rFonts w:ascii="Arial" w:hAnsi="Arial" w:cs="Arial"/>
          <w:sz w:val="20"/>
          <w:szCs w:val="20"/>
          <w:lang w:eastAsia="en-US"/>
        </w:rPr>
        <w:t>atová schránka</w:t>
      </w:r>
      <w:r w:rsidR="002B6D03" w:rsidRPr="00BC75F1">
        <w:rPr>
          <w:rFonts w:ascii="Arial" w:hAnsi="Arial" w:cs="Arial"/>
          <w:sz w:val="20"/>
          <w:szCs w:val="20"/>
          <w:lang w:eastAsia="en-US"/>
        </w:rPr>
        <w:t xml:space="preserve">: </w:t>
      </w:r>
      <w:r w:rsidR="002B6D03" w:rsidRPr="00BC75F1">
        <w:rPr>
          <w:rFonts w:ascii="Arial" w:hAnsi="Arial" w:cs="Arial"/>
          <w:sz w:val="20"/>
          <w:szCs w:val="20"/>
          <w:lang w:eastAsia="en-US"/>
        </w:rPr>
        <w:tab/>
      </w:r>
      <w:r w:rsidR="00AC02AC">
        <w:rPr>
          <w:rFonts w:ascii="Arial" w:hAnsi="Arial" w:cs="Arial"/>
          <w:sz w:val="20"/>
          <w:szCs w:val="20"/>
          <w:lang w:eastAsia="en-US"/>
        </w:rPr>
        <w:t>69xuxtv</w:t>
      </w:r>
    </w:p>
    <w:p w14:paraId="64240B80" w14:textId="591A94BD" w:rsidR="00AC02AC" w:rsidRDefault="002B6D03" w:rsidP="00AC02AC">
      <w:pPr>
        <w:pStyle w:val="Default"/>
      </w:pPr>
      <w:r w:rsidRPr="00BC75F1">
        <w:rPr>
          <w:rFonts w:ascii="Arial" w:hAnsi="Arial" w:cs="Arial"/>
          <w:sz w:val="20"/>
          <w:szCs w:val="20"/>
        </w:rPr>
        <w:t>č. účtu:</w:t>
      </w:r>
      <w:r w:rsidRPr="00BC75F1">
        <w:rPr>
          <w:rFonts w:ascii="Arial" w:hAnsi="Arial" w:cs="Arial"/>
          <w:sz w:val="20"/>
          <w:szCs w:val="20"/>
        </w:rPr>
        <w:tab/>
      </w:r>
      <w:r w:rsidRPr="00BC75F1">
        <w:rPr>
          <w:rFonts w:ascii="Arial" w:hAnsi="Arial" w:cs="Arial"/>
          <w:sz w:val="20"/>
          <w:szCs w:val="20"/>
        </w:rPr>
        <w:tab/>
      </w:r>
      <w:r w:rsidRPr="00BC75F1">
        <w:rPr>
          <w:rFonts w:ascii="Arial" w:hAnsi="Arial" w:cs="Arial"/>
          <w:sz w:val="20"/>
          <w:szCs w:val="20"/>
        </w:rPr>
        <w:tab/>
      </w:r>
      <w:r w:rsidR="000B7C8A" w:rsidRPr="000B7C8A">
        <w:rPr>
          <w:rFonts w:ascii="Arial" w:hAnsi="Arial" w:cs="Arial"/>
          <w:i/>
          <w:iCs/>
          <w:sz w:val="20"/>
          <w:szCs w:val="20"/>
          <w:lang w:eastAsia="ar-SA"/>
        </w:rPr>
        <w:t>(osobní údaj)</w:t>
      </w:r>
    </w:p>
    <w:p w14:paraId="4128D23B" w14:textId="628F34F4" w:rsidR="002B6D03" w:rsidRDefault="002B6D03" w:rsidP="002B6D03">
      <w:pPr>
        <w:widowControl w:val="0"/>
        <w:spacing w:after="80" w:line="280" w:lineRule="atLeast"/>
        <w:ind w:left="0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BC75F1">
        <w:rPr>
          <w:rFonts w:ascii="Arial" w:hAnsi="Arial" w:cs="Arial"/>
          <w:sz w:val="20"/>
          <w:szCs w:val="20"/>
          <w:lang w:eastAsia="en-US"/>
        </w:rPr>
        <w:t xml:space="preserve">zastoupen/a: </w:t>
      </w:r>
      <w:r w:rsidRPr="00BC75F1">
        <w:rPr>
          <w:rFonts w:ascii="Arial" w:hAnsi="Arial" w:cs="Arial"/>
          <w:sz w:val="20"/>
          <w:szCs w:val="20"/>
          <w:lang w:eastAsia="en-US"/>
        </w:rPr>
        <w:tab/>
      </w:r>
      <w:r w:rsidRPr="00BC75F1">
        <w:rPr>
          <w:rFonts w:ascii="Arial" w:hAnsi="Arial" w:cs="Arial"/>
          <w:sz w:val="20"/>
          <w:szCs w:val="20"/>
          <w:lang w:eastAsia="en-US"/>
        </w:rPr>
        <w:tab/>
      </w:r>
      <w:r w:rsidR="00661FC5">
        <w:rPr>
          <w:rFonts w:ascii="Arial" w:hAnsi="Arial" w:cs="Arial"/>
          <w:sz w:val="20"/>
          <w:szCs w:val="20"/>
          <w:lang w:eastAsia="en-US"/>
        </w:rPr>
        <w:t>Janem Kadlecem, jednatelem</w:t>
      </w:r>
    </w:p>
    <w:p w14:paraId="29BC715E" w14:textId="77777777" w:rsidR="00BC75F1" w:rsidRDefault="00BC75F1" w:rsidP="00BC75F1">
      <w:pPr>
        <w:widowControl w:val="0"/>
        <w:spacing w:after="80" w:line="280" w:lineRule="atLeast"/>
        <w:ind w:left="0"/>
        <w:jc w:val="both"/>
        <w:rPr>
          <w:rFonts w:ascii="Arial" w:hAnsi="Arial" w:cs="Arial"/>
          <w:i/>
          <w:sz w:val="20"/>
          <w:szCs w:val="20"/>
          <w:lang w:eastAsia="en-US"/>
        </w:rPr>
      </w:pPr>
    </w:p>
    <w:p w14:paraId="3D55F8A4" w14:textId="77777777" w:rsidR="00BC75F1" w:rsidRPr="00BC75F1" w:rsidRDefault="00BC75F1" w:rsidP="00BC75F1">
      <w:pPr>
        <w:widowControl w:val="0"/>
        <w:spacing w:after="0" w:line="280" w:lineRule="atLeast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 w:rsidRPr="00BC75F1">
        <w:rPr>
          <w:rFonts w:ascii="Arial" w:hAnsi="Arial" w:cs="Arial"/>
          <w:sz w:val="20"/>
          <w:szCs w:val="20"/>
          <w:lang w:eastAsia="en-US"/>
        </w:rPr>
        <w:t>(dále jen „</w:t>
      </w:r>
      <w:r w:rsidR="00AF681A">
        <w:rPr>
          <w:rFonts w:ascii="Arial" w:hAnsi="Arial" w:cs="Arial"/>
          <w:sz w:val="20"/>
          <w:szCs w:val="20"/>
          <w:lang w:eastAsia="en-US"/>
        </w:rPr>
        <w:t>Dodavatel</w:t>
      </w:r>
      <w:r>
        <w:rPr>
          <w:rFonts w:ascii="Arial" w:hAnsi="Arial" w:cs="Arial"/>
          <w:sz w:val="20"/>
          <w:szCs w:val="20"/>
          <w:lang w:eastAsia="en-US"/>
        </w:rPr>
        <w:t>“)</w:t>
      </w:r>
      <w:r w:rsidRPr="00BC75F1">
        <w:rPr>
          <w:rFonts w:ascii="Arial" w:hAnsi="Arial" w:cs="Arial"/>
          <w:sz w:val="20"/>
          <w:szCs w:val="20"/>
          <w:lang w:eastAsia="en-US"/>
        </w:rPr>
        <w:t xml:space="preserve"> na straně druhé</w:t>
      </w:r>
    </w:p>
    <w:p w14:paraId="26308F16" w14:textId="77777777" w:rsidR="00BC75F1" w:rsidRPr="00BC75F1" w:rsidRDefault="00BC75F1" w:rsidP="00BC75F1">
      <w:pPr>
        <w:widowControl w:val="0"/>
        <w:spacing w:line="280" w:lineRule="atLeast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FEDFADC" w14:textId="77777777" w:rsidR="00BC75F1" w:rsidRDefault="00BC75F1" w:rsidP="00BC75F1">
      <w:pPr>
        <w:widowControl w:val="0"/>
        <w:spacing w:line="280" w:lineRule="atLeast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7BDA8C8" w14:textId="77777777" w:rsidR="00BC75F1" w:rsidRPr="00BC75F1" w:rsidRDefault="00BC75F1" w:rsidP="00BC75F1">
      <w:pPr>
        <w:widowControl w:val="0"/>
        <w:spacing w:line="280" w:lineRule="atLeast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 w:rsidRPr="00BC75F1">
        <w:rPr>
          <w:rFonts w:ascii="Arial" w:hAnsi="Arial" w:cs="Arial"/>
          <w:sz w:val="20"/>
          <w:szCs w:val="20"/>
          <w:lang w:eastAsia="en-US"/>
        </w:rPr>
        <w:t>(</w:t>
      </w:r>
      <w:r w:rsidR="00AF681A">
        <w:rPr>
          <w:rFonts w:ascii="Arial" w:hAnsi="Arial" w:cs="Arial"/>
          <w:sz w:val="20"/>
          <w:szCs w:val="20"/>
          <w:lang w:eastAsia="en-US"/>
        </w:rPr>
        <w:t>Zadavatel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C75F1">
        <w:rPr>
          <w:rFonts w:ascii="Arial" w:hAnsi="Arial" w:cs="Arial"/>
          <w:sz w:val="20"/>
          <w:szCs w:val="20"/>
          <w:lang w:eastAsia="en-US"/>
        </w:rPr>
        <w:t xml:space="preserve">a </w:t>
      </w:r>
      <w:r w:rsidR="00AF681A">
        <w:rPr>
          <w:rFonts w:ascii="Arial" w:hAnsi="Arial" w:cs="Arial"/>
          <w:sz w:val="20"/>
          <w:szCs w:val="20"/>
          <w:lang w:eastAsia="en-US"/>
        </w:rPr>
        <w:t>Dodavatel</w:t>
      </w:r>
      <w:r w:rsidRPr="00BC75F1">
        <w:rPr>
          <w:rFonts w:ascii="Arial" w:hAnsi="Arial" w:cs="Arial"/>
          <w:sz w:val="20"/>
          <w:szCs w:val="20"/>
          <w:lang w:eastAsia="en-US"/>
        </w:rPr>
        <w:t xml:space="preserve"> společně též jako „smluvní strany“ a/nebo jednotlivě jako „smluvní strana“)</w:t>
      </w:r>
    </w:p>
    <w:p w14:paraId="2200D8D9" w14:textId="77777777" w:rsidR="00BC75F1" w:rsidRDefault="00BC75F1" w:rsidP="00BC75F1">
      <w:pPr>
        <w:widowControl w:val="0"/>
        <w:spacing w:line="280" w:lineRule="atLeast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58BCEA8" w14:textId="1F4FD497" w:rsidR="007024E5" w:rsidRDefault="007024E5" w:rsidP="00BC75F1">
      <w:pPr>
        <w:widowControl w:val="0"/>
        <w:spacing w:line="280" w:lineRule="atLeast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49B68AA" w14:textId="6B67D360" w:rsidR="00FE54C7" w:rsidRDefault="00FE54C7" w:rsidP="00BC75F1">
      <w:pPr>
        <w:widowControl w:val="0"/>
        <w:spacing w:line="280" w:lineRule="atLeast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924F10E" w14:textId="77777777" w:rsidR="00FE54C7" w:rsidRDefault="00FE54C7" w:rsidP="00BC75F1">
      <w:pPr>
        <w:widowControl w:val="0"/>
        <w:spacing w:line="280" w:lineRule="atLeast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35EC94C" w14:textId="13C18465" w:rsidR="0037746C" w:rsidRDefault="0037746C" w:rsidP="00BC75F1">
      <w:pPr>
        <w:widowControl w:val="0"/>
        <w:spacing w:line="280" w:lineRule="atLeast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8A1C178" w14:textId="77777777" w:rsidR="0037746C" w:rsidRDefault="0037746C">
      <w:pPr>
        <w:spacing w:after="0"/>
        <w:ind w:left="0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br w:type="page"/>
      </w:r>
    </w:p>
    <w:p w14:paraId="207D4744" w14:textId="61B5DB0F" w:rsidR="00BC75F1" w:rsidRPr="00BC75F1" w:rsidRDefault="00BC75F1" w:rsidP="00BC75F1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 w:rsidRPr="00BC75F1">
        <w:rPr>
          <w:rFonts w:ascii="Arial" w:hAnsi="Arial" w:cs="Arial"/>
          <w:b/>
          <w:bCs/>
          <w:sz w:val="20"/>
          <w:szCs w:val="20"/>
          <w:lang w:eastAsia="ar-SA"/>
        </w:rPr>
        <w:lastRenderedPageBreak/>
        <w:t>Článek 1</w:t>
      </w:r>
    </w:p>
    <w:p w14:paraId="0123C0B7" w14:textId="77777777" w:rsidR="00BC75F1" w:rsidRPr="00BC75F1" w:rsidRDefault="00BC75F1" w:rsidP="00BC75F1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 w:rsidRPr="00BC75F1">
        <w:rPr>
          <w:rFonts w:ascii="Arial" w:hAnsi="Arial" w:cs="Arial"/>
          <w:b/>
          <w:bCs/>
          <w:sz w:val="20"/>
          <w:szCs w:val="20"/>
          <w:lang w:eastAsia="ar-SA"/>
        </w:rPr>
        <w:t>Úvodní ustanovení</w:t>
      </w:r>
    </w:p>
    <w:p w14:paraId="78DCD867" w14:textId="3590322D" w:rsidR="006B5F1D" w:rsidRPr="00777E85" w:rsidRDefault="00BC75F1" w:rsidP="003111A8">
      <w:pPr>
        <w:numPr>
          <w:ilvl w:val="1"/>
          <w:numId w:val="4"/>
        </w:numPr>
        <w:spacing w:line="280" w:lineRule="atLeast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Ref296675991"/>
      <w:r w:rsidRPr="00BC75F1">
        <w:rPr>
          <w:rFonts w:ascii="Arial" w:hAnsi="Arial" w:cs="Arial"/>
          <w:sz w:val="20"/>
          <w:lang w:eastAsia="en-US"/>
        </w:rPr>
        <w:t xml:space="preserve">Na základě zadávacího řízení na veřejnou zakázku malého rozsahu pod názvem </w:t>
      </w:r>
      <w:r w:rsidRPr="00982A1C">
        <w:rPr>
          <w:rFonts w:ascii="Arial" w:hAnsi="Arial" w:cs="Arial"/>
          <w:b/>
          <w:i/>
          <w:sz w:val="20"/>
          <w:lang w:eastAsia="en-US"/>
        </w:rPr>
        <w:t>„</w:t>
      </w:r>
      <w:r w:rsidR="003111A8" w:rsidRPr="003111A8">
        <w:rPr>
          <w:rFonts w:ascii="Arial" w:hAnsi="Arial" w:cs="Arial"/>
          <w:b/>
          <w:i/>
          <w:sz w:val="20"/>
          <w:szCs w:val="20"/>
        </w:rPr>
        <w:t xml:space="preserve">SPSS </w:t>
      </w:r>
      <w:proofErr w:type="spellStart"/>
      <w:r w:rsidR="003111A8" w:rsidRPr="003111A8">
        <w:rPr>
          <w:rFonts w:ascii="Arial" w:hAnsi="Arial" w:cs="Arial"/>
          <w:b/>
          <w:i/>
          <w:sz w:val="20"/>
          <w:szCs w:val="20"/>
        </w:rPr>
        <w:t>Concurrent</w:t>
      </w:r>
      <w:proofErr w:type="spellEnd"/>
      <w:r w:rsidR="003111A8" w:rsidRPr="003111A8">
        <w:rPr>
          <w:rFonts w:ascii="Arial" w:hAnsi="Arial" w:cs="Arial"/>
          <w:b/>
          <w:i/>
          <w:sz w:val="20"/>
          <w:szCs w:val="20"/>
        </w:rPr>
        <w:t xml:space="preserve"> User </w:t>
      </w:r>
      <w:proofErr w:type="spellStart"/>
      <w:r w:rsidR="003111A8" w:rsidRPr="003111A8">
        <w:rPr>
          <w:rFonts w:ascii="Arial" w:hAnsi="Arial" w:cs="Arial"/>
          <w:b/>
          <w:i/>
          <w:sz w:val="20"/>
          <w:szCs w:val="20"/>
        </w:rPr>
        <w:t>License</w:t>
      </w:r>
      <w:proofErr w:type="spellEnd"/>
      <w:r w:rsidR="008B3D1B" w:rsidRPr="00FF2D4E">
        <w:rPr>
          <w:rFonts w:ascii="Arial" w:hAnsi="Arial"/>
          <w:b/>
          <w:i/>
          <w:spacing w:val="-2"/>
          <w:sz w:val="20"/>
          <w:szCs w:val="20"/>
        </w:rPr>
        <w:t>"</w:t>
      </w:r>
      <w:r w:rsidRPr="00B81652">
        <w:rPr>
          <w:rFonts w:ascii="Arial" w:hAnsi="Arial" w:cs="Arial"/>
          <w:b/>
          <w:bCs/>
          <w:i/>
          <w:sz w:val="20"/>
          <w:lang w:eastAsia="en-US"/>
        </w:rPr>
        <w:t xml:space="preserve"> </w:t>
      </w:r>
      <w:r w:rsidRPr="00B81652">
        <w:rPr>
          <w:rFonts w:ascii="Arial" w:hAnsi="Arial" w:cs="Arial"/>
          <w:bCs/>
          <w:sz w:val="20"/>
          <w:lang w:eastAsia="en-US"/>
        </w:rPr>
        <w:t>(dále jen „Veřejná zakázka“)</w:t>
      </w:r>
      <w:r w:rsidRPr="00B81652">
        <w:rPr>
          <w:rFonts w:ascii="Arial" w:hAnsi="Arial" w:cs="Arial"/>
          <w:b/>
          <w:bCs/>
          <w:i/>
          <w:sz w:val="20"/>
          <w:lang w:eastAsia="en-US"/>
        </w:rPr>
        <w:t xml:space="preserve"> </w:t>
      </w:r>
      <w:r w:rsidR="00AF681A" w:rsidRPr="00B81652">
        <w:rPr>
          <w:rFonts w:ascii="Arial" w:hAnsi="Arial" w:cs="Arial"/>
          <w:bCs/>
          <w:sz w:val="20"/>
          <w:lang w:eastAsia="en-US"/>
        </w:rPr>
        <w:t>Dodavatel</w:t>
      </w:r>
      <w:r w:rsidRPr="00B81652">
        <w:rPr>
          <w:rFonts w:ascii="Arial" w:hAnsi="Arial" w:cs="Arial"/>
          <w:sz w:val="20"/>
          <w:lang w:eastAsia="en-US"/>
        </w:rPr>
        <w:t xml:space="preserve"> předložil, v souladu </w:t>
      </w:r>
      <w:r w:rsidR="000D312F" w:rsidRPr="00B81652">
        <w:rPr>
          <w:rFonts w:ascii="Arial" w:hAnsi="Arial" w:cs="Arial"/>
          <w:sz w:val="20"/>
          <w:lang w:eastAsia="en-US"/>
        </w:rPr>
        <w:t>s</w:t>
      </w:r>
      <w:r w:rsidRPr="00B81652">
        <w:rPr>
          <w:rFonts w:ascii="Arial" w:hAnsi="Arial" w:cs="Arial"/>
          <w:sz w:val="20"/>
          <w:lang w:eastAsia="en-US"/>
        </w:rPr>
        <w:t>e</w:t>
      </w:r>
      <w:r w:rsidR="000D312F" w:rsidRPr="00B81652">
        <w:rPr>
          <w:rFonts w:ascii="Arial" w:hAnsi="Arial" w:cs="Arial"/>
          <w:sz w:val="20"/>
          <w:lang w:eastAsia="en-US"/>
        </w:rPr>
        <w:t xml:space="preserve"> </w:t>
      </w:r>
      <w:r w:rsidRPr="00B81652">
        <w:rPr>
          <w:rFonts w:ascii="Arial" w:hAnsi="Arial" w:cs="Arial"/>
          <w:sz w:val="20"/>
          <w:lang w:eastAsia="en-US"/>
        </w:rPr>
        <w:t>zadávacími</w:t>
      </w:r>
      <w:r w:rsidR="000D312F" w:rsidRPr="00B81652">
        <w:rPr>
          <w:rFonts w:ascii="Arial" w:hAnsi="Arial" w:cs="Arial"/>
          <w:sz w:val="20"/>
          <w:lang w:eastAsia="en-US"/>
        </w:rPr>
        <w:t xml:space="preserve"> </w:t>
      </w:r>
      <w:r w:rsidRPr="00B81652">
        <w:rPr>
          <w:rFonts w:ascii="Arial" w:hAnsi="Arial" w:cs="Arial"/>
          <w:sz w:val="20"/>
          <w:lang w:eastAsia="en-US"/>
        </w:rPr>
        <w:t>podmínkami veřejné zakázky, nabídku a tato byla pro plnění veřejné zakázky v souladu se základním hodnotícím kritériem nejnižší nabídková cena vybrána jako nejvhodnější. V návaznosti na tuto skutečnost se smluvní strany dohodly na uzavření této Smlouvy.</w:t>
      </w:r>
    </w:p>
    <w:p w14:paraId="4B66F269" w14:textId="7CCD2832" w:rsidR="00BC75F1" w:rsidRDefault="00BC75F1" w:rsidP="00B14129">
      <w:pPr>
        <w:numPr>
          <w:ilvl w:val="1"/>
          <w:numId w:val="4"/>
        </w:numPr>
        <w:spacing w:line="280" w:lineRule="atLeast"/>
        <w:ind w:hanging="574"/>
        <w:jc w:val="both"/>
        <w:rPr>
          <w:rFonts w:ascii="Arial" w:hAnsi="Arial" w:cs="Arial"/>
          <w:sz w:val="20"/>
          <w:lang w:eastAsia="en-US"/>
        </w:rPr>
      </w:pPr>
      <w:r w:rsidRPr="006B5F1D">
        <w:rPr>
          <w:rFonts w:ascii="Arial" w:hAnsi="Arial" w:cs="Arial"/>
          <w:sz w:val="20"/>
          <w:lang w:eastAsia="en-US"/>
        </w:rPr>
        <w:t>Při výkladu obsahu této Smlouvy budou smluvní strany přihlížet k zadávacím podmínkám vztahujícím se k zadávacímu řízení dle předchozího odstavce této Smlouvy, k účelu tohoto zadávacího řízení a dalším úkonům smluvních stran učiněným v průběhu zadávacího řízení, jako k relevantnímu jednání smluvních stran o obsahu této Smlouvy před jejím uzavřením. Ustanovení platných a účinných právních předpisů o výkladu právních úkonů tím nejsou nijak dotčena.</w:t>
      </w:r>
    </w:p>
    <w:p w14:paraId="658BF5CE" w14:textId="7D618C74" w:rsidR="00724ECA" w:rsidRPr="006B5F1D" w:rsidRDefault="00724ECA" w:rsidP="00724ECA">
      <w:pPr>
        <w:numPr>
          <w:ilvl w:val="1"/>
          <w:numId w:val="4"/>
        </w:numPr>
        <w:spacing w:line="280" w:lineRule="atLeast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Veřejná zakázka je spolufinancována z prostředků evropských fondů, konkrétně z prostředků Evropského sociálního fondu, Operačního programu Zaměstnanost, projektu s názvem </w:t>
      </w:r>
      <w:r w:rsidRPr="00724ECA">
        <w:rPr>
          <w:rFonts w:ascii="Arial" w:hAnsi="Arial" w:cs="Arial"/>
          <w:i/>
          <w:sz w:val="20"/>
          <w:lang w:eastAsia="en-US"/>
        </w:rPr>
        <w:t>„Rozvoj systému sociálních služeb“</w:t>
      </w:r>
      <w:r>
        <w:rPr>
          <w:rFonts w:ascii="Arial" w:hAnsi="Arial" w:cs="Arial"/>
          <w:sz w:val="20"/>
          <w:lang w:eastAsia="en-US"/>
        </w:rPr>
        <w:t xml:space="preserve">, </w:t>
      </w:r>
      <w:proofErr w:type="spellStart"/>
      <w:r>
        <w:rPr>
          <w:rFonts w:ascii="Arial" w:hAnsi="Arial" w:cs="Arial"/>
          <w:sz w:val="20"/>
          <w:lang w:eastAsia="en-US"/>
        </w:rPr>
        <w:t>reg</w:t>
      </w:r>
      <w:proofErr w:type="spellEnd"/>
      <w:r>
        <w:rPr>
          <w:rFonts w:ascii="Arial" w:hAnsi="Arial" w:cs="Arial"/>
          <w:sz w:val="20"/>
          <w:lang w:eastAsia="en-US"/>
        </w:rPr>
        <w:t xml:space="preserve">. č.: </w:t>
      </w:r>
      <w:r w:rsidRPr="00724ECA">
        <w:rPr>
          <w:rFonts w:ascii="Arial" w:hAnsi="Arial" w:cs="Arial"/>
          <w:sz w:val="20"/>
          <w:lang w:eastAsia="en-US"/>
        </w:rPr>
        <w:t>CZ.03.2.63/0.0/0.0/15_017/0003739</w:t>
      </w:r>
      <w:r>
        <w:rPr>
          <w:rFonts w:ascii="Arial" w:hAnsi="Arial" w:cs="Arial"/>
          <w:sz w:val="20"/>
          <w:lang w:eastAsia="en-US"/>
        </w:rPr>
        <w:t xml:space="preserve"> (dále jen „Projekt“).</w:t>
      </w:r>
    </w:p>
    <w:bookmarkEnd w:id="0"/>
    <w:p w14:paraId="74E03BD6" w14:textId="77777777" w:rsidR="0074036D" w:rsidRDefault="0074036D" w:rsidP="003111A8">
      <w:pPr>
        <w:ind w:left="0"/>
        <w:rPr>
          <w:lang w:eastAsia="x-none"/>
        </w:rPr>
      </w:pPr>
    </w:p>
    <w:p w14:paraId="596480CB" w14:textId="77777777" w:rsidR="00E03006" w:rsidRPr="00E03006" w:rsidRDefault="00E03006" w:rsidP="00E03006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bookmarkStart w:id="1" w:name="_Ref359924175"/>
      <w:bookmarkStart w:id="2" w:name="_Ref260209809"/>
      <w:r w:rsidRPr="00E03006">
        <w:rPr>
          <w:rFonts w:ascii="Arial" w:hAnsi="Arial" w:cs="Arial"/>
          <w:b/>
          <w:bCs/>
          <w:sz w:val="20"/>
          <w:szCs w:val="20"/>
          <w:lang w:eastAsia="ar-SA"/>
        </w:rPr>
        <w:t>Článek 2</w:t>
      </w:r>
    </w:p>
    <w:bookmarkEnd w:id="1"/>
    <w:p w14:paraId="7FADD5EA" w14:textId="38022469" w:rsidR="00E03006" w:rsidRPr="00E03006" w:rsidRDefault="00E03006" w:rsidP="00E03006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 w:rsidRPr="00E03006">
        <w:rPr>
          <w:rFonts w:ascii="Arial" w:hAnsi="Arial" w:cs="Arial"/>
          <w:b/>
          <w:bCs/>
          <w:sz w:val="20"/>
          <w:szCs w:val="20"/>
          <w:lang w:eastAsia="ar-SA"/>
        </w:rPr>
        <w:t xml:space="preserve">Předmět </w:t>
      </w:r>
      <w:r w:rsidR="003C79C3">
        <w:rPr>
          <w:rFonts w:ascii="Arial" w:hAnsi="Arial" w:cs="Arial"/>
          <w:b/>
          <w:bCs/>
          <w:sz w:val="20"/>
          <w:szCs w:val="20"/>
          <w:lang w:eastAsia="ar-SA"/>
        </w:rPr>
        <w:t>S</w:t>
      </w:r>
      <w:r w:rsidRPr="00E03006">
        <w:rPr>
          <w:rFonts w:ascii="Arial" w:hAnsi="Arial" w:cs="Arial"/>
          <w:b/>
          <w:bCs/>
          <w:sz w:val="20"/>
          <w:szCs w:val="20"/>
          <w:lang w:eastAsia="ar-SA"/>
        </w:rPr>
        <w:t>mlouvy</w:t>
      </w:r>
      <w:bookmarkEnd w:id="2"/>
    </w:p>
    <w:p w14:paraId="04339080" w14:textId="60503A1C" w:rsidR="003C79C3" w:rsidRDefault="009D36DB" w:rsidP="00B14129">
      <w:pPr>
        <w:numPr>
          <w:ilvl w:val="1"/>
          <w:numId w:val="47"/>
        </w:numPr>
        <w:spacing w:line="280" w:lineRule="atLeast"/>
        <w:ind w:hanging="574"/>
        <w:jc w:val="both"/>
        <w:rPr>
          <w:rFonts w:ascii="Arial" w:hAnsi="Arial" w:cs="Arial"/>
          <w:sz w:val="20"/>
          <w:lang w:eastAsia="en-US"/>
        </w:rPr>
      </w:pPr>
      <w:r w:rsidRPr="00904859">
        <w:rPr>
          <w:rFonts w:ascii="Arial" w:hAnsi="Arial" w:cs="Arial"/>
          <w:sz w:val="20"/>
          <w:lang w:eastAsia="en-US"/>
        </w:rPr>
        <w:t xml:space="preserve">Předmětem této Smlouvy je </w:t>
      </w:r>
      <w:r w:rsidR="00B37399">
        <w:rPr>
          <w:rFonts w:ascii="Arial" w:hAnsi="Arial" w:cs="Arial"/>
          <w:sz w:val="20"/>
          <w:lang w:eastAsia="en-US"/>
        </w:rPr>
        <w:t>závazek</w:t>
      </w:r>
      <w:r w:rsidR="004B2F3E" w:rsidRPr="00904859">
        <w:rPr>
          <w:rFonts w:ascii="Arial" w:hAnsi="Arial" w:cs="Arial"/>
          <w:sz w:val="20"/>
          <w:lang w:eastAsia="en-US"/>
        </w:rPr>
        <w:t xml:space="preserve"> </w:t>
      </w:r>
      <w:r w:rsidR="00AF681A">
        <w:rPr>
          <w:rFonts w:ascii="Arial" w:hAnsi="Arial" w:cs="Arial"/>
          <w:sz w:val="20"/>
          <w:lang w:eastAsia="en-US"/>
        </w:rPr>
        <w:t>Dodavatele</w:t>
      </w:r>
      <w:r w:rsidRPr="00904859">
        <w:rPr>
          <w:rFonts w:ascii="Arial" w:hAnsi="Arial" w:cs="Arial"/>
          <w:sz w:val="20"/>
          <w:lang w:eastAsia="en-US"/>
        </w:rPr>
        <w:t xml:space="preserve"> </w:t>
      </w:r>
      <w:r w:rsidR="00B37399">
        <w:rPr>
          <w:rFonts w:ascii="Arial" w:hAnsi="Arial" w:cs="Arial"/>
          <w:sz w:val="20"/>
          <w:lang w:eastAsia="en-US"/>
        </w:rPr>
        <w:t>pro</w:t>
      </w:r>
      <w:r w:rsidR="004B2F3E" w:rsidRPr="00904859">
        <w:rPr>
          <w:rFonts w:ascii="Arial" w:hAnsi="Arial" w:cs="Arial"/>
          <w:sz w:val="20"/>
          <w:lang w:eastAsia="en-US"/>
        </w:rPr>
        <w:t xml:space="preserve"> </w:t>
      </w:r>
      <w:r w:rsidR="00B37399">
        <w:rPr>
          <w:rFonts w:ascii="Arial" w:hAnsi="Arial" w:cs="Arial"/>
          <w:sz w:val="20"/>
          <w:lang w:eastAsia="en-US"/>
        </w:rPr>
        <w:t>Zadavatele</w:t>
      </w:r>
      <w:r w:rsidR="004B2F3E" w:rsidRPr="00904859">
        <w:rPr>
          <w:rFonts w:ascii="Arial" w:hAnsi="Arial" w:cs="Arial"/>
          <w:sz w:val="20"/>
          <w:lang w:eastAsia="en-US"/>
        </w:rPr>
        <w:t xml:space="preserve"> </w:t>
      </w:r>
      <w:r w:rsidR="00B37399">
        <w:rPr>
          <w:rFonts w:ascii="Arial" w:hAnsi="Arial" w:cs="Arial"/>
          <w:sz w:val="20"/>
          <w:lang w:eastAsia="en-US"/>
        </w:rPr>
        <w:t xml:space="preserve">realizovat </w:t>
      </w:r>
      <w:r w:rsidR="003C79C3">
        <w:rPr>
          <w:rFonts w:ascii="Arial" w:hAnsi="Arial" w:cs="Arial"/>
          <w:sz w:val="20"/>
          <w:lang w:eastAsia="en-US"/>
        </w:rPr>
        <w:t xml:space="preserve">následující </w:t>
      </w:r>
      <w:r w:rsidR="008B3D1B" w:rsidRPr="00067ADF">
        <w:rPr>
          <w:rFonts w:ascii="Arial" w:hAnsi="Arial" w:cs="Arial"/>
          <w:sz w:val="20"/>
          <w:u w:val="single"/>
          <w:lang w:eastAsia="en-US"/>
        </w:rPr>
        <w:t>služby</w:t>
      </w:r>
      <w:r w:rsidR="00C93433">
        <w:rPr>
          <w:rFonts w:ascii="Arial" w:hAnsi="Arial" w:cs="Arial"/>
          <w:sz w:val="20"/>
          <w:u w:val="single"/>
          <w:lang w:eastAsia="en-US"/>
        </w:rPr>
        <w:br/>
      </w:r>
      <w:r w:rsidR="00B37399">
        <w:rPr>
          <w:rFonts w:ascii="Arial" w:hAnsi="Arial" w:cs="Arial"/>
          <w:sz w:val="20"/>
          <w:u w:val="single"/>
          <w:lang w:eastAsia="en-US"/>
        </w:rPr>
        <w:t>a dodávky</w:t>
      </w:r>
      <w:r w:rsidR="003C79C3">
        <w:rPr>
          <w:rFonts w:ascii="Arial" w:hAnsi="Arial" w:cs="Arial"/>
          <w:sz w:val="20"/>
          <w:lang w:eastAsia="en-US"/>
        </w:rPr>
        <w:t>:</w:t>
      </w:r>
    </w:p>
    <w:p w14:paraId="5DA40117" w14:textId="0AE92895" w:rsidR="003C79C3" w:rsidRPr="003C79C3" w:rsidRDefault="00301B1B" w:rsidP="00301B1B">
      <w:pPr>
        <w:pStyle w:val="Odstavecseseznamem"/>
        <w:numPr>
          <w:ilvl w:val="0"/>
          <w:numId w:val="71"/>
        </w:numPr>
        <w:shd w:val="clear" w:color="auto" w:fill="FFFFFF"/>
        <w:spacing w:line="280" w:lineRule="atLeast"/>
        <w:ind w:left="993" w:hanging="426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3C79C3" w:rsidRPr="003C79C3">
        <w:rPr>
          <w:rFonts w:ascii="Arial" w:hAnsi="Arial" w:cs="Arial"/>
          <w:bCs/>
          <w:sz w:val="20"/>
          <w:szCs w:val="20"/>
        </w:rPr>
        <w:t xml:space="preserve">ákup a dodání 2 ks </w:t>
      </w:r>
      <w:bookmarkStart w:id="3" w:name="OLE_LINK1"/>
      <w:proofErr w:type="spellStart"/>
      <w:r w:rsidR="003C79C3" w:rsidRPr="003C79C3">
        <w:rPr>
          <w:rFonts w:ascii="Arial" w:hAnsi="Arial" w:cs="Arial"/>
          <w:bCs/>
          <w:sz w:val="20"/>
          <w:szCs w:val="20"/>
        </w:rPr>
        <w:t>Concurrent</w:t>
      </w:r>
      <w:proofErr w:type="spellEnd"/>
      <w:r w:rsidR="003C79C3" w:rsidRPr="003C79C3">
        <w:rPr>
          <w:rFonts w:ascii="Arial" w:hAnsi="Arial" w:cs="Arial"/>
          <w:bCs/>
          <w:sz w:val="20"/>
          <w:szCs w:val="20"/>
        </w:rPr>
        <w:t xml:space="preserve"> User </w:t>
      </w:r>
      <w:proofErr w:type="spellStart"/>
      <w:r w:rsidR="003C79C3" w:rsidRPr="003C79C3">
        <w:rPr>
          <w:rFonts w:ascii="Arial" w:hAnsi="Arial" w:cs="Arial"/>
          <w:bCs/>
          <w:sz w:val="20"/>
          <w:szCs w:val="20"/>
        </w:rPr>
        <w:t>License</w:t>
      </w:r>
      <w:bookmarkEnd w:id="3"/>
      <w:proofErr w:type="spellEnd"/>
      <w:r w:rsidR="00E16616">
        <w:rPr>
          <w:rFonts w:ascii="Arial" w:hAnsi="Arial" w:cs="Arial"/>
          <w:bCs/>
          <w:sz w:val="20"/>
          <w:szCs w:val="20"/>
        </w:rPr>
        <w:t xml:space="preserve"> (oficiální česká distribuce)</w:t>
      </w:r>
      <w:r w:rsidR="003C79C3" w:rsidRPr="003C79C3">
        <w:rPr>
          <w:rFonts w:ascii="Arial" w:hAnsi="Arial" w:cs="Arial"/>
          <w:bCs/>
          <w:sz w:val="20"/>
          <w:szCs w:val="20"/>
        </w:rPr>
        <w:t>, které budou obsahovat všechny následující moduly:</w:t>
      </w:r>
    </w:p>
    <w:p w14:paraId="77CAAA9D" w14:textId="19756A7D" w:rsidR="003C79C3" w:rsidRPr="003C79C3" w:rsidRDefault="003C79C3" w:rsidP="003C79C3">
      <w:pPr>
        <w:pStyle w:val="Odstavecseseznamem"/>
        <w:numPr>
          <w:ilvl w:val="1"/>
          <w:numId w:val="71"/>
        </w:numPr>
        <w:shd w:val="clear" w:color="auto" w:fill="FFFFFF"/>
        <w:spacing w:line="280" w:lineRule="atLeast"/>
        <w:ind w:left="1418" w:hanging="357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C79C3">
        <w:rPr>
          <w:rFonts w:ascii="Arial" w:hAnsi="Arial" w:cs="Arial"/>
          <w:bCs/>
          <w:sz w:val="20"/>
          <w:szCs w:val="20"/>
        </w:rPr>
        <w:t xml:space="preserve">IBM® SPSS® </w:t>
      </w:r>
      <w:proofErr w:type="spellStart"/>
      <w:r w:rsidRPr="003C79C3">
        <w:rPr>
          <w:rFonts w:ascii="Arial" w:hAnsi="Arial" w:cs="Arial"/>
          <w:bCs/>
          <w:sz w:val="20"/>
          <w:szCs w:val="20"/>
        </w:rPr>
        <w:t>Statistics</w:t>
      </w:r>
      <w:proofErr w:type="spellEnd"/>
      <w:r w:rsidRPr="003C79C3">
        <w:rPr>
          <w:rFonts w:ascii="Arial" w:hAnsi="Arial" w:cs="Arial"/>
          <w:bCs/>
          <w:sz w:val="20"/>
          <w:szCs w:val="20"/>
        </w:rPr>
        <w:t xml:space="preserve"> Base (IBM part </w:t>
      </w:r>
      <w:proofErr w:type="spellStart"/>
      <w:r w:rsidRPr="003C79C3">
        <w:rPr>
          <w:rFonts w:ascii="Arial" w:hAnsi="Arial" w:cs="Arial"/>
          <w:bCs/>
          <w:sz w:val="20"/>
          <w:szCs w:val="20"/>
        </w:rPr>
        <w:t>number</w:t>
      </w:r>
      <w:proofErr w:type="spellEnd"/>
      <w:r w:rsidRPr="003C79C3">
        <w:rPr>
          <w:rFonts w:ascii="Arial" w:hAnsi="Arial" w:cs="Arial"/>
          <w:bCs/>
          <w:sz w:val="20"/>
          <w:szCs w:val="20"/>
        </w:rPr>
        <w:t xml:space="preserve"> D0ELQLL pro </w:t>
      </w:r>
      <w:proofErr w:type="spellStart"/>
      <w:r w:rsidRPr="003C79C3">
        <w:rPr>
          <w:rFonts w:ascii="Arial" w:hAnsi="Arial" w:cs="Arial"/>
          <w:bCs/>
          <w:sz w:val="20"/>
          <w:szCs w:val="20"/>
        </w:rPr>
        <w:t>Concurrent</w:t>
      </w:r>
      <w:proofErr w:type="spellEnd"/>
      <w:r w:rsidRPr="003C79C3">
        <w:rPr>
          <w:rFonts w:ascii="Arial" w:hAnsi="Arial" w:cs="Arial"/>
          <w:bCs/>
          <w:sz w:val="20"/>
          <w:szCs w:val="20"/>
        </w:rPr>
        <w:t xml:space="preserve"> User)</w:t>
      </w:r>
      <w:r w:rsidR="00301B1B">
        <w:rPr>
          <w:rFonts w:ascii="Arial" w:hAnsi="Arial" w:cs="Arial"/>
          <w:bCs/>
          <w:sz w:val="20"/>
          <w:szCs w:val="20"/>
        </w:rPr>
        <w:t>,</w:t>
      </w:r>
    </w:p>
    <w:p w14:paraId="35005261" w14:textId="35E4FBB6" w:rsidR="003C79C3" w:rsidRPr="003C79C3" w:rsidRDefault="003C79C3" w:rsidP="003C79C3">
      <w:pPr>
        <w:pStyle w:val="Odstavecseseznamem"/>
        <w:numPr>
          <w:ilvl w:val="1"/>
          <w:numId w:val="71"/>
        </w:numPr>
        <w:shd w:val="clear" w:color="auto" w:fill="FFFFFF"/>
        <w:spacing w:line="280" w:lineRule="atLeast"/>
        <w:ind w:left="1418" w:hanging="357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C79C3">
        <w:rPr>
          <w:rFonts w:ascii="Arial" w:hAnsi="Arial" w:cs="Arial"/>
          <w:bCs/>
          <w:sz w:val="20"/>
          <w:szCs w:val="20"/>
        </w:rPr>
        <w:t xml:space="preserve">IBM® SPSS® </w:t>
      </w:r>
      <w:proofErr w:type="spellStart"/>
      <w:r w:rsidRPr="003C79C3">
        <w:rPr>
          <w:rFonts w:ascii="Arial" w:hAnsi="Arial" w:cs="Arial"/>
          <w:bCs/>
          <w:sz w:val="20"/>
          <w:szCs w:val="20"/>
        </w:rPr>
        <w:t>Regression</w:t>
      </w:r>
      <w:proofErr w:type="spellEnd"/>
      <w:r w:rsidRPr="003C79C3">
        <w:rPr>
          <w:rFonts w:ascii="Arial" w:hAnsi="Arial" w:cs="Arial"/>
          <w:bCs/>
          <w:sz w:val="20"/>
          <w:szCs w:val="20"/>
        </w:rPr>
        <w:t xml:space="preserve"> (IBM part </w:t>
      </w:r>
      <w:proofErr w:type="spellStart"/>
      <w:r w:rsidRPr="003C79C3">
        <w:rPr>
          <w:rFonts w:ascii="Arial" w:hAnsi="Arial" w:cs="Arial"/>
          <w:bCs/>
          <w:sz w:val="20"/>
          <w:szCs w:val="20"/>
        </w:rPr>
        <w:t>number</w:t>
      </w:r>
      <w:proofErr w:type="spellEnd"/>
      <w:r w:rsidRPr="003C79C3">
        <w:rPr>
          <w:rFonts w:ascii="Arial" w:hAnsi="Arial" w:cs="Arial"/>
          <w:bCs/>
          <w:sz w:val="20"/>
          <w:szCs w:val="20"/>
        </w:rPr>
        <w:t xml:space="preserve"> D0EL1LL pro </w:t>
      </w:r>
      <w:proofErr w:type="spellStart"/>
      <w:r w:rsidRPr="003C79C3">
        <w:rPr>
          <w:rFonts w:ascii="Arial" w:hAnsi="Arial" w:cs="Arial"/>
          <w:bCs/>
          <w:sz w:val="20"/>
          <w:szCs w:val="20"/>
        </w:rPr>
        <w:t>Concurrent</w:t>
      </w:r>
      <w:proofErr w:type="spellEnd"/>
      <w:r w:rsidRPr="003C79C3">
        <w:rPr>
          <w:rFonts w:ascii="Arial" w:hAnsi="Arial" w:cs="Arial"/>
          <w:bCs/>
          <w:sz w:val="20"/>
          <w:szCs w:val="20"/>
        </w:rPr>
        <w:t xml:space="preserve"> User)</w:t>
      </w:r>
      <w:r w:rsidR="00301B1B">
        <w:rPr>
          <w:rFonts w:ascii="Arial" w:hAnsi="Arial" w:cs="Arial"/>
          <w:bCs/>
          <w:sz w:val="20"/>
          <w:szCs w:val="20"/>
        </w:rPr>
        <w:t>,</w:t>
      </w:r>
    </w:p>
    <w:p w14:paraId="68652B21" w14:textId="11F875E5" w:rsidR="003C79C3" w:rsidRPr="003C79C3" w:rsidRDefault="003C79C3" w:rsidP="003C79C3">
      <w:pPr>
        <w:pStyle w:val="Odstavecseseznamem"/>
        <w:numPr>
          <w:ilvl w:val="1"/>
          <w:numId w:val="71"/>
        </w:numPr>
        <w:shd w:val="clear" w:color="auto" w:fill="FFFFFF"/>
        <w:spacing w:line="280" w:lineRule="atLeast"/>
        <w:ind w:left="1418" w:hanging="357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C79C3">
        <w:rPr>
          <w:rFonts w:ascii="Arial" w:hAnsi="Arial" w:cs="Arial"/>
          <w:bCs/>
          <w:sz w:val="20"/>
          <w:szCs w:val="20"/>
        </w:rPr>
        <w:t xml:space="preserve">IBM® SPSS® </w:t>
      </w:r>
      <w:proofErr w:type="spellStart"/>
      <w:r w:rsidRPr="003C79C3">
        <w:rPr>
          <w:rFonts w:ascii="Arial" w:hAnsi="Arial" w:cs="Arial"/>
          <w:bCs/>
          <w:sz w:val="20"/>
          <w:szCs w:val="20"/>
        </w:rPr>
        <w:t>Advanced</w:t>
      </w:r>
      <w:proofErr w:type="spellEnd"/>
      <w:r w:rsidRPr="003C79C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9C3">
        <w:rPr>
          <w:rFonts w:ascii="Arial" w:hAnsi="Arial" w:cs="Arial"/>
          <w:bCs/>
          <w:sz w:val="20"/>
          <w:szCs w:val="20"/>
        </w:rPr>
        <w:t>Statistics</w:t>
      </w:r>
      <w:proofErr w:type="spellEnd"/>
      <w:r w:rsidRPr="003C79C3">
        <w:rPr>
          <w:rFonts w:ascii="Arial" w:hAnsi="Arial" w:cs="Arial"/>
          <w:bCs/>
          <w:sz w:val="20"/>
          <w:szCs w:val="20"/>
        </w:rPr>
        <w:t xml:space="preserve"> (IBM part </w:t>
      </w:r>
      <w:proofErr w:type="spellStart"/>
      <w:r w:rsidRPr="003C79C3">
        <w:rPr>
          <w:rFonts w:ascii="Arial" w:hAnsi="Arial" w:cs="Arial"/>
          <w:bCs/>
          <w:sz w:val="20"/>
          <w:szCs w:val="20"/>
        </w:rPr>
        <w:t>number</w:t>
      </w:r>
      <w:proofErr w:type="spellEnd"/>
      <w:r w:rsidRPr="003C79C3">
        <w:rPr>
          <w:rFonts w:ascii="Arial" w:hAnsi="Arial" w:cs="Arial"/>
          <w:bCs/>
          <w:sz w:val="20"/>
          <w:szCs w:val="20"/>
        </w:rPr>
        <w:t xml:space="preserve"> D0ELLLL pro </w:t>
      </w:r>
      <w:proofErr w:type="spellStart"/>
      <w:r w:rsidRPr="003C79C3">
        <w:rPr>
          <w:rFonts w:ascii="Arial" w:hAnsi="Arial" w:cs="Arial"/>
          <w:bCs/>
          <w:sz w:val="20"/>
          <w:szCs w:val="20"/>
        </w:rPr>
        <w:t>Concurrent</w:t>
      </w:r>
      <w:proofErr w:type="spellEnd"/>
      <w:r w:rsidRPr="003C79C3">
        <w:rPr>
          <w:rFonts w:ascii="Arial" w:hAnsi="Arial" w:cs="Arial"/>
          <w:bCs/>
          <w:sz w:val="20"/>
          <w:szCs w:val="20"/>
        </w:rPr>
        <w:t xml:space="preserve"> User)</w:t>
      </w:r>
      <w:r w:rsidR="00301B1B">
        <w:rPr>
          <w:rFonts w:ascii="Arial" w:hAnsi="Arial" w:cs="Arial"/>
          <w:bCs/>
          <w:sz w:val="20"/>
          <w:szCs w:val="20"/>
        </w:rPr>
        <w:t>,</w:t>
      </w:r>
    </w:p>
    <w:p w14:paraId="0C346D4E" w14:textId="31C434E7" w:rsidR="003C79C3" w:rsidRPr="003C79C3" w:rsidRDefault="003C79C3" w:rsidP="003C79C3">
      <w:pPr>
        <w:pStyle w:val="Odstavecseseznamem"/>
        <w:numPr>
          <w:ilvl w:val="1"/>
          <w:numId w:val="71"/>
        </w:numPr>
        <w:shd w:val="clear" w:color="auto" w:fill="FFFFFF"/>
        <w:spacing w:line="280" w:lineRule="atLeast"/>
        <w:ind w:left="1418" w:hanging="357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C79C3">
        <w:rPr>
          <w:rFonts w:ascii="Arial" w:hAnsi="Arial" w:cs="Arial"/>
          <w:bCs/>
          <w:sz w:val="20"/>
          <w:szCs w:val="20"/>
        </w:rPr>
        <w:t xml:space="preserve">IBM® SPSS® </w:t>
      </w:r>
      <w:proofErr w:type="spellStart"/>
      <w:r w:rsidRPr="003C79C3">
        <w:rPr>
          <w:rFonts w:ascii="Arial" w:hAnsi="Arial" w:cs="Arial"/>
          <w:bCs/>
          <w:sz w:val="20"/>
          <w:szCs w:val="20"/>
        </w:rPr>
        <w:t>Forecasting</w:t>
      </w:r>
      <w:proofErr w:type="spellEnd"/>
      <w:r w:rsidRPr="003C79C3">
        <w:rPr>
          <w:rFonts w:ascii="Arial" w:hAnsi="Arial" w:cs="Arial"/>
          <w:bCs/>
          <w:sz w:val="20"/>
          <w:szCs w:val="20"/>
        </w:rPr>
        <w:t xml:space="preserve"> (IBM part </w:t>
      </w:r>
      <w:proofErr w:type="spellStart"/>
      <w:r w:rsidRPr="003C79C3">
        <w:rPr>
          <w:rFonts w:ascii="Arial" w:hAnsi="Arial" w:cs="Arial"/>
          <w:bCs/>
          <w:sz w:val="20"/>
          <w:szCs w:val="20"/>
        </w:rPr>
        <w:t>number</w:t>
      </w:r>
      <w:proofErr w:type="spellEnd"/>
      <w:r w:rsidRPr="003C79C3">
        <w:rPr>
          <w:rFonts w:ascii="Arial" w:hAnsi="Arial" w:cs="Arial"/>
          <w:bCs/>
          <w:sz w:val="20"/>
          <w:szCs w:val="20"/>
        </w:rPr>
        <w:t xml:space="preserve"> D0EM8LL pro </w:t>
      </w:r>
      <w:proofErr w:type="spellStart"/>
      <w:r w:rsidRPr="003C79C3">
        <w:rPr>
          <w:rFonts w:ascii="Arial" w:hAnsi="Arial" w:cs="Arial"/>
          <w:bCs/>
          <w:sz w:val="20"/>
          <w:szCs w:val="20"/>
        </w:rPr>
        <w:t>Concurrent</w:t>
      </w:r>
      <w:proofErr w:type="spellEnd"/>
      <w:r w:rsidRPr="003C79C3">
        <w:rPr>
          <w:rFonts w:ascii="Arial" w:hAnsi="Arial" w:cs="Arial"/>
          <w:bCs/>
          <w:sz w:val="20"/>
          <w:szCs w:val="20"/>
        </w:rPr>
        <w:t xml:space="preserve"> User)</w:t>
      </w:r>
      <w:r w:rsidR="00301B1B">
        <w:rPr>
          <w:rFonts w:ascii="Arial" w:hAnsi="Arial" w:cs="Arial"/>
          <w:bCs/>
          <w:sz w:val="20"/>
          <w:szCs w:val="20"/>
        </w:rPr>
        <w:t>.</w:t>
      </w:r>
    </w:p>
    <w:p w14:paraId="5251F46B" w14:textId="6C462AAE" w:rsidR="003C79C3" w:rsidRPr="003C79C3" w:rsidRDefault="003C79C3" w:rsidP="00301B1B">
      <w:pPr>
        <w:pStyle w:val="Odstavecseseznamem"/>
        <w:numPr>
          <w:ilvl w:val="0"/>
          <w:numId w:val="71"/>
        </w:numPr>
        <w:shd w:val="clear" w:color="auto" w:fill="FFFFFF"/>
        <w:spacing w:line="280" w:lineRule="atLeast"/>
        <w:ind w:left="993" w:hanging="42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C79C3">
        <w:rPr>
          <w:rFonts w:ascii="Arial" w:hAnsi="Arial" w:cs="Arial"/>
          <w:bCs/>
          <w:sz w:val="20"/>
          <w:szCs w:val="20"/>
        </w:rPr>
        <w:t xml:space="preserve">SW </w:t>
      </w:r>
      <w:proofErr w:type="spellStart"/>
      <w:r w:rsidRPr="003C79C3">
        <w:rPr>
          <w:rFonts w:ascii="Arial" w:hAnsi="Arial" w:cs="Arial"/>
          <w:bCs/>
          <w:sz w:val="20"/>
          <w:szCs w:val="20"/>
        </w:rPr>
        <w:t>Subscription</w:t>
      </w:r>
      <w:proofErr w:type="spellEnd"/>
      <w:r w:rsidRPr="003C79C3">
        <w:rPr>
          <w:rFonts w:ascii="Arial" w:hAnsi="Arial" w:cs="Arial"/>
          <w:bCs/>
          <w:sz w:val="20"/>
          <w:szCs w:val="20"/>
        </w:rPr>
        <w:t xml:space="preserve"> &amp; Support 24 </w:t>
      </w:r>
      <w:proofErr w:type="spellStart"/>
      <w:r w:rsidRPr="003C79C3">
        <w:rPr>
          <w:rFonts w:ascii="Arial" w:hAnsi="Arial" w:cs="Arial"/>
          <w:bCs/>
          <w:sz w:val="20"/>
          <w:szCs w:val="20"/>
        </w:rPr>
        <w:t>Months</w:t>
      </w:r>
      <w:proofErr w:type="spellEnd"/>
      <w:r w:rsidR="00301B1B">
        <w:rPr>
          <w:rFonts w:ascii="Arial" w:hAnsi="Arial" w:cs="Arial"/>
          <w:bCs/>
          <w:sz w:val="20"/>
          <w:szCs w:val="20"/>
        </w:rPr>
        <w:t>.</w:t>
      </w:r>
    </w:p>
    <w:p w14:paraId="177B71C1" w14:textId="42D7A9EF" w:rsidR="00C77505" w:rsidRPr="00C77505" w:rsidRDefault="00301B1B" w:rsidP="00301B1B">
      <w:pPr>
        <w:pStyle w:val="Odstavecseseznamem"/>
        <w:numPr>
          <w:ilvl w:val="0"/>
          <w:numId w:val="71"/>
        </w:numPr>
        <w:shd w:val="clear" w:color="auto" w:fill="FFFFFF"/>
        <w:spacing w:line="280" w:lineRule="atLeast"/>
        <w:ind w:left="993" w:hanging="42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01B1B">
        <w:rPr>
          <w:rFonts w:ascii="Arial" w:hAnsi="Arial" w:cs="Arial"/>
          <w:bCs/>
          <w:sz w:val="20"/>
          <w:szCs w:val="20"/>
        </w:rPr>
        <w:t>Školení uživatelů (max. 5) celkem minimálně v rozsahu 5 školících dnů (tj. v</w:t>
      </w:r>
      <w:r w:rsidR="00270969">
        <w:rPr>
          <w:rFonts w:ascii="Arial" w:hAnsi="Arial" w:cs="Arial"/>
          <w:bCs/>
          <w:sz w:val="20"/>
          <w:szCs w:val="20"/>
        </w:rPr>
        <w:t> </w:t>
      </w:r>
      <w:r w:rsidRPr="00301B1B">
        <w:rPr>
          <w:rFonts w:ascii="Arial" w:hAnsi="Arial" w:cs="Arial"/>
          <w:bCs/>
          <w:sz w:val="20"/>
          <w:szCs w:val="20"/>
        </w:rPr>
        <w:t>rozsahu</w:t>
      </w:r>
      <w:r w:rsidR="00270969">
        <w:rPr>
          <w:rFonts w:ascii="Arial" w:hAnsi="Arial" w:cs="Arial"/>
          <w:bCs/>
          <w:sz w:val="20"/>
          <w:szCs w:val="20"/>
        </w:rPr>
        <w:br/>
      </w:r>
      <w:r w:rsidRPr="00301B1B">
        <w:rPr>
          <w:rFonts w:ascii="Arial" w:hAnsi="Arial" w:cs="Arial"/>
          <w:bCs/>
          <w:sz w:val="20"/>
          <w:szCs w:val="20"/>
        </w:rPr>
        <w:t>40 hodin). Z toho minimálně 2 dny základní seznámení se s nástrojem SPSS (v rozsahu výše uvedené licence a modulů; lze i elektronickým školením) a minimálně 3 dny věnované konzultacím ke konkrétním úlohám</w:t>
      </w:r>
      <w:r>
        <w:rPr>
          <w:rFonts w:ascii="Arial" w:hAnsi="Arial" w:cs="Arial"/>
          <w:bCs/>
          <w:sz w:val="20"/>
          <w:szCs w:val="20"/>
        </w:rPr>
        <w:t>.</w:t>
      </w:r>
    </w:p>
    <w:p w14:paraId="75C7BE0B" w14:textId="57E3C094" w:rsidR="00C77505" w:rsidRPr="00C77505" w:rsidRDefault="00301B1B" w:rsidP="00301B1B">
      <w:pPr>
        <w:pStyle w:val="Odstavecseseznamem"/>
        <w:numPr>
          <w:ilvl w:val="0"/>
          <w:numId w:val="71"/>
        </w:numPr>
        <w:shd w:val="clear" w:color="auto" w:fill="FFFFFF"/>
        <w:spacing w:line="280" w:lineRule="atLeast"/>
        <w:ind w:left="993" w:hanging="426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Š</w:t>
      </w:r>
      <w:r w:rsidR="00C77505" w:rsidRPr="00C77505">
        <w:rPr>
          <w:rFonts w:ascii="Arial" w:hAnsi="Arial" w:cs="Arial"/>
          <w:bCs/>
          <w:sz w:val="20"/>
          <w:szCs w:val="20"/>
        </w:rPr>
        <w:t>kolení interního administrátora minimálně v rozsahu 1 školícího dne (tj. 8 hodin).</w:t>
      </w:r>
    </w:p>
    <w:p w14:paraId="25930DEF" w14:textId="21EB97DB" w:rsidR="004A71B4" w:rsidRDefault="00E16616" w:rsidP="003C79C3">
      <w:pPr>
        <w:spacing w:line="280" w:lineRule="atLeast"/>
        <w:ind w:left="574"/>
        <w:jc w:val="both"/>
        <w:rPr>
          <w:rFonts w:ascii="Arial" w:hAnsi="Arial" w:cs="Arial"/>
          <w:sz w:val="20"/>
          <w:lang w:eastAsia="en-US"/>
        </w:rPr>
      </w:pPr>
      <w:r w:rsidRPr="00C77505" w:rsidDel="00E16616">
        <w:rPr>
          <w:rFonts w:ascii="Arial" w:hAnsi="Arial" w:cs="Arial"/>
          <w:bCs/>
          <w:sz w:val="20"/>
          <w:szCs w:val="20"/>
        </w:rPr>
        <w:t xml:space="preserve"> </w:t>
      </w:r>
      <w:r w:rsidR="00342611" w:rsidRPr="00857B6C">
        <w:rPr>
          <w:rFonts w:ascii="Arial" w:hAnsi="Arial" w:cs="Arial"/>
          <w:sz w:val="20"/>
          <w:lang w:eastAsia="en-US"/>
        </w:rPr>
        <w:t xml:space="preserve">(dále jen </w:t>
      </w:r>
      <w:r w:rsidR="003C79C3">
        <w:rPr>
          <w:rFonts w:ascii="Arial" w:hAnsi="Arial" w:cs="Arial"/>
          <w:sz w:val="20"/>
          <w:lang w:eastAsia="en-US"/>
        </w:rPr>
        <w:t>„předmět S</w:t>
      </w:r>
      <w:r w:rsidR="007F0BAC" w:rsidRPr="00405D4D">
        <w:rPr>
          <w:rFonts w:ascii="Arial" w:hAnsi="Arial" w:cs="Arial"/>
          <w:sz w:val="20"/>
          <w:lang w:eastAsia="en-US"/>
        </w:rPr>
        <w:t>mlouvy“</w:t>
      </w:r>
      <w:r w:rsidR="00251D0B" w:rsidRPr="00FA3413">
        <w:rPr>
          <w:rFonts w:ascii="Arial" w:hAnsi="Arial" w:cs="Arial"/>
          <w:sz w:val="20"/>
          <w:lang w:eastAsia="en-US"/>
        </w:rPr>
        <w:t>)</w:t>
      </w:r>
    </w:p>
    <w:p w14:paraId="210499D0" w14:textId="662D607B" w:rsidR="006B5F1D" w:rsidRPr="00FA3413" w:rsidRDefault="005C259B" w:rsidP="003C79C3">
      <w:pPr>
        <w:spacing w:line="280" w:lineRule="atLeast"/>
        <w:ind w:left="574"/>
        <w:jc w:val="both"/>
        <w:rPr>
          <w:rFonts w:ascii="Arial" w:hAnsi="Arial" w:cs="Arial"/>
          <w:sz w:val="20"/>
          <w:lang w:eastAsia="en-US"/>
        </w:rPr>
      </w:pPr>
      <w:r w:rsidRPr="006532AA">
        <w:rPr>
          <w:rFonts w:ascii="Arial" w:hAnsi="Arial" w:cs="Arial"/>
          <w:sz w:val="20"/>
          <w:lang w:eastAsia="en-US"/>
        </w:rPr>
        <w:t xml:space="preserve">a </w:t>
      </w:r>
      <w:r w:rsidR="004B2F3E" w:rsidRPr="006532AA">
        <w:rPr>
          <w:rFonts w:ascii="Arial" w:hAnsi="Arial" w:cs="Arial"/>
          <w:sz w:val="20"/>
          <w:lang w:eastAsia="en-US"/>
        </w:rPr>
        <w:t xml:space="preserve">povinnost </w:t>
      </w:r>
      <w:r w:rsidR="00AF681A" w:rsidRPr="006532AA">
        <w:rPr>
          <w:rFonts w:ascii="Arial" w:hAnsi="Arial" w:cs="Arial"/>
          <w:sz w:val="20"/>
          <w:lang w:eastAsia="en-US"/>
        </w:rPr>
        <w:t>Zadavatel</w:t>
      </w:r>
      <w:r w:rsidR="007908AE" w:rsidRPr="006532AA">
        <w:rPr>
          <w:rFonts w:ascii="Arial" w:hAnsi="Arial" w:cs="Arial"/>
          <w:sz w:val="20"/>
          <w:lang w:eastAsia="en-US"/>
        </w:rPr>
        <w:t>e</w:t>
      </w:r>
      <w:r w:rsidR="009D36DB" w:rsidRPr="00592853">
        <w:rPr>
          <w:rFonts w:ascii="Arial" w:hAnsi="Arial" w:cs="Arial"/>
          <w:sz w:val="20"/>
          <w:lang w:eastAsia="en-US"/>
        </w:rPr>
        <w:t xml:space="preserve"> řádně </w:t>
      </w:r>
      <w:r w:rsidR="00342611" w:rsidRPr="00592853">
        <w:rPr>
          <w:rFonts w:ascii="Arial" w:hAnsi="Arial" w:cs="Arial"/>
          <w:sz w:val="20"/>
          <w:lang w:eastAsia="en-US"/>
        </w:rPr>
        <w:t xml:space="preserve">dodané </w:t>
      </w:r>
      <w:r w:rsidR="003C79C3">
        <w:rPr>
          <w:rFonts w:ascii="Arial" w:hAnsi="Arial" w:cs="Arial"/>
          <w:sz w:val="20"/>
          <w:lang w:eastAsia="en-US"/>
        </w:rPr>
        <w:t>licence</w:t>
      </w:r>
      <w:r w:rsidR="005371B0">
        <w:rPr>
          <w:rFonts w:ascii="Arial" w:hAnsi="Arial" w:cs="Arial"/>
          <w:sz w:val="20"/>
          <w:lang w:eastAsia="en-US"/>
        </w:rPr>
        <w:t xml:space="preserve"> a </w:t>
      </w:r>
      <w:r w:rsidR="008601EF">
        <w:rPr>
          <w:rFonts w:ascii="Arial" w:hAnsi="Arial" w:cs="Arial"/>
          <w:sz w:val="20"/>
          <w:lang w:eastAsia="en-US"/>
        </w:rPr>
        <w:t xml:space="preserve">realizované </w:t>
      </w:r>
      <w:r w:rsidR="005371B0">
        <w:rPr>
          <w:rFonts w:ascii="Arial" w:hAnsi="Arial" w:cs="Arial"/>
          <w:sz w:val="20"/>
          <w:lang w:eastAsia="en-US"/>
        </w:rPr>
        <w:t>služby</w:t>
      </w:r>
      <w:r w:rsidR="005371B0" w:rsidRPr="00860323">
        <w:rPr>
          <w:rFonts w:ascii="Arial" w:hAnsi="Arial" w:cs="Arial"/>
          <w:sz w:val="20"/>
          <w:lang w:eastAsia="en-US"/>
        </w:rPr>
        <w:t xml:space="preserve"> </w:t>
      </w:r>
      <w:r w:rsidR="009D36DB" w:rsidRPr="00860323">
        <w:rPr>
          <w:rFonts w:ascii="Arial" w:hAnsi="Arial" w:cs="Arial"/>
          <w:sz w:val="20"/>
          <w:lang w:eastAsia="en-US"/>
        </w:rPr>
        <w:t>převzít a</w:t>
      </w:r>
      <w:r w:rsidR="00215588" w:rsidRPr="00860323">
        <w:rPr>
          <w:rFonts w:ascii="Arial" w:hAnsi="Arial" w:cs="Arial"/>
          <w:sz w:val="20"/>
          <w:lang w:eastAsia="en-US"/>
        </w:rPr>
        <w:t xml:space="preserve"> uhradit </w:t>
      </w:r>
      <w:r w:rsidR="00AF681A" w:rsidRPr="00860323">
        <w:rPr>
          <w:rFonts w:ascii="Arial" w:hAnsi="Arial" w:cs="Arial"/>
          <w:sz w:val="20"/>
          <w:lang w:eastAsia="en-US"/>
        </w:rPr>
        <w:t>Dodavatel</w:t>
      </w:r>
      <w:r w:rsidR="007908AE" w:rsidRPr="00860323">
        <w:rPr>
          <w:rFonts w:ascii="Arial" w:hAnsi="Arial" w:cs="Arial"/>
          <w:sz w:val="20"/>
          <w:lang w:eastAsia="en-US"/>
        </w:rPr>
        <w:t>i</w:t>
      </w:r>
      <w:r w:rsidR="00251D0B" w:rsidRPr="00860323">
        <w:rPr>
          <w:rFonts w:ascii="Arial" w:hAnsi="Arial" w:cs="Arial"/>
          <w:sz w:val="20"/>
          <w:lang w:eastAsia="en-US"/>
        </w:rPr>
        <w:t xml:space="preserve"> cenu sjednanou </w:t>
      </w:r>
      <w:r w:rsidR="004B2F3E" w:rsidRPr="00857B6C">
        <w:rPr>
          <w:rFonts w:ascii="Arial" w:hAnsi="Arial" w:cs="Arial"/>
          <w:sz w:val="20"/>
          <w:lang w:eastAsia="en-US"/>
        </w:rPr>
        <w:t>v souladu s</w:t>
      </w:r>
      <w:r w:rsidR="00B15006" w:rsidRPr="00857B6C">
        <w:rPr>
          <w:rFonts w:ascii="Arial" w:hAnsi="Arial" w:cs="Arial"/>
          <w:sz w:val="20"/>
          <w:lang w:eastAsia="en-US"/>
        </w:rPr>
        <w:t> článkem 6</w:t>
      </w:r>
      <w:r w:rsidR="009D36DB" w:rsidRPr="00ED770A">
        <w:rPr>
          <w:rFonts w:ascii="Arial" w:hAnsi="Arial" w:cs="Arial"/>
          <w:sz w:val="20"/>
          <w:lang w:eastAsia="en-US"/>
        </w:rPr>
        <w:t xml:space="preserve"> této</w:t>
      </w:r>
      <w:r w:rsidR="00251D0B" w:rsidRPr="00405D4D">
        <w:rPr>
          <w:rFonts w:ascii="Arial" w:hAnsi="Arial" w:cs="Arial"/>
          <w:sz w:val="20"/>
          <w:lang w:eastAsia="en-US"/>
        </w:rPr>
        <w:t xml:space="preserve"> S</w:t>
      </w:r>
      <w:r w:rsidR="009D36DB" w:rsidRPr="00FA3413">
        <w:rPr>
          <w:rFonts w:ascii="Arial" w:hAnsi="Arial" w:cs="Arial"/>
          <w:sz w:val="20"/>
          <w:lang w:eastAsia="en-US"/>
        </w:rPr>
        <w:t>mlouvy.</w:t>
      </w:r>
    </w:p>
    <w:p w14:paraId="7A695E99" w14:textId="77777777" w:rsidR="007F0BAC" w:rsidRPr="007F0BAC" w:rsidRDefault="007F0BAC" w:rsidP="00BD7783">
      <w:pPr>
        <w:spacing w:line="280" w:lineRule="atLeast"/>
        <w:ind w:left="0"/>
        <w:jc w:val="both"/>
        <w:rPr>
          <w:rFonts w:ascii="Arial" w:hAnsi="Arial" w:cs="Arial"/>
          <w:sz w:val="20"/>
          <w:lang w:eastAsia="en-US"/>
        </w:rPr>
      </w:pPr>
    </w:p>
    <w:p w14:paraId="52EED591" w14:textId="77777777" w:rsidR="009A66DC" w:rsidRPr="009A66DC" w:rsidRDefault="009A66DC" w:rsidP="009A66DC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 w:rsidRPr="009A66DC">
        <w:rPr>
          <w:rFonts w:ascii="Arial" w:hAnsi="Arial" w:cs="Arial"/>
          <w:b/>
          <w:bCs/>
          <w:sz w:val="20"/>
          <w:szCs w:val="20"/>
          <w:lang w:eastAsia="ar-SA"/>
        </w:rPr>
        <w:t>Článek 3</w:t>
      </w:r>
    </w:p>
    <w:p w14:paraId="2F83EDF3" w14:textId="77777777" w:rsidR="009A66DC" w:rsidRPr="009A66DC" w:rsidRDefault="00904859" w:rsidP="009A66DC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Kontaktní osoby pro účely Smlouvy</w:t>
      </w:r>
    </w:p>
    <w:p w14:paraId="734C47AF" w14:textId="208182E4" w:rsidR="009A66DC" w:rsidRPr="007A73BE" w:rsidRDefault="009A66DC" w:rsidP="009B16FA">
      <w:pPr>
        <w:numPr>
          <w:ilvl w:val="1"/>
          <w:numId w:val="5"/>
        </w:numPr>
        <w:spacing w:line="280" w:lineRule="atLeast"/>
        <w:ind w:hanging="574"/>
        <w:jc w:val="both"/>
        <w:rPr>
          <w:rFonts w:ascii="Arial" w:hAnsi="Arial" w:cs="Arial"/>
          <w:sz w:val="20"/>
          <w:szCs w:val="20"/>
          <w:lang w:eastAsia="ar-SA"/>
        </w:rPr>
      </w:pPr>
      <w:r w:rsidRPr="009A66DC">
        <w:rPr>
          <w:rFonts w:ascii="Arial" w:hAnsi="Arial" w:cs="Arial"/>
          <w:sz w:val="20"/>
          <w:szCs w:val="20"/>
          <w:lang w:eastAsia="ar-SA"/>
        </w:rPr>
        <w:t xml:space="preserve">Kontaktní osobou </w:t>
      </w:r>
      <w:r w:rsidR="00AF681A">
        <w:rPr>
          <w:rFonts w:ascii="Arial" w:hAnsi="Arial" w:cs="Arial"/>
          <w:sz w:val="20"/>
          <w:szCs w:val="20"/>
          <w:lang w:eastAsia="ar-SA"/>
        </w:rPr>
        <w:t>Zadavatel</w:t>
      </w:r>
      <w:r w:rsidR="007A73BE">
        <w:rPr>
          <w:rFonts w:ascii="Arial" w:hAnsi="Arial" w:cs="Arial"/>
          <w:sz w:val="20"/>
          <w:szCs w:val="20"/>
          <w:lang w:eastAsia="ar-SA"/>
        </w:rPr>
        <w:t>e</w:t>
      </w:r>
      <w:r w:rsidRPr="009A66DC">
        <w:rPr>
          <w:rFonts w:ascii="Arial" w:hAnsi="Arial" w:cs="Arial"/>
          <w:sz w:val="20"/>
          <w:szCs w:val="20"/>
          <w:lang w:eastAsia="ar-SA"/>
        </w:rPr>
        <w:t xml:space="preserve">, tj. osobou pověřenou pro účely této Smlouvy, neoznámí-li </w:t>
      </w:r>
      <w:r w:rsidR="00AF681A">
        <w:rPr>
          <w:rFonts w:ascii="Arial" w:hAnsi="Arial" w:cs="Arial"/>
          <w:sz w:val="20"/>
          <w:szCs w:val="20"/>
          <w:lang w:eastAsia="ar-SA"/>
        </w:rPr>
        <w:t>Zadavatel</w:t>
      </w:r>
      <w:r w:rsidR="00AC547E">
        <w:rPr>
          <w:rFonts w:ascii="Arial" w:hAnsi="Arial" w:cs="Arial"/>
          <w:sz w:val="20"/>
          <w:szCs w:val="20"/>
          <w:lang w:eastAsia="ar-SA"/>
        </w:rPr>
        <w:t xml:space="preserve"> </w:t>
      </w:r>
      <w:r w:rsidR="00AF681A">
        <w:rPr>
          <w:rFonts w:ascii="Arial" w:hAnsi="Arial" w:cs="Arial"/>
          <w:sz w:val="20"/>
          <w:szCs w:val="20"/>
          <w:lang w:eastAsia="ar-SA"/>
        </w:rPr>
        <w:t>Dodavatel</w:t>
      </w:r>
      <w:r w:rsidR="007A73BE">
        <w:rPr>
          <w:rFonts w:ascii="Arial" w:hAnsi="Arial" w:cs="Arial"/>
          <w:sz w:val="20"/>
          <w:szCs w:val="20"/>
          <w:lang w:eastAsia="ar-SA"/>
        </w:rPr>
        <w:t>i</w:t>
      </w:r>
      <w:r w:rsidRPr="009A66DC">
        <w:rPr>
          <w:rFonts w:ascii="Arial" w:hAnsi="Arial" w:cs="Arial"/>
          <w:sz w:val="20"/>
          <w:szCs w:val="20"/>
          <w:lang w:eastAsia="ar-SA"/>
        </w:rPr>
        <w:t xml:space="preserve"> jinak, je </w:t>
      </w:r>
      <w:r w:rsidR="00026AEE" w:rsidRPr="00026AEE">
        <w:rPr>
          <w:rFonts w:ascii="Arial" w:hAnsi="Arial" w:cs="Arial"/>
          <w:i/>
          <w:iCs/>
          <w:sz w:val="20"/>
          <w:szCs w:val="20"/>
          <w:lang w:eastAsia="ar-SA"/>
        </w:rPr>
        <w:t>(osobní údaj)</w:t>
      </w:r>
      <w:r w:rsidRPr="009A66DC">
        <w:rPr>
          <w:rFonts w:ascii="Arial" w:hAnsi="Arial" w:cs="Arial"/>
          <w:sz w:val="20"/>
          <w:szCs w:val="20"/>
          <w:lang w:eastAsia="ar-SA"/>
        </w:rPr>
        <w:t xml:space="preserve">, e-mail: </w:t>
      </w:r>
      <w:r w:rsidR="00026AEE" w:rsidRPr="00026AEE">
        <w:rPr>
          <w:rFonts w:ascii="Arial" w:hAnsi="Arial" w:cs="Arial"/>
          <w:i/>
          <w:iCs/>
          <w:sz w:val="20"/>
          <w:szCs w:val="20"/>
          <w:lang w:eastAsia="ar-SA"/>
        </w:rPr>
        <w:t>(osobní údaj)</w:t>
      </w:r>
      <w:r w:rsidR="00B62AE9">
        <w:rPr>
          <w:rFonts w:ascii="Arial" w:hAnsi="Arial" w:cs="Arial"/>
          <w:sz w:val="20"/>
          <w:szCs w:val="20"/>
          <w:lang w:eastAsia="ar-SA"/>
        </w:rPr>
        <w:t>,</w:t>
      </w:r>
      <w:r w:rsidR="009B16FA">
        <w:rPr>
          <w:rFonts w:ascii="Arial" w:hAnsi="Arial" w:cs="Arial"/>
          <w:sz w:val="20"/>
          <w:szCs w:val="20"/>
          <w:lang w:eastAsia="ar-SA"/>
        </w:rPr>
        <w:br/>
      </w:r>
      <w:r w:rsidR="00B62AE9">
        <w:rPr>
          <w:rFonts w:ascii="Arial" w:hAnsi="Arial" w:cs="Arial"/>
          <w:sz w:val="20"/>
          <w:szCs w:val="20"/>
          <w:lang w:eastAsia="ar-SA"/>
        </w:rPr>
        <w:t xml:space="preserve">tel.: </w:t>
      </w:r>
      <w:r w:rsidR="00026AEE" w:rsidRPr="00026AEE">
        <w:rPr>
          <w:rFonts w:ascii="Arial" w:hAnsi="Arial" w:cs="Arial"/>
          <w:i/>
          <w:iCs/>
          <w:sz w:val="20"/>
          <w:szCs w:val="20"/>
          <w:lang w:eastAsia="ar-SA"/>
        </w:rPr>
        <w:t>(osobní údaj)</w:t>
      </w:r>
      <w:r w:rsidR="00DC4089">
        <w:rPr>
          <w:rFonts w:ascii="Arial" w:hAnsi="Arial" w:cs="Arial"/>
          <w:sz w:val="20"/>
          <w:szCs w:val="20"/>
          <w:lang w:eastAsia="ar-SA"/>
        </w:rPr>
        <w:t>.</w:t>
      </w:r>
    </w:p>
    <w:p w14:paraId="566F8DB9" w14:textId="7786370A" w:rsidR="002B6D03" w:rsidRPr="009A66DC" w:rsidRDefault="002B6D03" w:rsidP="002B6D03">
      <w:pPr>
        <w:numPr>
          <w:ilvl w:val="1"/>
          <w:numId w:val="5"/>
        </w:numPr>
        <w:spacing w:line="280" w:lineRule="atLeast"/>
        <w:ind w:hanging="574"/>
        <w:jc w:val="both"/>
        <w:rPr>
          <w:rFonts w:ascii="Arial" w:hAnsi="Arial" w:cs="Arial"/>
          <w:sz w:val="20"/>
          <w:szCs w:val="20"/>
          <w:lang w:eastAsia="ar-SA"/>
        </w:rPr>
      </w:pPr>
      <w:r w:rsidRPr="00AC547E">
        <w:rPr>
          <w:rFonts w:ascii="Arial" w:hAnsi="Arial" w:cs="Arial"/>
          <w:sz w:val="20"/>
          <w:lang w:eastAsia="en-US"/>
        </w:rPr>
        <w:lastRenderedPageBreak/>
        <w:t>Kontaktní</w:t>
      </w:r>
      <w:r>
        <w:rPr>
          <w:rFonts w:ascii="Arial" w:hAnsi="Arial" w:cs="Arial"/>
          <w:sz w:val="20"/>
          <w:szCs w:val="20"/>
          <w:lang w:eastAsia="ar-SA"/>
        </w:rPr>
        <w:t xml:space="preserve"> osobou Dodavatele</w:t>
      </w:r>
      <w:r w:rsidRPr="009A66DC">
        <w:rPr>
          <w:rFonts w:ascii="Arial" w:hAnsi="Arial" w:cs="Arial"/>
          <w:sz w:val="20"/>
          <w:szCs w:val="20"/>
          <w:lang w:eastAsia="ar-SA"/>
        </w:rPr>
        <w:t>, tj. osobou pověřenou pro účely této Smlouvy</w:t>
      </w:r>
      <w:r>
        <w:rPr>
          <w:rFonts w:ascii="Arial" w:hAnsi="Arial" w:cs="Arial"/>
          <w:sz w:val="20"/>
          <w:szCs w:val="20"/>
          <w:lang w:eastAsia="ar-SA"/>
        </w:rPr>
        <w:t xml:space="preserve">, </w:t>
      </w:r>
      <w:r w:rsidRPr="009A66DC">
        <w:rPr>
          <w:rFonts w:ascii="Arial" w:hAnsi="Arial" w:cs="Arial"/>
          <w:sz w:val="20"/>
          <w:szCs w:val="20"/>
          <w:lang w:eastAsia="ar-SA"/>
        </w:rPr>
        <w:t xml:space="preserve">neoznámí-li </w:t>
      </w:r>
      <w:r>
        <w:rPr>
          <w:rFonts w:ascii="Arial" w:hAnsi="Arial" w:cs="Arial"/>
          <w:sz w:val="20"/>
          <w:szCs w:val="20"/>
          <w:lang w:eastAsia="ar-SA"/>
        </w:rPr>
        <w:t>Dodavatel Zadavateli</w:t>
      </w:r>
      <w:r w:rsidRPr="009A66DC">
        <w:rPr>
          <w:rFonts w:ascii="Arial" w:hAnsi="Arial" w:cs="Arial"/>
          <w:sz w:val="20"/>
          <w:szCs w:val="20"/>
          <w:lang w:eastAsia="ar-SA"/>
        </w:rPr>
        <w:t xml:space="preserve"> jinak, je </w:t>
      </w:r>
      <w:r w:rsidR="00026AEE" w:rsidRPr="00026AEE">
        <w:rPr>
          <w:rFonts w:ascii="Arial" w:hAnsi="Arial" w:cs="Arial"/>
          <w:i/>
          <w:iCs/>
          <w:sz w:val="20"/>
          <w:szCs w:val="20"/>
          <w:lang w:eastAsia="ar-SA"/>
        </w:rPr>
        <w:t>(osobní údaj)</w:t>
      </w:r>
      <w:r w:rsidRPr="009A66DC">
        <w:rPr>
          <w:rFonts w:ascii="Arial" w:hAnsi="Arial" w:cs="Arial"/>
          <w:i/>
          <w:sz w:val="20"/>
          <w:szCs w:val="20"/>
          <w:lang w:eastAsia="ar-SA"/>
        </w:rPr>
        <w:t>,</w:t>
      </w:r>
      <w:r w:rsidRPr="009A66DC">
        <w:rPr>
          <w:rFonts w:ascii="Arial" w:hAnsi="Arial" w:cs="Arial"/>
          <w:sz w:val="20"/>
          <w:szCs w:val="20"/>
          <w:lang w:eastAsia="ar-SA"/>
        </w:rPr>
        <w:t xml:space="preserve"> e-mail: </w:t>
      </w:r>
      <w:r w:rsidR="00026AEE" w:rsidRPr="00026AEE">
        <w:rPr>
          <w:rFonts w:ascii="Arial" w:hAnsi="Arial" w:cs="Arial"/>
          <w:i/>
          <w:iCs/>
          <w:sz w:val="20"/>
          <w:szCs w:val="20"/>
          <w:lang w:eastAsia="ar-SA"/>
        </w:rPr>
        <w:t>(osobní údaj)</w:t>
      </w:r>
      <w:r w:rsidR="00A63F8B">
        <w:rPr>
          <w:rFonts w:ascii="Arial" w:hAnsi="Arial" w:cs="Arial"/>
          <w:sz w:val="20"/>
          <w:szCs w:val="20"/>
          <w:lang w:eastAsia="ar-SA"/>
        </w:rPr>
        <w:t>.</w:t>
      </w:r>
      <w:r w:rsidRPr="009A66DC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r w:rsidRPr="00AC547E">
        <w:rPr>
          <w:rFonts w:ascii="Arial" w:hAnsi="Arial" w:cs="Arial"/>
          <w:bCs/>
          <w:iCs/>
          <w:sz w:val="20"/>
          <w:szCs w:val="20"/>
          <w:lang w:eastAsia="ar-SA"/>
        </w:rPr>
        <w:t>Výše uvedená osoba je oprávněna k veškerým úkonům a jednáním v souvislosti s</w:t>
      </w:r>
      <w:r w:rsidR="00F05BFC">
        <w:rPr>
          <w:rFonts w:ascii="Arial" w:hAnsi="Arial" w:cs="Arial"/>
          <w:bCs/>
          <w:iCs/>
          <w:sz w:val="20"/>
          <w:szCs w:val="20"/>
          <w:lang w:eastAsia="ar-SA"/>
        </w:rPr>
        <w:t> </w:t>
      </w:r>
      <w:r w:rsidRPr="00AC547E">
        <w:rPr>
          <w:rFonts w:ascii="Arial" w:hAnsi="Arial" w:cs="Arial"/>
          <w:bCs/>
          <w:iCs/>
          <w:sz w:val="20"/>
          <w:szCs w:val="20"/>
          <w:lang w:eastAsia="ar-SA"/>
        </w:rPr>
        <w:t>dodávkami</w:t>
      </w:r>
      <w:r w:rsidR="00F05BFC">
        <w:rPr>
          <w:rFonts w:ascii="Arial" w:hAnsi="Arial" w:cs="Arial"/>
          <w:bCs/>
          <w:iCs/>
          <w:sz w:val="20"/>
          <w:szCs w:val="20"/>
          <w:lang w:eastAsia="ar-SA"/>
        </w:rPr>
        <w:br/>
      </w:r>
      <w:r w:rsidR="00AF11CA">
        <w:rPr>
          <w:rFonts w:ascii="Arial" w:hAnsi="Arial" w:cs="Arial"/>
          <w:bCs/>
          <w:iCs/>
          <w:sz w:val="20"/>
          <w:szCs w:val="20"/>
          <w:lang w:eastAsia="ar-SA"/>
        </w:rPr>
        <w:t>a realizací služeb dle odst. 2.1. Smlouvy včetně reklamačního řízení.</w:t>
      </w:r>
    </w:p>
    <w:p w14:paraId="37E2E332" w14:textId="669EFE4A" w:rsidR="00AC547E" w:rsidRPr="00AC547E" w:rsidRDefault="00AC547E" w:rsidP="00AC547E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 w:rsidRPr="00AC547E">
        <w:rPr>
          <w:rFonts w:ascii="Arial" w:hAnsi="Arial" w:cs="Arial"/>
          <w:b/>
          <w:bCs/>
          <w:sz w:val="20"/>
          <w:szCs w:val="20"/>
          <w:lang w:eastAsia="ar-SA"/>
        </w:rPr>
        <w:t>Článek 4</w:t>
      </w:r>
    </w:p>
    <w:p w14:paraId="1632CAA9" w14:textId="77777777" w:rsidR="00AC547E" w:rsidRPr="00AC547E" w:rsidRDefault="00AC547E" w:rsidP="00AC547E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 w:rsidRPr="00AC547E">
        <w:rPr>
          <w:rFonts w:ascii="Arial" w:hAnsi="Arial" w:cs="Arial"/>
          <w:b/>
          <w:bCs/>
          <w:sz w:val="20"/>
          <w:szCs w:val="20"/>
          <w:lang w:eastAsia="ar-SA"/>
        </w:rPr>
        <w:t>Součinnost</w:t>
      </w:r>
    </w:p>
    <w:p w14:paraId="35957289" w14:textId="77777777" w:rsidR="00AC547E" w:rsidRPr="00AC547E" w:rsidRDefault="00AC547E" w:rsidP="003A6BB5">
      <w:pPr>
        <w:numPr>
          <w:ilvl w:val="1"/>
          <w:numId w:val="6"/>
        </w:numPr>
        <w:spacing w:line="280" w:lineRule="atLeast"/>
        <w:ind w:hanging="574"/>
        <w:jc w:val="both"/>
        <w:rPr>
          <w:rFonts w:ascii="Arial" w:hAnsi="Arial" w:cs="Arial"/>
          <w:sz w:val="20"/>
          <w:lang w:eastAsia="en-US"/>
        </w:rPr>
      </w:pPr>
      <w:r w:rsidRPr="00AC547E">
        <w:rPr>
          <w:rFonts w:ascii="Arial" w:hAnsi="Arial" w:cs="Arial"/>
          <w:sz w:val="20"/>
          <w:szCs w:val="20"/>
          <w:lang w:eastAsia="ar-SA"/>
        </w:rPr>
        <w:t>Smluvní strany jsou povinny vzájemně spolupracovat a poskytovat si veškeré informace potřebné pro řádné plnění svých závazků. Smluvní strany jsou povinny vzájemně se informovat o veškerých skutečnostech, které jsou nebo mohou být důležit</w:t>
      </w:r>
      <w:r w:rsidR="00904859">
        <w:rPr>
          <w:rFonts w:ascii="Arial" w:hAnsi="Arial" w:cs="Arial"/>
          <w:sz w:val="20"/>
          <w:szCs w:val="20"/>
          <w:lang w:eastAsia="ar-SA"/>
        </w:rPr>
        <w:t>é pro řádné plnění této Smlouvy</w:t>
      </w:r>
      <w:r w:rsidRPr="00AC547E">
        <w:rPr>
          <w:rFonts w:ascii="Arial" w:hAnsi="Arial" w:cs="Arial"/>
          <w:sz w:val="20"/>
          <w:szCs w:val="20"/>
          <w:lang w:eastAsia="ar-SA"/>
        </w:rPr>
        <w:t>.</w:t>
      </w:r>
    </w:p>
    <w:p w14:paraId="4157D400" w14:textId="77777777" w:rsidR="00AC547E" w:rsidRPr="00AC547E" w:rsidRDefault="00AC547E" w:rsidP="003A6BB5">
      <w:pPr>
        <w:numPr>
          <w:ilvl w:val="1"/>
          <w:numId w:val="6"/>
        </w:numPr>
        <w:spacing w:line="280" w:lineRule="atLeast"/>
        <w:ind w:hanging="574"/>
        <w:jc w:val="both"/>
        <w:rPr>
          <w:rFonts w:ascii="Arial" w:hAnsi="Arial" w:cs="Arial"/>
          <w:sz w:val="20"/>
          <w:szCs w:val="20"/>
          <w:lang w:eastAsia="ar-SA"/>
        </w:rPr>
      </w:pPr>
      <w:r w:rsidRPr="00AC547E">
        <w:rPr>
          <w:rFonts w:ascii="Arial" w:hAnsi="Arial" w:cs="Arial"/>
          <w:sz w:val="20"/>
          <w:lang w:eastAsia="en-US"/>
        </w:rPr>
        <w:t>Smluvní strany</w:t>
      </w:r>
      <w:r w:rsidRPr="00AC547E">
        <w:rPr>
          <w:rFonts w:ascii="Arial" w:hAnsi="Arial" w:cs="Arial"/>
          <w:sz w:val="20"/>
          <w:szCs w:val="20"/>
          <w:lang w:eastAsia="ar-SA"/>
        </w:rPr>
        <w:t xml:space="preserve"> jsou povinny plnit své závazky vyplývající z této Smlouvy tak, aby nedocházelo k prodlení s plněním jednotlivých termínů a k prodlení s úhradou jednotlivých peněžních závazků.</w:t>
      </w:r>
    </w:p>
    <w:p w14:paraId="616CE2DC" w14:textId="77777777" w:rsidR="009A66DC" w:rsidRPr="00A71D3A" w:rsidRDefault="009A66DC" w:rsidP="009A66DC">
      <w:pPr>
        <w:pStyle w:val="Normlnslovan"/>
        <w:numPr>
          <w:ilvl w:val="0"/>
          <w:numId w:val="0"/>
        </w:numPr>
        <w:spacing w:before="120" w:after="0" w:line="280" w:lineRule="atLeast"/>
        <w:ind w:left="567"/>
        <w:jc w:val="both"/>
        <w:rPr>
          <w:rFonts w:ascii="Arial" w:hAnsi="Arial" w:cs="Arial"/>
          <w:bCs/>
          <w:iCs/>
          <w:sz w:val="20"/>
          <w:szCs w:val="20"/>
        </w:rPr>
      </w:pPr>
    </w:p>
    <w:p w14:paraId="2947EA1D" w14:textId="77777777" w:rsidR="00AC547E" w:rsidRPr="00AC547E" w:rsidRDefault="00AC547E" w:rsidP="00AC547E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 w:rsidRPr="00AC547E">
        <w:rPr>
          <w:rFonts w:ascii="Arial" w:hAnsi="Arial" w:cs="Arial"/>
          <w:b/>
          <w:bCs/>
          <w:sz w:val="20"/>
          <w:szCs w:val="20"/>
          <w:lang w:eastAsia="ar-SA"/>
        </w:rPr>
        <w:t>Článek 5</w:t>
      </w:r>
    </w:p>
    <w:p w14:paraId="46ED2C5B" w14:textId="77777777" w:rsidR="00AC547E" w:rsidRPr="00AC547E" w:rsidRDefault="00904859" w:rsidP="00AC547E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M</w:t>
      </w:r>
      <w:r w:rsidR="00AC547E" w:rsidRPr="00AC547E">
        <w:rPr>
          <w:rFonts w:ascii="Arial" w:hAnsi="Arial" w:cs="Arial"/>
          <w:b/>
          <w:bCs/>
          <w:sz w:val="20"/>
          <w:szCs w:val="20"/>
          <w:lang w:eastAsia="ar-SA"/>
        </w:rPr>
        <w:t xml:space="preserve">ísto 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a doba </w:t>
      </w:r>
      <w:r w:rsidR="00AC547E" w:rsidRPr="00AC547E">
        <w:rPr>
          <w:rFonts w:ascii="Arial" w:hAnsi="Arial" w:cs="Arial"/>
          <w:b/>
          <w:bCs/>
          <w:sz w:val="20"/>
          <w:szCs w:val="20"/>
          <w:lang w:eastAsia="ar-SA"/>
        </w:rPr>
        <w:t>plnění</w:t>
      </w:r>
    </w:p>
    <w:p w14:paraId="13CB8663" w14:textId="613EBFE0" w:rsidR="00AC547E" w:rsidRPr="00BD7783" w:rsidRDefault="00AC547E" w:rsidP="000D3C95">
      <w:pPr>
        <w:pStyle w:val="RLTextlnkuslovan"/>
        <w:widowControl w:val="0"/>
        <w:numPr>
          <w:ilvl w:val="1"/>
          <w:numId w:val="7"/>
        </w:numPr>
        <w:spacing w:line="280" w:lineRule="atLeast"/>
        <w:ind w:left="567" w:hanging="567"/>
        <w:rPr>
          <w:rFonts w:cs="Arial"/>
          <w:sz w:val="20"/>
          <w:szCs w:val="20"/>
        </w:rPr>
      </w:pPr>
      <w:bookmarkStart w:id="4" w:name="_Ref259275753"/>
      <w:r w:rsidRPr="00AC547E">
        <w:rPr>
          <w:rFonts w:cs="Arial"/>
          <w:sz w:val="20"/>
          <w:szCs w:val="20"/>
        </w:rPr>
        <w:t>Místem plnění je</w:t>
      </w:r>
      <w:r w:rsidR="007A73BE">
        <w:rPr>
          <w:rFonts w:cs="Arial"/>
          <w:sz w:val="20"/>
          <w:szCs w:val="20"/>
        </w:rPr>
        <w:t xml:space="preserve"> </w:t>
      </w:r>
      <w:r w:rsidR="000D3C95" w:rsidRPr="000D3C95">
        <w:rPr>
          <w:rFonts w:cs="Arial"/>
          <w:sz w:val="20"/>
          <w:szCs w:val="20"/>
        </w:rPr>
        <w:t>ICT prostředí zadavatele – Hlavní město Praha</w:t>
      </w:r>
      <w:r w:rsidR="00881771">
        <w:rPr>
          <w:rFonts w:cs="Arial"/>
          <w:bCs/>
          <w:iCs/>
          <w:sz w:val="20"/>
          <w:szCs w:val="20"/>
        </w:rPr>
        <w:t>.</w:t>
      </w:r>
      <w:r w:rsidR="000D3C95">
        <w:rPr>
          <w:rFonts w:cs="Arial"/>
          <w:bCs/>
          <w:iCs/>
          <w:sz w:val="20"/>
          <w:szCs w:val="20"/>
        </w:rPr>
        <w:t xml:space="preserve"> </w:t>
      </w:r>
      <w:r w:rsidR="000D3C95" w:rsidRPr="000D3C95">
        <w:rPr>
          <w:rFonts w:cs="Arial"/>
          <w:bCs/>
          <w:iCs/>
          <w:sz w:val="20"/>
          <w:szCs w:val="20"/>
        </w:rPr>
        <w:t>Instalace a školení proběhne na adrese Podskalská 2, 128 00 Praha 2</w:t>
      </w:r>
      <w:r w:rsidR="000D3C95">
        <w:rPr>
          <w:rFonts w:cs="Arial"/>
          <w:bCs/>
          <w:iCs/>
          <w:sz w:val="20"/>
          <w:szCs w:val="20"/>
        </w:rPr>
        <w:t>.</w:t>
      </w:r>
    </w:p>
    <w:bookmarkEnd w:id="4"/>
    <w:p w14:paraId="01EF49F4" w14:textId="3B43358D" w:rsidR="00CF2ABF" w:rsidRPr="005808C6" w:rsidRDefault="000D3C95" w:rsidP="000D3C95">
      <w:pPr>
        <w:pStyle w:val="RLTextlnkuslovan"/>
        <w:widowControl w:val="0"/>
        <w:numPr>
          <w:ilvl w:val="1"/>
          <w:numId w:val="7"/>
        </w:numPr>
        <w:spacing w:line="280" w:lineRule="atLeast"/>
        <w:ind w:left="567" w:hanging="567"/>
        <w:rPr>
          <w:rFonts w:cs="Arial"/>
          <w:b/>
          <w:b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>Dodavatel se zavazuje p</w:t>
      </w:r>
      <w:r w:rsidRPr="000D3C95">
        <w:rPr>
          <w:rFonts w:cs="Arial"/>
          <w:bCs/>
          <w:iCs/>
          <w:sz w:val="20"/>
          <w:szCs w:val="20"/>
        </w:rPr>
        <w:t xml:space="preserve">ředmětné licence </w:t>
      </w:r>
      <w:r>
        <w:rPr>
          <w:rFonts w:cs="Arial"/>
          <w:bCs/>
          <w:iCs/>
          <w:sz w:val="20"/>
          <w:szCs w:val="20"/>
        </w:rPr>
        <w:t>dodat</w:t>
      </w:r>
      <w:r w:rsidRPr="000D3C95">
        <w:rPr>
          <w:rFonts w:cs="Arial"/>
          <w:bCs/>
          <w:iCs/>
          <w:sz w:val="20"/>
          <w:szCs w:val="20"/>
        </w:rPr>
        <w:t xml:space="preserve"> a nainstalov</w:t>
      </w:r>
      <w:r>
        <w:rPr>
          <w:rFonts w:cs="Arial"/>
          <w:bCs/>
          <w:iCs/>
          <w:sz w:val="20"/>
          <w:szCs w:val="20"/>
        </w:rPr>
        <w:t>at</w:t>
      </w:r>
      <w:r w:rsidRPr="000D3C95">
        <w:rPr>
          <w:rFonts w:cs="Arial"/>
          <w:bCs/>
          <w:iCs/>
          <w:sz w:val="20"/>
          <w:szCs w:val="20"/>
        </w:rPr>
        <w:t xml:space="preserve"> do 1</w:t>
      </w:r>
      <w:r>
        <w:rPr>
          <w:rFonts w:cs="Arial"/>
          <w:bCs/>
          <w:iCs/>
          <w:sz w:val="20"/>
          <w:szCs w:val="20"/>
        </w:rPr>
        <w:t>4 dnů ode dne nabytí účinnosti S</w:t>
      </w:r>
      <w:r w:rsidRPr="000D3C95">
        <w:rPr>
          <w:rFonts w:cs="Arial"/>
          <w:bCs/>
          <w:iCs/>
          <w:sz w:val="20"/>
          <w:szCs w:val="20"/>
        </w:rPr>
        <w:t>mlouvy</w:t>
      </w:r>
      <w:bookmarkStart w:id="5" w:name="_Ref359937099"/>
      <w:r>
        <w:rPr>
          <w:rFonts w:cs="Arial"/>
          <w:bCs/>
          <w:iCs/>
          <w:sz w:val="20"/>
          <w:szCs w:val="20"/>
        </w:rPr>
        <w:t>.</w:t>
      </w:r>
    </w:p>
    <w:p w14:paraId="1C6A468E" w14:textId="0CDD73C1" w:rsidR="005808C6" w:rsidRPr="005808C6" w:rsidRDefault="005808C6" w:rsidP="005808C6">
      <w:pPr>
        <w:pStyle w:val="RLTextlnkuslovan"/>
        <w:widowControl w:val="0"/>
        <w:numPr>
          <w:ilvl w:val="1"/>
          <w:numId w:val="7"/>
        </w:numPr>
        <w:spacing w:line="280" w:lineRule="atLeast"/>
        <w:ind w:left="567" w:hanging="567"/>
        <w:rPr>
          <w:rFonts w:cs="Arial"/>
          <w:bCs/>
          <w:sz w:val="20"/>
          <w:szCs w:val="20"/>
        </w:rPr>
      </w:pPr>
      <w:r w:rsidRPr="005808C6">
        <w:rPr>
          <w:rFonts w:cs="Arial"/>
          <w:bCs/>
          <w:sz w:val="20"/>
          <w:szCs w:val="20"/>
        </w:rPr>
        <w:t>Školení proběhnou v termínech upřesněných se zadavatelem, nejpozději však do</w:t>
      </w:r>
      <w:r>
        <w:rPr>
          <w:rFonts w:cs="Arial"/>
          <w:bCs/>
          <w:sz w:val="20"/>
          <w:szCs w:val="20"/>
        </w:rPr>
        <w:br/>
      </w:r>
      <w:r w:rsidRPr="005808C6">
        <w:rPr>
          <w:rFonts w:cs="Arial"/>
          <w:bCs/>
          <w:sz w:val="20"/>
          <w:szCs w:val="20"/>
        </w:rPr>
        <w:t>30 kalendářních dní od provedení instalace.</w:t>
      </w:r>
    </w:p>
    <w:p w14:paraId="53F4BBC7" w14:textId="23F04863" w:rsidR="00BD7783" w:rsidRPr="00BD7783" w:rsidRDefault="00BD7783" w:rsidP="00BD7783">
      <w:pPr>
        <w:pStyle w:val="RLTextlnkuslovan"/>
        <w:widowControl w:val="0"/>
        <w:numPr>
          <w:ilvl w:val="0"/>
          <w:numId w:val="0"/>
        </w:numPr>
        <w:spacing w:line="280" w:lineRule="atLeast"/>
        <w:ind w:left="567"/>
        <w:rPr>
          <w:rFonts w:cs="Arial"/>
          <w:b/>
          <w:bCs/>
          <w:sz w:val="20"/>
          <w:szCs w:val="20"/>
        </w:rPr>
      </w:pPr>
    </w:p>
    <w:p w14:paraId="6ED4AC97" w14:textId="77777777" w:rsidR="00CF2ABF" w:rsidRPr="00CF2ABF" w:rsidRDefault="00CF2ABF" w:rsidP="00CF2ABF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 w:rsidRPr="00CF2ABF">
        <w:rPr>
          <w:rFonts w:ascii="Arial" w:hAnsi="Arial" w:cs="Arial"/>
          <w:b/>
          <w:bCs/>
          <w:sz w:val="20"/>
          <w:szCs w:val="20"/>
          <w:lang w:eastAsia="ar-SA"/>
        </w:rPr>
        <w:t>Článek 6</w:t>
      </w:r>
    </w:p>
    <w:bookmarkEnd w:id="5"/>
    <w:p w14:paraId="6FEE11E4" w14:textId="2240F476" w:rsidR="00CF2ABF" w:rsidRPr="00CF2ABF" w:rsidRDefault="00A16CC9" w:rsidP="00CF2ABF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Platební podmínky</w:t>
      </w:r>
      <w:r w:rsidR="007E6FBA">
        <w:rPr>
          <w:rFonts w:ascii="Arial" w:hAnsi="Arial" w:cs="Arial"/>
          <w:b/>
          <w:bCs/>
          <w:sz w:val="20"/>
          <w:szCs w:val="20"/>
          <w:lang w:eastAsia="ar-SA"/>
        </w:rPr>
        <w:t>, akceptace</w:t>
      </w:r>
    </w:p>
    <w:p w14:paraId="334E6A54" w14:textId="4CE4267E" w:rsidR="002B6D03" w:rsidRDefault="002B6D03" w:rsidP="002B6D03">
      <w:pPr>
        <w:pStyle w:val="RLTextlnkuslovan"/>
        <w:widowControl w:val="0"/>
        <w:numPr>
          <w:ilvl w:val="1"/>
          <w:numId w:val="9"/>
        </w:numPr>
        <w:spacing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Celková cena</w:t>
      </w:r>
      <w:r w:rsidRPr="00503EF6">
        <w:rPr>
          <w:rFonts w:cs="Arial"/>
          <w:sz w:val="20"/>
          <w:szCs w:val="20"/>
        </w:rPr>
        <w:t xml:space="preserve"> </w:t>
      </w:r>
      <w:r w:rsidR="002012B2">
        <w:rPr>
          <w:rFonts w:cs="Arial"/>
          <w:sz w:val="20"/>
          <w:szCs w:val="20"/>
        </w:rPr>
        <w:t>předmětu S</w:t>
      </w:r>
      <w:r>
        <w:rPr>
          <w:rFonts w:cs="Arial"/>
          <w:sz w:val="20"/>
          <w:szCs w:val="20"/>
        </w:rPr>
        <w:t xml:space="preserve">mlouvy </w:t>
      </w:r>
      <w:r w:rsidR="002012B2">
        <w:rPr>
          <w:rFonts w:cs="Arial"/>
          <w:sz w:val="20"/>
          <w:szCs w:val="20"/>
        </w:rPr>
        <w:t>je uvedena v položkovém rozpočtu, který tvoří přílohu č. 1 Smlouvy</w:t>
      </w:r>
      <w:r>
        <w:rPr>
          <w:rFonts w:cs="Arial"/>
          <w:sz w:val="20"/>
          <w:szCs w:val="20"/>
        </w:rPr>
        <w:t>.</w:t>
      </w:r>
    </w:p>
    <w:p w14:paraId="4D788EC2" w14:textId="2F4EE211" w:rsidR="00190B86" w:rsidRDefault="001F6356" w:rsidP="00190B86">
      <w:pPr>
        <w:pStyle w:val="RLTextlnkuslovan"/>
        <w:widowControl w:val="0"/>
        <w:numPr>
          <w:ilvl w:val="1"/>
          <w:numId w:val="9"/>
        </w:numPr>
        <w:spacing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="00190B86" w:rsidRPr="00190B86">
        <w:rPr>
          <w:rFonts w:cs="Arial"/>
          <w:sz w:val="20"/>
          <w:szCs w:val="20"/>
        </w:rPr>
        <w:t>en</w:t>
      </w:r>
      <w:r w:rsidR="002012B2">
        <w:rPr>
          <w:rFonts w:cs="Arial"/>
          <w:sz w:val="20"/>
          <w:szCs w:val="20"/>
        </w:rPr>
        <w:t>y</w:t>
      </w:r>
      <w:r w:rsidR="00190B86" w:rsidRPr="007D45BE">
        <w:rPr>
          <w:rFonts w:cs="Arial"/>
          <w:sz w:val="20"/>
          <w:szCs w:val="20"/>
        </w:rPr>
        <w:t xml:space="preserve"> </w:t>
      </w:r>
      <w:r w:rsidR="00190B86" w:rsidRPr="00190B86">
        <w:rPr>
          <w:rFonts w:cs="Arial"/>
          <w:sz w:val="20"/>
          <w:szCs w:val="20"/>
        </w:rPr>
        <w:t>uveden</w:t>
      </w:r>
      <w:r w:rsidR="002012B2">
        <w:rPr>
          <w:rFonts w:cs="Arial"/>
          <w:sz w:val="20"/>
          <w:szCs w:val="20"/>
        </w:rPr>
        <w:t>é</w:t>
      </w:r>
      <w:r w:rsidR="00190B86" w:rsidRPr="00190B86">
        <w:rPr>
          <w:rFonts w:cs="Arial"/>
          <w:sz w:val="20"/>
          <w:szCs w:val="20"/>
        </w:rPr>
        <w:t xml:space="preserve"> </w:t>
      </w:r>
      <w:r w:rsidR="00F06250" w:rsidRPr="007D45BE">
        <w:rPr>
          <w:rFonts w:cs="Arial"/>
          <w:sz w:val="20"/>
          <w:szCs w:val="20"/>
        </w:rPr>
        <w:t>v</w:t>
      </w:r>
      <w:r w:rsidR="002012B2">
        <w:rPr>
          <w:rFonts w:cs="Arial"/>
          <w:sz w:val="20"/>
          <w:szCs w:val="20"/>
        </w:rPr>
        <w:t> položkovém rozpočtu</w:t>
      </w:r>
      <w:r w:rsidR="00FC40F5">
        <w:rPr>
          <w:rFonts w:cs="Arial"/>
          <w:sz w:val="20"/>
          <w:szCs w:val="20"/>
        </w:rPr>
        <w:t xml:space="preserve"> jsou</w:t>
      </w:r>
      <w:r w:rsidR="00190B86" w:rsidRPr="00190B86">
        <w:rPr>
          <w:rFonts w:cs="Arial"/>
          <w:sz w:val="20"/>
          <w:szCs w:val="20"/>
        </w:rPr>
        <w:t xml:space="preserve"> konečn</w:t>
      </w:r>
      <w:r w:rsidR="00FC40F5">
        <w:rPr>
          <w:rFonts w:cs="Arial"/>
          <w:sz w:val="20"/>
          <w:szCs w:val="20"/>
        </w:rPr>
        <w:t>é</w:t>
      </w:r>
      <w:r w:rsidR="00190B86" w:rsidRPr="007D45BE">
        <w:rPr>
          <w:rFonts w:cs="Arial"/>
          <w:sz w:val="20"/>
          <w:szCs w:val="20"/>
        </w:rPr>
        <w:t xml:space="preserve"> </w:t>
      </w:r>
      <w:r w:rsidR="00190B86" w:rsidRPr="00190B86">
        <w:rPr>
          <w:rFonts w:cs="Arial"/>
          <w:sz w:val="20"/>
          <w:szCs w:val="20"/>
        </w:rPr>
        <w:t>a závazn</w:t>
      </w:r>
      <w:r w:rsidR="00FC40F5">
        <w:rPr>
          <w:rFonts w:cs="Arial"/>
          <w:sz w:val="20"/>
          <w:szCs w:val="20"/>
        </w:rPr>
        <w:t>é</w:t>
      </w:r>
      <w:r w:rsidR="00190B86" w:rsidRPr="007D45BE">
        <w:rPr>
          <w:rFonts w:cs="Arial"/>
          <w:sz w:val="20"/>
          <w:szCs w:val="20"/>
        </w:rPr>
        <w:t xml:space="preserve"> </w:t>
      </w:r>
      <w:r w:rsidR="00190B86" w:rsidRPr="00190B86">
        <w:rPr>
          <w:rFonts w:cs="Arial"/>
          <w:sz w:val="20"/>
          <w:szCs w:val="20"/>
        </w:rPr>
        <w:t>po celou dobu platnosti</w:t>
      </w:r>
      <w:r w:rsidR="00FC40F5">
        <w:rPr>
          <w:rFonts w:cs="Arial"/>
          <w:sz w:val="20"/>
          <w:szCs w:val="20"/>
        </w:rPr>
        <w:br/>
      </w:r>
      <w:r w:rsidR="00190B86" w:rsidRPr="00190B86">
        <w:rPr>
          <w:rFonts w:cs="Arial"/>
          <w:sz w:val="20"/>
          <w:szCs w:val="20"/>
        </w:rPr>
        <w:t xml:space="preserve">a účinnosti této Smlouvy. </w:t>
      </w:r>
      <w:r w:rsidR="00FC40F5">
        <w:rPr>
          <w:rFonts w:cs="Arial"/>
          <w:sz w:val="20"/>
          <w:szCs w:val="20"/>
        </w:rPr>
        <w:t>Jakoukoliv z c</w:t>
      </w:r>
      <w:r w:rsidR="00190B86" w:rsidRPr="00190B86">
        <w:rPr>
          <w:rFonts w:cs="Arial"/>
          <w:sz w:val="20"/>
          <w:szCs w:val="20"/>
        </w:rPr>
        <w:t>en je možno překročit pouze v případě zvýšení sazby DPH, a to o</w:t>
      </w:r>
      <w:r w:rsidR="00DC4089">
        <w:rPr>
          <w:rFonts w:cs="Arial"/>
          <w:sz w:val="20"/>
          <w:szCs w:val="20"/>
        </w:rPr>
        <w:t> </w:t>
      </w:r>
      <w:r w:rsidR="00190B86" w:rsidRPr="00190B86">
        <w:rPr>
          <w:rFonts w:cs="Arial"/>
          <w:sz w:val="20"/>
          <w:szCs w:val="20"/>
        </w:rPr>
        <w:t>částku odpovídající tomuto zvýšení. V případě snížení sazby DPH bude čá</w:t>
      </w:r>
      <w:r w:rsidR="00FC40F5">
        <w:rPr>
          <w:rFonts w:cs="Arial"/>
          <w:sz w:val="20"/>
          <w:szCs w:val="20"/>
        </w:rPr>
        <w:t>stka odpovídající DPH ponížena.</w:t>
      </w:r>
    </w:p>
    <w:p w14:paraId="11F5C5A5" w14:textId="3F4633CE" w:rsidR="002B6D03" w:rsidRPr="007D45BE" w:rsidRDefault="002B6D03" w:rsidP="002B6D03">
      <w:pPr>
        <w:pStyle w:val="RLTextlnkuslovan"/>
        <w:widowControl w:val="0"/>
        <w:numPr>
          <w:ilvl w:val="1"/>
          <w:numId w:val="9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strany sjednávají, že úhrada </w:t>
      </w:r>
      <w:r w:rsidR="00FC40F5">
        <w:rPr>
          <w:rFonts w:cs="Arial"/>
          <w:sz w:val="20"/>
          <w:szCs w:val="20"/>
        </w:rPr>
        <w:t xml:space="preserve">celkové </w:t>
      </w:r>
      <w:r>
        <w:rPr>
          <w:rFonts w:cs="Arial"/>
          <w:sz w:val="20"/>
          <w:szCs w:val="20"/>
        </w:rPr>
        <w:t xml:space="preserve">ceny za </w:t>
      </w:r>
      <w:r w:rsidR="00FC40F5">
        <w:rPr>
          <w:rFonts w:cs="Arial"/>
          <w:sz w:val="20"/>
          <w:szCs w:val="20"/>
        </w:rPr>
        <w:t>předmět</w:t>
      </w:r>
      <w:r>
        <w:rPr>
          <w:rFonts w:cs="Arial"/>
          <w:sz w:val="20"/>
          <w:szCs w:val="20"/>
        </w:rPr>
        <w:t xml:space="preserve"> Smlouvy</w:t>
      </w:r>
      <w:r w:rsidR="00FC40F5">
        <w:rPr>
          <w:rFonts w:cs="Arial"/>
          <w:sz w:val="20"/>
          <w:szCs w:val="20"/>
        </w:rPr>
        <w:t xml:space="preserve"> bude provede</w:t>
      </w:r>
      <w:r w:rsidRPr="00503EF6">
        <w:rPr>
          <w:rFonts w:cs="Arial"/>
          <w:sz w:val="20"/>
          <w:szCs w:val="20"/>
        </w:rPr>
        <w:t xml:space="preserve">na na základě daňového dokladu (dále jen „faktura“) vystaveného </w:t>
      </w:r>
      <w:r>
        <w:rPr>
          <w:rFonts w:cs="Arial"/>
          <w:sz w:val="20"/>
          <w:szCs w:val="20"/>
        </w:rPr>
        <w:t>Dodavatelem</w:t>
      </w:r>
      <w:r w:rsidRPr="007D45BE">
        <w:rPr>
          <w:rFonts w:cs="Arial"/>
          <w:sz w:val="20"/>
          <w:szCs w:val="20"/>
        </w:rPr>
        <w:t>.</w:t>
      </w:r>
    </w:p>
    <w:p w14:paraId="3072D385" w14:textId="2D76B456" w:rsidR="002B6D03" w:rsidRPr="00503EF6" w:rsidRDefault="002B6D03" w:rsidP="002B6D03">
      <w:pPr>
        <w:pStyle w:val="RLTextlnkuslovan"/>
        <w:widowControl w:val="0"/>
        <w:numPr>
          <w:ilvl w:val="1"/>
          <w:numId w:val="9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Nárok </w:t>
      </w:r>
      <w:r>
        <w:rPr>
          <w:rFonts w:cs="Arial"/>
          <w:sz w:val="20"/>
          <w:szCs w:val="20"/>
        </w:rPr>
        <w:t xml:space="preserve">Dodavatele </w:t>
      </w:r>
      <w:r w:rsidRPr="00503EF6">
        <w:rPr>
          <w:rFonts w:cs="Arial"/>
          <w:sz w:val="20"/>
          <w:szCs w:val="20"/>
        </w:rPr>
        <w:t>na vystavení faktury</w:t>
      </w:r>
      <w:r w:rsidRPr="00503EF6">
        <w:rPr>
          <w:rFonts w:cs="Arial"/>
          <w:iCs/>
          <w:sz w:val="20"/>
          <w:szCs w:val="20"/>
        </w:rPr>
        <w:t xml:space="preserve"> vzniká </w:t>
      </w:r>
      <w:r>
        <w:rPr>
          <w:rFonts w:cs="Arial"/>
          <w:iCs/>
          <w:sz w:val="20"/>
          <w:szCs w:val="20"/>
        </w:rPr>
        <w:t xml:space="preserve">Dodavateli </w:t>
      </w:r>
      <w:r w:rsidRPr="00503EF6">
        <w:rPr>
          <w:rFonts w:cs="Arial"/>
          <w:iCs/>
          <w:sz w:val="20"/>
          <w:szCs w:val="20"/>
        </w:rPr>
        <w:t xml:space="preserve">v okamžiku řádného </w:t>
      </w:r>
      <w:r w:rsidR="00FC40F5">
        <w:rPr>
          <w:rFonts w:cs="Arial"/>
          <w:sz w:val="20"/>
          <w:szCs w:val="20"/>
        </w:rPr>
        <w:t>předání a převzetí licencí a řádné realizaci ostatních služeb uvedených v odst. 2.1. Smlouvy</w:t>
      </w:r>
      <w:r>
        <w:rPr>
          <w:rFonts w:cs="Arial"/>
          <w:iCs/>
          <w:sz w:val="20"/>
          <w:szCs w:val="20"/>
        </w:rPr>
        <w:t xml:space="preserve">. </w:t>
      </w:r>
      <w:r w:rsidR="00FC40F5">
        <w:rPr>
          <w:rFonts w:cs="Arial"/>
          <w:sz w:val="20"/>
          <w:szCs w:val="20"/>
        </w:rPr>
        <w:t>Zadavatel o možnosti vystavit fakturu informuje Dodavatele, a to ve lhůtě 5 pracovních dnů</w:t>
      </w:r>
      <w:r w:rsidR="00DA16B6">
        <w:rPr>
          <w:rFonts w:cs="Arial"/>
          <w:sz w:val="20"/>
          <w:szCs w:val="20"/>
        </w:rPr>
        <w:t xml:space="preserve"> ode dne ukončení kompletního a řádně realizovaného předmětu Smlouvy</w:t>
      </w:r>
      <w:r w:rsidRPr="00190B86">
        <w:rPr>
          <w:rFonts w:cs="Arial"/>
          <w:iCs/>
          <w:sz w:val="20"/>
          <w:szCs w:val="20"/>
        </w:rPr>
        <w:t>.</w:t>
      </w:r>
      <w:r w:rsidR="007E6FBA">
        <w:rPr>
          <w:rFonts w:cs="Arial"/>
          <w:iCs/>
          <w:sz w:val="20"/>
          <w:szCs w:val="20"/>
        </w:rPr>
        <w:t xml:space="preserve"> Bude-li mít Zadavatel k realizaci předmětu Smlouvy připomínky, tj. předmět Smlouvy není realizován řádně, tyto připomínky písemné sdělí Dodavateli a tento se zavazuje je </w:t>
      </w:r>
      <w:r w:rsidR="00AB234B">
        <w:rPr>
          <w:rFonts w:cs="Arial"/>
          <w:iCs/>
          <w:sz w:val="20"/>
          <w:szCs w:val="20"/>
        </w:rPr>
        <w:t>bez zbytečného prodlení</w:t>
      </w:r>
      <w:r w:rsidR="007E6FBA">
        <w:rPr>
          <w:rFonts w:cs="Arial"/>
          <w:iCs/>
          <w:sz w:val="20"/>
          <w:szCs w:val="20"/>
        </w:rPr>
        <w:t xml:space="preserve"> odstranit.</w:t>
      </w:r>
    </w:p>
    <w:p w14:paraId="565EEDC5" w14:textId="33440D93" w:rsidR="00CF2ABF" w:rsidRPr="00777E85" w:rsidRDefault="00CF2ABF" w:rsidP="00935BC7">
      <w:pPr>
        <w:pStyle w:val="RLTextlnkuslovan"/>
        <w:widowControl w:val="0"/>
        <w:numPr>
          <w:ilvl w:val="1"/>
          <w:numId w:val="9"/>
        </w:numPr>
        <w:spacing w:line="280" w:lineRule="atLeast"/>
        <w:ind w:left="567" w:hanging="567"/>
        <w:rPr>
          <w:rFonts w:cs="Arial"/>
          <w:i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Faktura musí obsahovat veškeré náležitosti daňového dokladu podle obecně závazných předpisů a dále musí obsahovat název veřejné </w:t>
      </w:r>
      <w:r w:rsidRPr="002B6D03">
        <w:rPr>
          <w:rFonts w:cs="Arial"/>
          <w:sz w:val="20"/>
          <w:szCs w:val="20"/>
        </w:rPr>
        <w:t xml:space="preserve">zakázky </w:t>
      </w:r>
      <w:r w:rsidRPr="00982A1C">
        <w:rPr>
          <w:rFonts w:cs="Arial"/>
          <w:i/>
          <w:sz w:val="20"/>
          <w:szCs w:val="20"/>
        </w:rPr>
        <w:t>„</w:t>
      </w:r>
      <w:r w:rsidR="00935BC7" w:rsidRPr="00935BC7">
        <w:rPr>
          <w:rFonts w:cs="Arial"/>
          <w:i/>
          <w:sz w:val="20"/>
          <w:szCs w:val="20"/>
        </w:rPr>
        <w:t xml:space="preserve">SPSS </w:t>
      </w:r>
      <w:proofErr w:type="spellStart"/>
      <w:r w:rsidR="00935BC7" w:rsidRPr="00935BC7">
        <w:rPr>
          <w:rFonts w:cs="Arial"/>
          <w:i/>
          <w:sz w:val="20"/>
          <w:szCs w:val="20"/>
        </w:rPr>
        <w:t>Concurrent</w:t>
      </w:r>
      <w:proofErr w:type="spellEnd"/>
      <w:r w:rsidR="00935BC7" w:rsidRPr="00935BC7">
        <w:rPr>
          <w:rFonts w:cs="Arial"/>
          <w:i/>
          <w:sz w:val="20"/>
          <w:szCs w:val="20"/>
        </w:rPr>
        <w:t xml:space="preserve"> User </w:t>
      </w:r>
      <w:proofErr w:type="spellStart"/>
      <w:r w:rsidR="00935BC7" w:rsidRPr="00935BC7">
        <w:rPr>
          <w:rFonts w:cs="Arial"/>
          <w:i/>
          <w:sz w:val="20"/>
          <w:szCs w:val="20"/>
        </w:rPr>
        <w:t>License</w:t>
      </w:r>
      <w:proofErr w:type="spellEnd"/>
      <w:r w:rsidRPr="00FE13A2">
        <w:rPr>
          <w:rFonts w:cs="Arial"/>
          <w:i/>
          <w:sz w:val="20"/>
          <w:szCs w:val="20"/>
        </w:rPr>
        <w:t>“</w:t>
      </w:r>
      <w:r w:rsidR="00BC585B">
        <w:rPr>
          <w:rFonts w:cs="Arial"/>
          <w:sz w:val="20"/>
          <w:szCs w:val="20"/>
        </w:rPr>
        <w:t xml:space="preserve"> a název Projektu </w:t>
      </w:r>
      <w:r w:rsidR="00BC585B" w:rsidRPr="00BC585B">
        <w:rPr>
          <w:rFonts w:cs="Arial"/>
          <w:i/>
          <w:sz w:val="20"/>
          <w:szCs w:val="20"/>
        </w:rPr>
        <w:t>„Rozvoj systému sociálních služeb“</w:t>
      </w:r>
      <w:r w:rsidR="00BC585B">
        <w:rPr>
          <w:rFonts w:cs="Arial"/>
          <w:sz w:val="20"/>
          <w:szCs w:val="20"/>
        </w:rPr>
        <w:t xml:space="preserve"> včetně</w:t>
      </w:r>
      <w:r w:rsidR="00BC585B" w:rsidRPr="00BC585B">
        <w:rPr>
          <w:rFonts w:cs="Arial"/>
          <w:sz w:val="20"/>
          <w:szCs w:val="20"/>
        </w:rPr>
        <w:t xml:space="preserve"> registrační</w:t>
      </w:r>
      <w:r w:rsidR="00BC585B">
        <w:rPr>
          <w:rFonts w:cs="Arial"/>
          <w:sz w:val="20"/>
          <w:szCs w:val="20"/>
        </w:rPr>
        <w:t>ho čísla</w:t>
      </w:r>
      <w:r w:rsidR="00BC585B" w:rsidRPr="00BC585B">
        <w:rPr>
          <w:rFonts w:cs="Arial"/>
          <w:sz w:val="20"/>
          <w:szCs w:val="20"/>
        </w:rPr>
        <w:t xml:space="preserve"> CZ.03.2.63/0.0/0.0/15_017/0003739</w:t>
      </w:r>
      <w:r w:rsidR="00F06250" w:rsidRPr="00FE13A2">
        <w:rPr>
          <w:rFonts w:cs="Arial"/>
          <w:i/>
          <w:sz w:val="20"/>
          <w:szCs w:val="20"/>
        </w:rPr>
        <w:t>.</w:t>
      </w:r>
    </w:p>
    <w:p w14:paraId="12D494E2" w14:textId="4608ADC1" w:rsidR="00CF2ABF" w:rsidRPr="00503EF6" w:rsidRDefault="00CF2ABF" w:rsidP="00CF2ABF">
      <w:pPr>
        <w:pStyle w:val="RLTextlnkuslovan"/>
        <w:widowControl w:val="0"/>
        <w:numPr>
          <w:ilvl w:val="1"/>
          <w:numId w:val="9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lastRenderedPageBreak/>
        <w:t xml:space="preserve">Doba splatnosti faktury je stanovena na 30 kalendářních dnů ode dne jeho doručení </w:t>
      </w:r>
      <w:r w:rsidR="00AF681A">
        <w:rPr>
          <w:rFonts w:cs="Arial"/>
          <w:sz w:val="20"/>
          <w:szCs w:val="20"/>
        </w:rPr>
        <w:t>Zadavatel</w:t>
      </w:r>
      <w:r w:rsidR="002240A3">
        <w:rPr>
          <w:rFonts w:cs="Arial"/>
          <w:sz w:val="20"/>
          <w:szCs w:val="20"/>
        </w:rPr>
        <w:t>i</w:t>
      </w:r>
      <w:r w:rsidR="00190B86">
        <w:rPr>
          <w:rFonts w:cs="Arial"/>
          <w:sz w:val="20"/>
          <w:szCs w:val="20"/>
        </w:rPr>
        <w:t>.</w:t>
      </w:r>
      <w:r w:rsidRPr="00503EF6">
        <w:rPr>
          <w:rFonts w:cs="Arial"/>
          <w:sz w:val="20"/>
          <w:szCs w:val="20"/>
        </w:rPr>
        <w:t xml:space="preserve"> Faktura se pro účely této Smlouvy považuje za uhrazenou okamžikem odepsání fakturované částky z účtu </w:t>
      </w:r>
      <w:r w:rsidR="00AF681A">
        <w:rPr>
          <w:rFonts w:cs="Arial"/>
          <w:sz w:val="20"/>
          <w:szCs w:val="20"/>
        </w:rPr>
        <w:t>Zadavatel</w:t>
      </w:r>
      <w:r w:rsidR="002240A3">
        <w:rPr>
          <w:rFonts w:cs="Arial"/>
          <w:sz w:val="20"/>
          <w:szCs w:val="20"/>
        </w:rPr>
        <w:t>e</w:t>
      </w:r>
      <w:r w:rsidR="00190B86">
        <w:rPr>
          <w:rFonts w:cs="Arial"/>
          <w:sz w:val="20"/>
          <w:szCs w:val="20"/>
        </w:rPr>
        <w:t xml:space="preserve"> </w:t>
      </w:r>
      <w:r w:rsidRPr="00503EF6">
        <w:rPr>
          <w:rFonts w:cs="Arial"/>
          <w:sz w:val="20"/>
          <w:szCs w:val="20"/>
        </w:rPr>
        <w:t xml:space="preserve">ve prospěch účtu </w:t>
      </w:r>
      <w:r w:rsidR="00AF681A">
        <w:rPr>
          <w:rFonts w:cs="Arial"/>
          <w:sz w:val="20"/>
          <w:szCs w:val="20"/>
        </w:rPr>
        <w:t>Dodavatel</w:t>
      </w:r>
      <w:r w:rsidR="002240A3">
        <w:rPr>
          <w:rFonts w:cs="Arial"/>
          <w:sz w:val="20"/>
          <w:szCs w:val="20"/>
        </w:rPr>
        <w:t>e</w:t>
      </w:r>
      <w:r w:rsidRPr="00503EF6">
        <w:rPr>
          <w:rFonts w:cs="Arial"/>
          <w:sz w:val="20"/>
          <w:szCs w:val="20"/>
        </w:rPr>
        <w:t>. Platby budou probíhat výhradně v</w:t>
      </w:r>
      <w:r w:rsidR="006E2C97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Kč</w:t>
      </w:r>
      <w:r w:rsidR="006E2C97">
        <w:rPr>
          <w:rFonts w:cs="Arial"/>
          <w:sz w:val="20"/>
          <w:szCs w:val="20"/>
        </w:rPr>
        <w:br/>
      </w:r>
      <w:r w:rsidRPr="00503EF6">
        <w:rPr>
          <w:rFonts w:cs="Arial"/>
          <w:sz w:val="20"/>
          <w:szCs w:val="20"/>
        </w:rPr>
        <w:t>a rovněž veškeré uvedené cenové údaje budou v Kč.</w:t>
      </w:r>
    </w:p>
    <w:p w14:paraId="00604E50" w14:textId="77777777" w:rsidR="00CF2ABF" w:rsidRPr="00503EF6" w:rsidRDefault="00CF2ABF" w:rsidP="00CF2ABF">
      <w:pPr>
        <w:pStyle w:val="RLTextlnkuslovan"/>
        <w:widowControl w:val="0"/>
        <w:numPr>
          <w:ilvl w:val="1"/>
          <w:numId w:val="9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Nebude-li faktura obsahovat stanovené náležitosti nebo v ní nebudou správně uvedené údaje, je </w:t>
      </w:r>
      <w:r w:rsidR="00AF681A">
        <w:rPr>
          <w:rFonts w:cs="Arial"/>
          <w:sz w:val="20"/>
          <w:szCs w:val="20"/>
        </w:rPr>
        <w:t>Zadavatel</w:t>
      </w:r>
      <w:r w:rsidRPr="00503EF6">
        <w:rPr>
          <w:rFonts w:cs="Arial"/>
          <w:sz w:val="20"/>
          <w:szCs w:val="20"/>
        </w:rPr>
        <w:t xml:space="preserve"> oprávněn vrátit ji ve lhůtě splatnosti </w:t>
      </w:r>
      <w:r w:rsidR="00AF681A">
        <w:rPr>
          <w:rFonts w:cs="Arial"/>
          <w:sz w:val="20"/>
          <w:szCs w:val="20"/>
        </w:rPr>
        <w:t>Dodavatel</w:t>
      </w:r>
      <w:r w:rsidR="002240A3">
        <w:rPr>
          <w:rFonts w:cs="Arial"/>
          <w:sz w:val="20"/>
          <w:szCs w:val="20"/>
        </w:rPr>
        <w:t>i</w:t>
      </w:r>
      <w:r w:rsidR="00190B86">
        <w:rPr>
          <w:rFonts w:cs="Arial"/>
          <w:sz w:val="20"/>
          <w:szCs w:val="20"/>
        </w:rPr>
        <w:t xml:space="preserve"> </w:t>
      </w:r>
      <w:r w:rsidRPr="00503EF6">
        <w:rPr>
          <w:rFonts w:cs="Arial"/>
          <w:sz w:val="20"/>
          <w:szCs w:val="20"/>
        </w:rPr>
        <w:t xml:space="preserve">s uvedením chybějících náležitostí nebo nesprávných údajů či námitek. V takovém případě se ruší doba splatnosti této faktury a nová lhůta splatnosti počíná opětovně běžet doručením opravené faktury </w:t>
      </w:r>
      <w:r w:rsidR="00AF681A">
        <w:rPr>
          <w:rFonts w:cs="Arial"/>
          <w:sz w:val="20"/>
          <w:szCs w:val="20"/>
        </w:rPr>
        <w:t>Zadavatel</w:t>
      </w:r>
      <w:r w:rsidR="002240A3">
        <w:rPr>
          <w:rFonts w:cs="Arial"/>
          <w:sz w:val="20"/>
          <w:szCs w:val="20"/>
        </w:rPr>
        <w:t>i</w:t>
      </w:r>
      <w:r w:rsidRPr="00503EF6">
        <w:rPr>
          <w:rFonts w:cs="Arial"/>
          <w:sz w:val="20"/>
          <w:szCs w:val="20"/>
        </w:rPr>
        <w:t xml:space="preserve">. </w:t>
      </w:r>
    </w:p>
    <w:p w14:paraId="09A90CFC" w14:textId="77777777" w:rsidR="00CF2ABF" w:rsidRPr="00503EF6" w:rsidRDefault="00CF2ABF" w:rsidP="00CF2ABF">
      <w:pPr>
        <w:pStyle w:val="RLTextlnkuslovan"/>
        <w:widowControl w:val="0"/>
        <w:numPr>
          <w:ilvl w:val="1"/>
          <w:numId w:val="9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Smluvní strany sjednávají, že se nepřipouští zálohové platby.</w:t>
      </w:r>
    </w:p>
    <w:p w14:paraId="3563E2AF" w14:textId="7044FE4B" w:rsidR="00CF2ABF" w:rsidRPr="00503EF6" w:rsidRDefault="00AF681A" w:rsidP="00CF2ABF">
      <w:pPr>
        <w:pStyle w:val="RLTextlnkuslovan"/>
        <w:widowControl w:val="0"/>
        <w:numPr>
          <w:ilvl w:val="1"/>
          <w:numId w:val="9"/>
        </w:numPr>
        <w:spacing w:line="280" w:lineRule="atLeast"/>
        <w:ind w:left="567" w:hanging="567"/>
        <w:rPr>
          <w:rFonts w:cs="Arial"/>
          <w:sz w:val="20"/>
          <w:szCs w:val="20"/>
        </w:rPr>
      </w:pPr>
      <w:r>
        <w:rPr>
          <w:rFonts w:eastAsia="MS Minngs" w:cs="Arial"/>
          <w:sz w:val="20"/>
          <w:szCs w:val="20"/>
        </w:rPr>
        <w:t>Dodavatel</w:t>
      </w:r>
      <w:r w:rsidR="00190B86">
        <w:rPr>
          <w:rFonts w:eastAsia="MS Minngs" w:cs="Arial"/>
          <w:sz w:val="20"/>
          <w:szCs w:val="20"/>
        </w:rPr>
        <w:t xml:space="preserve"> </w:t>
      </w:r>
      <w:r w:rsidR="00CF2ABF" w:rsidRPr="00503EF6">
        <w:rPr>
          <w:rFonts w:eastAsia="MS Minngs" w:cs="Arial"/>
          <w:sz w:val="20"/>
          <w:szCs w:val="20"/>
        </w:rPr>
        <w:t>prohlašuje, že</w:t>
      </w:r>
      <w:r w:rsidR="000C610C">
        <w:rPr>
          <w:rFonts w:eastAsia="MS Minngs" w:cs="Arial"/>
          <w:sz w:val="20"/>
          <w:szCs w:val="20"/>
        </w:rPr>
        <w:t xml:space="preserve"> </w:t>
      </w:r>
      <w:r w:rsidR="00F06250" w:rsidRPr="00744A47">
        <w:rPr>
          <w:rFonts w:eastAsia="MS Minngs" w:cs="Arial"/>
          <w:sz w:val="20"/>
          <w:szCs w:val="20"/>
        </w:rPr>
        <w:t>cena uvedená v odst. 6.1 tohoto článku Smlouvy</w:t>
      </w:r>
      <w:r w:rsidR="005754D3">
        <w:rPr>
          <w:rFonts w:eastAsia="MS Minngs" w:cs="Arial"/>
          <w:sz w:val="20"/>
          <w:szCs w:val="20"/>
        </w:rPr>
        <w:t>, resp. v položkovém rozpočtu,</w:t>
      </w:r>
      <w:r w:rsidR="0074036D">
        <w:rPr>
          <w:rFonts w:eastAsia="MS Minngs" w:cs="Arial"/>
          <w:sz w:val="20"/>
          <w:szCs w:val="20"/>
        </w:rPr>
        <w:t xml:space="preserve"> </w:t>
      </w:r>
      <w:r w:rsidR="00CF2ABF" w:rsidRPr="00744A47">
        <w:rPr>
          <w:rFonts w:eastAsia="MS Minngs" w:cs="Arial"/>
          <w:sz w:val="20"/>
          <w:szCs w:val="20"/>
        </w:rPr>
        <w:t>je</w:t>
      </w:r>
      <w:r w:rsidR="00CF2ABF" w:rsidRPr="00503EF6">
        <w:rPr>
          <w:rFonts w:eastAsia="MS Minngs" w:cs="Arial"/>
          <w:sz w:val="20"/>
          <w:szCs w:val="20"/>
        </w:rPr>
        <w:t xml:space="preserve"> stanoven</w:t>
      </w:r>
      <w:r w:rsidR="00CF2ABF" w:rsidRPr="00744A47">
        <w:rPr>
          <w:rFonts w:eastAsia="MS Minngs" w:cs="Arial"/>
          <w:sz w:val="20"/>
          <w:szCs w:val="20"/>
        </w:rPr>
        <w:t xml:space="preserve">a </w:t>
      </w:r>
      <w:r w:rsidR="00CF2ABF" w:rsidRPr="00503EF6">
        <w:rPr>
          <w:rFonts w:eastAsia="MS Minngs" w:cs="Arial"/>
          <w:sz w:val="20"/>
          <w:szCs w:val="20"/>
        </w:rPr>
        <w:t>správně a dostatečně</w:t>
      </w:r>
      <w:r w:rsidR="00190B86">
        <w:rPr>
          <w:rFonts w:eastAsia="MS Minngs" w:cs="Arial"/>
          <w:sz w:val="20"/>
          <w:szCs w:val="20"/>
        </w:rPr>
        <w:t xml:space="preserve"> a</w:t>
      </w:r>
      <w:r w:rsidR="00CF2ABF" w:rsidRPr="00503EF6">
        <w:rPr>
          <w:rFonts w:eastAsia="MS Minngs" w:cs="Arial"/>
          <w:sz w:val="20"/>
          <w:szCs w:val="20"/>
        </w:rPr>
        <w:t xml:space="preserve"> zahrnuj</w:t>
      </w:r>
      <w:r w:rsidR="00CF2ABF" w:rsidRPr="00744A47">
        <w:rPr>
          <w:rFonts w:eastAsia="MS Minngs" w:cs="Arial"/>
          <w:sz w:val="20"/>
          <w:szCs w:val="20"/>
        </w:rPr>
        <w:t>e</w:t>
      </w:r>
      <w:r w:rsidR="00F06250" w:rsidRPr="00744A47">
        <w:rPr>
          <w:rFonts w:eastAsia="MS Minngs" w:cs="Arial"/>
          <w:sz w:val="20"/>
          <w:szCs w:val="20"/>
        </w:rPr>
        <w:t xml:space="preserve"> </w:t>
      </w:r>
      <w:r w:rsidR="00CF2ABF" w:rsidRPr="00503EF6">
        <w:rPr>
          <w:rFonts w:eastAsia="MS Minngs" w:cs="Arial"/>
          <w:sz w:val="20"/>
          <w:szCs w:val="20"/>
        </w:rPr>
        <w:t xml:space="preserve">splnění veškerých povinností </w:t>
      </w:r>
      <w:r>
        <w:rPr>
          <w:rFonts w:eastAsia="MS Minngs" w:cs="Arial"/>
          <w:sz w:val="20"/>
          <w:szCs w:val="20"/>
        </w:rPr>
        <w:t>Dodavatel</w:t>
      </w:r>
      <w:r w:rsidR="00744A47">
        <w:rPr>
          <w:rFonts w:eastAsia="MS Minngs" w:cs="Arial"/>
          <w:sz w:val="20"/>
          <w:szCs w:val="20"/>
        </w:rPr>
        <w:t>e</w:t>
      </w:r>
      <w:r w:rsidR="00CF2ABF" w:rsidRPr="00503EF6">
        <w:rPr>
          <w:rFonts w:eastAsia="MS Minngs" w:cs="Arial"/>
          <w:sz w:val="20"/>
          <w:szCs w:val="20"/>
        </w:rPr>
        <w:t xml:space="preserve">, nákladů </w:t>
      </w:r>
      <w:r>
        <w:rPr>
          <w:rFonts w:eastAsia="MS Minngs" w:cs="Arial"/>
          <w:sz w:val="20"/>
          <w:szCs w:val="20"/>
        </w:rPr>
        <w:t>Dodavatel</w:t>
      </w:r>
      <w:r w:rsidR="00744A47">
        <w:rPr>
          <w:rFonts w:eastAsia="MS Minngs" w:cs="Arial"/>
          <w:sz w:val="20"/>
          <w:szCs w:val="20"/>
        </w:rPr>
        <w:t>e</w:t>
      </w:r>
      <w:r w:rsidR="00190B86">
        <w:rPr>
          <w:rFonts w:eastAsia="MS Minngs" w:cs="Arial"/>
          <w:sz w:val="20"/>
          <w:szCs w:val="20"/>
        </w:rPr>
        <w:t xml:space="preserve"> </w:t>
      </w:r>
      <w:r w:rsidR="00CF2ABF" w:rsidRPr="00503EF6">
        <w:rPr>
          <w:rFonts w:eastAsia="MS Minngs" w:cs="Arial"/>
          <w:sz w:val="20"/>
          <w:szCs w:val="20"/>
        </w:rPr>
        <w:t>a všechny vě</w:t>
      </w:r>
      <w:r w:rsidR="00CA6D12">
        <w:rPr>
          <w:rFonts w:eastAsia="MS Minngs" w:cs="Arial"/>
          <w:sz w:val="20"/>
          <w:szCs w:val="20"/>
        </w:rPr>
        <w:t>ci a činnosti nezbytné pro řádnou</w:t>
      </w:r>
      <w:r w:rsidR="00CF2ABF" w:rsidRPr="00503EF6">
        <w:rPr>
          <w:rFonts w:eastAsia="MS Minngs" w:cs="Arial"/>
          <w:sz w:val="20"/>
          <w:szCs w:val="20"/>
        </w:rPr>
        <w:t xml:space="preserve"> </w:t>
      </w:r>
      <w:r w:rsidR="00CA6D12">
        <w:rPr>
          <w:rFonts w:eastAsia="MS Minngs" w:cs="Arial"/>
          <w:sz w:val="20"/>
          <w:szCs w:val="20"/>
        </w:rPr>
        <w:t>realizaci</w:t>
      </w:r>
      <w:r w:rsidR="000C610C">
        <w:rPr>
          <w:rFonts w:eastAsia="MS Minngs" w:cs="Arial"/>
          <w:sz w:val="20"/>
          <w:szCs w:val="20"/>
        </w:rPr>
        <w:t xml:space="preserve"> </w:t>
      </w:r>
      <w:r w:rsidR="005754D3">
        <w:rPr>
          <w:rFonts w:cs="Arial"/>
          <w:sz w:val="20"/>
          <w:szCs w:val="20"/>
        </w:rPr>
        <w:t>předmětu</w:t>
      </w:r>
      <w:r w:rsidR="00CF2ABF" w:rsidRPr="00503EF6">
        <w:rPr>
          <w:rFonts w:eastAsia="MS Minngs" w:cs="Arial"/>
          <w:sz w:val="20"/>
          <w:szCs w:val="20"/>
        </w:rPr>
        <w:t xml:space="preserve"> Smlouvy a rovněž náklady spojené s případným odstraněním vad </w:t>
      </w:r>
      <w:r w:rsidR="005754D3">
        <w:rPr>
          <w:rFonts w:eastAsia="MS Minngs" w:cs="Arial"/>
          <w:sz w:val="20"/>
          <w:szCs w:val="20"/>
        </w:rPr>
        <w:t>či nedostatků v rámci plnění předmětu Smlouvy</w:t>
      </w:r>
      <w:r w:rsidR="00CF2ABF" w:rsidRPr="00503EF6">
        <w:rPr>
          <w:rFonts w:eastAsia="MS Minngs" w:cs="Arial"/>
          <w:sz w:val="20"/>
          <w:szCs w:val="20"/>
        </w:rPr>
        <w:t>.</w:t>
      </w:r>
    </w:p>
    <w:p w14:paraId="53FC3233" w14:textId="0580E75D" w:rsidR="00CF2ABF" w:rsidRPr="00503EF6" w:rsidRDefault="00AF681A" w:rsidP="00CF2ABF">
      <w:pPr>
        <w:pStyle w:val="RLTextlnkuslovan"/>
        <w:widowControl w:val="0"/>
        <w:numPr>
          <w:ilvl w:val="1"/>
          <w:numId w:val="9"/>
        </w:numPr>
        <w:spacing w:line="280" w:lineRule="atLeast"/>
        <w:ind w:left="567" w:hanging="567"/>
        <w:rPr>
          <w:rFonts w:cs="Arial"/>
          <w:sz w:val="20"/>
          <w:szCs w:val="20"/>
        </w:rPr>
      </w:pPr>
      <w:r>
        <w:rPr>
          <w:rFonts w:eastAsia="MS Minngs" w:cs="Arial"/>
          <w:sz w:val="20"/>
          <w:szCs w:val="20"/>
        </w:rPr>
        <w:t>Dodavatel</w:t>
      </w:r>
      <w:r w:rsidR="00CF2ABF" w:rsidRPr="00503EF6">
        <w:rPr>
          <w:rFonts w:eastAsia="MS Minngs" w:cs="Arial"/>
          <w:sz w:val="20"/>
          <w:szCs w:val="20"/>
        </w:rPr>
        <w:t xml:space="preserve"> prohlašuje, že před uzavřením této Smlouvy přezkoumal a prověřil možnosti</w:t>
      </w:r>
      <w:r w:rsidR="001F0210">
        <w:rPr>
          <w:rFonts w:eastAsia="MS Minngs" w:cs="Arial"/>
          <w:sz w:val="20"/>
          <w:szCs w:val="20"/>
        </w:rPr>
        <w:br/>
      </w:r>
      <w:r w:rsidR="00CF2ABF" w:rsidRPr="00503EF6">
        <w:rPr>
          <w:rFonts w:eastAsia="MS Minngs" w:cs="Arial"/>
          <w:sz w:val="20"/>
          <w:szCs w:val="20"/>
        </w:rPr>
        <w:t xml:space="preserve">a podmínky </w:t>
      </w:r>
      <w:r w:rsidR="00CA6D12">
        <w:rPr>
          <w:rFonts w:eastAsia="MS Minngs" w:cs="Arial"/>
          <w:sz w:val="20"/>
          <w:szCs w:val="20"/>
        </w:rPr>
        <w:t>realizace</w:t>
      </w:r>
      <w:r w:rsidR="000C610C">
        <w:rPr>
          <w:rFonts w:eastAsia="MS Minngs" w:cs="Arial"/>
          <w:sz w:val="20"/>
          <w:szCs w:val="20"/>
        </w:rPr>
        <w:t xml:space="preserve"> </w:t>
      </w:r>
      <w:r w:rsidR="005B7DD6">
        <w:rPr>
          <w:rFonts w:cs="Arial"/>
          <w:sz w:val="20"/>
          <w:szCs w:val="20"/>
        </w:rPr>
        <w:t>předmětu</w:t>
      </w:r>
      <w:r w:rsidR="00CF2ABF" w:rsidRPr="00503EF6">
        <w:rPr>
          <w:rFonts w:eastAsia="MS Minngs" w:cs="Arial"/>
          <w:sz w:val="20"/>
          <w:szCs w:val="20"/>
        </w:rPr>
        <w:t xml:space="preserve"> Smlouvy a potvrzuje, že lze za cenu a stanovených podmínek </w:t>
      </w:r>
      <w:r w:rsidR="005B7DD6">
        <w:rPr>
          <w:rFonts w:cs="Arial"/>
          <w:sz w:val="20"/>
          <w:szCs w:val="20"/>
        </w:rPr>
        <w:t>předmět Smlouvy</w:t>
      </w:r>
      <w:r w:rsidR="00190B86">
        <w:rPr>
          <w:rFonts w:eastAsia="MS Minngs" w:cs="Arial"/>
          <w:sz w:val="20"/>
          <w:szCs w:val="20"/>
        </w:rPr>
        <w:t xml:space="preserve"> </w:t>
      </w:r>
      <w:r>
        <w:rPr>
          <w:rFonts w:eastAsia="MS Minngs" w:cs="Arial"/>
          <w:sz w:val="20"/>
          <w:szCs w:val="20"/>
        </w:rPr>
        <w:t>Zadavatel</w:t>
      </w:r>
      <w:r w:rsidR="00C71BB8">
        <w:rPr>
          <w:rFonts w:eastAsia="MS Minngs" w:cs="Arial"/>
          <w:sz w:val="20"/>
          <w:szCs w:val="20"/>
        </w:rPr>
        <w:t>i</w:t>
      </w:r>
      <w:r w:rsidR="00190B86">
        <w:rPr>
          <w:rFonts w:eastAsia="MS Minngs" w:cs="Arial"/>
          <w:sz w:val="20"/>
          <w:szCs w:val="20"/>
        </w:rPr>
        <w:t xml:space="preserve"> řádně </w:t>
      </w:r>
      <w:r w:rsidR="00C71BB8">
        <w:rPr>
          <w:rFonts w:eastAsia="MS Minngs" w:cs="Arial"/>
          <w:sz w:val="20"/>
          <w:szCs w:val="20"/>
        </w:rPr>
        <w:t xml:space="preserve">poskytnout a </w:t>
      </w:r>
      <w:r w:rsidR="00190B86">
        <w:rPr>
          <w:rFonts w:eastAsia="MS Minngs" w:cs="Arial"/>
          <w:sz w:val="20"/>
          <w:szCs w:val="20"/>
        </w:rPr>
        <w:t>dodat.</w:t>
      </w:r>
      <w:r w:rsidR="00CF2ABF" w:rsidRPr="00503EF6">
        <w:rPr>
          <w:rFonts w:eastAsia="MS Minngs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Dodavatel</w:t>
      </w:r>
      <w:r w:rsidR="00190B86">
        <w:rPr>
          <w:rFonts w:cs="Arial"/>
          <w:sz w:val="20"/>
          <w:szCs w:val="20"/>
        </w:rPr>
        <w:t xml:space="preserve"> </w:t>
      </w:r>
      <w:r w:rsidR="00CF2ABF" w:rsidRPr="00503EF6">
        <w:rPr>
          <w:rFonts w:cs="Arial"/>
          <w:sz w:val="20"/>
          <w:szCs w:val="20"/>
        </w:rPr>
        <w:t xml:space="preserve">tímto na sebe přebírá nebezpečí změny okolností ve smyslu § 1765 odst. 2 </w:t>
      </w:r>
      <w:r w:rsidR="000C610C">
        <w:rPr>
          <w:rFonts w:cs="Arial"/>
          <w:sz w:val="20"/>
          <w:szCs w:val="20"/>
        </w:rPr>
        <w:t>o</w:t>
      </w:r>
      <w:r w:rsidR="00CF2ABF" w:rsidRPr="00503EF6">
        <w:rPr>
          <w:rFonts w:cs="Arial"/>
          <w:sz w:val="20"/>
          <w:szCs w:val="20"/>
        </w:rPr>
        <w:t>bčanského zákoníku.</w:t>
      </w:r>
    </w:p>
    <w:p w14:paraId="0D1EA8E5" w14:textId="77777777" w:rsidR="00124AE3" w:rsidRDefault="00124AE3" w:rsidP="00124AE3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bookmarkStart w:id="6" w:name="_Ref360030114"/>
    </w:p>
    <w:p w14:paraId="6C420EEA" w14:textId="77777777" w:rsidR="00124AE3" w:rsidRPr="00124AE3" w:rsidRDefault="00124AE3" w:rsidP="00124AE3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 w:rsidRPr="00124AE3">
        <w:rPr>
          <w:rFonts w:ascii="Arial" w:hAnsi="Arial" w:cs="Arial"/>
          <w:b/>
          <w:bCs/>
          <w:sz w:val="20"/>
          <w:szCs w:val="20"/>
          <w:lang w:eastAsia="ar-SA"/>
        </w:rPr>
        <w:t>Článek 7</w:t>
      </w:r>
    </w:p>
    <w:bookmarkEnd w:id="6"/>
    <w:p w14:paraId="3D4309EA" w14:textId="77777777" w:rsidR="00124AE3" w:rsidRPr="00124AE3" w:rsidRDefault="00124AE3" w:rsidP="00124AE3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 w:rsidRPr="00124AE3">
        <w:rPr>
          <w:rFonts w:ascii="Arial" w:hAnsi="Arial" w:cs="Arial"/>
          <w:b/>
          <w:bCs/>
          <w:sz w:val="20"/>
          <w:szCs w:val="20"/>
          <w:lang w:eastAsia="ar-SA"/>
        </w:rPr>
        <w:t>Práva a povinnosti smluvních stran</w:t>
      </w:r>
    </w:p>
    <w:p w14:paraId="4FE026DB" w14:textId="03F3B89D" w:rsidR="00124AE3" w:rsidRPr="00686C49" w:rsidRDefault="002F79AA" w:rsidP="00124AE3">
      <w:pPr>
        <w:pStyle w:val="Normlnslovan"/>
        <w:numPr>
          <w:ilvl w:val="1"/>
          <w:numId w:val="10"/>
        </w:numPr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Plnění při </w:t>
      </w:r>
      <w:r w:rsidR="00CA6D12">
        <w:rPr>
          <w:rFonts w:ascii="Arial" w:hAnsi="Arial" w:cs="Arial"/>
          <w:bCs/>
          <w:iCs/>
          <w:sz w:val="20"/>
          <w:szCs w:val="20"/>
        </w:rPr>
        <w:t>realizaci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="009F09D7">
        <w:rPr>
          <w:rFonts w:ascii="Arial" w:hAnsi="Arial" w:cs="Arial"/>
          <w:bCs/>
          <w:iCs/>
          <w:sz w:val="20"/>
          <w:szCs w:val="20"/>
        </w:rPr>
        <w:t>předmětu Smlouvy</w:t>
      </w:r>
      <w:r>
        <w:rPr>
          <w:rFonts w:ascii="Arial" w:hAnsi="Arial" w:cs="Arial"/>
          <w:bCs/>
          <w:iCs/>
          <w:sz w:val="20"/>
          <w:szCs w:val="20"/>
        </w:rPr>
        <w:t xml:space="preserve"> musí pokrývat beze zbytku všechny požadované úkony</w:t>
      </w:r>
      <w:r w:rsidR="00CA6D12">
        <w:rPr>
          <w:rFonts w:ascii="Arial" w:hAnsi="Arial" w:cs="Arial"/>
          <w:bCs/>
          <w:iCs/>
          <w:sz w:val="20"/>
          <w:szCs w:val="20"/>
        </w:rPr>
        <w:br/>
      </w:r>
      <w:r>
        <w:rPr>
          <w:rFonts w:ascii="Arial" w:hAnsi="Arial" w:cs="Arial"/>
          <w:bCs/>
          <w:iCs/>
          <w:sz w:val="20"/>
          <w:szCs w:val="20"/>
        </w:rPr>
        <w:t>a práce včetně dokladů</w:t>
      </w:r>
      <w:r w:rsidR="00FE54C7">
        <w:rPr>
          <w:rFonts w:ascii="Arial" w:hAnsi="Arial" w:cs="Arial"/>
          <w:bCs/>
          <w:iCs/>
          <w:sz w:val="20"/>
          <w:szCs w:val="20"/>
        </w:rPr>
        <w:t>.</w:t>
      </w:r>
    </w:p>
    <w:p w14:paraId="653F7905" w14:textId="40279010" w:rsidR="00124AE3" w:rsidRPr="002D6447" w:rsidRDefault="00AF681A" w:rsidP="00124AE3">
      <w:pPr>
        <w:pStyle w:val="Normlnslovan"/>
        <w:numPr>
          <w:ilvl w:val="1"/>
          <w:numId w:val="10"/>
        </w:numPr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124AE3" w:rsidRPr="002D1CFF">
        <w:rPr>
          <w:rFonts w:ascii="Arial" w:hAnsi="Arial" w:cs="Arial"/>
          <w:sz w:val="20"/>
          <w:szCs w:val="20"/>
        </w:rPr>
        <w:t xml:space="preserve"> </w:t>
      </w:r>
      <w:r w:rsidR="00CA6D12">
        <w:rPr>
          <w:rFonts w:ascii="Arial" w:hAnsi="Arial" w:cs="Arial"/>
          <w:sz w:val="20"/>
          <w:szCs w:val="20"/>
        </w:rPr>
        <w:t>s</w:t>
      </w:r>
      <w:r w:rsidR="00124AE3">
        <w:rPr>
          <w:rFonts w:ascii="Arial" w:hAnsi="Arial" w:cs="Arial"/>
          <w:sz w:val="20"/>
          <w:szCs w:val="20"/>
        </w:rPr>
        <w:t xml:space="preserve">e </w:t>
      </w:r>
      <w:r w:rsidR="00CA6D12">
        <w:rPr>
          <w:rFonts w:ascii="Arial" w:hAnsi="Arial" w:cs="Arial"/>
          <w:sz w:val="20"/>
          <w:szCs w:val="20"/>
        </w:rPr>
        <w:t>zavazuje</w:t>
      </w:r>
      <w:r w:rsidR="00124AE3" w:rsidRPr="002D6447">
        <w:rPr>
          <w:rFonts w:ascii="Arial" w:hAnsi="Arial" w:cs="Arial"/>
          <w:bCs/>
          <w:iCs/>
          <w:sz w:val="20"/>
          <w:szCs w:val="20"/>
        </w:rPr>
        <w:t xml:space="preserve"> </w:t>
      </w:r>
      <w:r w:rsidR="00CA6D12">
        <w:rPr>
          <w:rFonts w:ascii="Arial" w:hAnsi="Arial" w:cs="Arial"/>
          <w:bCs/>
          <w:iCs/>
          <w:sz w:val="20"/>
          <w:szCs w:val="20"/>
        </w:rPr>
        <w:t>realizovat</w:t>
      </w:r>
      <w:r w:rsidR="000C610C" w:rsidRPr="002D6447">
        <w:rPr>
          <w:rFonts w:ascii="Arial" w:hAnsi="Arial" w:cs="Arial"/>
          <w:bCs/>
          <w:iCs/>
          <w:sz w:val="20"/>
          <w:szCs w:val="20"/>
        </w:rPr>
        <w:t xml:space="preserve"> </w:t>
      </w:r>
      <w:r w:rsidR="00F67032">
        <w:rPr>
          <w:rFonts w:ascii="Arial" w:hAnsi="Arial" w:cs="Arial"/>
          <w:bCs/>
          <w:iCs/>
          <w:sz w:val="20"/>
          <w:szCs w:val="20"/>
        </w:rPr>
        <w:t>předmět Smlouvy</w:t>
      </w:r>
      <w:r w:rsidR="002D6447" w:rsidRPr="002D6447">
        <w:rPr>
          <w:rFonts w:ascii="Arial" w:hAnsi="Arial" w:cs="Arial"/>
          <w:bCs/>
          <w:iCs/>
          <w:sz w:val="20"/>
          <w:szCs w:val="20"/>
        </w:rPr>
        <w:t xml:space="preserve"> </w:t>
      </w:r>
      <w:r w:rsidR="00124AE3" w:rsidRPr="002D6447">
        <w:rPr>
          <w:rFonts w:ascii="Arial" w:hAnsi="Arial" w:cs="Arial"/>
          <w:bCs/>
          <w:iCs/>
          <w:sz w:val="20"/>
          <w:szCs w:val="20"/>
        </w:rPr>
        <w:t xml:space="preserve">v souladu se všemi podmínkami a požadavky </w:t>
      </w:r>
      <w:r w:rsidRPr="002D6447">
        <w:rPr>
          <w:rFonts w:ascii="Arial" w:hAnsi="Arial" w:cs="Arial"/>
          <w:bCs/>
          <w:iCs/>
          <w:sz w:val="20"/>
          <w:szCs w:val="20"/>
        </w:rPr>
        <w:t>Zadavatel</w:t>
      </w:r>
      <w:r w:rsidR="002D6447" w:rsidRPr="002D6447">
        <w:rPr>
          <w:rFonts w:ascii="Arial" w:hAnsi="Arial" w:cs="Arial"/>
          <w:bCs/>
          <w:iCs/>
          <w:sz w:val="20"/>
          <w:szCs w:val="20"/>
        </w:rPr>
        <w:t>e</w:t>
      </w:r>
      <w:r w:rsidR="00124AE3" w:rsidRPr="002D6447">
        <w:rPr>
          <w:rFonts w:ascii="Arial" w:hAnsi="Arial" w:cs="Arial"/>
          <w:bCs/>
          <w:iCs/>
          <w:sz w:val="20"/>
          <w:szCs w:val="20"/>
        </w:rPr>
        <w:t xml:space="preserve"> uvedenými v</w:t>
      </w:r>
      <w:r w:rsidR="00F06250" w:rsidRPr="002D6447">
        <w:rPr>
          <w:rFonts w:ascii="Arial" w:hAnsi="Arial" w:cs="Arial"/>
          <w:bCs/>
          <w:iCs/>
          <w:sz w:val="20"/>
          <w:szCs w:val="20"/>
        </w:rPr>
        <w:t> této Smlouvě</w:t>
      </w:r>
      <w:r w:rsidR="00124AE3" w:rsidRPr="002D6447">
        <w:rPr>
          <w:rFonts w:ascii="Arial" w:hAnsi="Arial" w:cs="Arial"/>
          <w:bCs/>
          <w:iCs/>
          <w:sz w:val="20"/>
          <w:szCs w:val="20"/>
        </w:rPr>
        <w:t xml:space="preserve">, jimiž je </w:t>
      </w:r>
      <w:r w:rsidRPr="002D6447">
        <w:rPr>
          <w:rFonts w:ascii="Arial" w:hAnsi="Arial" w:cs="Arial"/>
          <w:bCs/>
          <w:iCs/>
          <w:sz w:val="20"/>
          <w:szCs w:val="20"/>
        </w:rPr>
        <w:t>Dodavatel</w:t>
      </w:r>
      <w:r w:rsidR="00124AE3" w:rsidRPr="002D6447">
        <w:rPr>
          <w:rFonts w:ascii="Arial" w:hAnsi="Arial" w:cs="Arial"/>
          <w:bCs/>
          <w:iCs/>
          <w:sz w:val="20"/>
          <w:szCs w:val="20"/>
        </w:rPr>
        <w:t xml:space="preserve"> při</w:t>
      </w:r>
      <w:r w:rsidR="00F06250" w:rsidRPr="002D6447">
        <w:rPr>
          <w:rFonts w:ascii="Arial" w:hAnsi="Arial" w:cs="Arial"/>
          <w:bCs/>
          <w:iCs/>
          <w:sz w:val="20"/>
          <w:szCs w:val="20"/>
        </w:rPr>
        <w:t> </w:t>
      </w:r>
      <w:r w:rsidR="00CA6D12">
        <w:rPr>
          <w:rFonts w:ascii="Arial" w:hAnsi="Arial" w:cs="Arial"/>
          <w:bCs/>
          <w:iCs/>
          <w:sz w:val="20"/>
          <w:szCs w:val="20"/>
        </w:rPr>
        <w:t>realizaci</w:t>
      </w:r>
      <w:r w:rsidR="00F06250" w:rsidRPr="002D6447">
        <w:rPr>
          <w:rFonts w:ascii="Arial" w:hAnsi="Arial" w:cs="Arial"/>
          <w:bCs/>
          <w:iCs/>
          <w:sz w:val="20"/>
          <w:szCs w:val="20"/>
        </w:rPr>
        <w:t xml:space="preserve"> </w:t>
      </w:r>
      <w:r w:rsidR="00F67032">
        <w:rPr>
          <w:rFonts w:ascii="Arial" w:hAnsi="Arial" w:cs="Arial"/>
          <w:bCs/>
          <w:iCs/>
          <w:sz w:val="20"/>
          <w:szCs w:val="20"/>
        </w:rPr>
        <w:t>předmětu Smlouvy</w:t>
      </w:r>
      <w:r w:rsidR="002D6447" w:rsidRPr="002D6447">
        <w:rPr>
          <w:rFonts w:ascii="Arial" w:hAnsi="Arial" w:cs="Arial"/>
          <w:bCs/>
          <w:iCs/>
          <w:sz w:val="20"/>
          <w:szCs w:val="20"/>
        </w:rPr>
        <w:t xml:space="preserve"> </w:t>
      </w:r>
      <w:r w:rsidR="00124AE3" w:rsidRPr="002D6447">
        <w:rPr>
          <w:rFonts w:ascii="Arial" w:hAnsi="Arial" w:cs="Arial"/>
          <w:bCs/>
          <w:iCs/>
          <w:sz w:val="20"/>
          <w:szCs w:val="20"/>
        </w:rPr>
        <w:t>vázán.</w:t>
      </w:r>
    </w:p>
    <w:p w14:paraId="4F12B05F" w14:textId="06A10267" w:rsidR="00124AE3" w:rsidRPr="00124AE3" w:rsidRDefault="00AF681A" w:rsidP="00124AE3">
      <w:pPr>
        <w:pStyle w:val="Normlnslovan"/>
        <w:numPr>
          <w:ilvl w:val="1"/>
          <w:numId w:val="10"/>
        </w:numPr>
        <w:spacing w:before="120" w:after="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124AE3">
        <w:rPr>
          <w:rFonts w:ascii="Arial" w:hAnsi="Arial" w:cs="Arial"/>
          <w:sz w:val="20"/>
          <w:szCs w:val="20"/>
        </w:rPr>
        <w:t xml:space="preserve"> </w:t>
      </w:r>
      <w:r w:rsidR="00CA6D12">
        <w:rPr>
          <w:rFonts w:ascii="Arial" w:hAnsi="Arial" w:cs="Arial"/>
          <w:sz w:val="20"/>
          <w:szCs w:val="20"/>
        </w:rPr>
        <w:t>s</w:t>
      </w:r>
      <w:r w:rsidR="00124AE3" w:rsidRPr="00124AE3">
        <w:rPr>
          <w:rFonts w:ascii="Arial" w:hAnsi="Arial" w:cs="Arial"/>
          <w:sz w:val="20"/>
          <w:szCs w:val="20"/>
        </w:rPr>
        <w:t xml:space="preserve">e </w:t>
      </w:r>
      <w:r w:rsidR="00CA6D12">
        <w:rPr>
          <w:rFonts w:ascii="Arial" w:hAnsi="Arial" w:cs="Arial"/>
          <w:sz w:val="20"/>
          <w:szCs w:val="20"/>
        </w:rPr>
        <w:t>zavazuje</w:t>
      </w:r>
      <w:r w:rsidR="00124AE3" w:rsidRPr="00124AE3">
        <w:rPr>
          <w:rFonts w:ascii="Arial" w:hAnsi="Arial" w:cs="Arial"/>
          <w:sz w:val="20"/>
          <w:szCs w:val="20"/>
        </w:rPr>
        <w:t xml:space="preserve">, že jím </w:t>
      </w:r>
      <w:r w:rsidR="00CA6D12">
        <w:rPr>
          <w:rFonts w:ascii="Arial" w:hAnsi="Arial" w:cs="Arial"/>
          <w:sz w:val="20"/>
          <w:szCs w:val="20"/>
        </w:rPr>
        <w:t>realizovaný</w:t>
      </w:r>
      <w:r w:rsidR="000C610C">
        <w:rPr>
          <w:rFonts w:ascii="Arial" w:hAnsi="Arial" w:cs="Arial"/>
          <w:sz w:val="20"/>
          <w:szCs w:val="20"/>
        </w:rPr>
        <w:t xml:space="preserve"> </w:t>
      </w:r>
      <w:r w:rsidR="00F3107F">
        <w:rPr>
          <w:rFonts w:ascii="Arial" w:hAnsi="Arial" w:cs="Arial"/>
          <w:sz w:val="20"/>
          <w:szCs w:val="20"/>
        </w:rPr>
        <w:t>předmět</w:t>
      </w:r>
      <w:r w:rsidR="00124AE3" w:rsidRPr="00124AE3">
        <w:rPr>
          <w:rFonts w:ascii="Arial" w:hAnsi="Arial" w:cs="Arial"/>
          <w:sz w:val="20"/>
          <w:szCs w:val="20"/>
        </w:rPr>
        <w:t xml:space="preserve"> Smlouvy odpovíd</w:t>
      </w:r>
      <w:r w:rsidR="00F3107F">
        <w:rPr>
          <w:rFonts w:ascii="Arial" w:hAnsi="Arial" w:cs="Arial"/>
          <w:sz w:val="20"/>
          <w:szCs w:val="20"/>
        </w:rPr>
        <w:t>á</w:t>
      </w:r>
      <w:r w:rsidR="00124AE3" w:rsidRPr="00124AE3">
        <w:rPr>
          <w:rFonts w:ascii="Arial" w:hAnsi="Arial" w:cs="Arial"/>
          <w:sz w:val="20"/>
          <w:szCs w:val="20"/>
        </w:rPr>
        <w:t xml:space="preserve"> všem požadavkům vyplývajícím z platných a účinných právních předpisů či příslušných norem, které se na </w:t>
      </w:r>
      <w:r w:rsidR="00F3107F">
        <w:rPr>
          <w:rFonts w:ascii="Arial" w:hAnsi="Arial" w:cs="Arial"/>
          <w:sz w:val="20"/>
          <w:szCs w:val="20"/>
        </w:rPr>
        <w:t>předmět Smlouvy</w:t>
      </w:r>
      <w:r w:rsidR="002D6447" w:rsidRPr="002D6447">
        <w:rPr>
          <w:rFonts w:ascii="Arial" w:hAnsi="Arial" w:cs="Arial"/>
          <w:sz w:val="20"/>
          <w:szCs w:val="20"/>
        </w:rPr>
        <w:t xml:space="preserve"> </w:t>
      </w:r>
      <w:r w:rsidR="00124AE3" w:rsidRPr="00124AE3">
        <w:rPr>
          <w:rFonts w:ascii="Arial" w:hAnsi="Arial" w:cs="Arial"/>
          <w:sz w:val="20"/>
          <w:szCs w:val="20"/>
        </w:rPr>
        <w:t>vztahují.</w:t>
      </w:r>
    </w:p>
    <w:p w14:paraId="1B051A82" w14:textId="3E04C794" w:rsidR="00124AE3" w:rsidRPr="00124AE3" w:rsidRDefault="00AF681A" w:rsidP="00124AE3">
      <w:pPr>
        <w:pStyle w:val="Normlnslovan"/>
        <w:numPr>
          <w:ilvl w:val="1"/>
          <w:numId w:val="10"/>
        </w:numPr>
        <w:spacing w:before="120" w:after="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124AE3">
        <w:rPr>
          <w:rFonts w:ascii="Arial" w:hAnsi="Arial" w:cs="Arial"/>
          <w:sz w:val="20"/>
          <w:szCs w:val="20"/>
        </w:rPr>
        <w:t xml:space="preserve"> </w:t>
      </w:r>
      <w:r w:rsidR="00D347B2">
        <w:rPr>
          <w:rFonts w:ascii="Arial" w:hAnsi="Arial" w:cs="Arial"/>
          <w:sz w:val="20"/>
          <w:szCs w:val="20"/>
        </w:rPr>
        <w:t>s</w:t>
      </w:r>
      <w:r w:rsidR="00124AE3" w:rsidRPr="00124AE3">
        <w:rPr>
          <w:rFonts w:ascii="Arial" w:hAnsi="Arial" w:cs="Arial"/>
          <w:sz w:val="20"/>
          <w:szCs w:val="20"/>
        </w:rPr>
        <w:t xml:space="preserve">e </w:t>
      </w:r>
      <w:r w:rsidR="00D347B2">
        <w:rPr>
          <w:rFonts w:ascii="Arial" w:hAnsi="Arial" w:cs="Arial"/>
          <w:sz w:val="20"/>
          <w:szCs w:val="20"/>
        </w:rPr>
        <w:t>zavazuje</w:t>
      </w:r>
      <w:r w:rsidR="00124AE3" w:rsidRPr="00124AE3">
        <w:rPr>
          <w:rFonts w:ascii="Arial" w:hAnsi="Arial" w:cs="Arial"/>
          <w:sz w:val="20"/>
          <w:szCs w:val="20"/>
        </w:rPr>
        <w:t xml:space="preserve"> </w:t>
      </w:r>
      <w:r w:rsidR="00CA6D12">
        <w:rPr>
          <w:rFonts w:ascii="Arial" w:hAnsi="Arial" w:cs="Arial"/>
          <w:sz w:val="20"/>
          <w:szCs w:val="20"/>
        </w:rPr>
        <w:t>realiz</w:t>
      </w:r>
      <w:r w:rsidR="000C610C">
        <w:rPr>
          <w:rFonts w:ascii="Arial" w:hAnsi="Arial" w:cs="Arial"/>
          <w:sz w:val="20"/>
          <w:szCs w:val="20"/>
        </w:rPr>
        <w:t>ovat</w:t>
      </w:r>
      <w:r w:rsidR="006D79BF">
        <w:rPr>
          <w:rFonts w:ascii="Arial" w:hAnsi="Arial" w:cs="Arial"/>
          <w:sz w:val="20"/>
          <w:szCs w:val="20"/>
        </w:rPr>
        <w:t xml:space="preserve"> </w:t>
      </w:r>
      <w:r w:rsidR="00D347B2">
        <w:rPr>
          <w:rFonts w:ascii="Arial" w:hAnsi="Arial" w:cs="Arial"/>
          <w:sz w:val="20"/>
          <w:szCs w:val="20"/>
        </w:rPr>
        <w:t>předmět</w:t>
      </w:r>
      <w:r w:rsidR="00124AE3" w:rsidRPr="00124AE3">
        <w:rPr>
          <w:rFonts w:ascii="Arial" w:hAnsi="Arial" w:cs="Arial"/>
          <w:sz w:val="20"/>
          <w:szCs w:val="20"/>
        </w:rPr>
        <w:t xml:space="preserve"> Smlouvy svědomitě, řádně, včas, v náležité kvalitě</w:t>
      </w:r>
      <w:r w:rsidR="00D347B2">
        <w:rPr>
          <w:rFonts w:ascii="Arial" w:hAnsi="Arial" w:cs="Arial"/>
          <w:sz w:val="20"/>
          <w:szCs w:val="20"/>
        </w:rPr>
        <w:br/>
      </w:r>
      <w:r w:rsidR="00124AE3" w:rsidRPr="00124AE3">
        <w:rPr>
          <w:rFonts w:ascii="Arial" w:hAnsi="Arial" w:cs="Arial"/>
          <w:sz w:val="20"/>
          <w:szCs w:val="20"/>
        </w:rPr>
        <w:t>a dle požadavků</w:t>
      </w:r>
      <w:r w:rsidR="00124A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Zadavatel</w:t>
      </w:r>
      <w:r w:rsidR="002D6447">
        <w:rPr>
          <w:rFonts w:ascii="Arial" w:hAnsi="Arial" w:cs="Arial"/>
          <w:sz w:val="20"/>
          <w:szCs w:val="20"/>
        </w:rPr>
        <w:t>e</w:t>
      </w:r>
      <w:r w:rsidR="00124AE3" w:rsidRPr="00124AE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Dodavatel</w:t>
      </w:r>
      <w:r w:rsidR="00124AE3">
        <w:rPr>
          <w:rFonts w:ascii="Arial" w:hAnsi="Arial" w:cs="Arial"/>
          <w:sz w:val="20"/>
          <w:szCs w:val="20"/>
        </w:rPr>
        <w:t xml:space="preserve"> je </w:t>
      </w:r>
      <w:r w:rsidR="00124AE3" w:rsidRPr="00124AE3">
        <w:rPr>
          <w:rFonts w:ascii="Arial" w:hAnsi="Arial" w:cs="Arial"/>
          <w:sz w:val="20"/>
          <w:szCs w:val="20"/>
        </w:rPr>
        <w:t xml:space="preserve">povinen bez zbytečného odkladu upozornit </w:t>
      </w:r>
      <w:r>
        <w:rPr>
          <w:rFonts w:ascii="Arial" w:hAnsi="Arial" w:cs="Arial"/>
          <w:sz w:val="20"/>
          <w:szCs w:val="20"/>
        </w:rPr>
        <w:t>Zadavatel</w:t>
      </w:r>
      <w:r w:rsidR="002D6447">
        <w:rPr>
          <w:rFonts w:ascii="Arial" w:hAnsi="Arial" w:cs="Arial"/>
          <w:sz w:val="20"/>
          <w:szCs w:val="20"/>
        </w:rPr>
        <w:t>e</w:t>
      </w:r>
      <w:r w:rsidR="00124AE3">
        <w:rPr>
          <w:rFonts w:ascii="Arial" w:hAnsi="Arial" w:cs="Arial"/>
          <w:sz w:val="20"/>
          <w:szCs w:val="20"/>
        </w:rPr>
        <w:t xml:space="preserve"> </w:t>
      </w:r>
      <w:r w:rsidR="00124AE3" w:rsidRPr="00124AE3">
        <w:rPr>
          <w:rFonts w:ascii="Arial" w:hAnsi="Arial" w:cs="Arial"/>
          <w:sz w:val="20"/>
          <w:szCs w:val="20"/>
        </w:rPr>
        <w:t xml:space="preserve">na skryté překážky nebo na nevhodnost předaných věcí (podkladů) </w:t>
      </w:r>
      <w:r>
        <w:rPr>
          <w:rFonts w:ascii="Arial" w:hAnsi="Arial" w:cs="Arial"/>
          <w:sz w:val="20"/>
          <w:szCs w:val="20"/>
        </w:rPr>
        <w:t>Zadavatel</w:t>
      </w:r>
      <w:r w:rsidR="002D6447">
        <w:rPr>
          <w:rFonts w:ascii="Arial" w:hAnsi="Arial" w:cs="Arial"/>
          <w:sz w:val="20"/>
          <w:szCs w:val="20"/>
        </w:rPr>
        <w:t>e</w:t>
      </w:r>
      <w:r w:rsidR="00124AE3" w:rsidRPr="00124AE3">
        <w:rPr>
          <w:rFonts w:ascii="Arial" w:hAnsi="Arial" w:cs="Arial"/>
          <w:sz w:val="20"/>
          <w:szCs w:val="20"/>
        </w:rPr>
        <w:t xml:space="preserve"> či nesprávnost pokynů </w:t>
      </w:r>
      <w:r>
        <w:rPr>
          <w:rFonts w:ascii="Arial" w:hAnsi="Arial" w:cs="Arial"/>
          <w:sz w:val="20"/>
          <w:szCs w:val="20"/>
        </w:rPr>
        <w:t>Zadavatel</w:t>
      </w:r>
      <w:r w:rsidR="002D6447">
        <w:rPr>
          <w:rFonts w:ascii="Arial" w:hAnsi="Arial" w:cs="Arial"/>
          <w:sz w:val="20"/>
          <w:szCs w:val="20"/>
        </w:rPr>
        <w:t>e</w:t>
      </w:r>
      <w:r w:rsidR="00124AE3" w:rsidRPr="00124AE3">
        <w:rPr>
          <w:rFonts w:ascii="Arial" w:hAnsi="Arial" w:cs="Arial"/>
          <w:sz w:val="20"/>
          <w:szCs w:val="20"/>
        </w:rPr>
        <w:t xml:space="preserve">, při vynaložení veškeré odborné péče, jinak odpovídá za škodu tímto </w:t>
      </w:r>
      <w:r>
        <w:rPr>
          <w:rFonts w:ascii="Arial" w:hAnsi="Arial" w:cs="Arial"/>
          <w:sz w:val="20"/>
          <w:szCs w:val="20"/>
        </w:rPr>
        <w:t>Zadavatel</w:t>
      </w:r>
      <w:r w:rsidR="002D6447">
        <w:rPr>
          <w:rFonts w:ascii="Arial" w:hAnsi="Arial" w:cs="Arial"/>
          <w:sz w:val="20"/>
          <w:szCs w:val="20"/>
        </w:rPr>
        <w:t>i</w:t>
      </w:r>
      <w:r w:rsidR="00124AE3" w:rsidRPr="00124AE3">
        <w:rPr>
          <w:rFonts w:ascii="Arial" w:hAnsi="Arial" w:cs="Arial"/>
          <w:sz w:val="20"/>
          <w:szCs w:val="20"/>
        </w:rPr>
        <w:t xml:space="preserve"> způsobenou.</w:t>
      </w:r>
    </w:p>
    <w:p w14:paraId="2DD6B994" w14:textId="14D66CCF" w:rsidR="009B4FFB" w:rsidRDefault="00AF681A" w:rsidP="009B4FFB">
      <w:pPr>
        <w:pStyle w:val="Normlnslovan"/>
        <w:numPr>
          <w:ilvl w:val="1"/>
          <w:numId w:val="10"/>
        </w:numPr>
        <w:spacing w:before="120" w:after="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CA6D12">
        <w:rPr>
          <w:rFonts w:ascii="Arial" w:hAnsi="Arial" w:cs="Arial"/>
          <w:sz w:val="20"/>
          <w:szCs w:val="20"/>
        </w:rPr>
        <w:t xml:space="preserve"> s</w:t>
      </w:r>
      <w:r w:rsidR="00124AE3" w:rsidRPr="00124AE3">
        <w:rPr>
          <w:rFonts w:ascii="Arial" w:hAnsi="Arial" w:cs="Arial"/>
          <w:sz w:val="20"/>
          <w:szCs w:val="20"/>
        </w:rPr>
        <w:t xml:space="preserve">e </w:t>
      </w:r>
      <w:r w:rsidR="00CA6D12">
        <w:rPr>
          <w:rFonts w:ascii="Arial" w:hAnsi="Arial" w:cs="Arial"/>
          <w:sz w:val="20"/>
          <w:szCs w:val="20"/>
        </w:rPr>
        <w:t>zavazuje</w:t>
      </w:r>
      <w:r w:rsidR="00124AE3" w:rsidRPr="00124AE3">
        <w:rPr>
          <w:rFonts w:ascii="Arial" w:hAnsi="Arial" w:cs="Arial"/>
          <w:sz w:val="20"/>
          <w:szCs w:val="20"/>
        </w:rPr>
        <w:t>, že</w:t>
      </w:r>
      <w:r w:rsidR="006D79BF">
        <w:rPr>
          <w:rFonts w:ascii="Arial" w:hAnsi="Arial" w:cs="Arial"/>
          <w:sz w:val="20"/>
          <w:szCs w:val="20"/>
        </w:rPr>
        <w:t xml:space="preserve"> plnění</w:t>
      </w:r>
      <w:r w:rsidR="00124AE3" w:rsidRPr="00124AE3">
        <w:rPr>
          <w:rFonts w:ascii="Arial" w:hAnsi="Arial" w:cs="Arial"/>
          <w:sz w:val="20"/>
          <w:szCs w:val="20"/>
        </w:rPr>
        <w:t xml:space="preserve"> </w:t>
      </w:r>
      <w:r w:rsidR="00D347B2">
        <w:rPr>
          <w:rFonts w:ascii="Arial" w:hAnsi="Arial" w:cs="Arial"/>
          <w:sz w:val="20"/>
          <w:szCs w:val="20"/>
        </w:rPr>
        <w:t>předmětu Smlouvy</w:t>
      </w:r>
      <w:r w:rsidR="006D79BF" w:rsidRPr="002D6447">
        <w:rPr>
          <w:rFonts w:ascii="Arial" w:hAnsi="Arial" w:cs="Arial"/>
          <w:sz w:val="20"/>
          <w:szCs w:val="20"/>
        </w:rPr>
        <w:t xml:space="preserve"> </w:t>
      </w:r>
      <w:r w:rsidR="00124AE3" w:rsidRPr="00124AE3">
        <w:rPr>
          <w:rFonts w:ascii="Arial" w:hAnsi="Arial" w:cs="Arial"/>
          <w:sz w:val="20"/>
          <w:szCs w:val="20"/>
        </w:rPr>
        <w:t xml:space="preserve">bude </w:t>
      </w:r>
      <w:r w:rsidR="00CA6D12">
        <w:rPr>
          <w:rFonts w:ascii="Arial" w:hAnsi="Arial" w:cs="Arial"/>
          <w:sz w:val="20"/>
          <w:szCs w:val="20"/>
        </w:rPr>
        <w:t>realiz</w:t>
      </w:r>
      <w:r w:rsidR="000C610C">
        <w:rPr>
          <w:rFonts w:ascii="Arial" w:hAnsi="Arial" w:cs="Arial"/>
          <w:sz w:val="20"/>
          <w:szCs w:val="20"/>
        </w:rPr>
        <w:t>ováno</w:t>
      </w:r>
      <w:r w:rsidR="000C610C" w:rsidRPr="00124AE3">
        <w:rPr>
          <w:rFonts w:ascii="Arial" w:hAnsi="Arial" w:cs="Arial"/>
          <w:sz w:val="20"/>
          <w:szCs w:val="20"/>
        </w:rPr>
        <w:t xml:space="preserve"> </w:t>
      </w:r>
      <w:r w:rsidR="00124AE3" w:rsidRPr="00124AE3">
        <w:rPr>
          <w:rFonts w:ascii="Arial" w:hAnsi="Arial" w:cs="Arial"/>
          <w:sz w:val="20"/>
          <w:szCs w:val="20"/>
        </w:rPr>
        <w:t>v souladu s</w:t>
      </w:r>
      <w:r w:rsidR="00A6200F">
        <w:rPr>
          <w:rFonts w:ascii="Arial" w:hAnsi="Arial" w:cs="Arial"/>
          <w:sz w:val="20"/>
          <w:szCs w:val="20"/>
        </w:rPr>
        <w:t> </w:t>
      </w:r>
      <w:r w:rsidR="00124AE3" w:rsidRPr="00124AE3">
        <w:rPr>
          <w:rFonts w:ascii="Arial" w:hAnsi="Arial" w:cs="Arial"/>
          <w:sz w:val="20"/>
          <w:szCs w:val="20"/>
        </w:rPr>
        <w:t xml:space="preserve">touto Smlouvou a jejími přílohami, nebude zatíženo jakýmikoli právy třetích osob, zejména takovými, ze kterých by pro </w:t>
      </w:r>
      <w:r>
        <w:rPr>
          <w:rFonts w:ascii="Arial" w:hAnsi="Arial" w:cs="Arial"/>
          <w:sz w:val="20"/>
          <w:szCs w:val="20"/>
        </w:rPr>
        <w:t>Zadavatel</w:t>
      </w:r>
      <w:r w:rsidR="006D79BF">
        <w:rPr>
          <w:rFonts w:ascii="Arial" w:hAnsi="Arial" w:cs="Arial"/>
          <w:sz w:val="20"/>
          <w:szCs w:val="20"/>
        </w:rPr>
        <w:t>e</w:t>
      </w:r>
      <w:r w:rsidR="00124AE3" w:rsidRPr="00124AE3">
        <w:rPr>
          <w:rFonts w:ascii="Arial" w:hAnsi="Arial" w:cs="Arial"/>
          <w:sz w:val="20"/>
          <w:szCs w:val="20"/>
        </w:rPr>
        <w:t xml:space="preserve"> plynuly jakékoliv další finanční nebo jiné nároky ve</w:t>
      </w:r>
      <w:r w:rsidR="00A6200F">
        <w:rPr>
          <w:rFonts w:ascii="Arial" w:hAnsi="Arial" w:cs="Arial"/>
          <w:sz w:val="20"/>
          <w:szCs w:val="20"/>
        </w:rPr>
        <w:t> </w:t>
      </w:r>
      <w:r w:rsidR="00124AE3" w:rsidRPr="00124AE3">
        <w:rPr>
          <w:rFonts w:ascii="Arial" w:hAnsi="Arial" w:cs="Arial"/>
          <w:sz w:val="20"/>
          <w:szCs w:val="20"/>
        </w:rPr>
        <w:t xml:space="preserve">prospěch třetích osob. V opačném případě </w:t>
      </w:r>
      <w:r>
        <w:rPr>
          <w:rFonts w:ascii="Arial" w:hAnsi="Arial" w:cs="Arial"/>
          <w:sz w:val="20"/>
          <w:szCs w:val="20"/>
        </w:rPr>
        <w:t>Dodavatel</w:t>
      </w:r>
      <w:r w:rsidR="00124AE3" w:rsidRPr="00124AE3">
        <w:rPr>
          <w:rFonts w:ascii="Arial" w:hAnsi="Arial" w:cs="Arial"/>
          <w:sz w:val="20"/>
          <w:szCs w:val="20"/>
        </w:rPr>
        <w:t xml:space="preserve"> ponese veškeré důsledky takovéhoto porušení práv třetích osob a zároveň je povinen takové právní vady bez zbytečného odkladu</w:t>
      </w:r>
      <w:r w:rsidR="00CA6D12">
        <w:rPr>
          <w:rFonts w:ascii="Arial" w:hAnsi="Arial" w:cs="Arial"/>
          <w:sz w:val="20"/>
          <w:szCs w:val="20"/>
        </w:rPr>
        <w:t xml:space="preserve"> </w:t>
      </w:r>
      <w:r w:rsidR="00124AE3" w:rsidRPr="00124AE3">
        <w:rPr>
          <w:rFonts w:ascii="Arial" w:hAnsi="Arial" w:cs="Arial"/>
          <w:sz w:val="20"/>
          <w:szCs w:val="20"/>
        </w:rPr>
        <w:t>a na svůj náklad odstranit, resp. zajistit jejich odstranění.</w:t>
      </w:r>
    </w:p>
    <w:p w14:paraId="504D3C28" w14:textId="5027B843" w:rsidR="005B305A" w:rsidRDefault="005B305A" w:rsidP="005B305A">
      <w:pPr>
        <w:pStyle w:val="Normlnslovan"/>
        <w:numPr>
          <w:ilvl w:val="1"/>
          <w:numId w:val="10"/>
        </w:numPr>
        <w:spacing w:before="120" w:after="0" w:line="280" w:lineRule="atLeast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5B305A">
        <w:rPr>
          <w:rFonts w:ascii="Arial" w:hAnsi="Arial" w:cs="Arial"/>
          <w:sz w:val="20"/>
          <w:szCs w:val="20"/>
          <w:lang w:eastAsia="ar-SA"/>
        </w:rPr>
        <w:t>V případě užití třetí osoby (</w:t>
      </w:r>
      <w:r w:rsidR="00255CF3">
        <w:rPr>
          <w:rFonts w:ascii="Arial" w:hAnsi="Arial" w:cs="Arial"/>
          <w:sz w:val="20"/>
          <w:szCs w:val="20"/>
          <w:lang w:eastAsia="ar-SA"/>
        </w:rPr>
        <w:t>pod</w:t>
      </w:r>
      <w:r w:rsidRPr="005B305A">
        <w:rPr>
          <w:rFonts w:ascii="Arial" w:hAnsi="Arial" w:cs="Arial"/>
          <w:sz w:val="20"/>
          <w:szCs w:val="20"/>
          <w:lang w:eastAsia="ar-SA"/>
        </w:rPr>
        <w:t xml:space="preserve">dodavatele) </w:t>
      </w:r>
      <w:r w:rsidR="004B1397">
        <w:rPr>
          <w:rFonts w:ascii="Arial" w:hAnsi="Arial" w:cs="Arial"/>
          <w:sz w:val="20"/>
          <w:szCs w:val="20"/>
          <w:lang w:eastAsia="ar-SA"/>
        </w:rPr>
        <w:t>při dodávce</w:t>
      </w:r>
      <w:r w:rsidR="00F06250">
        <w:rPr>
          <w:rFonts w:ascii="Arial" w:hAnsi="Arial" w:cs="Arial"/>
          <w:sz w:val="20"/>
          <w:szCs w:val="20"/>
          <w:lang w:eastAsia="ar-SA"/>
        </w:rPr>
        <w:t xml:space="preserve"> </w:t>
      </w:r>
      <w:r w:rsidR="00F35079">
        <w:rPr>
          <w:rFonts w:ascii="Arial" w:hAnsi="Arial" w:cs="Arial"/>
          <w:sz w:val="20"/>
          <w:szCs w:val="20"/>
          <w:lang w:eastAsia="ar-SA"/>
        </w:rPr>
        <w:t>plnění nebo dodávky</w:t>
      </w:r>
      <w:r w:rsidRPr="005B305A">
        <w:rPr>
          <w:rFonts w:ascii="Arial" w:hAnsi="Arial" w:cs="Arial"/>
          <w:sz w:val="20"/>
          <w:szCs w:val="20"/>
          <w:lang w:eastAsia="ar-SA"/>
        </w:rPr>
        <w:t xml:space="preserve"> dle této Smlouvy, resp. jeho části, není </w:t>
      </w:r>
      <w:r w:rsidR="00AF681A">
        <w:rPr>
          <w:rFonts w:ascii="Arial" w:hAnsi="Arial" w:cs="Arial"/>
          <w:sz w:val="20"/>
          <w:szCs w:val="20"/>
          <w:lang w:eastAsia="ar-SA"/>
        </w:rPr>
        <w:t>Dodavatel</w:t>
      </w:r>
      <w:r w:rsidRPr="005B305A">
        <w:rPr>
          <w:rFonts w:ascii="Arial" w:hAnsi="Arial" w:cs="Arial"/>
          <w:sz w:val="20"/>
          <w:szCs w:val="20"/>
          <w:lang w:eastAsia="ar-SA"/>
        </w:rPr>
        <w:t xml:space="preserve"> oprávněn zprostit se odpovědnosti za řádné </w:t>
      </w:r>
      <w:r w:rsidR="00681F41">
        <w:rPr>
          <w:rFonts w:ascii="Arial" w:hAnsi="Arial" w:cs="Arial"/>
          <w:sz w:val="20"/>
          <w:szCs w:val="20"/>
          <w:lang w:eastAsia="ar-SA"/>
        </w:rPr>
        <w:t xml:space="preserve">dodání </w:t>
      </w:r>
      <w:r w:rsidR="00F35079">
        <w:rPr>
          <w:rFonts w:ascii="Arial" w:hAnsi="Arial" w:cs="Arial"/>
          <w:sz w:val="20"/>
          <w:szCs w:val="20"/>
          <w:lang w:eastAsia="ar-SA"/>
        </w:rPr>
        <w:t>plnění nebo dodávky</w:t>
      </w:r>
      <w:r w:rsidRPr="005B305A">
        <w:rPr>
          <w:rFonts w:ascii="Arial" w:hAnsi="Arial" w:cs="Arial"/>
          <w:sz w:val="20"/>
          <w:szCs w:val="20"/>
          <w:lang w:eastAsia="ar-SA"/>
        </w:rPr>
        <w:t xml:space="preserve">, tedy odpovídá, jako by </w:t>
      </w:r>
      <w:r w:rsidR="00F35079">
        <w:rPr>
          <w:rFonts w:ascii="Arial" w:hAnsi="Arial" w:cs="Arial"/>
          <w:sz w:val="20"/>
          <w:szCs w:val="20"/>
          <w:lang w:eastAsia="ar-SA"/>
        </w:rPr>
        <w:t>plnění nebo dodávku</w:t>
      </w:r>
      <w:r w:rsidR="00681F41">
        <w:rPr>
          <w:rFonts w:ascii="Arial" w:hAnsi="Arial" w:cs="Arial"/>
          <w:sz w:val="20"/>
          <w:szCs w:val="20"/>
          <w:lang w:eastAsia="ar-SA"/>
        </w:rPr>
        <w:t xml:space="preserve"> dodával</w:t>
      </w:r>
      <w:r w:rsidRPr="005B305A">
        <w:rPr>
          <w:rFonts w:ascii="Arial" w:hAnsi="Arial" w:cs="Arial"/>
          <w:sz w:val="20"/>
          <w:szCs w:val="20"/>
          <w:lang w:eastAsia="ar-SA"/>
        </w:rPr>
        <w:t xml:space="preserve"> sám.</w:t>
      </w:r>
    </w:p>
    <w:p w14:paraId="3E09B096" w14:textId="77777777" w:rsidR="00F35079" w:rsidRDefault="00AF681A" w:rsidP="00CE2B17">
      <w:pPr>
        <w:pStyle w:val="Normlnslovan"/>
        <w:numPr>
          <w:ilvl w:val="1"/>
          <w:numId w:val="10"/>
        </w:numPr>
        <w:spacing w:before="120" w:after="0" w:line="280" w:lineRule="atLeast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lastRenderedPageBreak/>
        <w:t>Dodavatel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 xml:space="preserve"> je dle ustanovení § 2 písm. e) zákona č. 320/2001 Sb., o finanční kontrole ve veřejné správě a o změně některých zákonů, ve znění pozdějších předpisů, osobou povinnou spolupůsobit při výkonu finanční kontroly pro</w:t>
      </w:r>
      <w:r w:rsidR="00681F41">
        <w:rPr>
          <w:rFonts w:ascii="Arial" w:hAnsi="Arial" w:cs="Arial"/>
          <w:sz w:val="20"/>
          <w:szCs w:val="20"/>
          <w:lang w:eastAsia="ar-SA"/>
        </w:rPr>
        <w:t>váděné v souvislosti s úhradou</w:t>
      </w:r>
      <w:r w:rsidR="00F35079">
        <w:rPr>
          <w:rFonts w:ascii="Arial" w:hAnsi="Arial" w:cs="Arial"/>
          <w:sz w:val="20"/>
          <w:szCs w:val="20"/>
          <w:lang w:eastAsia="ar-SA"/>
        </w:rPr>
        <w:t xml:space="preserve"> plnění nebo dodávky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 xml:space="preserve"> nebo služeb z veřejných výdajů.</w:t>
      </w:r>
    </w:p>
    <w:p w14:paraId="14C82D1B" w14:textId="3F2C8D03" w:rsidR="005839D0" w:rsidRPr="00F35079" w:rsidRDefault="005839D0" w:rsidP="00CE2B17">
      <w:pPr>
        <w:pStyle w:val="Normlnslovan"/>
        <w:numPr>
          <w:ilvl w:val="1"/>
          <w:numId w:val="10"/>
        </w:numPr>
        <w:spacing w:before="120" w:after="0" w:line="280" w:lineRule="atLeast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Dodavatel se zavazuje poskytnout Zadavateli součinnost nezbytnou ke splnění povinnosti Zadavatele vyplývající z 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ust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. § 219 </w:t>
      </w:r>
      <w:r w:rsidR="009D536B">
        <w:rPr>
          <w:rFonts w:ascii="Arial" w:hAnsi="Arial" w:cs="Arial"/>
          <w:sz w:val="20"/>
          <w:szCs w:val="20"/>
          <w:lang w:eastAsia="ar-SA"/>
        </w:rPr>
        <w:t>ZZVZ</w:t>
      </w:r>
      <w:r>
        <w:rPr>
          <w:rFonts w:ascii="Arial" w:hAnsi="Arial" w:cs="Arial"/>
          <w:sz w:val="20"/>
          <w:szCs w:val="20"/>
          <w:lang w:eastAsia="ar-SA"/>
        </w:rPr>
        <w:t xml:space="preserve"> a z 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ust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>. § 2 zákona č. 340/2015 Sb., o zvláštních podmínkách účinnosti smluv, uveřejňování těchto smluv a o registru smluv (dále jen „zákon</w:t>
      </w:r>
      <w:r w:rsidR="009D536B">
        <w:rPr>
          <w:rFonts w:ascii="Arial" w:hAnsi="Arial" w:cs="Arial"/>
          <w:sz w:val="20"/>
          <w:szCs w:val="20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o registru smluv“).</w:t>
      </w:r>
      <w:r w:rsidR="003969E0">
        <w:rPr>
          <w:rFonts w:ascii="Arial" w:hAnsi="Arial" w:cs="Arial"/>
          <w:sz w:val="20"/>
          <w:szCs w:val="20"/>
          <w:lang w:eastAsia="ar-SA"/>
        </w:rPr>
        <w:t xml:space="preserve"> Zpracovatel bere na vědomí a souhlasí s uveřejněním této Smlouvy.</w:t>
      </w:r>
    </w:p>
    <w:p w14:paraId="1CABBA82" w14:textId="516D8BEC" w:rsidR="00857B6C" w:rsidRDefault="00857B6C" w:rsidP="007E3385">
      <w:pPr>
        <w:pStyle w:val="Normlnslovan"/>
        <w:numPr>
          <w:ilvl w:val="1"/>
          <w:numId w:val="10"/>
        </w:numPr>
        <w:spacing w:before="120" w:after="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7E3385">
        <w:rPr>
          <w:rFonts w:ascii="Arial" w:hAnsi="Arial" w:cs="Arial"/>
          <w:sz w:val="20"/>
          <w:szCs w:val="20"/>
        </w:rPr>
        <w:t>Dodavatel je oprávněn postoupit tuto Smlouvu dle § 1895 a násl. o</w:t>
      </w:r>
      <w:r w:rsidRPr="009C03AE">
        <w:rPr>
          <w:rFonts w:ascii="Arial" w:hAnsi="Arial" w:cs="Arial"/>
          <w:sz w:val="20"/>
          <w:szCs w:val="20"/>
        </w:rPr>
        <w:t>bčanského zákoníku třetí osobě nebo jiným osobám pouze a vý</w:t>
      </w:r>
      <w:r w:rsidRPr="005C202B">
        <w:rPr>
          <w:rFonts w:ascii="Arial" w:hAnsi="Arial" w:cs="Arial"/>
          <w:sz w:val="20"/>
          <w:szCs w:val="20"/>
        </w:rPr>
        <w:t>hradně po předchozím písemném souhlasu Zadavatele.</w:t>
      </w:r>
    </w:p>
    <w:p w14:paraId="729DADBB" w14:textId="415B1A44" w:rsidR="00C1497C" w:rsidRDefault="00C1497C" w:rsidP="00C1497C">
      <w:pPr>
        <w:pStyle w:val="Normlnslovan"/>
        <w:numPr>
          <w:ilvl w:val="1"/>
          <w:numId w:val="10"/>
        </w:numPr>
        <w:spacing w:before="120" w:after="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se</w:t>
      </w:r>
      <w:r w:rsidRPr="00C149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zavazuje</w:t>
      </w:r>
      <w:r w:rsidRPr="00C1497C">
        <w:rPr>
          <w:rFonts w:ascii="Arial" w:hAnsi="Arial" w:cs="Arial"/>
          <w:sz w:val="20"/>
          <w:szCs w:val="20"/>
        </w:rPr>
        <w:t>, že veškeré produkty, materiály a výstupy související s</w:t>
      </w:r>
      <w:r>
        <w:rPr>
          <w:rFonts w:ascii="Arial" w:hAnsi="Arial" w:cs="Arial"/>
          <w:sz w:val="20"/>
          <w:szCs w:val="20"/>
        </w:rPr>
        <w:t> realizací předmětu</w:t>
      </w:r>
      <w:r w:rsidRPr="00C1497C">
        <w:rPr>
          <w:rFonts w:ascii="Arial" w:hAnsi="Arial" w:cs="Arial"/>
          <w:sz w:val="20"/>
          <w:szCs w:val="20"/>
        </w:rPr>
        <w:t xml:space="preserve"> Smlouvy budou označeny dle platných Pravidel pro používání vizuální identity OPZ, která jsou dostupná na webu www.esfcr.cz, konkrétně na </w:t>
      </w:r>
      <w:hyperlink r:id="rId8" w:history="1">
        <w:r w:rsidRPr="008748BB">
          <w:rPr>
            <w:rStyle w:val="Hypertextovodkaz"/>
            <w:rFonts w:ascii="Arial" w:hAnsi="Arial" w:cs="Arial"/>
            <w:sz w:val="20"/>
            <w:szCs w:val="20"/>
          </w:rPr>
          <w:t>https://www.esfcr.cz/pravidla-pro-zadatele-a-prijemce-opz/-/dokument/797767</w:t>
        </w:r>
      </w:hyperlink>
      <w:r w:rsidRPr="00C1497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1497C">
        <w:rPr>
          <w:rFonts w:ascii="Arial" w:hAnsi="Arial" w:cs="Arial"/>
          <w:sz w:val="20"/>
          <w:szCs w:val="20"/>
        </w:rPr>
        <w:t xml:space="preserve">v kapitole 19, a ke stažení na </w:t>
      </w:r>
      <w:hyperlink r:id="rId9" w:history="1">
        <w:r w:rsidRPr="008748BB">
          <w:rPr>
            <w:rStyle w:val="Hypertextovodkaz"/>
            <w:rFonts w:ascii="Arial" w:hAnsi="Arial" w:cs="Arial"/>
            <w:sz w:val="20"/>
            <w:szCs w:val="20"/>
          </w:rPr>
          <w:t>https://www.esfcr.cz/sablony-a-vzory-pro-vizualni-identitu-opz</w:t>
        </w:r>
      </w:hyperlink>
      <w:r w:rsidRPr="00C1497C">
        <w:rPr>
          <w:rFonts w:ascii="Arial" w:hAnsi="Arial" w:cs="Arial"/>
          <w:sz w:val="20"/>
          <w:szCs w:val="20"/>
        </w:rPr>
        <w:t>.</w:t>
      </w:r>
    </w:p>
    <w:p w14:paraId="5F0B77E5" w14:textId="7284184E" w:rsidR="00270E93" w:rsidRPr="00C1497C" w:rsidRDefault="00270E93" w:rsidP="00270E93">
      <w:pPr>
        <w:pStyle w:val="Normlnslovan"/>
        <w:numPr>
          <w:ilvl w:val="1"/>
          <w:numId w:val="10"/>
        </w:numPr>
        <w:spacing w:before="120" w:after="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270E93">
        <w:rPr>
          <w:rFonts w:ascii="Arial" w:hAnsi="Arial" w:cs="Arial"/>
          <w:sz w:val="20"/>
          <w:szCs w:val="20"/>
        </w:rPr>
        <w:t xml:space="preserve">Dodavatel se zavazuje </w:t>
      </w:r>
      <w:r w:rsidR="006F2504">
        <w:rPr>
          <w:rFonts w:ascii="Arial" w:hAnsi="Arial" w:cs="Arial"/>
          <w:sz w:val="20"/>
          <w:szCs w:val="20"/>
        </w:rPr>
        <w:t>Zadavateli</w:t>
      </w:r>
      <w:r w:rsidRPr="00270E93">
        <w:rPr>
          <w:rFonts w:ascii="Arial" w:hAnsi="Arial" w:cs="Arial"/>
          <w:sz w:val="20"/>
          <w:szCs w:val="20"/>
        </w:rPr>
        <w:t xml:space="preserve"> předat všechny doklady související s realizací předmětu Smlouvy</w:t>
      </w:r>
      <w:r>
        <w:rPr>
          <w:rFonts w:ascii="Arial" w:hAnsi="Arial" w:cs="Arial"/>
          <w:sz w:val="20"/>
          <w:szCs w:val="20"/>
        </w:rPr>
        <w:t>.</w:t>
      </w:r>
    </w:p>
    <w:p w14:paraId="07E29EB5" w14:textId="77777777" w:rsidR="00213550" w:rsidRPr="005B305A" w:rsidRDefault="00213550" w:rsidP="005B305A">
      <w:pPr>
        <w:widowControl w:val="0"/>
        <w:spacing w:before="120" w:line="280" w:lineRule="atLeast"/>
        <w:ind w:left="0"/>
        <w:outlineLvl w:val="0"/>
        <w:rPr>
          <w:rFonts w:ascii="Arial" w:hAnsi="Arial" w:cs="Arial"/>
          <w:b/>
          <w:sz w:val="20"/>
          <w:szCs w:val="20"/>
          <w:lang w:eastAsia="en-US"/>
        </w:rPr>
      </w:pPr>
      <w:bookmarkStart w:id="7" w:name="_Ref359938667"/>
      <w:bookmarkStart w:id="8" w:name="_Ref260209684"/>
    </w:p>
    <w:p w14:paraId="1BEF2BAC" w14:textId="77777777" w:rsidR="005B305A" w:rsidRPr="005B305A" w:rsidRDefault="005B305A" w:rsidP="005B305A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 w:rsidRPr="005B305A">
        <w:rPr>
          <w:rFonts w:ascii="Arial" w:hAnsi="Arial" w:cs="Arial"/>
          <w:b/>
          <w:bCs/>
          <w:sz w:val="20"/>
          <w:szCs w:val="20"/>
          <w:lang w:eastAsia="ar-SA"/>
        </w:rPr>
        <w:t>Článek 8</w:t>
      </w:r>
    </w:p>
    <w:bookmarkEnd w:id="7"/>
    <w:p w14:paraId="416B1583" w14:textId="77777777" w:rsidR="005B305A" w:rsidRPr="005B305A" w:rsidRDefault="005B305A" w:rsidP="005B305A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 w:rsidRPr="005B305A">
        <w:rPr>
          <w:rFonts w:ascii="Arial" w:hAnsi="Arial" w:cs="Arial"/>
          <w:b/>
          <w:bCs/>
          <w:sz w:val="20"/>
          <w:szCs w:val="20"/>
          <w:lang w:eastAsia="ar-SA"/>
        </w:rPr>
        <w:t>Ochrana informací, mlčenlivost</w:t>
      </w:r>
    </w:p>
    <w:bookmarkEnd w:id="8"/>
    <w:p w14:paraId="44252CFD" w14:textId="77777777" w:rsidR="00A8259F" w:rsidRDefault="00AF681A" w:rsidP="00A8259F">
      <w:pPr>
        <w:pStyle w:val="Normlnslovan"/>
        <w:numPr>
          <w:ilvl w:val="1"/>
          <w:numId w:val="21"/>
        </w:numPr>
        <w:spacing w:before="120" w:after="0" w:line="280" w:lineRule="atLeast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Dodavatel</w:t>
      </w:r>
      <w:r w:rsidR="00681F41">
        <w:rPr>
          <w:rFonts w:ascii="Arial" w:hAnsi="Arial" w:cs="Arial"/>
          <w:sz w:val="20"/>
          <w:szCs w:val="20"/>
          <w:lang w:eastAsia="ar-SA"/>
        </w:rPr>
        <w:t xml:space="preserve"> je povinen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 xml:space="preserve"> zachovávat mlčenlivost o všech skutečnostech souvisejících s</w:t>
      </w:r>
      <w:r w:rsidR="000C610C">
        <w:rPr>
          <w:rFonts w:ascii="Arial" w:hAnsi="Arial" w:cs="Arial"/>
          <w:sz w:val="20"/>
          <w:szCs w:val="20"/>
          <w:lang w:eastAsia="ar-SA"/>
        </w:rPr>
        <w:t> </w:t>
      </w:r>
      <w:r w:rsidR="000C610C">
        <w:rPr>
          <w:rFonts w:ascii="Arial" w:hAnsi="Arial" w:cs="Arial"/>
          <w:sz w:val="20"/>
          <w:szCs w:val="20"/>
        </w:rPr>
        <w:t>p</w:t>
      </w:r>
      <w:r w:rsidR="00F35079">
        <w:rPr>
          <w:rFonts w:ascii="Arial" w:hAnsi="Arial" w:cs="Arial"/>
          <w:sz w:val="20"/>
          <w:szCs w:val="20"/>
        </w:rPr>
        <w:t>lnění</w:t>
      </w:r>
      <w:r w:rsidR="000C610C">
        <w:rPr>
          <w:rFonts w:ascii="Arial" w:hAnsi="Arial" w:cs="Arial"/>
          <w:sz w:val="20"/>
          <w:szCs w:val="20"/>
        </w:rPr>
        <w:t xml:space="preserve">m </w:t>
      </w:r>
      <w:r w:rsidR="00681F41">
        <w:rPr>
          <w:rFonts w:ascii="Arial" w:hAnsi="Arial" w:cs="Arial"/>
          <w:sz w:val="20"/>
          <w:szCs w:val="20"/>
          <w:lang w:eastAsia="ar-SA"/>
        </w:rPr>
        <w:t xml:space="preserve">dle 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>této Smlouvy.</w:t>
      </w:r>
    </w:p>
    <w:p w14:paraId="613BBD0D" w14:textId="1FA22BDC" w:rsidR="005B305A" w:rsidRPr="005B305A" w:rsidRDefault="00AF681A" w:rsidP="00A8259F">
      <w:pPr>
        <w:pStyle w:val="Normlnslovan"/>
        <w:numPr>
          <w:ilvl w:val="1"/>
          <w:numId w:val="21"/>
        </w:numPr>
        <w:spacing w:before="120" w:after="0" w:line="280" w:lineRule="atLeast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Dodavatel</w:t>
      </w:r>
      <w:r w:rsidR="00A8259F">
        <w:rPr>
          <w:rFonts w:ascii="Arial" w:hAnsi="Arial" w:cs="Arial"/>
          <w:sz w:val="20"/>
          <w:szCs w:val="20"/>
          <w:lang w:eastAsia="ar-SA"/>
        </w:rPr>
        <w:t xml:space="preserve"> 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>ne</w:t>
      </w:r>
      <w:r w:rsidR="00A8259F">
        <w:rPr>
          <w:rFonts w:ascii="Arial" w:hAnsi="Arial" w:cs="Arial"/>
          <w:sz w:val="20"/>
          <w:szCs w:val="20"/>
          <w:lang w:eastAsia="ar-SA"/>
        </w:rPr>
        <w:t xml:space="preserve">ní oprávněn 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 xml:space="preserve">zpřístupnit třetí osobě důvěrné informace, o kterých se </w:t>
      </w:r>
      <w:r w:rsidR="000B3441">
        <w:rPr>
          <w:rFonts w:ascii="Arial" w:hAnsi="Arial" w:cs="Arial"/>
          <w:sz w:val="20"/>
          <w:szCs w:val="20"/>
          <w:lang w:eastAsia="ar-SA"/>
        </w:rPr>
        <w:t xml:space="preserve">při plnění 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>dle této</w:t>
      </w:r>
      <w:r w:rsidR="00CA424B">
        <w:rPr>
          <w:rFonts w:ascii="Arial" w:hAnsi="Arial" w:cs="Arial"/>
          <w:sz w:val="20"/>
          <w:szCs w:val="20"/>
          <w:lang w:eastAsia="ar-SA"/>
        </w:rPr>
        <w:t xml:space="preserve"> Smlouvy dozví. To neplatí, má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 xml:space="preserve">-li být za účelem </w:t>
      </w:r>
      <w:r w:rsidR="000B3441">
        <w:rPr>
          <w:rFonts w:ascii="Arial" w:hAnsi="Arial" w:cs="Arial"/>
          <w:sz w:val="20"/>
          <w:szCs w:val="20"/>
          <w:lang w:eastAsia="ar-SA"/>
        </w:rPr>
        <w:t xml:space="preserve">plnění 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>dle této Smlouvy potřebné informace zpřístupněny zaměstnancům, orgánům smluvních stran nebo jejich členům a </w:t>
      </w:r>
      <w:r w:rsidR="00857B6C">
        <w:rPr>
          <w:rFonts w:ascii="Arial" w:hAnsi="Arial" w:cs="Arial"/>
          <w:sz w:val="20"/>
          <w:szCs w:val="20"/>
          <w:lang w:eastAsia="ar-SA"/>
        </w:rPr>
        <w:t>pod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 xml:space="preserve">dodavatelům </w:t>
      </w:r>
      <w:r>
        <w:rPr>
          <w:rFonts w:ascii="Arial" w:hAnsi="Arial" w:cs="Arial"/>
          <w:sz w:val="20"/>
          <w:szCs w:val="20"/>
          <w:lang w:eastAsia="ar-SA"/>
        </w:rPr>
        <w:t>Dodavatel</w:t>
      </w:r>
      <w:r w:rsidR="00F35079">
        <w:rPr>
          <w:rFonts w:ascii="Arial" w:hAnsi="Arial" w:cs="Arial"/>
          <w:sz w:val="20"/>
          <w:szCs w:val="20"/>
          <w:lang w:eastAsia="ar-SA"/>
        </w:rPr>
        <w:t>e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 xml:space="preserve"> podílejících </w:t>
      </w:r>
      <w:r w:rsidR="000B3441">
        <w:rPr>
          <w:rFonts w:ascii="Arial" w:hAnsi="Arial" w:cs="Arial"/>
          <w:sz w:val="20"/>
          <w:szCs w:val="20"/>
          <w:lang w:eastAsia="ar-SA"/>
        </w:rPr>
        <w:t>se na plnění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 xml:space="preserve"> dle této Smlouvy za stejných podmínek, jaké jsou stanoveny smluvním stranám, a to jen v rozsahu nezbytně nutném pro řádné </w:t>
      </w:r>
      <w:r w:rsidR="000B3441">
        <w:rPr>
          <w:rFonts w:ascii="Arial" w:hAnsi="Arial" w:cs="Arial"/>
          <w:sz w:val="20"/>
          <w:szCs w:val="20"/>
          <w:lang w:eastAsia="ar-SA"/>
        </w:rPr>
        <w:t>plnění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 xml:space="preserve"> dle této Smlouvy.</w:t>
      </w:r>
    </w:p>
    <w:p w14:paraId="4BD07F14" w14:textId="77777777" w:rsidR="005B305A" w:rsidRPr="005B305A" w:rsidRDefault="005B305A" w:rsidP="00A8259F">
      <w:pPr>
        <w:pStyle w:val="Normlnslovan"/>
        <w:numPr>
          <w:ilvl w:val="1"/>
          <w:numId w:val="21"/>
        </w:numPr>
        <w:spacing w:before="120" w:after="0" w:line="280" w:lineRule="atLeast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5B305A">
        <w:rPr>
          <w:rFonts w:ascii="Arial" w:hAnsi="Arial" w:cs="Arial"/>
          <w:sz w:val="20"/>
          <w:szCs w:val="20"/>
          <w:lang w:eastAsia="ar-SA"/>
        </w:rPr>
        <w:t>Ochrana informací se nevztahuje na případy, kdy:</w:t>
      </w:r>
    </w:p>
    <w:p w14:paraId="18A7F690" w14:textId="77777777" w:rsidR="005B305A" w:rsidRPr="005B305A" w:rsidRDefault="00AF681A" w:rsidP="005B305A">
      <w:pPr>
        <w:widowControl w:val="0"/>
        <w:numPr>
          <w:ilvl w:val="2"/>
          <w:numId w:val="17"/>
        </w:numPr>
        <w:suppressAutoHyphens/>
        <w:overflowPunct w:val="0"/>
        <w:autoSpaceDE w:val="0"/>
        <w:spacing w:after="40" w:line="280" w:lineRule="atLeast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Dodavatel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 xml:space="preserve"> prokáže, že je tato informace veřejně dostupná, aniž by tuto dostupnost způsobil on sám;</w:t>
      </w:r>
    </w:p>
    <w:p w14:paraId="7EAAB30C" w14:textId="77777777" w:rsidR="005B305A" w:rsidRPr="005B305A" w:rsidRDefault="00AF681A" w:rsidP="005B305A">
      <w:pPr>
        <w:widowControl w:val="0"/>
        <w:numPr>
          <w:ilvl w:val="2"/>
          <w:numId w:val="17"/>
        </w:numPr>
        <w:suppressAutoHyphens/>
        <w:overflowPunct w:val="0"/>
        <w:autoSpaceDE w:val="0"/>
        <w:spacing w:after="40" w:line="280" w:lineRule="atLeast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Dodavatel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 xml:space="preserve"> prokáže, že měl tuto informaci k dispozici ještě před datem zpřístupnění </w:t>
      </w:r>
      <w:r>
        <w:rPr>
          <w:rFonts w:ascii="Arial" w:hAnsi="Arial" w:cs="Arial"/>
          <w:sz w:val="20"/>
          <w:szCs w:val="20"/>
          <w:lang w:eastAsia="ar-SA"/>
        </w:rPr>
        <w:t>Zadavatel</w:t>
      </w:r>
      <w:r w:rsidR="00F35079">
        <w:rPr>
          <w:rFonts w:ascii="Arial" w:hAnsi="Arial" w:cs="Arial"/>
          <w:sz w:val="20"/>
          <w:szCs w:val="20"/>
          <w:lang w:eastAsia="ar-SA"/>
        </w:rPr>
        <w:t>e</w:t>
      </w:r>
      <w:r w:rsidR="00A8259F">
        <w:rPr>
          <w:rFonts w:ascii="Arial" w:hAnsi="Arial" w:cs="Arial"/>
          <w:sz w:val="20"/>
          <w:szCs w:val="20"/>
          <w:lang w:eastAsia="ar-SA"/>
        </w:rPr>
        <w:t>m,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 xml:space="preserve"> a že ji nenabyl v rozporu se zákonem;</w:t>
      </w:r>
    </w:p>
    <w:p w14:paraId="75A3D129" w14:textId="77777777" w:rsidR="005B305A" w:rsidRPr="005B305A" w:rsidRDefault="00AF681A" w:rsidP="005B305A">
      <w:pPr>
        <w:widowControl w:val="0"/>
        <w:numPr>
          <w:ilvl w:val="2"/>
          <w:numId w:val="17"/>
        </w:numPr>
        <w:suppressAutoHyphens/>
        <w:overflowPunct w:val="0"/>
        <w:autoSpaceDE w:val="0"/>
        <w:spacing w:after="40" w:line="280" w:lineRule="atLeast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Dodavatel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 xml:space="preserve"> obdrží písemný souhlas </w:t>
      </w:r>
      <w:r>
        <w:rPr>
          <w:rFonts w:ascii="Arial" w:hAnsi="Arial" w:cs="Arial"/>
          <w:sz w:val="20"/>
          <w:szCs w:val="20"/>
          <w:lang w:eastAsia="ar-SA"/>
        </w:rPr>
        <w:t>Zadavatel</w:t>
      </w:r>
      <w:r w:rsidR="00F35079">
        <w:rPr>
          <w:rFonts w:ascii="Arial" w:hAnsi="Arial" w:cs="Arial"/>
          <w:sz w:val="20"/>
          <w:szCs w:val="20"/>
          <w:lang w:eastAsia="ar-SA"/>
        </w:rPr>
        <w:t>e</w:t>
      </w:r>
      <w:r w:rsidR="00A8259F">
        <w:rPr>
          <w:rFonts w:ascii="Arial" w:hAnsi="Arial" w:cs="Arial"/>
          <w:sz w:val="20"/>
          <w:szCs w:val="20"/>
          <w:lang w:eastAsia="ar-SA"/>
        </w:rPr>
        <w:t xml:space="preserve"> 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>zpřístupňovat danou informaci;</w:t>
      </w:r>
    </w:p>
    <w:p w14:paraId="289C1133" w14:textId="77777777" w:rsidR="005B305A" w:rsidRPr="005B305A" w:rsidRDefault="005B305A" w:rsidP="005B305A">
      <w:pPr>
        <w:widowControl w:val="0"/>
        <w:numPr>
          <w:ilvl w:val="2"/>
          <w:numId w:val="17"/>
        </w:numPr>
        <w:suppressAutoHyphens/>
        <w:overflowPunct w:val="0"/>
        <w:autoSpaceDE w:val="0"/>
        <w:spacing w:after="40" w:line="280" w:lineRule="atLeast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5B305A">
        <w:rPr>
          <w:rFonts w:ascii="Arial" w:hAnsi="Arial" w:cs="Arial"/>
          <w:sz w:val="20"/>
          <w:szCs w:val="20"/>
          <w:lang w:eastAsia="ar-SA"/>
        </w:rPr>
        <w:t>je-li zpřístupnění informace vyžadováno zákonem nebo závazným rozhodnutím oprávněného orgánu.</w:t>
      </w:r>
    </w:p>
    <w:p w14:paraId="064C9C62" w14:textId="77777777" w:rsidR="005B305A" w:rsidRPr="005B305A" w:rsidRDefault="00AF681A" w:rsidP="00A8259F">
      <w:pPr>
        <w:pStyle w:val="Normlnslovan"/>
        <w:numPr>
          <w:ilvl w:val="1"/>
          <w:numId w:val="21"/>
        </w:numPr>
        <w:spacing w:before="120" w:after="0" w:line="280" w:lineRule="atLeast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Dodavatel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 xml:space="preserve"> je povinen nakládat s důvěrnými informacemi, které mu byly poskytnuty </w:t>
      </w:r>
      <w:r>
        <w:rPr>
          <w:rFonts w:ascii="Arial" w:hAnsi="Arial" w:cs="Arial"/>
          <w:sz w:val="20"/>
          <w:szCs w:val="20"/>
          <w:lang w:eastAsia="ar-SA"/>
        </w:rPr>
        <w:t>Zadavatel</w:t>
      </w:r>
      <w:r w:rsidR="00F35079">
        <w:rPr>
          <w:rFonts w:ascii="Arial" w:hAnsi="Arial" w:cs="Arial"/>
          <w:sz w:val="20"/>
          <w:szCs w:val="20"/>
          <w:lang w:eastAsia="ar-SA"/>
        </w:rPr>
        <w:t>e</w:t>
      </w:r>
      <w:r w:rsidR="00A6200F">
        <w:rPr>
          <w:rFonts w:ascii="Arial" w:hAnsi="Arial" w:cs="Arial"/>
          <w:sz w:val="20"/>
          <w:szCs w:val="20"/>
          <w:lang w:eastAsia="ar-SA"/>
        </w:rPr>
        <w:t>m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 xml:space="preserve">, nebo je jinak získal v souvislosti </w:t>
      </w:r>
      <w:r w:rsidR="007F0BAC">
        <w:rPr>
          <w:rFonts w:ascii="Arial" w:hAnsi="Arial" w:cs="Arial"/>
          <w:sz w:val="20"/>
          <w:szCs w:val="20"/>
          <w:lang w:eastAsia="ar-SA"/>
        </w:rPr>
        <w:t xml:space="preserve">s </w:t>
      </w:r>
      <w:r w:rsidR="00F35079">
        <w:rPr>
          <w:rFonts w:ascii="Arial" w:hAnsi="Arial" w:cs="Arial"/>
          <w:sz w:val="20"/>
          <w:szCs w:val="20"/>
          <w:lang w:eastAsia="ar-SA"/>
        </w:rPr>
        <w:t>plnění</w:t>
      </w:r>
      <w:r w:rsidR="007F0BAC">
        <w:rPr>
          <w:rFonts w:ascii="Arial" w:hAnsi="Arial" w:cs="Arial"/>
          <w:sz w:val="20"/>
          <w:szCs w:val="20"/>
          <w:lang w:eastAsia="ar-SA"/>
        </w:rPr>
        <w:t>m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 xml:space="preserve"> této Smlouvy, jako s obchodním tajemstvím, zejména uchovávat je v tajnosti a učinit veškerá smluvní a technická opatření zabraňující jejich zneužití či prozrazení.</w:t>
      </w:r>
    </w:p>
    <w:p w14:paraId="441820AF" w14:textId="2B796C31" w:rsidR="005B305A" w:rsidRDefault="00AF681A" w:rsidP="00A8259F">
      <w:pPr>
        <w:pStyle w:val="Normlnslovan"/>
        <w:numPr>
          <w:ilvl w:val="1"/>
          <w:numId w:val="21"/>
        </w:numPr>
        <w:spacing w:before="120" w:after="0" w:line="280" w:lineRule="atLeast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Dodavatel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 xml:space="preserve"> je povinen poučit své zaměstnance, statutární orgány, jejich členy a </w:t>
      </w:r>
      <w:r w:rsidR="00857B6C">
        <w:rPr>
          <w:rFonts w:ascii="Arial" w:hAnsi="Arial" w:cs="Arial"/>
          <w:sz w:val="20"/>
          <w:szCs w:val="20"/>
          <w:lang w:eastAsia="ar-SA"/>
        </w:rPr>
        <w:t>pod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>dodavatele, kterým jsou zpřístupněny důvěrné informace, o povinnosti utajovat důvěrné informace ve</w:t>
      </w:r>
      <w:r w:rsidR="00A6200F">
        <w:rPr>
          <w:rFonts w:ascii="Arial" w:hAnsi="Arial" w:cs="Arial"/>
          <w:sz w:val="20"/>
          <w:szCs w:val="20"/>
          <w:lang w:eastAsia="ar-SA"/>
        </w:rPr>
        <w:t> 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>smyslu tohoto článku Smlouvy.</w:t>
      </w:r>
    </w:p>
    <w:p w14:paraId="6CAAC58B" w14:textId="6DF96E49" w:rsidR="00ED770A" w:rsidRPr="00405D4D" w:rsidRDefault="00ED770A" w:rsidP="00B14129">
      <w:pPr>
        <w:pStyle w:val="Normlnslovan"/>
        <w:numPr>
          <w:ilvl w:val="1"/>
          <w:numId w:val="21"/>
        </w:numPr>
        <w:spacing w:before="120" w:after="0" w:line="280" w:lineRule="atLeast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405D4D">
        <w:rPr>
          <w:rFonts w:ascii="Arial" w:hAnsi="Arial" w:cs="Arial"/>
          <w:sz w:val="20"/>
          <w:szCs w:val="20"/>
          <w:lang w:eastAsia="ar-SA"/>
        </w:rPr>
        <w:t xml:space="preserve">Smluvní strany se zavazují postupovat v souvislosti s plněním smlouvy </w:t>
      </w:r>
      <w:r w:rsidRPr="00FA3413">
        <w:rPr>
          <w:rFonts w:ascii="Arial" w:hAnsi="Arial" w:cs="Arial"/>
          <w:sz w:val="20"/>
          <w:szCs w:val="20"/>
          <w:lang w:eastAsia="ar-SA"/>
        </w:rPr>
        <w:t xml:space="preserve">v souladu s platnými </w:t>
      </w:r>
      <w:r w:rsidR="009465C6">
        <w:rPr>
          <w:rFonts w:ascii="Arial" w:hAnsi="Arial" w:cs="Arial"/>
          <w:sz w:val="20"/>
          <w:szCs w:val="20"/>
          <w:lang w:eastAsia="ar-SA"/>
        </w:rPr>
        <w:br/>
      </w:r>
      <w:r w:rsidRPr="00FA3413">
        <w:rPr>
          <w:rFonts w:ascii="Arial" w:hAnsi="Arial" w:cs="Arial"/>
          <w:sz w:val="20"/>
          <w:szCs w:val="20"/>
          <w:lang w:eastAsia="ar-SA"/>
        </w:rPr>
        <w:t xml:space="preserve">a účinnými právními předpisy </w:t>
      </w:r>
      <w:r w:rsidRPr="009465C6">
        <w:rPr>
          <w:rFonts w:ascii="Arial" w:hAnsi="Arial" w:cs="Arial"/>
          <w:sz w:val="20"/>
          <w:szCs w:val="20"/>
          <w:lang w:eastAsia="ar-SA"/>
        </w:rPr>
        <w:t xml:space="preserve">na ochranu osobních údajů, tj. </w:t>
      </w:r>
      <w:r w:rsidR="0042426F">
        <w:rPr>
          <w:rFonts w:ascii="Arial" w:hAnsi="Arial" w:cs="Arial"/>
          <w:sz w:val="20"/>
          <w:szCs w:val="20"/>
          <w:lang w:eastAsia="ar-SA"/>
        </w:rPr>
        <w:t xml:space="preserve">zejména </w:t>
      </w:r>
      <w:r w:rsidRPr="009465C6">
        <w:rPr>
          <w:rFonts w:ascii="Arial" w:hAnsi="Arial" w:cs="Arial"/>
          <w:sz w:val="20"/>
          <w:szCs w:val="20"/>
          <w:lang w:eastAsia="ar-SA"/>
        </w:rPr>
        <w:t xml:space="preserve">podle Nařízení Evropského </w:t>
      </w:r>
      <w:r w:rsidRPr="009465C6">
        <w:rPr>
          <w:rFonts w:ascii="Arial" w:hAnsi="Arial" w:cs="Arial"/>
          <w:sz w:val="20"/>
          <w:szCs w:val="20"/>
          <w:lang w:eastAsia="ar-SA"/>
        </w:rPr>
        <w:lastRenderedPageBreak/>
        <w:t>parlamentu a Rady (EU) 2016/679 o ochraně fyzických osob v souvislosti se zpracováním osobních údajů a o volném pohybu těchto údajů. Pokud bude Smluvní strana v souvislosti s plněním této Smlouvy zpracovávat osobní údaje zaměstnanců/kontaktních osob druhé Smluvní strany (jméno, telefon, e-mail), zavazuje se zpracovávat tyto osobní údaje pouze v rozsahu nezbytném pro plnění této Smlouvy a po dobu nezbytnou k plnění této Smlouvy.</w:t>
      </w:r>
    </w:p>
    <w:p w14:paraId="5AF6C6A4" w14:textId="77777777" w:rsidR="005B305A" w:rsidRPr="00EF226A" w:rsidRDefault="005B305A" w:rsidP="00EF226A">
      <w:pPr>
        <w:widowControl w:val="0"/>
        <w:tabs>
          <w:tab w:val="left" w:pos="1278"/>
          <w:tab w:val="left" w:pos="1296"/>
        </w:tabs>
        <w:overflowPunct w:val="0"/>
        <w:autoSpaceDE w:val="0"/>
        <w:spacing w:after="0" w:line="280" w:lineRule="atLeast"/>
        <w:ind w:left="0"/>
        <w:textAlignment w:val="baseline"/>
        <w:rPr>
          <w:rFonts w:ascii="Arial" w:hAnsi="Arial" w:cs="Arial"/>
          <w:bCs/>
          <w:sz w:val="20"/>
          <w:szCs w:val="20"/>
          <w:lang w:eastAsia="ar-SA"/>
        </w:rPr>
      </w:pPr>
    </w:p>
    <w:p w14:paraId="482F5DD1" w14:textId="77777777" w:rsidR="005B305A" w:rsidRPr="005B305A" w:rsidRDefault="005B305A" w:rsidP="00EF226A">
      <w:pPr>
        <w:widowControl w:val="0"/>
        <w:tabs>
          <w:tab w:val="left" w:pos="0"/>
        </w:tabs>
        <w:overflowPunct w:val="0"/>
        <w:autoSpaceDE w:val="0"/>
        <w:spacing w:before="240"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bookmarkStart w:id="9" w:name="_Ref360030255"/>
      <w:r w:rsidRPr="005B305A">
        <w:rPr>
          <w:rFonts w:ascii="Arial" w:hAnsi="Arial" w:cs="Arial"/>
          <w:b/>
          <w:bCs/>
          <w:sz w:val="20"/>
          <w:szCs w:val="20"/>
          <w:lang w:eastAsia="ar-SA"/>
        </w:rPr>
        <w:t>Článek 9</w:t>
      </w:r>
    </w:p>
    <w:bookmarkEnd w:id="9"/>
    <w:p w14:paraId="5C2EE567" w14:textId="66AC1B34" w:rsidR="005B305A" w:rsidRPr="005B305A" w:rsidRDefault="00276E49" w:rsidP="005B305A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Licenční ujednání</w:t>
      </w:r>
      <w:r w:rsidR="005B305A" w:rsidRPr="005B305A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</w:p>
    <w:p w14:paraId="0E238F64" w14:textId="360FD20E" w:rsidR="005B305A" w:rsidRDefault="00276E49" w:rsidP="00A8259F">
      <w:pPr>
        <w:pStyle w:val="Normlnslovan"/>
        <w:numPr>
          <w:ilvl w:val="1"/>
          <w:numId w:val="23"/>
        </w:numPr>
        <w:spacing w:before="120" w:after="0" w:line="280" w:lineRule="atLeast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Licenční ujednání k jednotlivým licencím dle odst. 2.1. Smlouvy se řídí </w:t>
      </w:r>
      <w:r w:rsidR="0032523D">
        <w:rPr>
          <w:rFonts w:ascii="Arial" w:hAnsi="Arial" w:cs="Arial"/>
          <w:sz w:val="20"/>
          <w:szCs w:val="20"/>
          <w:lang w:eastAsia="ar-SA"/>
        </w:rPr>
        <w:t>licenčními podmínkami poskytovatele daného produktu</w:t>
      </w:r>
      <w:r w:rsidR="00A8259F">
        <w:rPr>
          <w:rFonts w:ascii="Arial" w:hAnsi="Arial" w:cs="Arial"/>
          <w:sz w:val="20"/>
          <w:szCs w:val="20"/>
          <w:lang w:eastAsia="ar-SA"/>
        </w:rPr>
        <w:t>.</w:t>
      </w:r>
    </w:p>
    <w:p w14:paraId="17FA2F37" w14:textId="433E69F0" w:rsidR="009A7143" w:rsidRPr="005B305A" w:rsidRDefault="009A7143" w:rsidP="00A8259F">
      <w:pPr>
        <w:pStyle w:val="Normlnslovan"/>
        <w:numPr>
          <w:ilvl w:val="1"/>
          <w:numId w:val="23"/>
        </w:numPr>
        <w:spacing w:before="120" w:after="0" w:line="280" w:lineRule="atLeast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Jsou-li licenční podmínky poskytovatele daného produktu v rozporu s touto Smlouvou, ve sporných bodech mají přednost podmínky stanovené touto Smlouvou.</w:t>
      </w:r>
    </w:p>
    <w:p w14:paraId="57E8EAA3" w14:textId="77777777" w:rsidR="005B305A" w:rsidRPr="005B305A" w:rsidRDefault="005B305A" w:rsidP="005B305A">
      <w:pPr>
        <w:widowControl w:val="0"/>
        <w:tabs>
          <w:tab w:val="left" w:pos="1278"/>
          <w:tab w:val="left" w:pos="1296"/>
        </w:tabs>
        <w:overflowPunct w:val="0"/>
        <w:autoSpaceDE w:val="0"/>
        <w:spacing w:after="0" w:line="280" w:lineRule="atLeast"/>
        <w:ind w:left="0"/>
        <w:textAlignment w:val="baseline"/>
        <w:rPr>
          <w:rFonts w:ascii="Arial" w:hAnsi="Arial" w:cs="Arial"/>
          <w:bCs/>
          <w:sz w:val="20"/>
          <w:szCs w:val="20"/>
          <w:lang w:eastAsia="ar-SA"/>
        </w:rPr>
      </w:pPr>
    </w:p>
    <w:p w14:paraId="1D7E4FBA" w14:textId="77777777" w:rsidR="005B305A" w:rsidRPr="005B305A" w:rsidRDefault="005B305A" w:rsidP="0074036D">
      <w:pPr>
        <w:widowControl w:val="0"/>
        <w:tabs>
          <w:tab w:val="left" w:pos="0"/>
        </w:tabs>
        <w:overflowPunct w:val="0"/>
        <w:autoSpaceDE w:val="0"/>
        <w:spacing w:before="240"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bookmarkStart w:id="10" w:name="_Ref361130474"/>
      <w:r w:rsidRPr="005B305A">
        <w:rPr>
          <w:rFonts w:ascii="Arial" w:hAnsi="Arial" w:cs="Arial"/>
          <w:b/>
          <w:bCs/>
          <w:sz w:val="20"/>
          <w:szCs w:val="20"/>
          <w:lang w:eastAsia="ar-SA"/>
        </w:rPr>
        <w:t>Článek 10</w:t>
      </w:r>
    </w:p>
    <w:bookmarkEnd w:id="10"/>
    <w:p w14:paraId="11C54440" w14:textId="77777777" w:rsidR="005B305A" w:rsidRPr="005B305A" w:rsidRDefault="005B305A" w:rsidP="005B305A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 w:rsidRPr="005B305A">
        <w:rPr>
          <w:rFonts w:ascii="Arial" w:hAnsi="Arial" w:cs="Arial"/>
          <w:b/>
          <w:bCs/>
          <w:sz w:val="20"/>
          <w:szCs w:val="20"/>
          <w:lang w:eastAsia="ar-SA"/>
        </w:rPr>
        <w:t>Odpovědnost za škodu, vady plnění, sankce</w:t>
      </w:r>
    </w:p>
    <w:p w14:paraId="57D80F22" w14:textId="0609D697" w:rsidR="00E02DF5" w:rsidRPr="00503EF6" w:rsidRDefault="00E02DF5" w:rsidP="00E02DF5">
      <w:pPr>
        <w:pStyle w:val="RLTextlnkuslovan"/>
        <w:widowControl w:val="0"/>
        <w:numPr>
          <w:ilvl w:val="1"/>
          <w:numId w:val="30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strany jsou povinny k vyvinutí maximálního úsilí k předcházení škodám a k minimalizaci vzniklých škod. Smluvní strany nesou odpovědnost za škodu způsobenou při plnění této Smlouvy v rámci platných a účinných právních předpisů a této Smlouvy a případně vzniklou škodu či jinou újmu </w:t>
      </w:r>
      <w:r>
        <w:rPr>
          <w:rFonts w:cs="Arial"/>
          <w:sz w:val="20"/>
          <w:szCs w:val="20"/>
        </w:rPr>
        <w:t xml:space="preserve">jsou povinny si nahradit. </w:t>
      </w:r>
      <w:r w:rsidR="00AF681A">
        <w:rPr>
          <w:rFonts w:cs="Arial"/>
          <w:sz w:val="20"/>
          <w:szCs w:val="20"/>
        </w:rPr>
        <w:t>Dodavatel</w:t>
      </w:r>
      <w:r>
        <w:rPr>
          <w:rFonts w:cs="Arial"/>
          <w:sz w:val="20"/>
          <w:szCs w:val="20"/>
        </w:rPr>
        <w:t xml:space="preserve"> </w:t>
      </w:r>
      <w:r w:rsidRPr="00503EF6">
        <w:rPr>
          <w:rFonts w:cs="Arial"/>
          <w:sz w:val="20"/>
          <w:szCs w:val="20"/>
        </w:rPr>
        <w:t xml:space="preserve">plně odpovídá za </w:t>
      </w:r>
      <w:r w:rsidR="00A37716">
        <w:rPr>
          <w:rFonts w:cs="Arial"/>
          <w:sz w:val="20"/>
          <w:szCs w:val="20"/>
        </w:rPr>
        <w:t>plnění</w:t>
      </w:r>
      <w:r>
        <w:rPr>
          <w:rFonts w:cs="Arial"/>
          <w:sz w:val="20"/>
          <w:szCs w:val="20"/>
        </w:rPr>
        <w:t xml:space="preserve"> </w:t>
      </w:r>
      <w:r w:rsidRPr="00503EF6">
        <w:rPr>
          <w:rFonts w:cs="Arial"/>
          <w:sz w:val="20"/>
          <w:szCs w:val="20"/>
        </w:rPr>
        <w:t>dle této Smlouvy rovněž v případě, že příslušnou část</w:t>
      </w:r>
      <w:r>
        <w:rPr>
          <w:rFonts w:cs="Arial"/>
          <w:sz w:val="20"/>
          <w:szCs w:val="20"/>
        </w:rPr>
        <w:t xml:space="preserve"> </w:t>
      </w:r>
      <w:r w:rsidR="00F35079">
        <w:rPr>
          <w:rFonts w:cs="Arial"/>
          <w:sz w:val="20"/>
          <w:szCs w:val="20"/>
        </w:rPr>
        <w:t xml:space="preserve">plnění </w:t>
      </w:r>
      <w:r w:rsidR="00A37716">
        <w:rPr>
          <w:rFonts w:cs="Arial"/>
          <w:sz w:val="20"/>
          <w:szCs w:val="20"/>
        </w:rPr>
        <w:t xml:space="preserve">realizuje </w:t>
      </w:r>
      <w:r w:rsidRPr="00503EF6">
        <w:rPr>
          <w:rFonts w:cs="Arial"/>
          <w:sz w:val="20"/>
          <w:szCs w:val="20"/>
        </w:rPr>
        <w:t xml:space="preserve">prostřednictvím třetí osoby, tj. </w:t>
      </w:r>
      <w:r w:rsidR="001F0842">
        <w:rPr>
          <w:rFonts w:cs="Arial"/>
          <w:sz w:val="20"/>
          <w:szCs w:val="20"/>
        </w:rPr>
        <w:t>pod</w:t>
      </w:r>
      <w:r w:rsidRPr="00503EF6">
        <w:rPr>
          <w:rFonts w:cs="Arial"/>
          <w:sz w:val="20"/>
          <w:szCs w:val="20"/>
        </w:rPr>
        <w:t>dodavatele.</w:t>
      </w:r>
    </w:p>
    <w:p w14:paraId="16C97AEC" w14:textId="77777777" w:rsidR="00E02DF5" w:rsidRDefault="00E02DF5" w:rsidP="00E02DF5">
      <w:pPr>
        <w:pStyle w:val="RLTextlnkuslovan"/>
        <w:widowControl w:val="0"/>
        <w:numPr>
          <w:ilvl w:val="1"/>
          <w:numId w:val="30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Žádná ze smluvních stran není odpovědná za škodu nebo prodlení způsobené okolnostmi vylučujícími odpovědnost ve smyslu § 2913 odst. 2 Občanského zákoníku.</w:t>
      </w:r>
    </w:p>
    <w:p w14:paraId="4A7D74F8" w14:textId="43E0A9E2" w:rsidR="00E87142" w:rsidRPr="00E02DF5" w:rsidRDefault="00AF681A" w:rsidP="009B4FFB">
      <w:pPr>
        <w:pStyle w:val="RLTextlnkuslovan"/>
        <w:widowControl w:val="0"/>
        <w:numPr>
          <w:ilvl w:val="1"/>
          <w:numId w:val="30"/>
        </w:numPr>
        <w:spacing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E02DF5">
        <w:rPr>
          <w:rFonts w:cs="Arial"/>
          <w:sz w:val="20"/>
          <w:szCs w:val="20"/>
        </w:rPr>
        <w:t xml:space="preserve"> je povinen </w:t>
      </w:r>
      <w:r>
        <w:rPr>
          <w:rFonts w:cs="Arial"/>
          <w:sz w:val="20"/>
          <w:szCs w:val="20"/>
        </w:rPr>
        <w:t>Zadavatel</w:t>
      </w:r>
      <w:r w:rsidR="00F35079">
        <w:rPr>
          <w:rFonts w:cs="Arial"/>
          <w:sz w:val="20"/>
          <w:szCs w:val="20"/>
        </w:rPr>
        <w:t>i</w:t>
      </w:r>
      <w:r w:rsidR="009B4FFB">
        <w:rPr>
          <w:rFonts w:cs="Arial"/>
          <w:sz w:val="20"/>
          <w:szCs w:val="20"/>
        </w:rPr>
        <w:t xml:space="preserve"> </w:t>
      </w:r>
      <w:r w:rsidR="00536E92">
        <w:rPr>
          <w:rFonts w:cs="Arial"/>
          <w:sz w:val="20"/>
          <w:szCs w:val="20"/>
        </w:rPr>
        <w:t xml:space="preserve">uhradit smluvní pokutu ve výši </w:t>
      </w:r>
      <w:r w:rsidR="00952DEB" w:rsidRPr="00982A1C">
        <w:rPr>
          <w:rFonts w:cs="Arial"/>
          <w:b/>
          <w:sz w:val="20"/>
          <w:szCs w:val="20"/>
        </w:rPr>
        <w:t>1</w:t>
      </w:r>
      <w:r w:rsidR="00E02DF5" w:rsidRPr="00982A1C">
        <w:rPr>
          <w:rFonts w:cs="Arial"/>
          <w:b/>
          <w:sz w:val="20"/>
          <w:szCs w:val="20"/>
        </w:rPr>
        <w:t xml:space="preserve"> 000,- Kč</w:t>
      </w:r>
      <w:r w:rsidR="00E02DF5" w:rsidRPr="00A95A60">
        <w:rPr>
          <w:rFonts w:cs="Arial"/>
          <w:sz w:val="20"/>
          <w:szCs w:val="20"/>
        </w:rPr>
        <w:t xml:space="preserve"> </w:t>
      </w:r>
      <w:r w:rsidR="00E02DF5">
        <w:rPr>
          <w:rFonts w:cs="Arial"/>
          <w:sz w:val="20"/>
          <w:szCs w:val="20"/>
        </w:rPr>
        <w:t>v případě</w:t>
      </w:r>
      <w:r w:rsidR="009B4FFB" w:rsidRPr="00503EF6">
        <w:rPr>
          <w:rFonts w:cs="Arial"/>
          <w:sz w:val="20"/>
          <w:szCs w:val="20"/>
        </w:rPr>
        <w:t>, že</w:t>
      </w:r>
      <w:r w:rsidR="00A6200F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>Dodavatel</w:t>
      </w:r>
      <w:r w:rsidR="009B4FFB" w:rsidRPr="00503EF6">
        <w:rPr>
          <w:rFonts w:cs="Arial"/>
          <w:sz w:val="20"/>
          <w:szCs w:val="20"/>
        </w:rPr>
        <w:t xml:space="preserve"> řádně </w:t>
      </w:r>
      <w:r w:rsidR="005962D1">
        <w:rPr>
          <w:rFonts w:cs="Arial"/>
          <w:sz w:val="20"/>
          <w:szCs w:val="20"/>
        </w:rPr>
        <w:t>nerealizuje předmět S</w:t>
      </w:r>
      <w:r w:rsidR="00A37716">
        <w:rPr>
          <w:rFonts w:cs="Arial"/>
          <w:sz w:val="20"/>
          <w:szCs w:val="20"/>
        </w:rPr>
        <w:t>mlouvy</w:t>
      </w:r>
      <w:r w:rsidR="009B4FFB">
        <w:rPr>
          <w:rFonts w:cs="Arial"/>
          <w:sz w:val="20"/>
          <w:szCs w:val="20"/>
        </w:rPr>
        <w:t>,</w:t>
      </w:r>
      <w:r w:rsidR="009B4FFB" w:rsidRPr="00503EF6">
        <w:rPr>
          <w:rFonts w:cs="Arial"/>
          <w:sz w:val="20"/>
          <w:szCs w:val="20"/>
        </w:rPr>
        <w:t xml:space="preserve"> tj. </w:t>
      </w:r>
      <w:r w:rsidR="00F35079">
        <w:rPr>
          <w:rFonts w:cs="Arial"/>
          <w:sz w:val="20"/>
          <w:szCs w:val="20"/>
        </w:rPr>
        <w:t>plnění nebo dodávky</w:t>
      </w:r>
      <w:r w:rsidR="009B4FFB">
        <w:rPr>
          <w:rFonts w:cs="Arial"/>
          <w:sz w:val="20"/>
          <w:szCs w:val="20"/>
        </w:rPr>
        <w:t xml:space="preserve"> nedodá</w:t>
      </w:r>
      <w:r w:rsidR="009B4FFB" w:rsidRPr="00503EF6">
        <w:rPr>
          <w:rFonts w:cs="Arial"/>
          <w:sz w:val="20"/>
          <w:szCs w:val="20"/>
        </w:rPr>
        <w:t xml:space="preserve"> vůbec či v</w:t>
      </w:r>
      <w:r w:rsidR="00A6200F">
        <w:rPr>
          <w:rFonts w:cs="Arial"/>
          <w:sz w:val="20"/>
          <w:szCs w:val="20"/>
        </w:rPr>
        <w:t> </w:t>
      </w:r>
      <w:r w:rsidR="009B4FFB" w:rsidRPr="00503EF6">
        <w:rPr>
          <w:rFonts w:cs="Arial"/>
          <w:sz w:val="20"/>
          <w:szCs w:val="20"/>
        </w:rPr>
        <w:t>požadov</w:t>
      </w:r>
      <w:r w:rsidR="009B4FFB">
        <w:rPr>
          <w:rFonts w:cs="Arial"/>
          <w:sz w:val="20"/>
          <w:szCs w:val="20"/>
        </w:rPr>
        <w:t xml:space="preserve">ané kvalitě, nebo nedodrží lhůtu </w:t>
      </w:r>
      <w:r w:rsidR="003A6BB5">
        <w:rPr>
          <w:rFonts w:cs="Arial"/>
          <w:sz w:val="20"/>
          <w:szCs w:val="20"/>
        </w:rPr>
        <w:t>pro dodání</w:t>
      </w:r>
      <w:r w:rsidR="00F35079">
        <w:rPr>
          <w:rFonts w:cs="Arial"/>
          <w:sz w:val="20"/>
          <w:szCs w:val="20"/>
        </w:rPr>
        <w:t xml:space="preserve"> plnění nebo dodávky</w:t>
      </w:r>
      <w:r w:rsidR="009B4FFB" w:rsidRPr="00503EF6">
        <w:rPr>
          <w:rFonts w:cs="Arial"/>
          <w:sz w:val="20"/>
          <w:szCs w:val="20"/>
        </w:rPr>
        <w:t xml:space="preserve"> </w:t>
      </w:r>
      <w:r w:rsidR="00A37716">
        <w:rPr>
          <w:rFonts w:cs="Arial"/>
          <w:sz w:val="20"/>
          <w:szCs w:val="20"/>
        </w:rPr>
        <w:t xml:space="preserve">dle </w:t>
      </w:r>
      <w:r w:rsidR="003A6BB5">
        <w:rPr>
          <w:rFonts w:cs="Arial"/>
          <w:sz w:val="20"/>
          <w:szCs w:val="20"/>
        </w:rPr>
        <w:t>odst. 5.2</w:t>
      </w:r>
      <w:r w:rsidR="009B4FFB">
        <w:rPr>
          <w:rFonts w:cs="Arial"/>
          <w:sz w:val="20"/>
          <w:szCs w:val="20"/>
        </w:rPr>
        <w:t xml:space="preserve"> této Smlouvy</w:t>
      </w:r>
      <w:r w:rsidR="009B4FFB" w:rsidRPr="00503EF6">
        <w:rPr>
          <w:rFonts w:cs="Arial"/>
          <w:sz w:val="20"/>
          <w:szCs w:val="20"/>
        </w:rPr>
        <w:t>, případně jakékoliv jiné lhůty stanovené touto Smlouvou, a to za každý i započatý den prodlení</w:t>
      </w:r>
      <w:bookmarkStart w:id="11" w:name="OLE_LINK11"/>
      <w:r w:rsidR="00D73FB3" w:rsidRPr="00A95A60">
        <w:rPr>
          <w:rFonts w:cs="Arial"/>
          <w:sz w:val="20"/>
          <w:szCs w:val="20"/>
        </w:rPr>
        <w:t>.</w:t>
      </w:r>
    </w:p>
    <w:bookmarkEnd w:id="11"/>
    <w:p w14:paraId="0F00585D" w14:textId="3134115D" w:rsidR="009B4FFB" w:rsidRPr="00503EF6" w:rsidRDefault="00AF681A" w:rsidP="009B4FFB">
      <w:pPr>
        <w:pStyle w:val="RLTextlnkuslovan"/>
        <w:widowControl w:val="0"/>
        <w:numPr>
          <w:ilvl w:val="1"/>
          <w:numId w:val="30"/>
        </w:numPr>
        <w:spacing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9B4FFB">
        <w:rPr>
          <w:rFonts w:cs="Arial"/>
          <w:sz w:val="20"/>
          <w:szCs w:val="20"/>
        </w:rPr>
        <w:t xml:space="preserve"> </w:t>
      </w:r>
      <w:r w:rsidR="009B4FFB" w:rsidRPr="00503EF6">
        <w:rPr>
          <w:rFonts w:cs="Arial"/>
          <w:sz w:val="20"/>
          <w:szCs w:val="20"/>
        </w:rPr>
        <w:t xml:space="preserve">je povinen </w:t>
      </w:r>
      <w:r>
        <w:rPr>
          <w:rFonts w:cs="Arial"/>
          <w:sz w:val="20"/>
          <w:szCs w:val="20"/>
        </w:rPr>
        <w:t>Zadavatel</w:t>
      </w:r>
      <w:r w:rsidR="00F35079">
        <w:rPr>
          <w:rFonts w:cs="Arial"/>
          <w:sz w:val="20"/>
          <w:szCs w:val="20"/>
        </w:rPr>
        <w:t>i</w:t>
      </w:r>
      <w:r w:rsidR="009B4FFB" w:rsidRPr="00503EF6">
        <w:rPr>
          <w:rFonts w:cs="Arial"/>
          <w:sz w:val="20"/>
          <w:szCs w:val="20"/>
        </w:rPr>
        <w:t xml:space="preserve"> uhradit smluvní pokutu ve výši </w:t>
      </w:r>
      <w:r w:rsidR="00952DEB" w:rsidRPr="00982A1C">
        <w:rPr>
          <w:rFonts w:cs="Arial"/>
          <w:b/>
          <w:sz w:val="20"/>
          <w:szCs w:val="20"/>
        </w:rPr>
        <w:t>5</w:t>
      </w:r>
      <w:r w:rsidR="009B4FFB" w:rsidRPr="00982A1C">
        <w:rPr>
          <w:rFonts w:cs="Arial"/>
          <w:b/>
          <w:sz w:val="20"/>
          <w:szCs w:val="20"/>
        </w:rPr>
        <w:t xml:space="preserve"> 000,- Kč</w:t>
      </w:r>
      <w:r w:rsidR="009B4FFB" w:rsidRPr="00503EF6">
        <w:rPr>
          <w:rFonts w:cs="Arial"/>
          <w:sz w:val="20"/>
          <w:szCs w:val="20"/>
        </w:rPr>
        <w:t xml:space="preserve"> v případě nesplnění jakékoliv povinnosti </w:t>
      </w:r>
      <w:r>
        <w:rPr>
          <w:rFonts w:cs="Arial"/>
          <w:sz w:val="20"/>
          <w:szCs w:val="20"/>
        </w:rPr>
        <w:t>Dodavatel</w:t>
      </w:r>
      <w:r w:rsidR="00952DEB">
        <w:rPr>
          <w:rFonts w:cs="Arial"/>
          <w:sz w:val="20"/>
          <w:szCs w:val="20"/>
        </w:rPr>
        <w:t>e</w:t>
      </w:r>
      <w:r w:rsidR="009B4FFB">
        <w:rPr>
          <w:rFonts w:cs="Arial"/>
          <w:sz w:val="20"/>
          <w:szCs w:val="20"/>
        </w:rPr>
        <w:t xml:space="preserve"> uve</w:t>
      </w:r>
      <w:r w:rsidR="003427D1">
        <w:rPr>
          <w:rFonts w:cs="Arial"/>
          <w:sz w:val="20"/>
          <w:szCs w:val="20"/>
        </w:rPr>
        <w:t>dené v článku 7, vyjma odst. 7.6</w:t>
      </w:r>
      <w:r w:rsidR="009B4FFB">
        <w:rPr>
          <w:rFonts w:cs="Arial"/>
          <w:sz w:val="20"/>
          <w:szCs w:val="20"/>
        </w:rPr>
        <w:t xml:space="preserve"> </w:t>
      </w:r>
      <w:r w:rsidR="009B4FFB" w:rsidRPr="00503EF6">
        <w:rPr>
          <w:rFonts w:cs="Arial"/>
          <w:sz w:val="20"/>
          <w:szCs w:val="20"/>
        </w:rPr>
        <w:t>této Smlouvy, a to za</w:t>
      </w:r>
      <w:r w:rsidR="00736220">
        <w:rPr>
          <w:rFonts w:cs="Arial"/>
          <w:sz w:val="20"/>
          <w:szCs w:val="20"/>
        </w:rPr>
        <w:t> </w:t>
      </w:r>
      <w:r w:rsidR="009B4FFB" w:rsidRPr="00503EF6">
        <w:rPr>
          <w:rFonts w:cs="Arial"/>
          <w:sz w:val="20"/>
          <w:szCs w:val="20"/>
        </w:rPr>
        <w:t>každé jednotlivé porušení</w:t>
      </w:r>
      <w:r w:rsidR="009B4FFB">
        <w:rPr>
          <w:rFonts w:cs="Arial"/>
          <w:sz w:val="20"/>
          <w:szCs w:val="20"/>
        </w:rPr>
        <w:t xml:space="preserve"> povinnosti</w:t>
      </w:r>
      <w:r w:rsidR="009B4FFB" w:rsidRPr="00503EF6">
        <w:rPr>
          <w:rFonts w:cs="Arial"/>
          <w:sz w:val="20"/>
          <w:szCs w:val="20"/>
        </w:rPr>
        <w:t>.</w:t>
      </w:r>
    </w:p>
    <w:p w14:paraId="1B4A9BB7" w14:textId="77777777" w:rsidR="00952DEB" w:rsidRPr="00952DEB" w:rsidRDefault="009B4FFB" w:rsidP="00952DEB">
      <w:pPr>
        <w:pStyle w:val="RLTextlnkuslovan"/>
        <w:widowControl w:val="0"/>
        <w:numPr>
          <w:ilvl w:val="1"/>
          <w:numId w:val="30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V případě porušení povinnosti mlčenlivosti </w:t>
      </w:r>
      <w:r w:rsidR="00AF681A">
        <w:rPr>
          <w:rFonts w:cs="Arial"/>
          <w:sz w:val="20"/>
          <w:szCs w:val="20"/>
        </w:rPr>
        <w:t>Dodavatel</w:t>
      </w:r>
      <w:r w:rsidR="00F35079">
        <w:rPr>
          <w:rFonts w:cs="Arial"/>
          <w:sz w:val="20"/>
          <w:szCs w:val="20"/>
        </w:rPr>
        <w:t>e</w:t>
      </w:r>
      <w:r w:rsidR="00186994">
        <w:rPr>
          <w:rFonts w:cs="Arial"/>
          <w:sz w:val="20"/>
          <w:szCs w:val="20"/>
        </w:rPr>
        <w:t xml:space="preserve"> vyplývající</w:t>
      </w:r>
      <w:r w:rsidRPr="00503EF6">
        <w:rPr>
          <w:rFonts w:cs="Arial"/>
          <w:sz w:val="20"/>
          <w:szCs w:val="20"/>
        </w:rPr>
        <w:t xml:space="preserve"> z ochrany důvěrných informací dle článku 8 této Smlouvy je </w:t>
      </w:r>
      <w:r w:rsidR="00AF681A">
        <w:rPr>
          <w:rFonts w:cs="Arial"/>
          <w:sz w:val="20"/>
          <w:szCs w:val="20"/>
        </w:rPr>
        <w:t>Dodavatel</w:t>
      </w:r>
      <w:r w:rsidR="00186994">
        <w:rPr>
          <w:rFonts w:cs="Arial"/>
          <w:sz w:val="20"/>
          <w:szCs w:val="20"/>
        </w:rPr>
        <w:t xml:space="preserve"> </w:t>
      </w:r>
      <w:r w:rsidRPr="00503EF6">
        <w:rPr>
          <w:rFonts w:cs="Arial"/>
          <w:sz w:val="20"/>
          <w:szCs w:val="20"/>
        </w:rPr>
        <w:t xml:space="preserve">povinen </w:t>
      </w:r>
      <w:r w:rsidR="00AF681A">
        <w:rPr>
          <w:rFonts w:cs="Arial"/>
          <w:sz w:val="20"/>
          <w:szCs w:val="20"/>
        </w:rPr>
        <w:t>Zadavatel</w:t>
      </w:r>
      <w:r w:rsidR="00F35079">
        <w:rPr>
          <w:rFonts w:cs="Arial"/>
          <w:sz w:val="20"/>
          <w:szCs w:val="20"/>
        </w:rPr>
        <w:t>i</w:t>
      </w:r>
      <w:r w:rsidR="00186994">
        <w:rPr>
          <w:rFonts w:cs="Arial"/>
          <w:sz w:val="20"/>
          <w:szCs w:val="20"/>
        </w:rPr>
        <w:t xml:space="preserve"> </w:t>
      </w:r>
      <w:r w:rsidRPr="00503EF6">
        <w:rPr>
          <w:rFonts w:cs="Arial"/>
          <w:sz w:val="20"/>
          <w:szCs w:val="20"/>
        </w:rPr>
        <w:t>uhradit smluvní pokutu ve</w:t>
      </w:r>
      <w:r w:rsidR="00736220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 xml:space="preserve">výši </w:t>
      </w:r>
      <w:r w:rsidRPr="00982A1C">
        <w:rPr>
          <w:rFonts w:cs="Arial"/>
          <w:b/>
          <w:sz w:val="20"/>
          <w:szCs w:val="20"/>
        </w:rPr>
        <w:t>50.000,- Kč</w:t>
      </w:r>
      <w:r w:rsidRPr="00503EF6">
        <w:rPr>
          <w:rFonts w:cs="Arial"/>
          <w:sz w:val="20"/>
          <w:szCs w:val="20"/>
        </w:rPr>
        <w:t>, a to za každý jednotlivý případ porušení takové povinnosti.</w:t>
      </w:r>
    </w:p>
    <w:p w14:paraId="18446A3D" w14:textId="36E86D9A" w:rsidR="005809C4" w:rsidRDefault="005809C4" w:rsidP="00186994">
      <w:pPr>
        <w:pStyle w:val="RLTextlnkuslovan"/>
        <w:widowControl w:val="0"/>
        <w:numPr>
          <w:ilvl w:val="1"/>
          <w:numId w:val="30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5809C4">
        <w:rPr>
          <w:rFonts w:cs="Arial"/>
          <w:sz w:val="20"/>
          <w:szCs w:val="20"/>
        </w:rPr>
        <w:t xml:space="preserve">V případě prodlení </w:t>
      </w:r>
      <w:r w:rsidR="00AF681A">
        <w:rPr>
          <w:rFonts w:cs="Arial"/>
          <w:sz w:val="20"/>
          <w:szCs w:val="20"/>
        </w:rPr>
        <w:t>Zadavatel</w:t>
      </w:r>
      <w:r w:rsidR="00952DEB">
        <w:rPr>
          <w:rFonts w:cs="Arial"/>
          <w:sz w:val="20"/>
          <w:szCs w:val="20"/>
        </w:rPr>
        <w:t>e</w:t>
      </w:r>
      <w:r w:rsidR="00186994">
        <w:rPr>
          <w:rFonts w:cs="Arial"/>
          <w:sz w:val="20"/>
          <w:szCs w:val="20"/>
        </w:rPr>
        <w:t xml:space="preserve"> s</w:t>
      </w:r>
      <w:r w:rsidRPr="005809C4">
        <w:rPr>
          <w:rFonts w:cs="Arial"/>
          <w:sz w:val="20"/>
          <w:szCs w:val="20"/>
        </w:rPr>
        <w:t xml:space="preserve"> </w:t>
      </w:r>
      <w:r w:rsidR="00C808D7">
        <w:rPr>
          <w:rFonts w:cs="Arial"/>
          <w:sz w:val="20"/>
          <w:szCs w:val="20"/>
        </w:rPr>
        <w:t xml:space="preserve">úhradou </w:t>
      </w:r>
      <w:r w:rsidR="003D2399">
        <w:rPr>
          <w:rFonts w:cs="Arial"/>
          <w:sz w:val="20"/>
          <w:szCs w:val="20"/>
        </w:rPr>
        <w:t>c</w:t>
      </w:r>
      <w:r w:rsidR="00C808D7">
        <w:rPr>
          <w:rFonts w:cs="Arial"/>
          <w:sz w:val="20"/>
          <w:szCs w:val="20"/>
        </w:rPr>
        <w:t>eny</w:t>
      </w:r>
      <w:r w:rsidRPr="005809C4">
        <w:rPr>
          <w:rFonts w:cs="Arial"/>
          <w:sz w:val="20"/>
          <w:szCs w:val="20"/>
        </w:rPr>
        <w:t xml:space="preserve"> za </w:t>
      </w:r>
      <w:r w:rsidR="00C808D7">
        <w:rPr>
          <w:rFonts w:cs="Arial"/>
          <w:sz w:val="20"/>
          <w:szCs w:val="20"/>
        </w:rPr>
        <w:t xml:space="preserve">řádně </w:t>
      </w:r>
      <w:r w:rsidR="005962D1">
        <w:rPr>
          <w:rFonts w:cs="Arial"/>
          <w:sz w:val="20"/>
          <w:szCs w:val="20"/>
        </w:rPr>
        <w:t>realizovaný</w:t>
      </w:r>
      <w:r w:rsidR="003D2399">
        <w:rPr>
          <w:rFonts w:cs="Arial"/>
          <w:sz w:val="20"/>
          <w:szCs w:val="20"/>
        </w:rPr>
        <w:t xml:space="preserve"> </w:t>
      </w:r>
      <w:r w:rsidR="002F74C1">
        <w:rPr>
          <w:rFonts w:cs="Arial"/>
          <w:sz w:val="20"/>
          <w:szCs w:val="20"/>
        </w:rPr>
        <w:t>předmět Smlouvy</w:t>
      </w:r>
      <w:r w:rsidRPr="005809C4">
        <w:rPr>
          <w:rFonts w:cs="Arial"/>
          <w:sz w:val="20"/>
          <w:szCs w:val="20"/>
        </w:rPr>
        <w:t xml:space="preserve">, vzniká </w:t>
      </w:r>
      <w:r w:rsidR="00AF681A">
        <w:rPr>
          <w:rFonts w:cs="Arial"/>
          <w:sz w:val="20"/>
          <w:szCs w:val="20"/>
        </w:rPr>
        <w:t>Dodavatel</w:t>
      </w:r>
      <w:r w:rsidR="00952DEB">
        <w:rPr>
          <w:rFonts w:cs="Arial"/>
          <w:sz w:val="20"/>
          <w:szCs w:val="20"/>
        </w:rPr>
        <w:t>i</w:t>
      </w:r>
      <w:r w:rsidR="00536E92">
        <w:rPr>
          <w:rFonts w:cs="Arial"/>
          <w:sz w:val="20"/>
          <w:szCs w:val="20"/>
        </w:rPr>
        <w:t xml:space="preserve"> </w:t>
      </w:r>
      <w:r w:rsidRPr="005809C4">
        <w:rPr>
          <w:rFonts w:cs="Arial"/>
          <w:sz w:val="20"/>
          <w:szCs w:val="20"/>
        </w:rPr>
        <w:t xml:space="preserve">nárok na </w:t>
      </w:r>
      <w:r w:rsidR="00C808D7">
        <w:rPr>
          <w:rFonts w:cs="Arial"/>
          <w:sz w:val="20"/>
          <w:szCs w:val="20"/>
        </w:rPr>
        <w:t>úhradu</w:t>
      </w:r>
      <w:r w:rsidRPr="005809C4">
        <w:rPr>
          <w:rFonts w:cs="Arial"/>
          <w:sz w:val="20"/>
          <w:szCs w:val="20"/>
        </w:rPr>
        <w:t xml:space="preserve"> úroku z prodlení ve výši dle nařízení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</w:t>
      </w:r>
      <w:r w:rsidRPr="005577E6">
        <w:rPr>
          <w:rFonts w:cs="Arial"/>
          <w:sz w:val="20"/>
          <w:szCs w:val="20"/>
        </w:rPr>
        <w:t>ch a fyzických osob.</w:t>
      </w:r>
    </w:p>
    <w:p w14:paraId="13AC66D4" w14:textId="77777777" w:rsidR="00186994" w:rsidRPr="00186994" w:rsidRDefault="00186994" w:rsidP="00186994">
      <w:pPr>
        <w:pStyle w:val="RLTextlnkuslovan"/>
        <w:widowControl w:val="0"/>
        <w:numPr>
          <w:ilvl w:val="1"/>
          <w:numId w:val="30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186994">
        <w:rPr>
          <w:rFonts w:cs="Arial"/>
          <w:sz w:val="20"/>
          <w:szCs w:val="20"/>
        </w:rPr>
        <w:t xml:space="preserve">Smluvní strany sjednávají, že v případě vzniku nároku </w:t>
      </w:r>
      <w:r w:rsidR="00AF681A">
        <w:rPr>
          <w:rFonts w:cs="Arial"/>
          <w:sz w:val="20"/>
          <w:szCs w:val="20"/>
        </w:rPr>
        <w:t>Zadavatel</w:t>
      </w:r>
      <w:r w:rsidR="00952DEB">
        <w:rPr>
          <w:rFonts w:cs="Arial"/>
          <w:sz w:val="20"/>
          <w:szCs w:val="20"/>
        </w:rPr>
        <w:t>e</w:t>
      </w:r>
      <w:r w:rsidRPr="00186994">
        <w:rPr>
          <w:rFonts w:cs="Arial"/>
          <w:sz w:val="20"/>
          <w:szCs w:val="20"/>
        </w:rPr>
        <w:t xml:space="preserve"> na více smluvních pokut uložených </w:t>
      </w:r>
      <w:r w:rsidR="00AF681A">
        <w:rPr>
          <w:rFonts w:cs="Arial"/>
          <w:sz w:val="20"/>
          <w:szCs w:val="20"/>
        </w:rPr>
        <w:t>Dodavatel</w:t>
      </w:r>
      <w:r w:rsidR="00952DEB">
        <w:rPr>
          <w:rFonts w:cs="Arial"/>
          <w:sz w:val="20"/>
          <w:szCs w:val="20"/>
        </w:rPr>
        <w:t>i</w:t>
      </w:r>
      <w:r w:rsidRPr="00186994">
        <w:rPr>
          <w:rFonts w:cs="Arial"/>
          <w:sz w:val="20"/>
          <w:szCs w:val="20"/>
        </w:rPr>
        <w:t xml:space="preserve"> podle této Smlouvy se takové pokuty sčítají.</w:t>
      </w:r>
    </w:p>
    <w:p w14:paraId="57F17D20" w14:textId="77777777" w:rsidR="00186994" w:rsidRPr="00186994" w:rsidRDefault="00186994" w:rsidP="00186994">
      <w:pPr>
        <w:pStyle w:val="RLTextlnkuslovan"/>
        <w:widowControl w:val="0"/>
        <w:numPr>
          <w:ilvl w:val="1"/>
          <w:numId w:val="30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186994">
        <w:rPr>
          <w:rFonts w:cs="Arial"/>
          <w:sz w:val="20"/>
          <w:szCs w:val="20"/>
        </w:rPr>
        <w:t xml:space="preserve">Není-li v této Smlouvě stanoveno jinak, uhrazení jakékoliv smluvní pokuty nezbavuje povinnou smluvní stranu povinnosti splnit své závazky a povinnosti vyplývající z této Smlouvy a nedotýká </w:t>
      </w:r>
      <w:r w:rsidRPr="00186994">
        <w:rPr>
          <w:rFonts w:cs="Arial"/>
          <w:sz w:val="20"/>
          <w:szCs w:val="20"/>
        </w:rPr>
        <w:lastRenderedPageBreak/>
        <w:t>se nároku na náhradu škody v plné výši.</w:t>
      </w:r>
    </w:p>
    <w:p w14:paraId="665A119C" w14:textId="77777777" w:rsidR="00186994" w:rsidRPr="00186994" w:rsidRDefault="00186994" w:rsidP="00186994">
      <w:pPr>
        <w:pStyle w:val="RLTextlnkuslovan"/>
        <w:widowControl w:val="0"/>
        <w:numPr>
          <w:ilvl w:val="1"/>
          <w:numId w:val="30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186994">
        <w:rPr>
          <w:rFonts w:cs="Arial"/>
          <w:sz w:val="20"/>
          <w:szCs w:val="20"/>
        </w:rPr>
        <w:t>Smluvní strany sjednávají, že smluvní pokuty a nároky na náhradu škody či jiné újmy jsou splatné do 30 kalendářních dnů ode dne, kdy budou stranou oprávněnou vůči straně povinné uplatněny.</w:t>
      </w:r>
    </w:p>
    <w:p w14:paraId="28627779" w14:textId="308D99A4" w:rsidR="00186994" w:rsidRPr="00186994" w:rsidRDefault="00186994" w:rsidP="00186994">
      <w:pPr>
        <w:pStyle w:val="RLTextlnkuslovan"/>
        <w:widowControl w:val="0"/>
        <w:numPr>
          <w:ilvl w:val="1"/>
          <w:numId w:val="30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186994">
        <w:rPr>
          <w:rFonts w:cs="Arial"/>
          <w:sz w:val="20"/>
          <w:szCs w:val="20"/>
        </w:rPr>
        <w:t>Smluvní strany sjednávají, že jakoukoliv smluvní pokutu či vzniklou škodu vyjádřitelnou v</w:t>
      </w:r>
      <w:r w:rsidR="00736220">
        <w:rPr>
          <w:rFonts w:cs="Arial"/>
          <w:sz w:val="20"/>
          <w:szCs w:val="20"/>
        </w:rPr>
        <w:t> </w:t>
      </w:r>
      <w:r w:rsidRPr="00186994">
        <w:rPr>
          <w:rFonts w:cs="Arial"/>
          <w:sz w:val="20"/>
          <w:szCs w:val="20"/>
        </w:rPr>
        <w:t xml:space="preserve">penězích je </w:t>
      </w:r>
      <w:r w:rsidR="00AF681A">
        <w:rPr>
          <w:rFonts w:cs="Arial"/>
          <w:sz w:val="20"/>
          <w:szCs w:val="20"/>
        </w:rPr>
        <w:t>Zadavatel</w:t>
      </w:r>
      <w:r>
        <w:rPr>
          <w:rFonts w:cs="Arial"/>
          <w:sz w:val="20"/>
          <w:szCs w:val="20"/>
        </w:rPr>
        <w:t xml:space="preserve"> </w:t>
      </w:r>
      <w:r w:rsidRPr="00186994">
        <w:rPr>
          <w:rFonts w:cs="Arial"/>
          <w:sz w:val="20"/>
          <w:szCs w:val="20"/>
        </w:rPr>
        <w:t xml:space="preserve">oprávněn započíst formou jednostranného zápočtu proti jakékoliv pohledávce (splatné či nesplatné) </w:t>
      </w:r>
      <w:r w:rsidR="00AF681A">
        <w:rPr>
          <w:rFonts w:cs="Arial"/>
          <w:sz w:val="20"/>
          <w:szCs w:val="20"/>
        </w:rPr>
        <w:t>Dodavatel</w:t>
      </w:r>
      <w:r w:rsidR="00952DEB">
        <w:rPr>
          <w:rFonts w:cs="Arial"/>
          <w:sz w:val="20"/>
          <w:szCs w:val="20"/>
        </w:rPr>
        <w:t>e</w:t>
      </w:r>
      <w:r w:rsidRPr="00186994">
        <w:rPr>
          <w:rFonts w:cs="Arial"/>
          <w:sz w:val="20"/>
          <w:szCs w:val="20"/>
        </w:rPr>
        <w:t xml:space="preserve"> proti </w:t>
      </w:r>
      <w:r w:rsidR="00AF681A">
        <w:rPr>
          <w:rFonts w:cs="Arial"/>
          <w:sz w:val="20"/>
          <w:szCs w:val="20"/>
        </w:rPr>
        <w:t>Zadavatel</w:t>
      </w:r>
      <w:r w:rsidR="00952DEB">
        <w:rPr>
          <w:rFonts w:cs="Arial"/>
          <w:sz w:val="20"/>
          <w:szCs w:val="20"/>
        </w:rPr>
        <w:t>i</w:t>
      </w:r>
      <w:r w:rsidRPr="00186994">
        <w:rPr>
          <w:rFonts w:cs="Arial"/>
          <w:sz w:val="20"/>
          <w:szCs w:val="20"/>
        </w:rPr>
        <w:t xml:space="preserve"> z titulu úhrady části </w:t>
      </w:r>
      <w:r>
        <w:rPr>
          <w:rFonts w:cs="Arial"/>
          <w:sz w:val="20"/>
          <w:szCs w:val="20"/>
        </w:rPr>
        <w:t xml:space="preserve">ceny za </w:t>
      </w:r>
      <w:r w:rsidR="003D2399">
        <w:rPr>
          <w:rFonts w:cs="Arial"/>
          <w:sz w:val="20"/>
          <w:szCs w:val="20"/>
        </w:rPr>
        <w:t>plnění</w:t>
      </w:r>
      <w:r w:rsidRPr="00186994">
        <w:rPr>
          <w:rFonts w:cs="Arial"/>
          <w:sz w:val="20"/>
          <w:szCs w:val="20"/>
        </w:rPr>
        <w:t xml:space="preserve"> dle této Smlouvy.</w:t>
      </w:r>
    </w:p>
    <w:p w14:paraId="24DC74F1" w14:textId="4E711BCA" w:rsidR="00186994" w:rsidRPr="00186994" w:rsidRDefault="00186994" w:rsidP="00186994">
      <w:pPr>
        <w:widowControl w:val="0"/>
        <w:spacing w:line="280" w:lineRule="atLeast"/>
        <w:ind w:left="567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87EF8C6" w14:textId="6443FF4E" w:rsidR="00186994" w:rsidRPr="00186994" w:rsidRDefault="00186994" w:rsidP="00186994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 w:rsidRPr="00186994">
        <w:rPr>
          <w:rFonts w:ascii="Arial" w:hAnsi="Arial" w:cs="Arial"/>
          <w:b/>
          <w:bCs/>
          <w:sz w:val="20"/>
          <w:szCs w:val="20"/>
          <w:lang w:eastAsia="ar-SA"/>
        </w:rPr>
        <w:t>Článek 1</w:t>
      </w:r>
      <w:r w:rsidR="006532AA">
        <w:rPr>
          <w:rFonts w:ascii="Arial" w:hAnsi="Arial" w:cs="Arial"/>
          <w:b/>
          <w:bCs/>
          <w:sz w:val="20"/>
          <w:szCs w:val="20"/>
          <w:lang w:eastAsia="ar-SA"/>
        </w:rPr>
        <w:t>1</w:t>
      </w:r>
    </w:p>
    <w:p w14:paraId="7A1A98BF" w14:textId="77777777" w:rsidR="00186994" w:rsidRPr="00186994" w:rsidRDefault="00186994" w:rsidP="00186994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 w:rsidRPr="00186994">
        <w:rPr>
          <w:rFonts w:ascii="Arial" w:hAnsi="Arial" w:cs="Arial"/>
          <w:b/>
          <w:bCs/>
          <w:sz w:val="20"/>
          <w:szCs w:val="20"/>
          <w:lang w:eastAsia="ar-SA"/>
        </w:rPr>
        <w:t>Účinnost Smlouvy, ukončení Smlouvy</w:t>
      </w:r>
    </w:p>
    <w:p w14:paraId="6C5D1ABB" w14:textId="2F8FC7F9" w:rsidR="00186994" w:rsidRDefault="00405D4D" w:rsidP="003F21F6">
      <w:pPr>
        <w:pStyle w:val="RLTextlnkuslovan"/>
        <w:widowControl w:val="0"/>
        <w:numPr>
          <w:ilvl w:val="1"/>
          <w:numId w:val="43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B14129">
        <w:rPr>
          <w:rFonts w:cs="Arial"/>
          <w:sz w:val="20"/>
          <w:szCs w:val="20"/>
        </w:rPr>
        <w:t xml:space="preserve">Tato smlouva nabývá platnosti dnem jejího podpisu oběma smluvními stranami. Účinnosti však tato smlouva, v souladu s </w:t>
      </w:r>
      <w:proofErr w:type="spellStart"/>
      <w:r w:rsidRPr="00B14129">
        <w:rPr>
          <w:rFonts w:cs="Arial"/>
          <w:sz w:val="20"/>
          <w:szCs w:val="20"/>
        </w:rPr>
        <w:t>ust</w:t>
      </w:r>
      <w:proofErr w:type="spellEnd"/>
      <w:r w:rsidRPr="00B14129">
        <w:rPr>
          <w:rFonts w:cs="Arial"/>
          <w:sz w:val="20"/>
          <w:szCs w:val="20"/>
        </w:rPr>
        <w:t>. § 6 odst. 1 zákona</w:t>
      </w:r>
      <w:r>
        <w:rPr>
          <w:rFonts w:cs="Arial"/>
          <w:sz w:val="20"/>
          <w:szCs w:val="20"/>
        </w:rPr>
        <w:t xml:space="preserve"> </w:t>
      </w:r>
      <w:r w:rsidR="005D54C5">
        <w:rPr>
          <w:rFonts w:cs="Arial"/>
          <w:sz w:val="20"/>
          <w:szCs w:val="20"/>
        </w:rPr>
        <w:t xml:space="preserve">č. 340/2015 Sb., </w:t>
      </w:r>
      <w:r>
        <w:rPr>
          <w:rFonts w:cs="Arial"/>
          <w:sz w:val="20"/>
          <w:szCs w:val="20"/>
        </w:rPr>
        <w:t>o registru smluv</w:t>
      </w:r>
      <w:r w:rsidR="005D54C5">
        <w:rPr>
          <w:rFonts w:cs="Arial"/>
          <w:sz w:val="20"/>
          <w:szCs w:val="20"/>
        </w:rPr>
        <w:t>, ve znění pozdějších předpisů (dále jen „zákon o registru smluv“)</w:t>
      </w:r>
      <w:r w:rsidRPr="00B14129">
        <w:rPr>
          <w:rFonts w:cs="Arial"/>
          <w:sz w:val="20"/>
          <w:szCs w:val="20"/>
        </w:rPr>
        <w:t xml:space="preserve"> nabývá dnem uveřejnění</w:t>
      </w:r>
      <w:r w:rsidR="00D70B69">
        <w:rPr>
          <w:rFonts w:cs="Arial"/>
          <w:sz w:val="20"/>
          <w:szCs w:val="20"/>
        </w:rPr>
        <w:t xml:space="preserve"> v </w:t>
      </w:r>
      <w:r w:rsidRPr="00B14129">
        <w:rPr>
          <w:rFonts w:cs="Arial"/>
          <w:sz w:val="20"/>
          <w:szCs w:val="20"/>
        </w:rPr>
        <w:t xml:space="preserve">registru smluv ve smyslu </w:t>
      </w:r>
      <w:proofErr w:type="spellStart"/>
      <w:r w:rsidRPr="00B14129">
        <w:rPr>
          <w:rFonts w:cs="Arial"/>
          <w:sz w:val="20"/>
          <w:szCs w:val="20"/>
        </w:rPr>
        <w:t>ust</w:t>
      </w:r>
      <w:proofErr w:type="spellEnd"/>
      <w:r w:rsidRPr="00B14129">
        <w:rPr>
          <w:rFonts w:cs="Arial"/>
          <w:sz w:val="20"/>
          <w:szCs w:val="20"/>
        </w:rPr>
        <w:t xml:space="preserve">. § 4 </w:t>
      </w:r>
      <w:r>
        <w:rPr>
          <w:rFonts w:cs="Arial"/>
          <w:sz w:val="20"/>
          <w:szCs w:val="20"/>
        </w:rPr>
        <w:t>zákona</w:t>
      </w:r>
      <w:r w:rsidR="005D54C5">
        <w:rPr>
          <w:rFonts w:cs="Arial"/>
          <w:sz w:val="20"/>
          <w:szCs w:val="20"/>
        </w:rPr>
        <w:t xml:space="preserve"> o registru smluv</w:t>
      </w:r>
      <w:r w:rsidRPr="00B14129">
        <w:rPr>
          <w:rFonts w:cs="Arial"/>
          <w:sz w:val="20"/>
          <w:szCs w:val="20"/>
        </w:rPr>
        <w:t>.</w:t>
      </w:r>
    </w:p>
    <w:p w14:paraId="4AD76BB3" w14:textId="77777777" w:rsidR="00186994" w:rsidRPr="00F9506C" w:rsidRDefault="00186994" w:rsidP="00F9506C">
      <w:pPr>
        <w:pStyle w:val="RLTextlnkuslovan"/>
        <w:widowControl w:val="0"/>
        <w:numPr>
          <w:ilvl w:val="1"/>
          <w:numId w:val="43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186994">
        <w:rPr>
          <w:rFonts w:cs="Arial"/>
          <w:sz w:val="20"/>
          <w:szCs w:val="20"/>
        </w:rPr>
        <w:t>Tato Smlouva zaniká písemnou dohodou smluvních stran, jejíž nedílnou součástí je i vypořádání vzájemných závazků a pohledávek uplynutím doby, na kterou byla uzavřena.</w:t>
      </w:r>
    </w:p>
    <w:p w14:paraId="454B7DEE" w14:textId="77777777" w:rsidR="00186994" w:rsidRPr="00186994" w:rsidRDefault="00AF681A" w:rsidP="00F9506C">
      <w:pPr>
        <w:pStyle w:val="RLTextlnkuslovan"/>
        <w:widowControl w:val="0"/>
        <w:numPr>
          <w:ilvl w:val="1"/>
          <w:numId w:val="43"/>
        </w:numPr>
        <w:spacing w:line="280" w:lineRule="atLeast"/>
        <w:ind w:left="567" w:hanging="567"/>
        <w:rPr>
          <w:rFonts w:cs="Arial"/>
          <w:sz w:val="20"/>
          <w:szCs w:val="20"/>
        </w:rPr>
      </w:pPr>
      <w:bookmarkStart w:id="12" w:name="_Ref360002374"/>
      <w:r>
        <w:rPr>
          <w:rFonts w:cs="Arial"/>
          <w:sz w:val="20"/>
          <w:szCs w:val="20"/>
        </w:rPr>
        <w:t>Zadavatel</w:t>
      </w:r>
      <w:r w:rsidR="00F9506C">
        <w:rPr>
          <w:rFonts w:cs="Arial"/>
          <w:sz w:val="20"/>
          <w:szCs w:val="20"/>
        </w:rPr>
        <w:t xml:space="preserve"> </w:t>
      </w:r>
      <w:r w:rsidR="00186994" w:rsidRPr="00186994">
        <w:rPr>
          <w:rFonts w:cs="Arial"/>
          <w:sz w:val="20"/>
          <w:szCs w:val="20"/>
        </w:rPr>
        <w:t xml:space="preserve">je oprávněn od této Smlouvy </w:t>
      </w:r>
      <w:r w:rsidR="00C57B2A" w:rsidRPr="00186994">
        <w:rPr>
          <w:rFonts w:cs="Arial"/>
          <w:sz w:val="20"/>
          <w:szCs w:val="20"/>
        </w:rPr>
        <w:t xml:space="preserve">odstoupit </w:t>
      </w:r>
      <w:r w:rsidR="00186994" w:rsidRPr="00186994">
        <w:rPr>
          <w:rFonts w:cs="Arial"/>
          <w:sz w:val="20"/>
          <w:szCs w:val="20"/>
        </w:rPr>
        <w:t>v případě jejího podstatného porušení ze</w:t>
      </w:r>
      <w:r w:rsidR="00736220">
        <w:rPr>
          <w:rFonts w:cs="Arial"/>
          <w:sz w:val="20"/>
          <w:szCs w:val="20"/>
        </w:rPr>
        <w:t> </w:t>
      </w:r>
      <w:r w:rsidR="00186994" w:rsidRPr="00186994">
        <w:rPr>
          <w:rFonts w:cs="Arial"/>
          <w:sz w:val="20"/>
          <w:szCs w:val="20"/>
        </w:rPr>
        <w:t xml:space="preserve">strany </w:t>
      </w:r>
      <w:r>
        <w:rPr>
          <w:rFonts w:cs="Arial"/>
          <w:sz w:val="20"/>
          <w:szCs w:val="20"/>
        </w:rPr>
        <w:t>Dodavatel</w:t>
      </w:r>
      <w:r w:rsidR="00952DEB">
        <w:rPr>
          <w:rFonts w:cs="Arial"/>
          <w:sz w:val="20"/>
          <w:szCs w:val="20"/>
        </w:rPr>
        <w:t>e</w:t>
      </w:r>
      <w:r w:rsidR="00186994" w:rsidRPr="00186994">
        <w:rPr>
          <w:rFonts w:cs="Arial"/>
          <w:sz w:val="20"/>
          <w:szCs w:val="20"/>
        </w:rPr>
        <w:t>. Za takové podstatné porušení se považuje zejména, nikoli však výlučně:</w:t>
      </w:r>
      <w:bookmarkEnd w:id="12"/>
    </w:p>
    <w:p w14:paraId="7C2AED5F" w14:textId="77777777" w:rsidR="00186994" w:rsidRPr="00952DEB" w:rsidRDefault="00186994" w:rsidP="00186994">
      <w:pPr>
        <w:widowControl w:val="0"/>
        <w:numPr>
          <w:ilvl w:val="2"/>
          <w:numId w:val="36"/>
        </w:numPr>
        <w:suppressAutoHyphens/>
        <w:overflowPunct w:val="0"/>
        <w:autoSpaceDE w:val="0"/>
        <w:spacing w:after="40" w:line="280" w:lineRule="atLeast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952DEB">
        <w:rPr>
          <w:rFonts w:ascii="Arial" w:hAnsi="Arial" w:cs="Arial"/>
          <w:sz w:val="20"/>
          <w:szCs w:val="20"/>
          <w:lang w:eastAsia="ar-SA"/>
        </w:rPr>
        <w:t xml:space="preserve">prodlení s plněním jakékoli povinnosti dle této Smlouvy delší než 15 kalendářních dnů, pokud </w:t>
      </w:r>
      <w:r w:rsidR="00AF681A" w:rsidRPr="00952DEB">
        <w:rPr>
          <w:rFonts w:ascii="Arial" w:hAnsi="Arial" w:cs="Arial"/>
          <w:sz w:val="20"/>
          <w:szCs w:val="20"/>
          <w:lang w:eastAsia="ar-SA"/>
        </w:rPr>
        <w:t>Dodavatel</w:t>
      </w:r>
      <w:r w:rsidRPr="00952DEB">
        <w:rPr>
          <w:rFonts w:ascii="Arial" w:hAnsi="Arial" w:cs="Arial"/>
          <w:sz w:val="20"/>
          <w:szCs w:val="20"/>
          <w:lang w:eastAsia="ar-SA"/>
        </w:rPr>
        <w:t xml:space="preserve"> nesjedná nápravu ani do 5 kalendářních dnů od doručení písemného oznámení </w:t>
      </w:r>
      <w:r w:rsidR="00AF681A" w:rsidRPr="00952DEB">
        <w:rPr>
          <w:rFonts w:ascii="Arial" w:hAnsi="Arial" w:cs="Arial"/>
          <w:sz w:val="20"/>
          <w:szCs w:val="20"/>
          <w:lang w:eastAsia="ar-SA"/>
        </w:rPr>
        <w:t>Zadavatel</w:t>
      </w:r>
      <w:r w:rsidR="00952DEB" w:rsidRPr="00952DEB">
        <w:rPr>
          <w:rFonts w:ascii="Arial" w:hAnsi="Arial" w:cs="Arial"/>
          <w:sz w:val="20"/>
          <w:szCs w:val="20"/>
          <w:lang w:eastAsia="ar-SA"/>
        </w:rPr>
        <w:t>e</w:t>
      </w:r>
      <w:r w:rsidRPr="00952DEB">
        <w:rPr>
          <w:rFonts w:ascii="Arial" w:hAnsi="Arial" w:cs="Arial"/>
          <w:sz w:val="20"/>
          <w:szCs w:val="20"/>
          <w:lang w:eastAsia="ar-SA"/>
        </w:rPr>
        <w:t xml:space="preserve"> o takovém prodlení s žádostí o jeho nápravu;</w:t>
      </w:r>
    </w:p>
    <w:p w14:paraId="15E15485" w14:textId="13A5EC89" w:rsidR="00186994" w:rsidRPr="00952DEB" w:rsidRDefault="00186994" w:rsidP="00186994">
      <w:pPr>
        <w:widowControl w:val="0"/>
        <w:numPr>
          <w:ilvl w:val="2"/>
          <w:numId w:val="36"/>
        </w:numPr>
        <w:suppressAutoHyphens/>
        <w:overflowPunct w:val="0"/>
        <w:autoSpaceDE w:val="0"/>
        <w:spacing w:after="40" w:line="280" w:lineRule="atLeast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952DEB">
        <w:rPr>
          <w:rFonts w:ascii="Arial" w:hAnsi="Arial" w:cs="Arial"/>
          <w:sz w:val="20"/>
          <w:szCs w:val="20"/>
          <w:lang w:eastAsia="ar-SA"/>
        </w:rPr>
        <w:t xml:space="preserve">pokud </w:t>
      </w:r>
      <w:r w:rsidR="00AF681A" w:rsidRPr="00952DEB">
        <w:rPr>
          <w:rFonts w:ascii="Arial" w:hAnsi="Arial" w:cs="Arial"/>
          <w:sz w:val="20"/>
          <w:szCs w:val="20"/>
          <w:lang w:eastAsia="ar-SA"/>
        </w:rPr>
        <w:t>Dodavatel</w:t>
      </w:r>
      <w:r w:rsidR="00F9506C" w:rsidRPr="00952DEB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952DEB">
        <w:rPr>
          <w:rFonts w:ascii="Arial" w:hAnsi="Arial" w:cs="Arial"/>
          <w:sz w:val="20"/>
          <w:szCs w:val="20"/>
          <w:lang w:eastAsia="ar-SA"/>
        </w:rPr>
        <w:t xml:space="preserve">přestane splňovat v průběhu doby plnění </w:t>
      </w:r>
      <w:r w:rsidR="005962D1">
        <w:rPr>
          <w:rFonts w:ascii="Arial" w:hAnsi="Arial" w:cs="Arial"/>
          <w:sz w:val="20"/>
          <w:szCs w:val="20"/>
          <w:lang w:eastAsia="ar-SA"/>
        </w:rPr>
        <w:t>předmětu</w:t>
      </w:r>
      <w:r w:rsidRPr="00952DEB">
        <w:rPr>
          <w:rFonts w:ascii="Arial" w:hAnsi="Arial" w:cs="Arial"/>
          <w:sz w:val="20"/>
          <w:szCs w:val="20"/>
          <w:lang w:eastAsia="ar-SA"/>
        </w:rPr>
        <w:t xml:space="preserve"> Smlouvy kvalifikační předpoklady stanovené v zadávacích podmínkách veřejné zakázky;</w:t>
      </w:r>
    </w:p>
    <w:p w14:paraId="0074214D" w14:textId="761BBF2D" w:rsidR="00186994" w:rsidRPr="00952DEB" w:rsidRDefault="00186994" w:rsidP="00186994">
      <w:pPr>
        <w:widowControl w:val="0"/>
        <w:numPr>
          <w:ilvl w:val="2"/>
          <w:numId w:val="36"/>
        </w:numPr>
        <w:suppressAutoHyphens/>
        <w:overflowPunct w:val="0"/>
        <w:autoSpaceDE w:val="0"/>
        <w:spacing w:after="40" w:line="280" w:lineRule="atLeast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952DEB">
        <w:rPr>
          <w:rFonts w:ascii="Arial" w:hAnsi="Arial" w:cs="Arial"/>
          <w:sz w:val="20"/>
          <w:szCs w:val="20"/>
          <w:lang w:eastAsia="ar-SA"/>
        </w:rPr>
        <w:t xml:space="preserve">pokud </w:t>
      </w:r>
      <w:r w:rsidR="00AF681A" w:rsidRPr="00952DEB">
        <w:rPr>
          <w:rFonts w:ascii="Arial" w:hAnsi="Arial" w:cs="Arial"/>
          <w:sz w:val="20"/>
          <w:szCs w:val="20"/>
          <w:lang w:eastAsia="ar-SA"/>
        </w:rPr>
        <w:t>Dodavatel</w:t>
      </w:r>
      <w:r w:rsidRPr="00952DEB">
        <w:rPr>
          <w:rFonts w:ascii="Arial" w:hAnsi="Arial" w:cs="Arial"/>
          <w:sz w:val="20"/>
          <w:szCs w:val="20"/>
          <w:lang w:eastAsia="ar-SA"/>
        </w:rPr>
        <w:t xml:space="preserve"> poruší povinnosti </w:t>
      </w:r>
      <w:r w:rsidR="00AF681A" w:rsidRPr="00952DEB">
        <w:rPr>
          <w:rFonts w:ascii="Arial" w:hAnsi="Arial" w:cs="Arial"/>
          <w:sz w:val="20"/>
          <w:szCs w:val="20"/>
          <w:lang w:eastAsia="ar-SA"/>
        </w:rPr>
        <w:t>Dodavatel</w:t>
      </w:r>
      <w:r w:rsidR="00952DEB" w:rsidRPr="00952DEB">
        <w:rPr>
          <w:rFonts w:ascii="Arial" w:hAnsi="Arial" w:cs="Arial"/>
          <w:sz w:val="20"/>
          <w:szCs w:val="20"/>
          <w:lang w:eastAsia="ar-SA"/>
        </w:rPr>
        <w:t>e</w:t>
      </w:r>
      <w:r w:rsidR="00F9506C" w:rsidRPr="00952DEB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952DEB">
        <w:rPr>
          <w:rFonts w:ascii="Arial" w:hAnsi="Arial" w:cs="Arial"/>
          <w:sz w:val="20"/>
          <w:szCs w:val="20"/>
          <w:lang w:eastAsia="ar-SA"/>
        </w:rPr>
        <w:t xml:space="preserve">dle článku </w:t>
      </w:r>
      <w:r w:rsidR="00405D4D">
        <w:rPr>
          <w:rFonts w:ascii="Arial" w:hAnsi="Arial" w:cs="Arial"/>
          <w:sz w:val="20"/>
          <w:szCs w:val="20"/>
          <w:lang w:eastAsia="ar-SA"/>
        </w:rPr>
        <w:t>8.6</w:t>
      </w:r>
      <w:r w:rsidRPr="00952DEB">
        <w:rPr>
          <w:rFonts w:ascii="Arial" w:hAnsi="Arial" w:cs="Arial"/>
          <w:sz w:val="20"/>
          <w:szCs w:val="20"/>
          <w:lang w:eastAsia="ar-SA"/>
        </w:rPr>
        <w:t xml:space="preserve"> této Smlouvy či pokud </w:t>
      </w:r>
      <w:r w:rsidR="00AF681A" w:rsidRPr="00952DEB">
        <w:rPr>
          <w:rFonts w:ascii="Arial" w:hAnsi="Arial" w:cs="Arial"/>
          <w:sz w:val="20"/>
          <w:szCs w:val="20"/>
          <w:lang w:eastAsia="ar-SA"/>
        </w:rPr>
        <w:t>Dodavatel</w:t>
      </w:r>
      <w:r w:rsidRPr="00952DEB">
        <w:rPr>
          <w:rFonts w:ascii="Arial" w:hAnsi="Arial" w:cs="Arial"/>
          <w:sz w:val="20"/>
          <w:szCs w:val="20"/>
          <w:lang w:eastAsia="ar-SA"/>
        </w:rPr>
        <w:t xml:space="preserve"> jedná v rozporu s jakýmkoliv závazným právním předpisem či podstatně poruší pokyny</w:t>
      </w:r>
      <w:r w:rsidR="00F9506C" w:rsidRPr="00952DEB">
        <w:rPr>
          <w:rFonts w:ascii="Arial" w:hAnsi="Arial" w:cs="Arial"/>
          <w:sz w:val="20"/>
          <w:szCs w:val="20"/>
          <w:lang w:eastAsia="ar-SA"/>
        </w:rPr>
        <w:t xml:space="preserve"> </w:t>
      </w:r>
      <w:r w:rsidR="00AF681A" w:rsidRPr="00952DEB">
        <w:rPr>
          <w:rFonts w:ascii="Arial" w:hAnsi="Arial" w:cs="Arial"/>
          <w:sz w:val="20"/>
          <w:szCs w:val="20"/>
          <w:lang w:eastAsia="ar-SA"/>
        </w:rPr>
        <w:t>Zadavatel</w:t>
      </w:r>
      <w:r w:rsidR="00952DEB" w:rsidRPr="00952DEB">
        <w:rPr>
          <w:rFonts w:ascii="Arial" w:hAnsi="Arial" w:cs="Arial"/>
          <w:sz w:val="20"/>
          <w:szCs w:val="20"/>
          <w:lang w:eastAsia="ar-SA"/>
        </w:rPr>
        <w:t>e</w:t>
      </w:r>
      <w:r w:rsidRPr="00952DEB">
        <w:rPr>
          <w:rFonts w:ascii="Arial" w:hAnsi="Arial" w:cs="Arial"/>
          <w:sz w:val="20"/>
          <w:szCs w:val="20"/>
          <w:lang w:eastAsia="ar-SA"/>
        </w:rPr>
        <w:t>.</w:t>
      </w:r>
    </w:p>
    <w:p w14:paraId="022E362E" w14:textId="77777777" w:rsidR="00186994" w:rsidRPr="00186994" w:rsidRDefault="00AF681A" w:rsidP="00F9506C">
      <w:pPr>
        <w:pStyle w:val="RLTextlnkuslovan"/>
        <w:widowControl w:val="0"/>
        <w:numPr>
          <w:ilvl w:val="1"/>
          <w:numId w:val="43"/>
        </w:numPr>
        <w:spacing w:line="280" w:lineRule="atLeast"/>
        <w:ind w:left="567" w:hanging="567"/>
        <w:rPr>
          <w:rFonts w:cs="Arial"/>
          <w:sz w:val="20"/>
          <w:szCs w:val="20"/>
        </w:rPr>
      </w:pPr>
      <w:bookmarkStart w:id="13" w:name="_Ref360002378"/>
      <w:r>
        <w:rPr>
          <w:rFonts w:cs="Arial"/>
          <w:sz w:val="20"/>
          <w:szCs w:val="20"/>
        </w:rPr>
        <w:t>Dodavatel</w:t>
      </w:r>
      <w:r w:rsidR="00F9506C">
        <w:rPr>
          <w:rFonts w:cs="Arial"/>
          <w:sz w:val="20"/>
          <w:szCs w:val="20"/>
        </w:rPr>
        <w:t xml:space="preserve"> </w:t>
      </w:r>
      <w:r w:rsidR="00186994" w:rsidRPr="00186994">
        <w:rPr>
          <w:rFonts w:cs="Arial"/>
          <w:sz w:val="20"/>
          <w:szCs w:val="20"/>
        </w:rPr>
        <w:t xml:space="preserve">je oprávněn od této Smlouvy </w:t>
      </w:r>
      <w:r w:rsidR="00C114EF" w:rsidRPr="00186994">
        <w:rPr>
          <w:rFonts w:cs="Arial"/>
          <w:sz w:val="20"/>
          <w:szCs w:val="20"/>
        </w:rPr>
        <w:t xml:space="preserve">odstoupit </w:t>
      </w:r>
      <w:r w:rsidR="00186994" w:rsidRPr="00186994">
        <w:rPr>
          <w:rFonts w:cs="Arial"/>
          <w:sz w:val="20"/>
          <w:szCs w:val="20"/>
        </w:rPr>
        <w:t xml:space="preserve">v případě jejího podstatného porušení ze strany </w:t>
      </w:r>
      <w:r>
        <w:rPr>
          <w:rFonts w:cs="Arial"/>
          <w:sz w:val="20"/>
          <w:szCs w:val="20"/>
        </w:rPr>
        <w:t>Zadavatel</w:t>
      </w:r>
      <w:r w:rsidR="00952DEB">
        <w:rPr>
          <w:rFonts w:cs="Arial"/>
          <w:sz w:val="20"/>
          <w:szCs w:val="20"/>
        </w:rPr>
        <w:t>e</w:t>
      </w:r>
      <w:r w:rsidR="00186994" w:rsidRPr="00186994">
        <w:rPr>
          <w:rFonts w:cs="Arial"/>
          <w:sz w:val="20"/>
          <w:szCs w:val="20"/>
        </w:rPr>
        <w:t xml:space="preserve">. Za takové podstatné porušení se považuje prodlení </w:t>
      </w:r>
      <w:r>
        <w:rPr>
          <w:rFonts w:cs="Arial"/>
          <w:sz w:val="20"/>
          <w:szCs w:val="20"/>
        </w:rPr>
        <w:t>Zadavatel</w:t>
      </w:r>
      <w:r w:rsidR="00952DEB">
        <w:rPr>
          <w:rFonts w:cs="Arial"/>
          <w:sz w:val="20"/>
          <w:szCs w:val="20"/>
        </w:rPr>
        <w:t>e</w:t>
      </w:r>
      <w:r w:rsidR="00186994" w:rsidRPr="00186994">
        <w:rPr>
          <w:rFonts w:cs="Arial"/>
          <w:sz w:val="20"/>
          <w:szCs w:val="20"/>
        </w:rPr>
        <w:t xml:space="preserve"> s úhradou </w:t>
      </w:r>
      <w:r>
        <w:rPr>
          <w:rFonts w:cs="Arial"/>
          <w:sz w:val="20"/>
          <w:szCs w:val="20"/>
        </w:rPr>
        <w:t>Dodavatel</w:t>
      </w:r>
      <w:r w:rsidR="00952DEB">
        <w:rPr>
          <w:rFonts w:cs="Arial"/>
          <w:sz w:val="20"/>
          <w:szCs w:val="20"/>
        </w:rPr>
        <w:t>em</w:t>
      </w:r>
      <w:r w:rsidR="00186994" w:rsidRPr="00186994">
        <w:rPr>
          <w:rFonts w:cs="Arial"/>
          <w:sz w:val="20"/>
          <w:szCs w:val="20"/>
        </w:rPr>
        <w:t xml:space="preserve"> řádně vystavené faktury o více než 30 kalendářních dnů po splatnosti, pokud </w:t>
      </w:r>
      <w:r>
        <w:rPr>
          <w:rFonts w:cs="Arial"/>
          <w:sz w:val="20"/>
          <w:szCs w:val="20"/>
        </w:rPr>
        <w:t>Zadavatel</w:t>
      </w:r>
      <w:r w:rsidR="00186994" w:rsidRPr="00186994">
        <w:rPr>
          <w:rFonts w:cs="Arial"/>
          <w:sz w:val="20"/>
          <w:szCs w:val="20"/>
        </w:rPr>
        <w:t xml:space="preserve"> nezjedná nápravu ani do 10 kalendářních dnů od doručení písemného oznámení </w:t>
      </w:r>
      <w:r>
        <w:rPr>
          <w:rFonts w:cs="Arial"/>
          <w:sz w:val="20"/>
          <w:szCs w:val="20"/>
        </w:rPr>
        <w:t>Dodavatel</w:t>
      </w:r>
      <w:r w:rsidR="00952DEB">
        <w:rPr>
          <w:rFonts w:cs="Arial"/>
          <w:sz w:val="20"/>
          <w:szCs w:val="20"/>
        </w:rPr>
        <w:t>e</w:t>
      </w:r>
      <w:r w:rsidR="00186994" w:rsidRPr="00186994">
        <w:rPr>
          <w:rFonts w:cs="Arial"/>
          <w:sz w:val="20"/>
          <w:szCs w:val="20"/>
        </w:rPr>
        <w:t xml:space="preserve"> o takovém prodlení s žádostí o jeho nápravu.</w:t>
      </w:r>
      <w:bookmarkEnd w:id="13"/>
    </w:p>
    <w:p w14:paraId="41E146D2" w14:textId="77777777" w:rsidR="00186994" w:rsidRPr="00186994" w:rsidRDefault="00186994" w:rsidP="00F9506C">
      <w:pPr>
        <w:pStyle w:val="RLTextlnkuslovan"/>
        <w:widowControl w:val="0"/>
        <w:numPr>
          <w:ilvl w:val="1"/>
          <w:numId w:val="43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186994">
        <w:rPr>
          <w:rFonts w:cs="Arial"/>
          <w:sz w:val="20"/>
          <w:szCs w:val="20"/>
        </w:rPr>
        <w:t>Pro zamezení jakýchkoliv pochybností smluvní strany sjednávají, že oznámení se žádostí o nápravu ve smyslu předchozích odstavců tohoto článku Smlouvy může být doručeno kdykoliv po započetí prodlení jedné ze smluvních stran.</w:t>
      </w:r>
    </w:p>
    <w:p w14:paraId="7A66CFE5" w14:textId="77777777" w:rsidR="00186994" w:rsidRPr="00186994" w:rsidRDefault="00AF681A" w:rsidP="00F9506C">
      <w:pPr>
        <w:pStyle w:val="RLTextlnkuslovan"/>
        <w:widowControl w:val="0"/>
        <w:numPr>
          <w:ilvl w:val="1"/>
          <w:numId w:val="43"/>
        </w:numPr>
        <w:spacing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Zadavatel</w:t>
      </w:r>
      <w:r w:rsidR="00186994" w:rsidRPr="00186994">
        <w:rPr>
          <w:rFonts w:cs="Arial"/>
          <w:sz w:val="20"/>
          <w:szCs w:val="20"/>
        </w:rPr>
        <w:t xml:space="preserve"> je rovněž oprávněn od </w:t>
      </w:r>
      <w:r w:rsidR="00F9506C">
        <w:rPr>
          <w:rFonts w:cs="Arial"/>
          <w:sz w:val="20"/>
          <w:szCs w:val="20"/>
        </w:rPr>
        <w:t xml:space="preserve">této </w:t>
      </w:r>
      <w:r w:rsidR="00186994" w:rsidRPr="00186994">
        <w:rPr>
          <w:rFonts w:cs="Arial"/>
          <w:sz w:val="20"/>
          <w:szCs w:val="20"/>
        </w:rPr>
        <w:t>Smlouvy</w:t>
      </w:r>
      <w:r w:rsidR="00F9506C" w:rsidRPr="00F9506C">
        <w:rPr>
          <w:rFonts w:cs="Arial"/>
          <w:sz w:val="20"/>
          <w:szCs w:val="20"/>
        </w:rPr>
        <w:t xml:space="preserve"> </w:t>
      </w:r>
      <w:r w:rsidR="00F9506C" w:rsidRPr="00186994">
        <w:rPr>
          <w:rFonts w:cs="Arial"/>
          <w:sz w:val="20"/>
          <w:szCs w:val="20"/>
        </w:rPr>
        <w:t>odstoupit</w:t>
      </w:r>
      <w:r w:rsidR="00186994" w:rsidRPr="00186994">
        <w:rPr>
          <w:rFonts w:cs="Arial"/>
          <w:sz w:val="20"/>
          <w:szCs w:val="20"/>
        </w:rPr>
        <w:t xml:space="preserve">, pokud je na majetek </w:t>
      </w:r>
      <w:r>
        <w:rPr>
          <w:rFonts w:cs="Arial"/>
          <w:sz w:val="20"/>
          <w:szCs w:val="20"/>
        </w:rPr>
        <w:t>Dodavatel</w:t>
      </w:r>
      <w:r w:rsidR="00683F30">
        <w:rPr>
          <w:rFonts w:cs="Arial"/>
          <w:sz w:val="20"/>
          <w:szCs w:val="20"/>
        </w:rPr>
        <w:t>e</w:t>
      </w:r>
      <w:r w:rsidR="00186994" w:rsidRPr="00186994">
        <w:rPr>
          <w:rFonts w:cs="Arial"/>
          <w:sz w:val="20"/>
          <w:szCs w:val="20"/>
        </w:rPr>
        <w:t xml:space="preserve"> vedeno insolvenční řízení nebo byl insolvenční návrh za</w:t>
      </w:r>
      <w:r w:rsidR="00F9506C">
        <w:rPr>
          <w:rFonts w:cs="Arial"/>
          <w:sz w:val="20"/>
          <w:szCs w:val="20"/>
        </w:rPr>
        <w:t xml:space="preserve">mítnut pro nedostatek majetku </w:t>
      </w:r>
      <w:r>
        <w:rPr>
          <w:rFonts w:cs="Arial"/>
          <w:sz w:val="20"/>
          <w:szCs w:val="20"/>
        </w:rPr>
        <w:t>Dodavatel</w:t>
      </w:r>
      <w:r w:rsidR="00683F30">
        <w:rPr>
          <w:rFonts w:cs="Arial"/>
          <w:sz w:val="20"/>
          <w:szCs w:val="20"/>
        </w:rPr>
        <w:t>e</w:t>
      </w:r>
      <w:r w:rsidR="00186994" w:rsidRPr="00186994">
        <w:rPr>
          <w:rFonts w:cs="Arial"/>
          <w:sz w:val="20"/>
          <w:szCs w:val="20"/>
        </w:rPr>
        <w:t xml:space="preserve">, dle zákona č. 182/2006 Sb., o úpadku a způsobech jeho řešení, ve znění pozdějších předpisů, nebo pokud </w:t>
      </w:r>
      <w:r>
        <w:rPr>
          <w:rFonts w:cs="Arial"/>
          <w:sz w:val="20"/>
          <w:szCs w:val="20"/>
        </w:rPr>
        <w:t>Dodavatel</w:t>
      </w:r>
      <w:r w:rsidR="00F9506C">
        <w:rPr>
          <w:rFonts w:cs="Arial"/>
          <w:sz w:val="20"/>
          <w:szCs w:val="20"/>
        </w:rPr>
        <w:t xml:space="preserve"> </w:t>
      </w:r>
      <w:r w:rsidR="00186994" w:rsidRPr="00186994">
        <w:rPr>
          <w:rFonts w:cs="Arial"/>
          <w:sz w:val="20"/>
          <w:szCs w:val="20"/>
        </w:rPr>
        <w:t>vstoupí do likvidace.</w:t>
      </w:r>
    </w:p>
    <w:p w14:paraId="55428178" w14:textId="77777777" w:rsidR="00186994" w:rsidRPr="000B120C" w:rsidRDefault="00186994" w:rsidP="00F9506C">
      <w:pPr>
        <w:pStyle w:val="RLTextlnkuslovan"/>
        <w:widowControl w:val="0"/>
        <w:numPr>
          <w:ilvl w:val="1"/>
          <w:numId w:val="43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0B120C">
        <w:rPr>
          <w:rFonts w:cs="Arial"/>
          <w:sz w:val="20"/>
          <w:szCs w:val="20"/>
        </w:rPr>
        <w:t>Smluvní</w:t>
      </w:r>
      <w:r w:rsidR="00C114EF">
        <w:rPr>
          <w:rFonts w:cs="Arial"/>
          <w:sz w:val="20"/>
          <w:szCs w:val="20"/>
        </w:rPr>
        <w:t xml:space="preserve"> strany jsou oprávněny od této S</w:t>
      </w:r>
      <w:r w:rsidRPr="000B120C">
        <w:rPr>
          <w:rFonts w:cs="Arial"/>
          <w:sz w:val="20"/>
          <w:szCs w:val="20"/>
        </w:rPr>
        <w:t xml:space="preserve">mlouvy odstoupit v souladu s § 2001 a násl. </w:t>
      </w:r>
      <w:r w:rsidR="003D2399">
        <w:rPr>
          <w:rFonts w:cs="Arial"/>
          <w:sz w:val="20"/>
          <w:szCs w:val="20"/>
        </w:rPr>
        <w:t>o</w:t>
      </w:r>
      <w:r w:rsidRPr="000B120C">
        <w:rPr>
          <w:rFonts w:cs="Arial"/>
          <w:sz w:val="20"/>
          <w:szCs w:val="20"/>
        </w:rPr>
        <w:t>bčanského zákoníku.</w:t>
      </w:r>
    </w:p>
    <w:p w14:paraId="736DCD67" w14:textId="77777777" w:rsidR="00186994" w:rsidRPr="00186994" w:rsidRDefault="00186994" w:rsidP="00F9506C">
      <w:pPr>
        <w:pStyle w:val="RLTextlnkuslovan"/>
        <w:widowControl w:val="0"/>
        <w:numPr>
          <w:ilvl w:val="1"/>
          <w:numId w:val="43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186994">
        <w:rPr>
          <w:rFonts w:cs="Arial"/>
          <w:sz w:val="20"/>
          <w:szCs w:val="20"/>
        </w:rPr>
        <w:t xml:space="preserve">Odstoupení od této Smlouvy ze strany </w:t>
      </w:r>
      <w:r w:rsidR="00AF681A">
        <w:rPr>
          <w:rFonts w:cs="Arial"/>
          <w:sz w:val="20"/>
          <w:szCs w:val="20"/>
        </w:rPr>
        <w:t>Zadavatel</w:t>
      </w:r>
      <w:r w:rsidR="00683F30">
        <w:rPr>
          <w:rFonts w:cs="Arial"/>
          <w:sz w:val="20"/>
          <w:szCs w:val="20"/>
        </w:rPr>
        <w:t>e</w:t>
      </w:r>
      <w:r w:rsidR="00CF657A">
        <w:rPr>
          <w:rFonts w:cs="Arial"/>
          <w:sz w:val="20"/>
          <w:szCs w:val="20"/>
        </w:rPr>
        <w:t xml:space="preserve"> </w:t>
      </w:r>
      <w:r w:rsidRPr="00186994">
        <w:rPr>
          <w:rFonts w:cs="Arial"/>
          <w:sz w:val="20"/>
          <w:szCs w:val="20"/>
        </w:rPr>
        <w:t xml:space="preserve">nesmí být spojeno s uložením jakékoliv sankce ze strany </w:t>
      </w:r>
      <w:r w:rsidR="00AF681A">
        <w:rPr>
          <w:rFonts w:cs="Arial"/>
          <w:sz w:val="20"/>
          <w:szCs w:val="20"/>
        </w:rPr>
        <w:t>Dodavatel</w:t>
      </w:r>
      <w:r w:rsidR="00683F30">
        <w:rPr>
          <w:rFonts w:cs="Arial"/>
          <w:sz w:val="20"/>
          <w:szCs w:val="20"/>
        </w:rPr>
        <w:t>e</w:t>
      </w:r>
      <w:r w:rsidR="00CF657A">
        <w:rPr>
          <w:rFonts w:cs="Arial"/>
          <w:sz w:val="20"/>
          <w:szCs w:val="20"/>
        </w:rPr>
        <w:t xml:space="preserve"> k tíži </w:t>
      </w:r>
      <w:r w:rsidR="00AF681A">
        <w:rPr>
          <w:rFonts w:cs="Arial"/>
          <w:sz w:val="20"/>
          <w:szCs w:val="20"/>
        </w:rPr>
        <w:t>Zadavatel</w:t>
      </w:r>
      <w:r w:rsidR="00683F30">
        <w:rPr>
          <w:rFonts w:cs="Arial"/>
          <w:sz w:val="20"/>
          <w:szCs w:val="20"/>
        </w:rPr>
        <w:t>e</w:t>
      </w:r>
      <w:r w:rsidRPr="00186994">
        <w:rPr>
          <w:rFonts w:cs="Arial"/>
          <w:sz w:val="20"/>
          <w:szCs w:val="20"/>
        </w:rPr>
        <w:t>.</w:t>
      </w:r>
    </w:p>
    <w:p w14:paraId="566DEF70" w14:textId="77777777" w:rsidR="00186994" w:rsidRPr="00186994" w:rsidRDefault="00186994" w:rsidP="00F9506C">
      <w:pPr>
        <w:pStyle w:val="RLTextlnkuslovan"/>
        <w:widowControl w:val="0"/>
        <w:numPr>
          <w:ilvl w:val="1"/>
          <w:numId w:val="43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186994">
        <w:rPr>
          <w:rFonts w:cs="Arial"/>
          <w:sz w:val="20"/>
          <w:szCs w:val="20"/>
        </w:rPr>
        <w:t xml:space="preserve">Odstoupení od této Smlouvy je účinné dnem doručení písemného projevu oznámení </w:t>
      </w:r>
      <w:r w:rsidRPr="00186994">
        <w:rPr>
          <w:rFonts w:cs="Arial"/>
          <w:sz w:val="20"/>
          <w:szCs w:val="20"/>
        </w:rPr>
        <w:lastRenderedPageBreak/>
        <w:t xml:space="preserve">o odstoupení druhé smluvní straně, a tato Smlouva zaniká dnem doručení takového oznámení s tím, že ustanovení, která mají podle zákona nebo této Smlouvy trvat i po ukončení této Smlouvy, zejména ustanovení týkající se náhrady škody, smluvních pokut, ochrany informací a řešení sporů, přetrvávají. </w:t>
      </w:r>
    </w:p>
    <w:p w14:paraId="528781D0" w14:textId="7AA06940" w:rsidR="00186994" w:rsidRPr="00F9506C" w:rsidRDefault="00AF681A" w:rsidP="00F9506C">
      <w:pPr>
        <w:pStyle w:val="RLTextlnkuslovan"/>
        <w:widowControl w:val="0"/>
        <w:numPr>
          <w:ilvl w:val="1"/>
          <w:numId w:val="43"/>
        </w:numPr>
        <w:spacing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Zadavatel</w:t>
      </w:r>
      <w:r w:rsidR="00186994" w:rsidRPr="00186994">
        <w:rPr>
          <w:rFonts w:cs="Arial"/>
          <w:sz w:val="20"/>
          <w:szCs w:val="20"/>
        </w:rPr>
        <w:t xml:space="preserve"> je oprávněn tuto Smlouvu vypovědět, a to i b</w:t>
      </w:r>
      <w:r w:rsidR="00683F30">
        <w:rPr>
          <w:rFonts w:cs="Arial"/>
          <w:sz w:val="20"/>
          <w:szCs w:val="20"/>
        </w:rPr>
        <w:t>ez</w:t>
      </w:r>
      <w:r w:rsidR="00186994" w:rsidRPr="00186994">
        <w:rPr>
          <w:rFonts w:cs="Arial"/>
          <w:sz w:val="20"/>
          <w:szCs w:val="20"/>
        </w:rPr>
        <w:t xml:space="preserve"> udání důvodu. Výpovědní doba činí</w:t>
      </w:r>
      <w:r w:rsidR="00D70B69">
        <w:rPr>
          <w:rFonts w:cs="Arial"/>
          <w:i/>
          <w:color w:val="FF0000"/>
          <w:sz w:val="20"/>
          <w:szCs w:val="20"/>
        </w:rPr>
        <w:t xml:space="preserve"> </w:t>
      </w:r>
      <w:r w:rsidR="00D70B69">
        <w:rPr>
          <w:rFonts w:cs="Arial"/>
          <w:sz w:val="20"/>
          <w:szCs w:val="20"/>
        </w:rPr>
        <w:t>2 t</w:t>
      </w:r>
      <w:r w:rsidR="00186994" w:rsidRPr="00683F30">
        <w:rPr>
          <w:rFonts w:cs="Arial"/>
          <w:sz w:val="20"/>
          <w:szCs w:val="20"/>
        </w:rPr>
        <w:t xml:space="preserve">ýdny </w:t>
      </w:r>
      <w:r w:rsidR="00186994" w:rsidRPr="00186994">
        <w:rPr>
          <w:rFonts w:cs="Arial"/>
          <w:sz w:val="20"/>
          <w:szCs w:val="20"/>
        </w:rPr>
        <w:t xml:space="preserve">a začíná běžet dnem následujícím po dni, ve kterém bylo písemné vyhotovení výpovědi prokazatelně doručeno </w:t>
      </w:r>
      <w:r>
        <w:rPr>
          <w:rFonts w:cs="Arial"/>
          <w:sz w:val="20"/>
          <w:szCs w:val="20"/>
        </w:rPr>
        <w:t>Dodavatel</w:t>
      </w:r>
      <w:r w:rsidR="00683F30">
        <w:rPr>
          <w:rFonts w:cs="Arial"/>
          <w:sz w:val="20"/>
          <w:szCs w:val="20"/>
        </w:rPr>
        <w:t>i</w:t>
      </w:r>
      <w:r w:rsidR="00186994" w:rsidRPr="00186994">
        <w:rPr>
          <w:rFonts w:cs="Arial"/>
          <w:sz w:val="20"/>
          <w:szCs w:val="20"/>
        </w:rPr>
        <w:t>.</w:t>
      </w:r>
    </w:p>
    <w:p w14:paraId="338BF882" w14:textId="77777777" w:rsidR="00186994" w:rsidRPr="00186994" w:rsidRDefault="00AF681A" w:rsidP="00F9506C">
      <w:pPr>
        <w:pStyle w:val="RLTextlnkuslovan"/>
        <w:widowControl w:val="0"/>
        <w:numPr>
          <w:ilvl w:val="1"/>
          <w:numId w:val="43"/>
        </w:numPr>
        <w:spacing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CF657A">
        <w:rPr>
          <w:rFonts w:cs="Arial"/>
          <w:sz w:val="20"/>
          <w:szCs w:val="20"/>
        </w:rPr>
        <w:t xml:space="preserve"> </w:t>
      </w:r>
      <w:r w:rsidR="00186994" w:rsidRPr="00186994">
        <w:rPr>
          <w:rFonts w:cs="Arial"/>
          <w:sz w:val="20"/>
          <w:szCs w:val="20"/>
        </w:rPr>
        <w:t xml:space="preserve">je povinen poskytnout </w:t>
      </w:r>
      <w:r>
        <w:rPr>
          <w:rFonts w:cs="Arial"/>
          <w:sz w:val="20"/>
          <w:szCs w:val="20"/>
        </w:rPr>
        <w:t>Zadavatel</w:t>
      </w:r>
      <w:r w:rsidR="00683F30">
        <w:rPr>
          <w:rFonts w:cs="Arial"/>
          <w:sz w:val="20"/>
          <w:szCs w:val="20"/>
        </w:rPr>
        <w:t>i</w:t>
      </w:r>
      <w:r w:rsidR="00186994" w:rsidRPr="00186994">
        <w:rPr>
          <w:rFonts w:cs="Arial"/>
          <w:sz w:val="20"/>
          <w:szCs w:val="20"/>
        </w:rPr>
        <w:t xml:space="preserve"> v případě předčasného ukončení této Smlouvy nezbytnou součinnost tak, aby </w:t>
      </w:r>
      <w:r>
        <w:rPr>
          <w:rFonts w:cs="Arial"/>
          <w:sz w:val="20"/>
          <w:szCs w:val="20"/>
        </w:rPr>
        <w:t>Zadavatel</w:t>
      </w:r>
      <w:r w:rsidR="00683F30">
        <w:rPr>
          <w:rFonts w:cs="Arial"/>
          <w:sz w:val="20"/>
          <w:szCs w:val="20"/>
        </w:rPr>
        <w:t>i</w:t>
      </w:r>
      <w:r w:rsidR="00186994" w:rsidRPr="00186994">
        <w:rPr>
          <w:rFonts w:cs="Arial"/>
          <w:sz w:val="20"/>
          <w:szCs w:val="20"/>
        </w:rPr>
        <w:t xml:space="preserve"> nevznikala škoda či jiná újma.</w:t>
      </w:r>
    </w:p>
    <w:p w14:paraId="46F94BC3" w14:textId="59ED236B" w:rsidR="00AA27DF" w:rsidRPr="00186994" w:rsidRDefault="00AA27DF" w:rsidP="00186994">
      <w:pPr>
        <w:widowControl w:val="0"/>
        <w:tabs>
          <w:tab w:val="left" w:pos="709"/>
        </w:tabs>
        <w:spacing w:line="280" w:lineRule="atLeast"/>
        <w:ind w:left="567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4DC41DE" w14:textId="2182115E" w:rsidR="00186994" w:rsidRPr="00186994" w:rsidRDefault="00186994" w:rsidP="00186994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 w:rsidRPr="00186994">
        <w:rPr>
          <w:rFonts w:ascii="Arial" w:hAnsi="Arial" w:cs="Arial"/>
          <w:b/>
          <w:bCs/>
          <w:sz w:val="20"/>
          <w:szCs w:val="20"/>
          <w:lang w:eastAsia="ar-SA"/>
        </w:rPr>
        <w:t>Článek 1</w:t>
      </w:r>
      <w:r w:rsidR="006532AA">
        <w:rPr>
          <w:rFonts w:ascii="Arial" w:hAnsi="Arial" w:cs="Arial"/>
          <w:b/>
          <w:bCs/>
          <w:sz w:val="20"/>
          <w:szCs w:val="20"/>
          <w:lang w:eastAsia="ar-SA"/>
        </w:rPr>
        <w:t>2</w:t>
      </w:r>
    </w:p>
    <w:p w14:paraId="70D7CD2B" w14:textId="77777777" w:rsidR="00186994" w:rsidRPr="00186994" w:rsidRDefault="00186994" w:rsidP="00186994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 w:rsidRPr="00186994">
        <w:rPr>
          <w:rFonts w:ascii="Arial" w:hAnsi="Arial" w:cs="Arial"/>
          <w:b/>
          <w:bCs/>
          <w:sz w:val="20"/>
          <w:szCs w:val="20"/>
          <w:lang w:eastAsia="ar-SA"/>
        </w:rPr>
        <w:t>Závěrečná ustanovení</w:t>
      </w:r>
    </w:p>
    <w:p w14:paraId="21E6DD90" w14:textId="77777777" w:rsidR="00186994" w:rsidRPr="00186994" w:rsidRDefault="00186994" w:rsidP="00CF657A">
      <w:pPr>
        <w:pStyle w:val="RLTextlnkuslovan"/>
        <w:widowControl w:val="0"/>
        <w:numPr>
          <w:ilvl w:val="1"/>
          <w:numId w:val="46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186994">
        <w:rPr>
          <w:rFonts w:cs="Arial"/>
          <w:sz w:val="20"/>
          <w:szCs w:val="20"/>
        </w:rPr>
        <w:t>Nestanoví-li tato Smlouva jinak, je možné ji měnit pouze písemnou dohodou smluvních stran ve</w:t>
      </w:r>
      <w:r w:rsidR="00736220">
        <w:rPr>
          <w:rFonts w:cs="Arial"/>
          <w:sz w:val="20"/>
          <w:szCs w:val="20"/>
        </w:rPr>
        <w:t> </w:t>
      </w:r>
      <w:r w:rsidRPr="00186994">
        <w:rPr>
          <w:rFonts w:cs="Arial"/>
          <w:sz w:val="20"/>
          <w:szCs w:val="20"/>
        </w:rPr>
        <w:t xml:space="preserve">formě vzestupně číslovaných dodatků této Smlouvy. </w:t>
      </w:r>
    </w:p>
    <w:p w14:paraId="30CEA95E" w14:textId="77777777" w:rsidR="00186994" w:rsidRPr="00186994" w:rsidRDefault="00186994" w:rsidP="00CF657A">
      <w:pPr>
        <w:pStyle w:val="RLTextlnkuslovan"/>
        <w:widowControl w:val="0"/>
        <w:numPr>
          <w:ilvl w:val="1"/>
          <w:numId w:val="46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186994">
        <w:rPr>
          <w:rFonts w:cs="Arial"/>
          <w:sz w:val="20"/>
          <w:szCs w:val="20"/>
        </w:rPr>
        <w:t>Veškerá práva a povinnosti vyplývající z této Smlouvy přecházejí, pokud to povaha těchto práv a povinností nevylučuje, na právní nástupce smluvních stran.</w:t>
      </w:r>
    </w:p>
    <w:p w14:paraId="03443CA4" w14:textId="6133E843" w:rsidR="00186994" w:rsidRPr="00186994" w:rsidRDefault="00186994" w:rsidP="00CF657A">
      <w:pPr>
        <w:pStyle w:val="RLTextlnkuslovan"/>
        <w:widowControl w:val="0"/>
        <w:numPr>
          <w:ilvl w:val="1"/>
          <w:numId w:val="46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186994">
        <w:rPr>
          <w:rFonts w:cs="Arial"/>
          <w:sz w:val="20"/>
          <w:szCs w:val="20"/>
        </w:rPr>
        <w:t>Práva a povinnosti vzniklé na základě této Smlouvy nebo v souvislosti s ní se řídí platnými</w:t>
      </w:r>
      <w:r w:rsidR="00445CC5">
        <w:rPr>
          <w:rFonts w:cs="Arial"/>
          <w:sz w:val="20"/>
          <w:szCs w:val="20"/>
        </w:rPr>
        <w:br/>
      </w:r>
      <w:r w:rsidRPr="00186994">
        <w:rPr>
          <w:rFonts w:cs="Arial"/>
          <w:sz w:val="20"/>
          <w:szCs w:val="20"/>
        </w:rPr>
        <w:t xml:space="preserve">a účinnými právními předpisy České republiky, zejména </w:t>
      </w:r>
      <w:r w:rsidR="003D2399">
        <w:rPr>
          <w:rFonts w:cs="Arial"/>
          <w:sz w:val="20"/>
          <w:szCs w:val="20"/>
        </w:rPr>
        <w:t>o</w:t>
      </w:r>
      <w:r w:rsidRPr="00186994">
        <w:rPr>
          <w:rFonts w:cs="Arial"/>
          <w:sz w:val="20"/>
          <w:szCs w:val="20"/>
        </w:rPr>
        <w:t>bčanským zákoníkem.</w:t>
      </w:r>
    </w:p>
    <w:p w14:paraId="6BD7099C" w14:textId="15E10BE8" w:rsidR="00186994" w:rsidRPr="00CF657A" w:rsidRDefault="00186994" w:rsidP="00CF657A">
      <w:pPr>
        <w:pStyle w:val="RLTextlnkuslovan"/>
        <w:widowControl w:val="0"/>
        <w:numPr>
          <w:ilvl w:val="1"/>
          <w:numId w:val="46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186994">
        <w:rPr>
          <w:rFonts w:cs="Arial"/>
          <w:sz w:val="20"/>
          <w:szCs w:val="20"/>
        </w:rPr>
        <w:t xml:space="preserve">Smluvní strany se zavazují vyvinout maximální úsilí k odstranění vzájemných sporů vzniklých na základě této Smlouvy nebo v souvislosti s touto Smlouvou a k jejich vyřešení. Nedohodnou-li se smluvní strany na způsobu řešení vzájemného sporu, spor bude rozhodován </w:t>
      </w:r>
      <w:r w:rsidRPr="00CF657A">
        <w:rPr>
          <w:rFonts w:cs="Arial"/>
          <w:sz w:val="20"/>
          <w:szCs w:val="20"/>
        </w:rPr>
        <w:t>věcně a místně příslušn</w:t>
      </w:r>
      <w:r w:rsidR="00405D4D">
        <w:rPr>
          <w:rFonts w:cs="Arial"/>
          <w:sz w:val="20"/>
          <w:szCs w:val="20"/>
        </w:rPr>
        <w:t>ými</w:t>
      </w:r>
      <w:r w:rsidRPr="00CF657A">
        <w:rPr>
          <w:rFonts w:cs="Arial"/>
          <w:sz w:val="20"/>
          <w:szCs w:val="20"/>
        </w:rPr>
        <w:t xml:space="preserve"> soudy České republiky.</w:t>
      </w:r>
    </w:p>
    <w:p w14:paraId="3398A20E" w14:textId="74A0AF02" w:rsidR="00186994" w:rsidRPr="00186994" w:rsidRDefault="00186994" w:rsidP="00CF657A">
      <w:pPr>
        <w:pStyle w:val="RLTextlnkuslovan"/>
        <w:widowControl w:val="0"/>
        <w:numPr>
          <w:ilvl w:val="1"/>
          <w:numId w:val="46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186994">
        <w:rPr>
          <w:rFonts w:cs="Arial"/>
          <w:sz w:val="20"/>
          <w:szCs w:val="20"/>
        </w:rPr>
        <w:t>Tato Smlouva se uzavírá ve čtyřech (4) vyhot</w:t>
      </w:r>
      <w:r w:rsidR="00CC3F92">
        <w:rPr>
          <w:rFonts w:cs="Arial"/>
          <w:sz w:val="20"/>
          <w:szCs w:val="20"/>
        </w:rPr>
        <w:t xml:space="preserve">oveních s platností originálu, </w:t>
      </w:r>
      <w:r w:rsidRPr="00186994">
        <w:rPr>
          <w:rFonts w:cs="Arial"/>
          <w:sz w:val="20"/>
          <w:szCs w:val="20"/>
        </w:rPr>
        <w:t xml:space="preserve">z nichž tři (3) vyhotovení obdrží </w:t>
      </w:r>
      <w:r w:rsidR="00AF681A">
        <w:rPr>
          <w:rFonts w:cs="Arial"/>
          <w:sz w:val="20"/>
          <w:szCs w:val="20"/>
        </w:rPr>
        <w:t>Zadavatel</w:t>
      </w:r>
      <w:r w:rsidR="00CF657A">
        <w:rPr>
          <w:rFonts w:cs="Arial"/>
          <w:sz w:val="20"/>
          <w:szCs w:val="20"/>
        </w:rPr>
        <w:t xml:space="preserve"> </w:t>
      </w:r>
      <w:r w:rsidRPr="00186994">
        <w:rPr>
          <w:rFonts w:cs="Arial"/>
          <w:sz w:val="20"/>
          <w:szCs w:val="20"/>
        </w:rPr>
        <w:t xml:space="preserve">a jedno (1) vyhotovení obdrží </w:t>
      </w:r>
      <w:r w:rsidR="00AF681A">
        <w:rPr>
          <w:rFonts w:cs="Arial"/>
          <w:sz w:val="20"/>
          <w:szCs w:val="20"/>
        </w:rPr>
        <w:t>Dodavatel</w:t>
      </w:r>
      <w:r w:rsidRPr="00186994">
        <w:rPr>
          <w:rFonts w:cs="Arial"/>
          <w:sz w:val="20"/>
          <w:szCs w:val="20"/>
        </w:rPr>
        <w:t>.</w:t>
      </w:r>
    </w:p>
    <w:p w14:paraId="018DD1B9" w14:textId="77777777" w:rsidR="00186994" w:rsidRPr="00186994" w:rsidRDefault="00186994" w:rsidP="00CF657A">
      <w:pPr>
        <w:pStyle w:val="RLTextlnkuslovan"/>
        <w:widowControl w:val="0"/>
        <w:numPr>
          <w:ilvl w:val="1"/>
          <w:numId w:val="46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186994">
        <w:rPr>
          <w:rFonts w:cs="Arial"/>
          <w:sz w:val="20"/>
          <w:szCs w:val="20"/>
        </w:rPr>
        <w:t>Smluvní strany výslovně prohlašují, že si tuto Smlouvu přečetly, že byla sepsána podle jejich pravé a svobodné vůle a nebyla ujednána v tísni, nebo za nápadně nevýhodných podmínek, což stvrzují svými podpisy.</w:t>
      </w:r>
    </w:p>
    <w:p w14:paraId="38B3697E" w14:textId="77777777" w:rsidR="00186994" w:rsidRPr="00186994" w:rsidRDefault="00186994" w:rsidP="00CF657A">
      <w:pPr>
        <w:pStyle w:val="RLTextlnkuslovan"/>
        <w:widowControl w:val="0"/>
        <w:numPr>
          <w:ilvl w:val="1"/>
          <w:numId w:val="46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186994">
        <w:rPr>
          <w:rFonts w:cs="Arial"/>
          <w:sz w:val="20"/>
          <w:szCs w:val="20"/>
        </w:rPr>
        <w:t>Nedílnou součástí této Smlouvy jsou následující přílohy:</w:t>
      </w:r>
    </w:p>
    <w:p w14:paraId="7C767CAB" w14:textId="56279997" w:rsidR="00186994" w:rsidRPr="0053048B" w:rsidRDefault="00186994" w:rsidP="0053048B">
      <w:pPr>
        <w:pStyle w:val="RLTextlnkuslovan"/>
        <w:widowControl w:val="0"/>
        <w:numPr>
          <w:ilvl w:val="0"/>
          <w:numId w:val="0"/>
        </w:numPr>
        <w:spacing w:line="280" w:lineRule="atLeast"/>
        <w:ind w:left="567"/>
        <w:rPr>
          <w:rFonts w:cs="Arial"/>
          <w:sz w:val="20"/>
          <w:szCs w:val="20"/>
        </w:rPr>
      </w:pPr>
      <w:r w:rsidRPr="0053048B">
        <w:rPr>
          <w:rFonts w:cs="Arial"/>
          <w:sz w:val="20"/>
          <w:szCs w:val="20"/>
        </w:rPr>
        <w:t xml:space="preserve">Příloha č. 1: </w:t>
      </w:r>
      <w:r w:rsidR="00AB05DC" w:rsidRPr="0053048B">
        <w:rPr>
          <w:rFonts w:cs="Arial"/>
          <w:sz w:val="20"/>
          <w:szCs w:val="20"/>
        </w:rPr>
        <w:t>Položkový rozpočet</w:t>
      </w:r>
    </w:p>
    <w:p w14:paraId="67DCBBB2" w14:textId="77777777" w:rsidR="009428EB" w:rsidRDefault="009428EB" w:rsidP="00186994">
      <w:pPr>
        <w:widowControl w:val="0"/>
        <w:spacing w:line="280" w:lineRule="atLeast"/>
        <w:ind w:left="0"/>
        <w:rPr>
          <w:rFonts w:ascii="Arial" w:hAnsi="Arial" w:cs="Arial"/>
          <w:sz w:val="20"/>
          <w:szCs w:val="20"/>
          <w:lang w:eastAsia="ar-SA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4538"/>
        <w:gridCol w:w="4532"/>
      </w:tblGrid>
      <w:tr w:rsidR="00186994" w:rsidRPr="00186994" w14:paraId="1B9C6F6A" w14:textId="77777777" w:rsidTr="00024B87">
        <w:tc>
          <w:tcPr>
            <w:tcW w:w="4538" w:type="dxa"/>
            <w:hideMark/>
          </w:tcPr>
          <w:p w14:paraId="1A19944D" w14:textId="77777777" w:rsidR="00186994" w:rsidRPr="00186994" w:rsidRDefault="00186994" w:rsidP="00186994">
            <w:pPr>
              <w:spacing w:after="0" w:line="280" w:lineRule="atLea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6994">
              <w:rPr>
                <w:rFonts w:ascii="Arial" w:eastAsia="Calibri" w:hAnsi="Arial" w:cs="Arial"/>
                <w:sz w:val="20"/>
                <w:szCs w:val="20"/>
              </w:rPr>
              <w:t xml:space="preserve">Za </w:t>
            </w:r>
            <w:r w:rsidR="00AF681A">
              <w:rPr>
                <w:rFonts w:ascii="Arial" w:eastAsia="Calibri" w:hAnsi="Arial" w:cs="Arial"/>
                <w:sz w:val="20"/>
                <w:szCs w:val="20"/>
              </w:rPr>
              <w:t>Zadavatel</w:t>
            </w:r>
            <w:r w:rsidR="00456529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186994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14:paraId="5A3DE8AC" w14:textId="77777777" w:rsidR="00186994" w:rsidRPr="00186994" w:rsidRDefault="00186994" w:rsidP="00186994">
            <w:pPr>
              <w:spacing w:after="0" w:line="280" w:lineRule="atLea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413E421" w14:textId="77777777" w:rsidR="00186994" w:rsidRPr="00186994" w:rsidRDefault="00186994" w:rsidP="00186994">
            <w:pPr>
              <w:spacing w:after="0" w:line="280" w:lineRule="atLea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6994">
              <w:rPr>
                <w:rFonts w:ascii="Arial" w:eastAsia="Calibri" w:hAnsi="Arial" w:cs="Arial"/>
                <w:sz w:val="20"/>
                <w:szCs w:val="20"/>
              </w:rPr>
              <w:t>V Praze dne ……………………….</w:t>
            </w:r>
          </w:p>
        </w:tc>
        <w:tc>
          <w:tcPr>
            <w:tcW w:w="4532" w:type="dxa"/>
            <w:hideMark/>
          </w:tcPr>
          <w:p w14:paraId="5A239111" w14:textId="77777777" w:rsidR="00186994" w:rsidRPr="00186994" w:rsidRDefault="00186994" w:rsidP="00186994">
            <w:pPr>
              <w:spacing w:after="0" w:line="280" w:lineRule="atLea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6994">
              <w:rPr>
                <w:rFonts w:ascii="Arial" w:eastAsia="Calibri" w:hAnsi="Arial" w:cs="Arial"/>
                <w:sz w:val="20"/>
                <w:szCs w:val="20"/>
              </w:rPr>
              <w:t xml:space="preserve">Za </w:t>
            </w:r>
            <w:r w:rsidR="00AF681A">
              <w:rPr>
                <w:rFonts w:ascii="Arial" w:eastAsia="Calibri" w:hAnsi="Arial" w:cs="Arial"/>
                <w:sz w:val="20"/>
                <w:szCs w:val="20"/>
              </w:rPr>
              <w:t>Dodavatel</w:t>
            </w:r>
            <w:r w:rsidR="00456529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186994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14:paraId="37725B29" w14:textId="77777777" w:rsidR="00186994" w:rsidRPr="00186994" w:rsidRDefault="00186994" w:rsidP="00186994">
            <w:pPr>
              <w:spacing w:after="0" w:line="280" w:lineRule="atLea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91FFF93" w14:textId="3F3F8C1C" w:rsidR="00186994" w:rsidRPr="00186994" w:rsidRDefault="00186994" w:rsidP="00CF657A">
            <w:pPr>
              <w:spacing w:after="0" w:line="280" w:lineRule="atLea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bookmarkStart w:id="14" w:name="_GoBack"/>
            <w:bookmarkEnd w:id="14"/>
            <w:r w:rsidRPr="00F0784C">
              <w:rPr>
                <w:rFonts w:ascii="Arial" w:eastAsia="Calibri" w:hAnsi="Arial" w:cs="Arial"/>
                <w:sz w:val="20"/>
                <w:szCs w:val="20"/>
              </w:rPr>
              <w:t>V </w:t>
            </w:r>
            <w:r w:rsidR="00CF657A" w:rsidRPr="00F0784C">
              <w:rPr>
                <w:rFonts w:ascii="Arial" w:eastAsia="Calibri" w:hAnsi="Arial" w:cs="Arial"/>
                <w:sz w:val="20"/>
                <w:szCs w:val="20"/>
              </w:rPr>
              <w:t>………</w:t>
            </w:r>
            <w:proofErr w:type="gramStart"/>
            <w:r w:rsidR="00CF657A" w:rsidRPr="00F0784C">
              <w:rPr>
                <w:rFonts w:ascii="Arial" w:eastAsia="Calibri" w:hAnsi="Arial" w:cs="Arial"/>
                <w:sz w:val="20"/>
                <w:szCs w:val="20"/>
              </w:rPr>
              <w:t>…….</w:t>
            </w:r>
            <w:proofErr w:type="gramEnd"/>
            <w:r w:rsidR="00CF657A" w:rsidRPr="00F0784C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F0784C">
              <w:rPr>
                <w:rFonts w:ascii="Arial" w:eastAsia="Calibri" w:hAnsi="Arial" w:cs="Arial"/>
                <w:sz w:val="20"/>
                <w:szCs w:val="20"/>
              </w:rPr>
              <w:t>dne ………………</w:t>
            </w:r>
          </w:p>
        </w:tc>
      </w:tr>
      <w:tr w:rsidR="00186994" w:rsidRPr="00186994" w14:paraId="0C626196" w14:textId="77777777" w:rsidTr="00024B87">
        <w:tc>
          <w:tcPr>
            <w:tcW w:w="4538" w:type="dxa"/>
          </w:tcPr>
          <w:p w14:paraId="5B6AF426" w14:textId="77777777" w:rsidR="00186994" w:rsidRPr="00186994" w:rsidRDefault="00186994" w:rsidP="00186994">
            <w:pPr>
              <w:spacing w:after="0" w:line="280" w:lineRule="atLea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9C72870" w14:textId="77777777" w:rsidR="00186994" w:rsidRPr="00186994" w:rsidRDefault="00186994" w:rsidP="00186994">
            <w:pPr>
              <w:spacing w:after="0" w:line="280" w:lineRule="atLea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86756BB" w14:textId="77777777" w:rsidR="00186994" w:rsidRPr="00186994" w:rsidRDefault="00186994" w:rsidP="00C114EF">
            <w:pPr>
              <w:spacing w:after="0" w:line="280" w:lineRule="atLea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F77427C" w14:textId="77777777" w:rsidR="00186994" w:rsidRPr="00186994" w:rsidRDefault="00186994" w:rsidP="00186994">
            <w:pPr>
              <w:spacing w:after="0" w:line="280" w:lineRule="atLea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6994">
              <w:rPr>
                <w:rFonts w:ascii="Arial" w:eastAsia="Calibri" w:hAnsi="Arial" w:cs="Arial"/>
                <w:sz w:val="20"/>
                <w:szCs w:val="20"/>
              </w:rPr>
              <w:t>………………………………………</w:t>
            </w:r>
          </w:p>
          <w:p w14:paraId="261480DF" w14:textId="77777777" w:rsidR="000B7C8A" w:rsidRDefault="000B7C8A" w:rsidP="00186994">
            <w:pPr>
              <w:spacing w:after="0" w:line="280" w:lineRule="atLeast"/>
              <w:ind w:left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r w:rsidRPr="000B7C8A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(osobní údaj)</w:t>
            </w:r>
          </w:p>
          <w:p w14:paraId="603FA14A" w14:textId="77777777" w:rsidR="000B7C8A" w:rsidRDefault="000B7C8A" w:rsidP="00186994">
            <w:pPr>
              <w:spacing w:after="0" w:line="280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50703E5" w14:textId="7BA0BB55" w:rsidR="00186994" w:rsidRPr="00186994" w:rsidRDefault="00186994" w:rsidP="00186994">
            <w:pPr>
              <w:spacing w:after="0" w:line="280" w:lineRule="atLea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6994">
              <w:rPr>
                <w:rFonts w:ascii="Arial" w:eastAsia="Calibri" w:hAnsi="Arial" w:cs="Arial"/>
                <w:sz w:val="20"/>
                <w:szCs w:val="20"/>
              </w:rPr>
              <w:t>Česká republika – Ministerstvo práce a sociálních věcí</w:t>
            </w:r>
          </w:p>
          <w:p w14:paraId="592D6206" w14:textId="77777777" w:rsidR="00186994" w:rsidRPr="00186994" w:rsidRDefault="00186994" w:rsidP="00186994">
            <w:pPr>
              <w:spacing w:after="0" w:line="280" w:lineRule="atLea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2" w:type="dxa"/>
          </w:tcPr>
          <w:p w14:paraId="3D16675B" w14:textId="77777777" w:rsidR="00186994" w:rsidRPr="00186994" w:rsidRDefault="00186994" w:rsidP="00186994">
            <w:pPr>
              <w:spacing w:after="0" w:line="280" w:lineRule="atLea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C878C57" w14:textId="77777777" w:rsidR="00186994" w:rsidRPr="00186994" w:rsidRDefault="00186994" w:rsidP="00186994">
            <w:pPr>
              <w:spacing w:after="0" w:line="280" w:lineRule="atLea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71FA9CB" w14:textId="77777777" w:rsidR="00186994" w:rsidRPr="00186994" w:rsidRDefault="00186994" w:rsidP="00C114EF">
            <w:pPr>
              <w:spacing w:after="0" w:line="280" w:lineRule="atLea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4C18F76" w14:textId="77777777" w:rsidR="00186994" w:rsidRPr="00186994" w:rsidRDefault="00186994" w:rsidP="00186994">
            <w:pPr>
              <w:spacing w:after="0" w:line="280" w:lineRule="atLea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6994">
              <w:rPr>
                <w:rFonts w:ascii="Arial" w:eastAsia="Calibri" w:hAnsi="Arial" w:cs="Arial"/>
                <w:sz w:val="20"/>
                <w:szCs w:val="20"/>
              </w:rPr>
              <w:t>…………………………………….</w:t>
            </w:r>
          </w:p>
          <w:p w14:paraId="118E278E" w14:textId="19BEBE3C" w:rsidR="009540CB" w:rsidRPr="009540CB" w:rsidRDefault="009540CB" w:rsidP="00186994">
            <w:pPr>
              <w:spacing w:after="0" w:line="280" w:lineRule="atLeast"/>
              <w:ind w:left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540CB">
              <w:rPr>
                <w:rFonts w:ascii="Arial" w:eastAsia="Calibri" w:hAnsi="Arial" w:cs="Arial"/>
                <w:b/>
                <w:sz w:val="20"/>
                <w:szCs w:val="20"/>
              </w:rPr>
              <w:t>Jan Kadlec</w:t>
            </w:r>
          </w:p>
          <w:p w14:paraId="212C7E3B" w14:textId="44F2D12F" w:rsidR="00186994" w:rsidRPr="009540CB" w:rsidRDefault="009540CB" w:rsidP="00186994">
            <w:pPr>
              <w:spacing w:after="0" w:line="280" w:lineRule="atLea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40CB">
              <w:rPr>
                <w:rFonts w:ascii="Arial" w:eastAsia="Calibri" w:hAnsi="Arial" w:cs="Arial"/>
                <w:sz w:val="20"/>
                <w:szCs w:val="20"/>
              </w:rPr>
              <w:t>Jednatel</w:t>
            </w:r>
            <w:r w:rsidR="00186994" w:rsidRPr="009540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15660ED" w14:textId="77777777" w:rsidR="009540CB" w:rsidRPr="00391AAB" w:rsidRDefault="009540CB" w:rsidP="009540CB">
            <w:pPr>
              <w:widowControl w:val="0"/>
              <w:spacing w:line="280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91AA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Sophia </w:t>
            </w:r>
            <w:proofErr w:type="spellStart"/>
            <w:r w:rsidRPr="00391AA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Solutions</w:t>
            </w:r>
            <w:proofErr w:type="spellEnd"/>
            <w:r w:rsidRPr="00391AA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s. r. o.</w:t>
            </w:r>
          </w:p>
          <w:p w14:paraId="42F35721" w14:textId="2E7A9FEF" w:rsidR="00186994" w:rsidRPr="00186994" w:rsidRDefault="00186994" w:rsidP="00456529">
            <w:pPr>
              <w:spacing w:after="0" w:line="280" w:lineRule="atLea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9ED790C" w14:textId="77777777" w:rsidR="00024B87" w:rsidRDefault="00024B87" w:rsidP="00186994">
      <w:pPr>
        <w:spacing w:after="0" w:line="280" w:lineRule="atLeast"/>
        <w:ind w:left="0"/>
        <w:jc w:val="center"/>
        <w:rPr>
          <w:rFonts w:ascii="Arial" w:eastAsia="Calibri" w:hAnsi="Arial" w:cs="Arial"/>
          <w:sz w:val="20"/>
          <w:szCs w:val="20"/>
        </w:rPr>
        <w:sectPr w:rsidR="00024B87" w:rsidSect="00A579BA">
          <w:headerReference w:type="default" r:id="rId10"/>
          <w:footerReference w:type="default" r:id="rId11"/>
          <w:pgSz w:w="11906" w:h="16838"/>
          <w:pgMar w:top="1418" w:right="1418" w:bottom="1247" w:left="1418" w:header="709" w:footer="238" w:gutter="0"/>
          <w:pgNumType w:start="1"/>
          <w:cols w:space="708"/>
          <w:docGrid w:linePitch="360"/>
        </w:sectPr>
      </w:pPr>
    </w:p>
    <w:tbl>
      <w:tblPr>
        <w:tblW w:w="14013" w:type="dxa"/>
        <w:tblLook w:val="04A0" w:firstRow="1" w:lastRow="0" w:firstColumn="1" w:lastColumn="0" w:noHBand="0" w:noVBand="1"/>
      </w:tblPr>
      <w:tblGrid>
        <w:gridCol w:w="3023"/>
        <w:gridCol w:w="788"/>
        <w:gridCol w:w="1043"/>
        <w:gridCol w:w="1831"/>
        <w:gridCol w:w="932"/>
        <w:gridCol w:w="899"/>
        <w:gridCol w:w="1831"/>
        <w:gridCol w:w="1831"/>
        <w:gridCol w:w="1835"/>
      </w:tblGrid>
      <w:tr w:rsidR="009540CB" w:rsidRPr="00186994" w14:paraId="41FF57B9" w14:textId="77777777" w:rsidTr="00024B87">
        <w:trPr>
          <w:gridAfter w:val="4"/>
          <w:wAfter w:w="6396" w:type="dxa"/>
          <w:trHeight w:val="308"/>
        </w:trPr>
        <w:tc>
          <w:tcPr>
            <w:tcW w:w="3811" w:type="dxa"/>
            <w:gridSpan w:val="2"/>
          </w:tcPr>
          <w:p w14:paraId="0FCE332E" w14:textId="77777777" w:rsidR="00024B87" w:rsidRPr="00024B87" w:rsidRDefault="00024B87" w:rsidP="00024B87">
            <w:pPr>
              <w:pStyle w:val="RLTextlnkuslovan"/>
              <w:widowControl w:val="0"/>
              <w:numPr>
                <w:ilvl w:val="0"/>
                <w:numId w:val="0"/>
              </w:numPr>
              <w:spacing w:line="280" w:lineRule="atLeast"/>
              <w:ind w:left="737" w:hanging="737"/>
              <w:rPr>
                <w:rFonts w:cs="Arial"/>
                <w:b/>
                <w:sz w:val="20"/>
                <w:szCs w:val="20"/>
              </w:rPr>
            </w:pPr>
            <w:r w:rsidRPr="00024B87">
              <w:rPr>
                <w:rFonts w:cs="Arial"/>
                <w:b/>
                <w:sz w:val="20"/>
                <w:szCs w:val="20"/>
              </w:rPr>
              <w:lastRenderedPageBreak/>
              <w:t>Příloha č. 1: Položkový rozpočet</w:t>
            </w:r>
          </w:p>
          <w:p w14:paraId="44602F33" w14:textId="341377F3" w:rsidR="009540CB" w:rsidRPr="00186994" w:rsidRDefault="009540CB" w:rsidP="00024B87">
            <w:pPr>
              <w:spacing w:after="0" w:line="280" w:lineRule="atLea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06" w:type="dxa"/>
            <w:gridSpan w:val="3"/>
          </w:tcPr>
          <w:p w14:paraId="18180300" w14:textId="77777777" w:rsidR="009540CB" w:rsidRDefault="009540CB" w:rsidP="00186994">
            <w:pPr>
              <w:spacing w:after="0" w:line="280" w:lineRule="atLea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8FFA23A" w14:textId="09C650D7" w:rsidR="00024B87" w:rsidRPr="00186994" w:rsidRDefault="00024B87" w:rsidP="00186994">
            <w:pPr>
              <w:spacing w:after="0" w:line="280" w:lineRule="atLea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0237B" w:rsidRPr="0050237B" w14:paraId="2ADB3B56" w14:textId="77777777" w:rsidTr="00024B87">
        <w:tblPrEx>
          <w:tblCellMar>
            <w:left w:w="70" w:type="dxa"/>
            <w:right w:w="70" w:type="dxa"/>
          </w:tblCellMar>
        </w:tblPrEx>
        <w:trPr>
          <w:trHeight w:val="650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EF5514" w14:textId="77777777" w:rsidR="0050237B" w:rsidRPr="0050237B" w:rsidRDefault="0050237B" w:rsidP="0050237B">
            <w:pPr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0237B">
              <w:rPr>
                <w:rFonts w:ascii="Calibri" w:hAnsi="Calibri" w:cs="Calibri"/>
                <w:b/>
                <w:bCs/>
                <w:color w:val="000000"/>
                <w:szCs w:val="22"/>
              </w:rPr>
              <w:t>Název položky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9FA5F3" w14:textId="77777777" w:rsidR="0050237B" w:rsidRPr="0050237B" w:rsidRDefault="0050237B" w:rsidP="0050237B">
            <w:pPr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0237B">
              <w:rPr>
                <w:rFonts w:ascii="Calibri" w:hAnsi="Calibri" w:cs="Calibri"/>
                <w:b/>
                <w:bCs/>
                <w:color w:val="000000"/>
                <w:szCs w:val="22"/>
              </w:rPr>
              <w:t>Jednotka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AE3245" w14:textId="77777777" w:rsidR="0050237B" w:rsidRPr="0050237B" w:rsidRDefault="0050237B" w:rsidP="0050237B">
            <w:pPr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0237B">
              <w:rPr>
                <w:rFonts w:ascii="Calibri" w:hAnsi="Calibri" w:cs="Calibri"/>
                <w:b/>
                <w:bCs/>
                <w:color w:val="000000"/>
                <w:szCs w:val="22"/>
              </w:rPr>
              <w:t>Jednotková cena v Kč bez DPH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CB567C" w14:textId="77777777" w:rsidR="0050237B" w:rsidRPr="0050237B" w:rsidRDefault="0050237B" w:rsidP="0050237B">
            <w:pPr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0237B">
              <w:rPr>
                <w:rFonts w:ascii="Calibri" w:hAnsi="Calibri" w:cs="Calibri"/>
                <w:b/>
                <w:bCs/>
                <w:color w:val="000000"/>
                <w:szCs w:val="22"/>
              </w:rPr>
              <w:t>DPH v Kč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C1AF95" w14:textId="77777777" w:rsidR="0050237B" w:rsidRPr="0050237B" w:rsidRDefault="0050237B" w:rsidP="0050237B">
            <w:pPr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0237B">
              <w:rPr>
                <w:rFonts w:ascii="Calibri" w:hAnsi="Calibri" w:cs="Calibri"/>
                <w:b/>
                <w:bCs/>
                <w:color w:val="000000"/>
                <w:szCs w:val="22"/>
              </w:rPr>
              <w:t>Jednotková cena v Kč včetně DPH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9CD7B" w14:textId="77777777" w:rsidR="0050237B" w:rsidRPr="0050237B" w:rsidRDefault="0050237B" w:rsidP="0050237B">
            <w:pPr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0237B">
              <w:rPr>
                <w:rFonts w:ascii="Calibri" w:hAnsi="Calibri" w:cs="Calibri"/>
                <w:b/>
                <w:bCs/>
                <w:color w:val="000000"/>
                <w:szCs w:val="22"/>
              </w:rPr>
              <w:t>Celková nabídková cena v Kč bez DPH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CC62B" w14:textId="77777777" w:rsidR="0050237B" w:rsidRPr="0050237B" w:rsidRDefault="0050237B" w:rsidP="0050237B">
            <w:pPr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0237B">
              <w:rPr>
                <w:rFonts w:ascii="Calibri" w:hAnsi="Calibri" w:cs="Calibri"/>
                <w:b/>
                <w:bCs/>
                <w:color w:val="000000"/>
                <w:szCs w:val="22"/>
              </w:rPr>
              <w:t>Celková nabídková cena v Kč včetně DPH</w:t>
            </w:r>
          </w:p>
        </w:tc>
      </w:tr>
      <w:tr w:rsidR="0050237B" w:rsidRPr="0050237B" w14:paraId="6DC45278" w14:textId="77777777" w:rsidTr="00024B87">
        <w:tblPrEx>
          <w:tblCellMar>
            <w:left w:w="70" w:type="dxa"/>
            <w:right w:w="70" w:type="dxa"/>
          </w:tblCellMar>
        </w:tblPrEx>
        <w:trPr>
          <w:trHeight w:val="325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780124F" w14:textId="77777777" w:rsidR="0050237B" w:rsidRPr="0050237B" w:rsidRDefault="0050237B" w:rsidP="0050237B">
            <w:pPr>
              <w:spacing w:after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50237B">
              <w:rPr>
                <w:rFonts w:ascii="Calibri" w:hAnsi="Calibri" w:cs="Calibri"/>
                <w:color w:val="000000"/>
                <w:szCs w:val="22"/>
              </w:rPr>
              <w:t>Concurrent</w:t>
            </w:r>
            <w:proofErr w:type="spellEnd"/>
            <w:r w:rsidRPr="0050237B">
              <w:rPr>
                <w:rFonts w:ascii="Calibri" w:hAnsi="Calibri" w:cs="Calibri"/>
                <w:color w:val="000000"/>
                <w:szCs w:val="22"/>
              </w:rPr>
              <w:t xml:space="preserve"> User </w:t>
            </w:r>
            <w:proofErr w:type="spellStart"/>
            <w:r w:rsidRPr="0050237B">
              <w:rPr>
                <w:rFonts w:ascii="Calibri" w:hAnsi="Calibri" w:cs="Calibri"/>
                <w:color w:val="000000"/>
                <w:szCs w:val="22"/>
              </w:rPr>
              <w:t>License</w:t>
            </w:r>
            <w:proofErr w:type="spellEnd"/>
            <w:r w:rsidRPr="0050237B">
              <w:rPr>
                <w:rFonts w:ascii="Calibri" w:hAnsi="Calibri" w:cs="Calibri"/>
                <w:color w:val="000000"/>
                <w:szCs w:val="22"/>
              </w:rPr>
              <w:t xml:space="preserve"> (2ks)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1FCA" w14:textId="77777777" w:rsidR="0050237B" w:rsidRPr="0050237B" w:rsidRDefault="0050237B" w:rsidP="0050237B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0237B">
              <w:rPr>
                <w:rFonts w:ascii="Calibri" w:hAnsi="Calibri" w:cs="Calibri"/>
                <w:color w:val="000000"/>
                <w:szCs w:val="22"/>
              </w:rPr>
              <w:t>1 ks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0F5FFA" w14:textId="041B8601" w:rsidR="0050237B" w:rsidRPr="0050237B" w:rsidRDefault="0050237B" w:rsidP="0050237B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BA42" w14:textId="144AF991" w:rsidR="0050237B" w:rsidRPr="0050237B" w:rsidRDefault="0050237B" w:rsidP="0050237B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57E9" w14:textId="1B54DA2A" w:rsidR="0050237B" w:rsidRPr="0050237B" w:rsidRDefault="0050237B" w:rsidP="0050237B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48B4" w14:textId="6037D3F3" w:rsidR="0050237B" w:rsidRPr="0050237B" w:rsidRDefault="0050237B" w:rsidP="0050237B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1108" w14:textId="58CAFE72" w:rsidR="0050237B" w:rsidRPr="0050237B" w:rsidRDefault="0050237B" w:rsidP="0050237B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50237B" w:rsidRPr="0050237B" w14:paraId="27E8E06B" w14:textId="77777777" w:rsidTr="00024B87">
        <w:tblPrEx>
          <w:tblCellMar>
            <w:left w:w="70" w:type="dxa"/>
            <w:right w:w="70" w:type="dxa"/>
          </w:tblCellMar>
        </w:tblPrEx>
        <w:trPr>
          <w:trHeight w:val="650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F9CBB75" w14:textId="77777777" w:rsidR="0050237B" w:rsidRPr="0050237B" w:rsidRDefault="0050237B" w:rsidP="0050237B">
            <w:pPr>
              <w:spacing w:after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 w:rsidRPr="0050237B">
              <w:rPr>
                <w:rFonts w:ascii="Calibri" w:hAnsi="Calibri" w:cs="Calibri"/>
                <w:color w:val="000000"/>
                <w:szCs w:val="22"/>
              </w:rPr>
              <w:t xml:space="preserve">SW </w:t>
            </w:r>
            <w:proofErr w:type="spellStart"/>
            <w:r w:rsidRPr="0050237B">
              <w:rPr>
                <w:rFonts w:ascii="Calibri" w:hAnsi="Calibri" w:cs="Calibri"/>
                <w:color w:val="000000"/>
                <w:szCs w:val="22"/>
              </w:rPr>
              <w:t>Subscription</w:t>
            </w:r>
            <w:proofErr w:type="spellEnd"/>
            <w:r w:rsidRPr="0050237B">
              <w:rPr>
                <w:rFonts w:ascii="Calibri" w:hAnsi="Calibri" w:cs="Calibri"/>
                <w:color w:val="000000"/>
                <w:szCs w:val="22"/>
              </w:rPr>
              <w:t xml:space="preserve"> &amp; Support 24 </w:t>
            </w:r>
            <w:proofErr w:type="spellStart"/>
            <w:r w:rsidRPr="0050237B">
              <w:rPr>
                <w:rFonts w:ascii="Calibri" w:hAnsi="Calibri" w:cs="Calibri"/>
                <w:color w:val="000000"/>
                <w:szCs w:val="22"/>
              </w:rPr>
              <w:t>Months</w:t>
            </w:r>
            <w:proofErr w:type="spellEnd"/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46B4" w14:textId="77777777" w:rsidR="0050237B" w:rsidRPr="0050237B" w:rsidRDefault="0050237B" w:rsidP="0050237B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0237B">
              <w:rPr>
                <w:rFonts w:ascii="Calibri" w:hAnsi="Calibri" w:cs="Calibri"/>
                <w:color w:val="000000"/>
                <w:szCs w:val="22"/>
              </w:rPr>
              <w:t>celek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354102" w14:textId="2EF079FB" w:rsidR="0050237B" w:rsidRPr="0050237B" w:rsidRDefault="0050237B" w:rsidP="0050237B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A67F" w14:textId="03A2B6C9" w:rsidR="0050237B" w:rsidRPr="0050237B" w:rsidRDefault="0050237B" w:rsidP="0050237B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1588" w14:textId="2142305C" w:rsidR="0050237B" w:rsidRPr="0050237B" w:rsidRDefault="0050237B" w:rsidP="0050237B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C025" w14:textId="789DFE75" w:rsidR="0050237B" w:rsidRPr="0050237B" w:rsidRDefault="0050237B" w:rsidP="0050237B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3F0E" w14:textId="7E904E33" w:rsidR="0050237B" w:rsidRPr="0050237B" w:rsidRDefault="0050237B" w:rsidP="0050237B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50237B" w:rsidRPr="0050237B" w14:paraId="3DBBA5D3" w14:textId="77777777" w:rsidTr="00024B87">
        <w:tblPrEx>
          <w:tblCellMar>
            <w:left w:w="70" w:type="dxa"/>
            <w:right w:w="70" w:type="dxa"/>
          </w:tblCellMar>
        </w:tblPrEx>
        <w:trPr>
          <w:trHeight w:val="325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BF624AA" w14:textId="77777777" w:rsidR="0050237B" w:rsidRPr="0050237B" w:rsidRDefault="0050237B" w:rsidP="0050237B">
            <w:pPr>
              <w:spacing w:after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 w:rsidRPr="0050237B">
              <w:rPr>
                <w:rFonts w:ascii="Calibri" w:hAnsi="Calibri" w:cs="Calibri"/>
                <w:color w:val="000000"/>
                <w:szCs w:val="22"/>
              </w:rPr>
              <w:t>Instalace licencí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65A7" w14:textId="77777777" w:rsidR="0050237B" w:rsidRPr="0050237B" w:rsidRDefault="0050237B" w:rsidP="0050237B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0237B">
              <w:rPr>
                <w:rFonts w:ascii="Calibri" w:hAnsi="Calibri" w:cs="Calibri"/>
                <w:color w:val="000000"/>
                <w:szCs w:val="22"/>
              </w:rPr>
              <w:t>celek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ED6D9E" w14:textId="5A844CB4" w:rsidR="0050237B" w:rsidRPr="0050237B" w:rsidRDefault="0050237B" w:rsidP="0050237B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17D8" w14:textId="61A7F65A" w:rsidR="0050237B" w:rsidRPr="0050237B" w:rsidRDefault="0050237B" w:rsidP="0050237B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A450" w14:textId="03460E9F" w:rsidR="0050237B" w:rsidRPr="0050237B" w:rsidRDefault="0050237B" w:rsidP="0050237B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922B" w14:textId="2B97C645" w:rsidR="0050237B" w:rsidRPr="0050237B" w:rsidRDefault="0050237B" w:rsidP="0050237B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2DE5" w14:textId="01150539" w:rsidR="0050237B" w:rsidRPr="0050237B" w:rsidRDefault="0050237B" w:rsidP="0050237B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50237B" w:rsidRPr="0050237B" w14:paraId="4736282A" w14:textId="77777777" w:rsidTr="00024B87">
        <w:tblPrEx>
          <w:tblCellMar>
            <w:left w:w="70" w:type="dxa"/>
            <w:right w:w="70" w:type="dxa"/>
          </w:tblCellMar>
        </w:tblPrEx>
        <w:trPr>
          <w:trHeight w:val="325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2D55E66" w14:textId="77777777" w:rsidR="0050237B" w:rsidRPr="0050237B" w:rsidRDefault="0050237B" w:rsidP="0050237B">
            <w:pPr>
              <w:spacing w:after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 w:rsidRPr="0050237B">
              <w:rPr>
                <w:rFonts w:ascii="Calibri" w:hAnsi="Calibri" w:cs="Calibri"/>
                <w:color w:val="000000"/>
                <w:szCs w:val="22"/>
              </w:rPr>
              <w:t>Školení uživatelů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6B96" w14:textId="77777777" w:rsidR="0050237B" w:rsidRPr="0050237B" w:rsidRDefault="0050237B" w:rsidP="0050237B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0237B">
              <w:rPr>
                <w:rFonts w:ascii="Calibri" w:hAnsi="Calibri" w:cs="Calibri"/>
                <w:color w:val="000000"/>
                <w:szCs w:val="22"/>
              </w:rPr>
              <w:t>celek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932EFC" w14:textId="51DC6BA8" w:rsidR="0050237B" w:rsidRPr="0050237B" w:rsidRDefault="0050237B" w:rsidP="0050237B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5D0D" w14:textId="76CE4131" w:rsidR="0050237B" w:rsidRPr="0050237B" w:rsidRDefault="0050237B" w:rsidP="0050237B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9DF5" w14:textId="31AB8B08" w:rsidR="0050237B" w:rsidRPr="0050237B" w:rsidRDefault="0050237B" w:rsidP="0050237B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7893" w14:textId="38A84CD1" w:rsidR="0050237B" w:rsidRPr="0050237B" w:rsidRDefault="0050237B" w:rsidP="0050237B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7E90" w14:textId="33734144" w:rsidR="0050237B" w:rsidRPr="0050237B" w:rsidRDefault="0050237B" w:rsidP="0050237B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50237B" w:rsidRPr="0050237B" w14:paraId="13A1D94D" w14:textId="77777777" w:rsidTr="00024B87">
        <w:tblPrEx>
          <w:tblCellMar>
            <w:left w:w="70" w:type="dxa"/>
            <w:right w:w="70" w:type="dxa"/>
          </w:tblCellMar>
        </w:tblPrEx>
        <w:trPr>
          <w:trHeight w:val="325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3AFA289" w14:textId="77777777" w:rsidR="0050237B" w:rsidRPr="0050237B" w:rsidRDefault="0050237B" w:rsidP="0050237B">
            <w:pPr>
              <w:spacing w:after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 w:rsidRPr="0050237B">
              <w:rPr>
                <w:rFonts w:ascii="Calibri" w:hAnsi="Calibri" w:cs="Calibri"/>
                <w:color w:val="000000"/>
                <w:szCs w:val="22"/>
              </w:rPr>
              <w:t>Školení interního administrátora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1BFE" w14:textId="77777777" w:rsidR="0050237B" w:rsidRPr="0050237B" w:rsidRDefault="0050237B" w:rsidP="0050237B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0237B">
              <w:rPr>
                <w:rFonts w:ascii="Calibri" w:hAnsi="Calibri" w:cs="Calibri"/>
                <w:color w:val="000000"/>
                <w:szCs w:val="22"/>
              </w:rPr>
              <w:t>celek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6D97EB" w14:textId="4A7050E6" w:rsidR="0050237B" w:rsidRPr="0050237B" w:rsidRDefault="0050237B" w:rsidP="0050237B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F880" w14:textId="101AFFA6" w:rsidR="0050237B" w:rsidRPr="0050237B" w:rsidRDefault="0050237B" w:rsidP="0050237B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1015" w14:textId="1D017E43" w:rsidR="0050237B" w:rsidRPr="0050237B" w:rsidRDefault="0050237B" w:rsidP="0050237B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B757" w14:textId="5D559E57" w:rsidR="0050237B" w:rsidRPr="0050237B" w:rsidRDefault="0050237B" w:rsidP="0050237B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69E8" w14:textId="679B8B08" w:rsidR="0050237B" w:rsidRPr="0050237B" w:rsidRDefault="0050237B" w:rsidP="0050237B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50237B" w:rsidRPr="0050237B" w14:paraId="05995715" w14:textId="77777777" w:rsidTr="00024B87">
        <w:tblPrEx>
          <w:tblCellMar>
            <w:left w:w="70" w:type="dxa"/>
            <w:right w:w="70" w:type="dxa"/>
          </w:tblCellMar>
        </w:tblPrEx>
        <w:trPr>
          <w:trHeight w:val="325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31A27A7" w14:textId="77777777" w:rsidR="0050237B" w:rsidRPr="0050237B" w:rsidRDefault="0050237B" w:rsidP="0050237B">
            <w:pPr>
              <w:spacing w:after="0"/>
              <w:ind w:left="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0237B">
              <w:rPr>
                <w:rFonts w:ascii="Calibri" w:hAnsi="Calibri" w:cs="Calibri"/>
                <w:b/>
                <w:bCs/>
                <w:color w:val="000000"/>
                <w:szCs w:val="22"/>
              </w:rPr>
              <w:t>Celková nabídková cena v Kč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12D9" w14:textId="77777777" w:rsidR="0050237B" w:rsidRPr="0050237B" w:rsidRDefault="0050237B" w:rsidP="0050237B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0237B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FF3A" w14:textId="77777777" w:rsidR="0050237B" w:rsidRPr="0050237B" w:rsidRDefault="0050237B" w:rsidP="0050237B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0237B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193B" w14:textId="77777777" w:rsidR="0050237B" w:rsidRPr="0050237B" w:rsidRDefault="0050237B" w:rsidP="0050237B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0237B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B904" w14:textId="77777777" w:rsidR="0050237B" w:rsidRPr="0050237B" w:rsidRDefault="0050237B" w:rsidP="0050237B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0237B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84173FD" w14:textId="77777777" w:rsidR="0050237B" w:rsidRPr="0050237B" w:rsidRDefault="0050237B" w:rsidP="0050237B">
            <w:pPr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0237B">
              <w:rPr>
                <w:rFonts w:ascii="Calibri" w:hAnsi="Calibri" w:cs="Calibri"/>
                <w:b/>
                <w:bCs/>
                <w:color w:val="000000"/>
                <w:szCs w:val="22"/>
              </w:rPr>
              <w:t>1 008 652,88 Kč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20BB130" w14:textId="77777777" w:rsidR="0050237B" w:rsidRPr="0050237B" w:rsidRDefault="0050237B" w:rsidP="0050237B">
            <w:pPr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0237B">
              <w:rPr>
                <w:rFonts w:ascii="Calibri" w:hAnsi="Calibri" w:cs="Calibri"/>
                <w:b/>
                <w:bCs/>
                <w:color w:val="000000"/>
                <w:szCs w:val="22"/>
              </w:rPr>
              <w:t>1 220 469,98 Kč</w:t>
            </w:r>
          </w:p>
        </w:tc>
      </w:tr>
    </w:tbl>
    <w:p w14:paraId="6ED21D3F" w14:textId="0DC4C72B" w:rsidR="006532AA" w:rsidRPr="0033265B" w:rsidRDefault="006532AA" w:rsidP="00D5199D">
      <w:pPr>
        <w:keepNext/>
        <w:suppressAutoHyphens/>
        <w:overflowPunct w:val="0"/>
        <w:autoSpaceDE w:val="0"/>
        <w:spacing w:after="240"/>
        <w:ind w:left="0"/>
        <w:textAlignment w:val="baseline"/>
        <w:rPr>
          <w:rFonts w:ascii="Arial" w:hAnsi="Arial" w:cs="Arial"/>
          <w:spacing w:val="-2"/>
          <w:sz w:val="20"/>
          <w:szCs w:val="20"/>
        </w:rPr>
      </w:pPr>
    </w:p>
    <w:sectPr w:rsidR="006532AA" w:rsidRPr="0033265B" w:rsidSect="00024B87">
      <w:pgSz w:w="16838" w:h="11906" w:orient="landscape"/>
      <w:pgMar w:top="1418" w:right="1418" w:bottom="1418" w:left="1247" w:header="709" w:footer="23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22767" w14:textId="77777777" w:rsidR="00306E4C" w:rsidRDefault="00306E4C">
      <w:pPr>
        <w:spacing w:after="0"/>
      </w:pPr>
      <w:r>
        <w:separator/>
      </w:r>
    </w:p>
  </w:endnote>
  <w:endnote w:type="continuationSeparator" w:id="0">
    <w:p w14:paraId="792ED9A5" w14:textId="77777777" w:rsidR="00306E4C" w:rsidRDefault="00306E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E2B79" w14:textId="158E3C26" w:rsidR="00456529" w:rsidRPr="00A579BA" w:rsidRDefault="00456529">
    <w:pPr>
      <w:pStyle w:val="Zpat"/>
      <w:pBdr>
        <w:top w:val="single" w:sz="4" w:space="1" w:color="auto"/>
      </w:pBdr>
      <w:ind w:left="0"/>
      <w:jc w:val="right"/>
      <w:rPr>
        <w:rFonts w:ascii="Arial" w:hAnsi="Arial" w:cs="Arial"/>
        <w:sz w:val="20"/>
        <w:szCs w:val="20"/>
      </w:rPr>
    </w:pPr>
    <w:r>
      <w:rPr>
        <w:rFonts w:ascii="Garamond" w:hAnsi="Garamond"/>
      </w:rPr>
      <w:tab/>
    </w:r>
    <w:r w:rsidRPr="00A579BA">
      <w:rPr>
        <w:rStyle w:val="slostrnky"/>
        <w:rFonts w:ascii="Arial" w:hAnsi="Arial" w:cs="Arial"/>
        <w:sz w:val="20"/>
        <w:szCs w:val="20"/>
      </w:rPr>
      <w:t xml:space="preserve">Strana </w:t>
    </w:r>
    <w:r w:rsidRPr="00A579BA">
      <w:rPr>
        <w:rStyle w:val="slostrnky"/>
        <w:rFonts w:ascii="Arial" w:hAnsi="Arial" w:cs="Arial"/>
        <w:sz w:val="20"/>
        <w:szCs w:val="20"/>
      </w:rPr>
      <w:fldChar w:fldCharType="begin"/>
    </w:r>
    <w:r w:rsidRPr="00A579BA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A579BA">
      <w:rPr>
        <w:rStyle w:val="slostrnky"/>
        <w:rFonts w:ascii="Arial" w:hAnsi="Arial" w:cs="Arial"/>
        <w:sz w:val="20"/>
        <w:szCs w:val="20"/>
      </w:rPr>
      <w:fldChar w:fldCharType="separate"/>
    </w:r>
    <w:r w:rsidR="002247D0">
      <w:rPr>
        <w:rStyle w:val="slostrnky"/>
        <w:rFonts w:ascii="Arial" w:hAnsi="Arial" w:cs="Arial"/>
        <w:noProof/>
        <w:sz w:val="20"/>
        <w:szCs w:val="20"/>
      </w:rPr>
      <w:t>1</w:t>
    </w:r>
    <w:r w:rsidRPr="00A579BA">
      <w:rPr>
        <w:rStyle w:val="slostrnky"/>
        <w:rFonts w:ascii="Arial" w:hAnsi="Arial" w:cs="Arial"/>
        <w:sz w:val="20"/>
        <w:szCs w:val="20"/>
      </w:rPr>
      <w:fldChar w:fldCharType="end"/>
    </w:r>
    <w:r w:rsidRPr="00A579BA">
      <w:rPr>
        <w:rStyle w:val="slostrnky"/>
        <w:rFonts w:ascii="Arial" w:hAnsi="Arial" w:cs="Arial"/>
        <w:sz w:val="20"/>
        <w:szCs w:val="20"/>
      </w:rPr>
      <w:t xml:space="preserve"> z </w:t>
    </w:r>
    <w:r w:rsidRPr="00A579BA">
      <w:rPr>
        <w:rStyle w:val="slostrnky"/>
        <w:rFonts w:ascii="Arial" w:hAnsi="Arial" w:cs="Arial"/>
        <w:sz w:val="20"/>
        <w:szCs w:val="20"/>
      </w:rPr>
      <w:fldChar w:fldCharType="begin"/>
    </w:r>
    <w:r w:rsidRPr="00A579BA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A579BA">
      <w:rPr>
        <w:rStyle w:val="slostrnky"/>
        <w:rFonts w:ascii="Arial" w:hAnsi="Arial" w:cs="Arial"/>
        <w:sz w:val="20"/>
        <w:szCs w:val="20"/>
      </w:rPr>
      <w:fldChar w:fldCharType="separate"/>
    </w:r>
    <w:r w:rsidR="002247D0">
      <w:rPr>
        <w:rStyle w:val="slostrnky"/>
        <w:rFonts w:ascii="Arial" w:hAnsi="Arial" w:cs="Arial"/>
        <w:noProof/>
        <w:sz w:val="20"/>
        <w:szCs w:val="20"/>
      </w:rPr>
      <w:t>9</w:t>
    </w:r>
    <w:r w:rsidRPr="00A579BA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1214A" w14:textId="77777777" w:rsidR="00306E4C" w:rsidRDefault="00306E4C">
      <w:pPr>
        <w:spacing w:after="0"/>
      </w:pPr>
      <w:r>
        <w:separator/>
      </w:r>
    </w:p>
  </w:footnote>
  <w:footnote w:type="continuationSeparator" w:id="0">
    <w:p w14:paraId="197F2466" w14:textId="77777777" w:rsidR="00306E4C" w:rsidRDefault="00306E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EBFAF" w14:textId="77777777" w:rsidR="00456529" w:rsidRPr="008C3CE1" w:rsidRDefault="00456529" w:rsidP="008C3CE1">
    <w:pPr>
      <w:pStyle w:val="Zhlav"/>
      <w:ind w:left="0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B7F49694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3237E66"/>
    <w:multiLevelType w:val="multilevel"/>
    <w:tmpl w:val="AE8A5EB8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  <w:i w:val="0"/>
      </w:rPr>
    </w:lvl>
    <w:lvl w:ilvl="1">
      <w:start w:val="1"/>
      <w:numFmt w:val="decimal"/>
      <w:lvlText w:val="12.%2."/>
      <w:lvlJc w:val="left"/>
      <w:pPr>
        <w:ind w:left="720" w:hanging="720"/>
      </w:pPr>
      <w:rPr>
        <w:rFonts w:hint="default"/>
        <w:i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03E63469"/>
    <w:multiLevelType w:val="multilevel"/>
    <w:tmpl w:val="223A5FE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1A26E3"/>
    <w:multiLevelType w:val="hybridMultilevel"/>
    <w:tmpl w:val="FCB40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F53C1"/>
    <w:multiLevelType w:val="hybridMultilevel"/>
    <w:tmpl w:val="D8CED944"/>
    <w:lvl w:ilvl="0" w:tplc="B49664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57A7F"/>
    <w:multiLevelType w:val="multilevel"/>
    <w:tmpl w:val="1E805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1940F17"/>
    <w:multiLevelType w:val="hybridMultilevel"/>
    <w:tmpl w:val="520AD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D58DF"/>
    <w:multiLevelType w:val="multilevel"/>
    <w:tmpl w:val="C2D02AC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A3513FF"/>
    <w:multiLevelType w:val="multilevel"/>
    <w:tmpl w:val="4AA05CD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720" w:hanging="72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AC76774"/>
    <w:multiLevelType w:val="multilevel"/>
    <w:tmpl w:val="182236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DF155EF"/>
    <w:multiLevelType w:val="multilevel"/>
    <w:tmpl w:val="3E6066C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1287" w:hanging="72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75F29FE"/>
    <w:multiLevelType w:val="multilevel"/>
    <w:tmpl w:val="4CA239A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sz w:val="20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12" w15:restartNumberingAfterBreak="0">
    <w:nsid w:val="28AA3C36"/>
    <w:multiLevelType w:val="multilevel"/>
    <w:tmpl w:val="B24EC84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none"/>
      <w:lvlText w:val="8.5."/>
      <w:lvlJc w:val="left"/>
      <w:pPr>
        <w:ind w:left="1003" w:hanging="720"/>
      </w:pPr>
      <w:rPr>
        <w:rFonts w:hint="default"/>
        <w:b w:val="0"/>
        <w:sz w:val="20"/>
        <w:szCs w:val="20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2CAB581D"/>
    <w:multiLevelType w:val="multilevel"/>
    <w:tmpl w:val="5C5CA00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7.13.%3."/>
      <w:lvlJc w:val="left"/>
      <w:pPr>
        <w:ind w:left="128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DA838A9"/>
    <w:multiLevelType w:val="hybridMultilevel"/>
    <w:tmpl w:val="F0AC7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F2F1A"/>
    <w:multiLevelType w:val="hybridMultilevel"/>
    <w:tmpl w:val="8662DCCC"/>
    <w:lvl w:ilvl="0" w:tplc="B49664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E6402"/>
    <w:multiLevelType w:val="hybridMultilevel"/>
    <w:tmpl w:val="5306839C"/>
    <w:lvl w:ilvl="0" w:tplc="E8546F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7C8C"/>
    <w:multiLevelType w:val="multilevel"/>
    <w:tmpl w:val="2A2E9D6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8.3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353F0075"/>
    <w:multiLevelType w:val="multilevel"/>
    <w:tmpl w:val="4936E8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16" w:hanging="1800"/>
      </w:pPr>
      <w:rPr>
        <w:rFonts w:hint="default"/>
      </w:rPr>
    </w:lvl>
  </w:abstractNum>
  <w:abstractNum w:abstractNumId="19" w15:restartNumberingAfterBreak="0">
    <w:nsid w:val="3C850745"/>
    <w:multiLevelType w:val="multilevel"/>
    <w:tmpl w:val="3ED4D462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146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0221329"/>
    <w:multiLevelType w:val="multilevel"/>
    <w:tmpl w:val="474485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."/>
      <w:lvlJc w:val="left"/>
      <w:pPr>
        <w:ind w:left="574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0BA57A5"/>
    <w:multiLevelType w:val="multilevel"/>
    <w:tmpl w:val="05307FB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1337BD6"/>
    <w:multiLevelType w:val="multilevel"/>
    <w:tmpl w:val="98EAEA1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66314A8"/>
    <w:multiLevelType w:val="hybridMultilevel"/>
    <w:tmpl w:val="50BE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A5D09"/>
    <w:multiLevelType w:val="multilevel"/>
    <w:tmpl w:val="4C2EF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D736962"/>
    <w:multiLevelType w:val="hybridMultilevel"/>
    <w:tmpl w:val="3CFE5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876D8"/>
    <w:multiLevelType w:val="multilevel"/>
    <w:tmpl w:val="C3842AC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8" w15:restartNumberingAfterBreak="0">
    <w:nsid w:val="51685B49"/>
    <w:multiLevelType w:val="multilevel"/>
    <w:tmpl w:val="7B10945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pStyle w:val="Normlnslovan"/>
      <w:lvlText w:val="2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1EF0120"/>
    <w:multiLevelType w:val="multilevel"/>
    <w:tmpl w:val="F34A010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2930BD4"/>
    <w:multiLevelType w:val="hybridMultilevel"/>
    <w:tmpl w:val="F3A6EA86"/>
    <w:lvl w:ilvl="0" w:tplc="90C08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C0FDC"/>
    <w:multiLevelType w:val="multilevel"/>
    <w:tmpl w:val="5D2E2AE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98221DF"/>
    <w:multiLevelType w:val="multilevel"/>
    <w:tmpl w:val="6C1A7AB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E594E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434F1D"/>
    <w:multiLevelType w:val="multilevel"/>
    <w:tmpl w:val="1786F0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2F76FCB"/>
    <w:multiLevelType w:val="hybridMultilevel"/>
    <w:tmpl w:val="2B663910"/>
    <w:lvl w:ilvl="0" w:tplc="B49664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AA6510"/>
    <w:multiLevelType w:val="hybridMultilevel"/>
    <w:tmpl w:val="E55A69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D377FC"/>
    <w:multiLevelType w:val="multilevel"/>
    <w:tmpl w:val="BD20F8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14B0A54"/>
    <w:multiLevelType w:val="multilevel"/>
    <w:tmpl w:val="963ABB8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none"/>
      <w:lvlText w:val="8.4."/>
      <w:lvlJc w:val="left"/>
      <w:pPr>
        <w:ind w:left="1003" w:hanging="720"/>
      </w:pPr>
      <w:rPr>
        <w:rFonts w:hint="default"/>
        <w:b w:val="0"/>
        <w:sz w:val="20"/>
        <w:szCs w:val="20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9" w15:restartNumberingAfterBreak="0">
    <w:nsid w:val="741E065A"/>
    <w:multiLevelType w:val="multilevel"/>
    <w:tmpl w:val="98EAEA1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4B87C54"/>
    <w:multiLevelType w:val="multilevel"/>
    <w:tmpl w:val="D77E7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7CA4854"/>
    <w:multiLevelType w:val="hybridMultilevel"/>
    <w:tmpl w:val="2ABCB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D73A3A"/>
    <w:multiLevelType w:val="multilevel"/>
    <w:tmpl w:val="EE8C147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0D0F5A"/>
    <w:multiLevelType w:val="hybridMultilevel"/>
    <w:tmpl w:val="3B3A7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9B3257"/>
    <w:multiLevelType w:val="hybridMultilevel"/>
    <w:tmpl w:val="EEBA18E2"/>
    <w:lvl w:ilvl="0" w:tplc="90C08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310539"/>
    <w:multiLevelType w:val="multilevel"/>
    <w:tmpl w:val="953209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F703740"/>
    <w:multiLevelType w:val="multilevel"/>
    <w:tmpl w:val="4B405D5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11.3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28"/>
  </w:num>
  <w:num w:numId="2">
    <w:abstractNumId w:val="0"/>
  </w:num>
  <w:num w:numId="3">
    <w:abstractNumId w:val="33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5"/>
  </w:num>
  <w:num w:numId="7">
    <w:abstractNumId w:val="34"/>
  </w:num>
  <w:num w:numId="8">
    <w:abstractNumId w:val="27"/>
  </w:num>
  <w:num w:numId="9">
    <w:abstractNumId w:val="9"/>
  </w:num>
  <w:num w:numId="10">
    <w:abstractNumId w:val="2"/>
  </w:num>
  <w:num w:numId="11">
    <w:abstractNumId w:val="21"/>
  </w:num>
  <w:num w:numId="12">
    <w:abstractNumId w:val="7"/>
  </w:num>
  <w:num w:numId="13">
    <w:abstractNumId w:val="22"/>
  </w:num>
  <w:num w:numId="14">
    <w:abstractNumId w:val="13"/>
  </w:num>
  <w:num w:numId="15">
    <w:abstractNumId w:val="38"/>
  </w:num>
  <w:num w:numId="16">
    <w:abstractNumId w:val="12"/>
  </w:num>
  <w:num w:numId="17">
    <w:abstractNumId w:val="17"/>
  </w:num>
  <w:num w:numId="18">
    <w:abstractNumId w:val="28"/>
  </w:num>
  <w:num w:numId="19">
    <w:abstractNumId w:val="28"/>
  </w:num>
  <w:num w:numId="20">
    <w:abstractNumId w:val="28"/>
  </w:num>
  <w:num w:numId="21">
    <w:abstractNumId w:val="26"/>
  </w:num>
  <w:num w:numId="22">
    <w:abstractNumId w:val="28"/>
  </w:num>
  <w:num w:numId="23">
    <w:abstractNumId w:val="37"/>
  </w:num>
  <w:num w:numId="24">
    <w:abstractNumId w:val="28"/>
  </w:num>
  <w:num w:numId="25">
    <w:abstractNumId w:val="2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8"/>
  </w:num>
  <w:num w:numId="29">
    <w:abstractNumId w:val="29"/>
  </w:num>
  <w:num w:numId="30">
    <w:abstractNumId w:val="39"/>
  </w:num>
  <w:num w:numId="31">
    <w:abstractNumId w:val="27"/>
  </w:num>
  <w:num w:numId="32">
    <w:abstractNumId w:val="27"/>
  </w:num>
  <w:num w:numId="33">
    <w:abstractNumId w:val="1"/>
  </w:num>
  <w:num w:numId="34">
    <w:abstractNumId w:val="19"/>
  </w:num>
  <w:num w:numId="35">
    <w:abstractNumId w:val="31"/>
  </w:num>
  <w:num w:numId="36">
    <w:abstractNumId w:val="46"/>
  </w:num>
  <w:num w:numId="37">
    <w:abstractNumId w:val="27"/>
  </w:num>
  <w:num w:numId="38">
    <w:abstractNumId w:val="27"/>
  </w:num>
  <w:num w:numId="39">
    <w:abstractNumId w:val="32"/>
  </w:num>
  <w:num w:numId="40">
    <w:abstractNumId w:val="27"/>
  </w:num>
  <w:num w:numId="41">
    <w:abstractNumId w:val="27"/>
  </w:num>
  <w:num w:numId="42">
    <w:abstractNumId w:val="27"/>
  </w:num>
  <w:num w:numId="43">
    <w:abstractNumId w:val="10"/>
  </w:num>
  <w:num w:numId="44">
    <w:abstractNumId w:val="27"/>
  </w:num>
  <w:num w:numId="45">
    <w:abstractNumId w:val="27"/>
  </w:num>
  <w:num w:numId="46">
    <w:abstractNumId w:val="8"/>
  </w:num>
  <w:num w:numId="47">
    <w:abstractNumId w:val="24"/>
  </w:num>
  <w:num w:numId="48">
    <w:abstractNumId w:val="28"/>
  </w:num>
  <w:num w:numId="49">
    <w:abstractNumId w:val="41"/>
  </w:num>
  <w:num w:numId="50">
    <w:abstractNumId w:val="3"/>
  </w:num>
  <w:num w:numId="51">
    <w:abstractNumId w:val="36"/>
  </w:num>
  <w:num w:numId="52">
    <w:abstractNumId w:val="6"/>
  </w:num>
  <w:num w:numId="53">
    <w:abstractNumId w:val="23"/>
  </w:num>
  <w:num w:numId="54">
    <w:abstractNumId w:val="25"/>
  </w:num>
  <w:num w:numId="55">
    <w:abstractNumId w:val="43"/>
  </w:num>
  <w:num w:numId="56">
    <w:abstractNumId w:val="28"/>
  </w:num>
  <w:num w:numId="57">
    <w:abstractNumId w:val="27"/>
  </w:num>
  <w:num w:numId="58">
    <w:abstractNumId w:val="14"/>
  </w:num>
  <w:num w:numId="59">
    <w:abstractNumId w:val="45"/>
  </w:num>
  <w:num w:numId="60">
    <w:abstractNumId w:val="18"/>
  </w:num>
  <w:num w:numId="61">
    <w:abstractNumId w:val="20"/>
  </w:num>
  <w:num w:numId="62">
    <w:abstractNumId w:val="42"/>
  </w:num>
  <w:num w:numId="63">
    <w:abstractNumId w:val="28"/>
  </w:num>
  <w:num w:numId="64">
    <w:abstractNumId w:val="11"/>
  </w:num>
  <w:num w:numId="65">
    <w:abstractNumId w:val="27"/>
  </w:num>
  <w:num w:numId="66">
    <w:abstractNumId w:val="16"/>
  </w:num>
  <w:num w:numId="67">
    <w:abstractNumId w:val="4"/>
  </w:num>
  <w:num w:numId="68">
    <w:abstractNumId w:val="35"/>
  </w:num>
  <w:num w:numId="69">
    <w:abstractNumId w:val="15"/>
  </w:num>
  <w:num w:numId="70">
    <w:abstractNumId w:val="30"/>
  </w:num>
  <w:num w:numId="71">
    <w:abstractNumId w:val="4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E4E"/>
    <w:rsid w:val="000077ED"/>
    <w:rsid w:val="00024B87"/>
    <w:rsid w:val="00026AEE"/>
    <w:rsid w:val="000274A1"/>
    <w:rsid w:val="0003105B"/>
    <w:rsid w:val="00031775"/>
    <w:rsid w:val="0004715E"/>
    <w:rsid w:val="00047E87"/>
    <w:rsid w:val="000540D7"/>
    <w:rsid w:val="00060CB8"/>
    <w:rsid w:val="00062C9C"/>
    <w:rsid w:val="0006387A"/>
    <w:rsid w:val="00067ADF"/>
    <w:rsid w:val="00073C9D"/>
    <w:rsid w:val="000834B7"/>
    <w:rsid w:val="00092974"/>
    <w:rsid w:val="00096586"/>
    <w:rsid w:val="000A18E2"/>
    <w:rsid w:val="000A4DF3"/>
    <w:rsid w:val="000B120C"/>
    <w:rsid w:val="000B3441"/>
    <w:rsid w:val="000B7071"/>
    <w:rsid w:val="000B7C8A"/>
    <w:rsid w:val="000C2C22"/>
    <w:rsid w:val="000C40A5"/>
    <w:rsid w:val="000C55F8"/>
    <w:rsid w:val="000C5C96"/>
    <w:rsid w:val="000C610C"/>
    <w:rsid w:val="000D00F4"/>
    <w:rsid w:val="000D312F"/>
    <w:rsid w:val="000D3C95"/>
    <w:rsid w:val="000D4292"/>
    <w:rsid w:val="000D4CE2"/>
    <w:rsid w:val="000E1B91"/>
    <w:rsid w:val="000E557E"/>
    <w:rsid w:val="000E5E08"/>
    <w:rsid w:val="000F30DF"/>
    <w:rsid w:val="000F5B55"/>
    <w:rsid w:val="000F639D"/>
    <w:rsid w:val="00104220"/>
    <w:rsid w:val="0010779B"/>
    <w:rsid w:val="00115384"/>
    <w:rsid w:val="00116463"/>
    <w:rsid w:val="00121A5F"/>
    <w:rsid w:val="0012449D"/>
    <w:rsid w:val="00124AE3"/>
    <w:rsid w:val="0012556F"/>
    <w:rsid w:val="00125770"/>
    <w:rsid w:val="0013169B"/>
    <w:rsid w:val="00131A7F"/>
    <w:rsid w:val="00142ACD"/>
    <w:rsid w:val="0015087A"/>
    <w:rsid w:val="00150CC1"/>
    <w:rsid w:val="001610EA"/>
    <w:rsid w:val="001642B8"/>
    <w:rsid w:val="00180BCF"/>
    <w:rsid w:val="00186994"/>
    <w:rsid w:val="00190B86"/>
    <w:rsid w:val="001919C9"/>
    <w:rsid w:val="001925B1"/>
    <w:rsid w:val="00194252"/>
    <w:rsid w:val="001A2F16"/>
    <w:rsid w:val="001B0C70"/>
    <w:rsid w:val="001B2F5D"/>
    <w:rsid w:val="001B4FFD"/>
    <w:rsid w:val="001B7BDF"/>
    <w:rsid w:val="001C0392"/>
    <w:rsid w:val="001C4F00"/>
    <w:rsid w:val="001D22A8"/>
    <w:rsid w:val="001D3ACC"/>
    <w:rsid w:val="001D742C"/>
    <w:rsid w:val="001E17DE"/>
    <w:rsid w:val="001F0210"/>
    <w:rsid w:val="001F0842"/>
    <w:rsid w:val="001F6356"/>
    <w:rsid w:val="002012B2"/>
    <w:rsid w:val="002042AB"/>
    <w:rsid w:val="00213550"/>
    <w:rsid w:val="00215588"/>
    <w:rsid w:val="0022061C"/>
    <w:rsid w:val="002240A3"/>
    <w:rsid w:val="002244EC"/>
    <w:rsid w:val="002247D0"/>
    <w:rsid w:val="00226F79"/>
    <w:rsid w:val="00230E62"/>
    <w:rsid w:val="0023238C"/>
    <w:rsid w:val="00232665"/>
    <w:rsid w:val="00237CE1"/>
    <w:rsid w:val="00237D44"/>
    <w:rsid w:val="00241EFB"/>
    <w:rsid w:val="00245867"/>
    <w:rsid w:val="0025158D"/>
    <w:rsid w:val="00251D0B"/>
    <w:rsid w:val="002536A4"/>
    <w:rsid w:val="00255CF3"/>
    <w:rsid w:val="00256F8F"/>
    <w:rsid w:val="00264A26"/>
    <w:rsid w:val="00270969"/>
    <w:rsid w:val="00270E93"/>
    <w:rsid w:val="00276E49"/>
    <w:rsid w:val="0028176F"/>
    <w:rsid w:val="00281DEA"/>
    <w:rsid w:val="00286CB1"/>
    <w:rsid w:val="002876AB"/>
    <w:rsid w:val="00291F93"/>
    <w:rsid w:val="00293826"/>
    <w:rsid w:val="00296A36"/>
    <w:rsid w:val="002970F6"/>
    <w:rsid w:val="002B0F0F"/>
    <w:rsid w:val="002B238F"/>
    <w:rsid w:val="002B2696"/>
    <w:rsid w:val="002B4513"/>
    <w:rsid w:val="002B4E8B"/>
    <w:rsid w:val="002B6D03"/>
    <w:rsid w:val="002C3CE6"/>
    <w:rsid w:val="002C57D4"/>
    <w:rsid w:val="002C6054"/>
    <w:rsid w:val="002D12BF"/>
    <w:rsid w:val="002D1CFF"/>
    <w:rsid w:val="002D3F25"/>
    <w:rsid w:val="002D520F"/>
    <w:rsid w:val="002D6447"/>
    <w:rsid w:val="002E016C"/>
    <w:rsid w:val="002E0B06"/>
    <w:rsid w:val="002E6303"/>
    <w:rsid w:val="002F2618"/>
    <w:rsid w:val="002F4A95"/>
    <w:rsid w:val="002F564F"/>
    <w:rsid w:val="002F74C1"/>
    <w:rsid w:val="002F79AA"/>
    <w:rsid w:val="00301B1B"/>
    <w:rsid w:val="00302A7E"/>
    <w:rsid w:val="00306E4C"/>
    <w:rsid w:val="00310DF5"/>
    <w:rsid w:val="003111A8"/>
    <w:rsid w:val="00322FD0"/>
    <w:rsid w:val="003232C3"/>
    <w:rsid w:val="0032523D"/>
    <w:rsid w:val="0032540A"/>
    <w:rsid w:val="00326241"/>
    <w:rsid w:val="00327BD2"/>
    <w:rsid w:val="0033265B"/>
    <w:rsid w:val="00334CC1"/>
    <w:rsid w:val="0033621E"/>
    <w:rsid w:val="00341CCC"/>
    <w:rsid w:val="00342611"/>
    <w:rsid w:val="003427D1"/>
    <w:rsid w:val="00344A17"/>
    <w:rsid w:val="00345B15"/>
    <w:rsid w:val="003505F1"/>
    <w:rsid w:val="00351198"/>
    <w:rsid w:val="00355817"/>
    <w:rsid w:val="00356280"/>
    <w:rsid w:val="00364DB2"/>
    <w:rsid w:val="0036518C"/>
    <w:rsid w:val="00370907"/>
    <w:rsid w:val="00375DA6"/>
    <w:rsid w:val="0037746C"/>
    <w:rsid w:val="00377F02"/>
    <w:rsid w:val="00391AAB"/>
    <w:rsid w:val="00394ACC"/>
    <w:rsid w:val="00395571"/>
    <w:rsid w:val="003969E0"/>
    <w:rsid w:val="003A0154"/>
    <w:rsid w:val="003A3D6B"/>
    <w:rsid w:val="003A5D87"/>
    <w:rsid w:val="003A6BB5"/>
    <w:rsid w:val="003A704B"/>
    <w:rsid w:val="003B002F"/>
    <w:rsid w:val="003B011C"/>
    <w:rsid w:val="003B193B"/>
    <w:rsid w:val="003B7C29"/>
    <w:rsid w:val="003C447A"/>
    <w:rsid w:val="003C79C3"/>
    <w:rsid w:val="003D2399"/>
    <w:rsid w:val="003D3FDB"/>
    <w:rsid w:val="003D55EA"/>
    <w:rsid w:val="003E182A"/>
    <w:rsid w:val="003E45CA"/>
    <w:rsid w:val="003E51E9"/>
    <w:rsid w:val="003F21F6"/>
    <w:rsid w:val="00405D4D"/>
    <w:rsid w:val="00406766"/>
    <w:rsid w:val="00414CA3"/>
    <w:rsid w:val="0042426F"/>
    <w:rsid w:val="00434B87"/>
    <w:rsid w:val="00436333"/>
    <w:rsid w:val="004405E6"/>
    <w:rsid w:val="004424DC"/>
    <w:rsid w:val="00445CC5"/>
    <w:rsid w:val="00445D3D"/>
    <w:rsid w:val="00456529"/>
    <w:rsid w:val="004572E3"/>
    <w:rsid w:val="00461901"/>
    <w:rsid w:val="00461AD9"/>
    <w:rsid w:val="004623B9"/>
    <w:rsid w:val="004660BB"/>
    <w:rsid w:val="00472F6D"/>
    <w:rsid w:val="00485E75"/>
    <w:rsid w:val="00486522"/>
    <w:rsid w:val="0049252E"/>
    <w:rsid w:val="0049399B"/>
    <w:rsid w:val="00493A2B"/>
    <w:rsid w:val="0049581A"/>
    <w:rsid w:val="00497BED"/>
    <w:rsid w:val="004A284C"/>
    <w:rsid w:val="004A4F6D"/>
    <w:rsid w:val="004A71B4"/>
    <w:rsid w:val="004B1397"/>
    <w:rsid w:val="004B2F3E"/>
    <w:rsid w:val="004C264F"/>
    <w:rsid w:val="004D195A"/>
    <w:rsid w:val="004E3434"/>
    <w:rsid w:val="004E4DB7"/>
    <w:rsid w:val="0050237B"/>
    <w:rsid w:val="00506E75"/>
    <w:rsid w:val="005070BB"/>
    <w:rsid w:val="00507F42"/>
    <w:rsid w:val="00515CC5"/>
    <w:rsid w:val="00516199"/>
    <w:rsid w:val="00522509"/>
    <w:rsid w:val="00524626"/>
    <w:rsid w:val="005263E0"/>
    <w:rsid w:val="0053048B"/>
    <w:rsid w:val="00536E92"/>
    <w:rsid w:val="005371B0"/>
    <w:rsid w:val="00540FDB"/>
    <w:rsid w:val="0054168D"/>
    <w:rsid w:val="00556D22"/>
    <w:rsid w:val="0055793A"/>
    <w:rsid w:val="00557F48"/>
    <w:rsid w:val="00562733"/>
    <w:rsid w:val="00570294"/>
    <w:rsid w:val="005713F5"/>
    <w:rsid w:val="00571D5A"/>
    <w:rsid w:val="005754D3"/>
    <w:rsid w:val="005808C6"/>
    <w:rsid w:val="005809C4"/>
    <w:rsid w:val="005839D0"/>
    <w:rsid w:val="0058445F"/>
    <w:rsid w:val="00585890"/>
    <w:rsid w:val="00592853"/>
    <w:rsid w:val="00593F02"/>
    <w:rsid w:val="005962D1"/>
    <w:rsid w:val="005A2BB7"/>
    <w:rsid w:val="005A3127"/>
    <w:rsid w:val="005A33D7"/>
    <w:rsid w:val="005A7C41"/>
    <w:rsid w:val="005B305A"/>
    <w:rsid w:val="005B3226"/>
    <w:rsid w:val="005B7DD6"/>
    <w:rsid w:val="005C202B"/>
    <w:rsid w:val="005C259B"/>
    <w:rsid w:val="005D54C5"/>
    <w:rsid w:val="005E436A"/>
    <w:rsid w:val="005E7685"/>
    <w:rsid w:val="005F4CD6"/>
    <w:rsid w:val="005F6B63"/>
    <w:rsid w:val="005F7AD2"/>
    <w:rsid w:val="0061461E"/>
    <w:rsid w:val="0061639E"/>
    <w:rsid w:val="00625078"/>
    <w:rsid w:val="00627903"/>
    <w:rsid w:val="0063492A"/>
    <w:rsid w:val="00640790"/>
    <w:rsid w:val="00641560"/>
    <w:rsid w:val="006432D9"/>
    <w:rsid w:val="00650956"/>
    <w:rsid w:val="006532AA"/>
    <w:rsid w:val="006540B3"/>
    <w:rsid w:val="00657CD5"/>
    <w:rsid w:val="00661FC5"/>
    <w:rsid w:val="00672D45"/>
    <w:rsid w:val="00681F41"/>
    <w:rsid w:val="00683F30"/>
    <w:rsid w:val="00684363"/>
    <w:rsid w:val="006876A9"/>
    <w:rsid w:val="00691106"/>
    <w:rsid w:val="0069141B"/>
    <w:rsid w:val="00697E1C"/>
    <w:rsid w:val="006B23FC"/>
    <w:rsid w:val="006B5F1D"/>
    <w:rsid w:val="006B65C4"/>
    <w:rsid w:val="006C1C4D"/>
    <w:rsid w:val="006C6F11"/>
    <w:rsid w:val="006D30A9"/>
    <w:rsid w:val="006D5B7D"/>
    <w:rsid w:val="006D79BF"/>
    <w:rsid w:val="006E2C97"/>
    <w:rsid w:val="006E3CC7"/>
    <w:rsid w:val="006F1BF3"/>
    <w:rsid w:val="006F2504"/>
    <w:rsid w:val="006F62A2"/>
    <w:rsid w:val="007024E5"/>
    <w:rsid w:val="00704CEF"/>
    <w:rsid w:val="00711BE5"/>
    <w:rsid w:val="0071565C"/>
    <w:rsid w:val="00716976"/>
    <w:rsid w:val="007222A3"/>
    <w:rsid w:val="00723EB7"/>
    <w:rsid w:val="00724ECA"/>
    <w:rsid w:val="007272C7"/>
    <w:rsid w:val="00727DC2"/>
    <w:rsid w:val="00735D19"/>
    <w:rsid w:val="00736220"/>
    <w:rsid w:val="0074036D"/>
    <w:rsid w:val="007414EF"/>
    <w:rsid w:val="00741B97"/>
    <w:rsid w:val="00742CD4"/>
    <w:rsid w:val="00744A47"/>
    <w:rsid w:val="00754A3D"/>
    <w:rsid w:val="007576CF"/>
    <w:rsid w:val="00760406"/>
    <w:rsid w:val="00766D73"/>
    <w:rsid w:val="00774A4F"/>
    <w:rsid w:val="00775300"/>
    <w:rsid w:val="0077787F"/>
    <w:rsid w:val="00777E85"/>
    <w:rsid w:val="00777F20"/>
    <w:rsid w:val="007832E9"/>
    <w:rsid w:val="007849BB"/>
    <w:rsid w:val="007908AE"/>
    <w:rsid w:val="00792201"/>
    <w:rsid w:val="00794CEC"/>
    <w:rsid w:val="00797D1B"/>
    <w:rsid w:val="007A73BE"/>
    <w:rsid w:val="007B1E3E"/>
    <w:rsid w:val="007B31A9"/>
    <w:rsid w:val="007B6741"/>
    <w:rsid w:val="007C2862"/>
    <w:rsid w:val="007D0E2A"/>
    <w:rsid w:val="007D38C8"/>
    <w:rsid w:val="007D45BE"/>
    <w:rsid w:val="007E3385"/>
    <w:rsid w:val="007E6E4E"/>
    <w:rsid w:val="007E6FBA"/>
    <w:rsid w:val="007F0BAC"/>
    <w:rsid w:val="007F436A"/>
    <w:rsid w:val="00800C73"/>
    <w:rsid w:val="00802F55"/>
    <w:rsid w:val="008047B0"/>
    <w:rsid w:val="00807EDB"/>
    <w:rsid w:val="0081034B"/>
    <w:rsid w:val="0081187E"/>
    <w:rsid w:val="00815730"/>
    <w:rsid w:val="00822D50"/>
    <w:rsid w:val="00825BC7"/>
    <w:rsid w:val="00833378"/>
    <w:rsid w:val="00845825"/>
    <w:rsid w:val="00846C65"/>
    <w:rsid w:val="00846D17"/>
    <w:rsid w:val="00857B6C"/>
    <w:rsid w:val="008601EF"/>
    <w:rsid w:val="00860323"/>
    <w:rsid w:val="00861438"/>
    <w:rsid w:val="00866A76"/>
    <w:rsid w:val="00876A27"/>
    <w:rsid w:val="00881771"/>
    <w:rsid w:val="0088597C"/>
    <w:rsid w:val="00885D61"/>
    <w:rsid w:val="0089008E"/>
    <w:rsid w:val="00890DF5"/>
    <w:rsid w:val="00891B68"/>
    <w:rsid w:val="0089328D"/>
    <w:rsid w:val="00896B04"/>
    <w:rsid w:val="008A1FD8"/>
    <w:rsid w:val="008A77FC"/>
    <w:rsid w:val="008B2684"/>
    <w:rsid w:val="008B3D1B"/>
    <w:rsid w:val="008C3CE1"/>
    <w:rsid w:val="008C74D0"/>
    <w:rsid w:val="008D37B1"/>
    <w:rsid w:val="008D5040"/>
    <w:rsid w:val="008E16D8"/>
    <w:rsid w:val="008E620E"/>
    <w:rsid w:val="008E632C"/>
    <w:rsid w:val="008F1DD5"/>
    <w:rsid w:val="008F297A"/>
    <w:rsid w:val="008F74B5"/>
    <w:rsid w:val="00900E5A"/>
    <w:rsid w:val="00902285"/>
    <w:rsid w:val="00904859"/>
    <w:rsid w:val="0090667D"/>
    <w:rsid w:val="009161A0"/>
    <w:rsid w:val="00927AA4"/>
    <w:rsid w:val="00931C53"/>
    <w:rsid w:val="00935BC7"/>
    <w:rsid w:val="009428EB"/>
    <w:rsid w:val="0094649D"/>
    <w:rsid w:val="009465C6"/>
    <w:rsid w:val="00952DEB"/>
    <w:rsid w:val="00953D34"/>
    <w:rsid w:val="009540CB"/>
    <w:rsid w:val="009668BB"/>
    <w:rsid w:val="0096792F"/>
    <w:rsid w:val="00970C44"/>
    <w:rsid w:val="00970FB9"/>
    <w:rsid w:val="00977EC3"/>
    <w:rsid w:val="00981BCE"/>
    <w:rsid w:val="00982A1C"/>
    <w:rsid w:val="0098510F"/>
    <w:rsid w:val="009852E3"/>
    <w:rsid w:val="00993EF9"/>
    <w:rsid w:val="00995293"/>
    <w:rsid w:val="009A3DE6"/>
    <w:rsid w:val="009A66DC"/>
    <w:rsid w:val="009A7143"/>
    <w:rsid w:val="009A7485"/>
    <w:rsid w:val="009B16FA"/>
    <w:rsid w:val="009B256B"/>
    <w:rsid w:val="009B4283"/>
    <w:rsid w:val="009B4FFB"/>
    <w:rsid w:val="009C03AE"/>
    <w:rsid w:val="009C1D12"/>
    <w:rsid w:val="009C3FF4"/>
    <w:rsid w:val="009C516D"/>
    <w:rsid w:val="009C69EE"/>
    <w:rsid w:val="009C6ABA"/>
    <w:rsid w:val="009D01FD"/>
    <w:rsid w:val="009D36DB"/>
    <w:rsid w:val="009D41B5"/>
    <w:rsid w:val="009D536B"/>
    <w:rsid w:val="009D57A6"/>
    <w:rsid w:val="009E133E"/>
    <w:rsid w:val="009E4293"/>
    <w:rsid w:val="009E5E56"/>
    <w:rsid w:val="009E78A0"/>
    <w:rsid w:val="009F09D7"/>
    <w:rsid w:val="009F1BD6"/>
    <w:rsid w:val="009F2356"/>
    <w:rsid w:val="009F35BE"/>
    <w:rsid w:val="009F7723"/>
    <w:rsid w:val="00A0313A"/>
    <w:rsid w:val="00A04E0E"/>
    <w:rsid w:val="00A136B7"/>
    <w:rsid w:val="00A14868"/>
    <w:rsid w:val="00A16CC9"/>
    <w:rsid w:val="00A20080"/>
    <w:rsid w:val="00A2280C"/>
    <w:rsid w:val="00A250E4"/>
    <w:rsid w:val="00A2598B"/>
    <w:rsid w:val="00A2790E"/>
    <w:rsid w:val="00A37716"/>
    <w:rsid w:val="00A43332"/>
    <w:rsid w:val="00A44A6E"/>
    <w:rsid w:val="00A508E8"/>
    <w:rsid w:val="00A53648"/>
    <w:rsid w:val="00A565AD"/>
    <w:rsid w:val="00A579BA"/>
    <w:rsid w:val="00A6200F"/>
    <w:rsid w:val="00A63DC0"/>
    <w:rsid w:val="00A63F8B"/>
    <w:rsid w:val="00A65148"/>
    <w:rsid w:val="00A67069"/>
    <w:rsid w:val="00A67192"/>
    <w:rsid w:val="00A67217"/>
    <w:rsid w:val="00A7062A"/>
    <w:rsid w:val="00A71D3A"/>
    <w:rsid w:val="00A755AD"/>
    <w:rsid w:val="00A75E19"/>
    <w:rsid w:val="00A76028"/>
    <w:rsid w:val="00A8259F"/>
    <w:rsid w:val="00A832D0"/>
    <w:rsid w:val="00A83A87"/>
    <w:rsid w:val="00A934B2"/>
    <w:rsid w:val="00A95A60"/>
    <w:rsid w:val="00AA00DC"/>
    <w:rsid w:val="00AA1158"/>
    <w:rsid w:val="00AA27DF"/>
    <w:rsid w:val="00AB05DC"/>
    <w:rsid w:val="00AB234B"/>
    <w:rsid w:val="00AC02AC"/>
    <w:rsid w:val="00AC547E"/>
    <w:rsid w:val="00AD0C6E"/>
    <w:rsid w:val="00AE43E4"/>
    <w:rsid w:val="00AE5B07"/>
    <w:rsid w:val="00AF11CA"/>
    <w:rsid w:val="00AF2F14"/>
    <w:rsid w:val="00AF3933"/>
    <w:rsid w:val="00AF681A"/>
    <w:rsid w:val="00B007E9"/>
    <w:rsid w:val="00B0238F"/>
    <w:rsid w:val="00B05CA8"/>
    <w:rsid w:val="00B06D2E"/>
    <w:rsid w:val="00B14129"/>
    <w:rsid w:val="00B15006"/>
    <w:rsid w:val="00B2064B"/>
    <w:rsid w:val="00B20D2D"/>
    <w:rsid w:val="00B215CC"/>
    <w:rsid w:val="00B22DBD"/>
    <w:rsid w:val="00B252C5"/>
    <w:rsid w:val="00B31BB0"/>
    <w:rsid w:val="00B343F0"/>
    <w:rsid w:val="00B36CBC"/>
    <w:rsid w:val="00B37399"/>
    <w:rsid w:val="00B403C2"/>
    <w:rsid w:val="00B416BD"/>
    <w:rsid w:val="00B42CE1"/>
    <w:rsid w:val="00B431D5"/>
    <w:rsid w:val="00B43319"/>
    <w:rsid w:val="00B54015"/>
    <w:rsid w:val="00B56AE3"/>
    <w:rsid w:val="00B5706F"/>
    <w:rsid w:val="00B612E7"/>
    <w:rsid w:val="00B61EAB"/>
    <w:rsid w:val="00B62AE9"/>
    <w:rsid w:val="00B671E3"/>
    <w:rsid w:val="00B71A47"/>
    <w:rsid w:val="00B75F95"/>
    <w:rsid w:val="00B768D0"/>
    <w:rsid w:val="00B80AD5"/>
    <w:rsid w:val="00B81652"/>
    <w:rsid w:val="00B93500"/>
    <w:rsid w:val="00BA151A"/>
    <w:rsid w:val="00BA15E3"/>
    <w:rsid w:val="00BA35C9"/>
    <w:rsid w:val="00BB30E6"/>
    <w:rsid w:val="00BB4F3A"/>
    <w:rsid w:val="00BB7061"/>
    <w:rsid w:val="00BC032F"/>
    <w:rsid w:val="00BC0F8F"/>
    <w:rsid w:val="00BC34C8"/>
    <w:rsid w:val="00BC585B"/>
    <w:rsid w:val="00BC75F1"/>
    <w:rsid w:val="00BD047D"/>
    <w:rsid w:val="00BD363E"/>
    <w:rsid w:val="00BD66C7"/>
    <w:rsid w:val="00BD7783"/>
    <w:rsid w:val="00BF1BB7"/>
    <w:rsid w:val="00BF36DC"/>
    <w:rsid w:val="00C114EF"/>
    <w:rsid w:val="00C11CFD"/>
    <w:rsid w:val="00C1360F"/>
    <w:rsid w:val="00C141AB"/>
    <w:rsid w:val="00C1497C"/>
    <w:rsid w:val="00C16800"/>
    <w:rsid w:val="00C1721B"/>
    <w:rsid w:val="00C22D96"/>
    <w:rsid w:val="00C241A1"/>
    <w:rsid w:val="00C25753"/>
    <w:rsid w:val="00C30A4E"/>
    <w:rsid w:val="00C379C1"/>
    <w:rsid w:val="00C402A1"/>
    <w:rsid w:val="00C416E1"/>
    <w:rsid w:val="00C41E38"/>
    <w:rsid w:val="00C551C7"/>
    <w:rsid w:val="00C57B2A"/>
    <w:rsid w:val="00C635B1"/>
    <w:rsid w:val="00C6452D"/>
    <w:rsid w:val="00C645B3"/>
    <w:rsid w:val="00C67829"/>
    <w:rsid w:val="00C70FDA"/>
    <w:rsid w:val="00C71BB8"/>
    <w:rsid w:val="00C76FDD"/>
    <w:rsid w:val="00C77505"/>
    <w:rsid w:val="00C77646"/>
    <w:rsid w:val="00C808D7"/>
    <w:rsid w:val="00C85159"/>
    <w:rsid w:val="00C87D11"/>
    <w:rsid w:val="00C91E97"/>
    <w:rsid w:val="00C9327C"/>
    <w:rsid w:val="00C933C2"/>
    <w:rsid w:val="00C93433"/>
    <w:rsid w:val="00C979BC"/>
    <w:rsid w:val="00C97FE3"/>
    <w:rsid w:val="00CA26D9"/>
    <w:rsid w:val="00CA424B"/>
    <w:rsid w:val="00CA6D12"/>
    <w:rsid w:val="00CB070E"/>
    <w:rsid w:val="00CC119F"/>
    <w:rsid w:val="00CC3F92"/>
    <w:rsid w:val="00CC6C32"/>
    <w:rsid w:val="00CD0797"/>
    <w:rsid w:val="00CD5169"/>
    <w:rsid w:val="00CE068E"/>
    <w:rsid w:val="00CE090B"/>
    <w:rsid w:val="00CE2814"/>
    <w:rsid w:val="00CE2B17"/>
    <w:rsid w:val="00CE47A7"/>
    <w:rsid w:val="00CE69CD"/>
    <w:rsid w:val="00CF2ABF"/>
    <w:rsid w:val="00CF3D23"/>
    <w:rsid w:val="00CF4023"/>
    <w:rsid w:val="00CF657A"/>
    <w:rsid w:val="00D00C25"/>
    <w:rsid w:val="00D02C94"/>
    <w:rsid w:val="00D07E33"/>
    <w:rsid w:val="00D21807"/>
    <w:rsid w:val="00D248FB"/>
    <w:rsid w:val="00D26104"/>
    <w:rsid w:val="00D3253F"/>
    <w:rsid w:val="00D347B2"/>
    <w:rsid w:val="00D35560"/>
    <w:rsid w:val="00D43313"/>
    <w:rsid w:val="00D5182D"/>
    <w:rsid w:val="00D5199D"/>
    <w:rsid w:val="00D55E02"/>
    <w:rsid w:val="00D637CB"/>
    <w:rsid w:val="00D65A48"/>
    <w:rsid w:val="00D679AD"/>
    <w:rsid w:val="00D703A4"/>
    <w:rsid w:val="00D70B69"/>
    <w:rsid w:val="00D71189"/>
    <w:rsid w:val="00D73FB3"/>
    <w:rsid w:val="00D76D51"/>
    <w:rsid w:val="00D76E43"/>
    <w:rsid w:val="00D81684"/>
    <w:rsid w:val="00D92815"/>
    <w:rsid w:val="00DA1242"/>
    <w:rsid w:val="00DA16B6"/>
    <w:rsid w:val="00DA3CFC"/>
    <w:rsid w:val="00DA7CB4"/>
    <w:rsid w:val="00DB37D7"/>
    <w:rsid w:val="00DB686E"/>
    <w:rsid w:val="00DC23FB"/>
    <w:rsid w:val="00DC2F18"/>
    <w:rsid w:val="00DC33DB"/>
    <w:rsid w:val="00DC4089"/>
    <w:rsid w:val="00DC5DC0"/>
    <w:rsid w:val="00DE459B"/>
    <w:rsid w:val="00DE5782"/>
    <w:rsid w:val="00DF2E95"/>
    <w:rsid w:val="00DF5BBB"/>
    <w:rsid w:val="00DF74ED"/>
    <w:rsid w:val="00E02305"/>
    <w:rsid w:val="00E02DF5"/>
    <w:rsid w:val="00E03006"/>
    <w:rsid w:val="00E07F09"/>
    <w:rsid w:val="00E1551F"/>
    <w:rsid w:val="00E16616"/>
    <w:rsid w:val="00E2166E"/>
    <w:rsid w:val="00E21EE9"/>
    <w:rsid w:val="00E23583"/>
    <w:rsid w:val="00E260F9"/>
    <w:rsid w:val="00E40487"/>
    <w:rsid w:val="00E4316D"/>
    <w:rsid w:val="00E43CE5"/>
    <w:rsid w:val="00E44525"/>
    <w:rsid w:val="00E56E9D"/>
    <w:rsid w:val="00E70AAB"/>
    <w:rsid w:val="00E80962"/>
    <w:rsid w:val="00E80D8D"/>
    <w:rsid w:val="00E814B8"/>
    <w:rsid w:val="00E82F1D"/>
    <w:rsid w:val="00E83069"/>
    <w:rsid w:val="00E833AD"/>
    <w:rsid w:val="00E8406F"/>
    <w:rsid w:val="00E87142"/>
    <w:rsid w:val="00E91C45"/>
    <w:rsid w:val="00E92D84"/>
    <w:rsid w:val="00E9509C"/>
    <w:rsid w:val="00EA4A1B"/>
    <w:rsid w:val="00EA66C8"/>
    <w:rsid w:val="00EB198F"/>
    <w:rsid w:val="00EB2389"/>
    <w:rsid w:val="00EB40A1"/>
    <w:rsid w:val="00EC071E"/>
    <w:rsid w:val="00EC0F54"/>
    <w:rsid w:val="00EC18A5"/>
    <w:rsid w:val="00EC2333"/>
    <w:rsid w:val="00EC374D"/>
    <w:rsid w:val="00EC6455"/>
    <w:rsid w:val="00EC7E0A"/>
    <w:rsid w:val="00ED5491"/>
    <w:rsid w:val="00ED770A"/>
    <w:rsid w:val="00EE20E7"/>
    <w:rsid w:val="00EF114C"/>
    <w:rsid w:val="00EF226A"/>
    <w:rsid w:val="00EF2A49"/>
    <w:rsid w:val="00EF3C86"/>
    <w:rsid w:val="00EF6BCC"/>
    <w:rsid w:val="00EF73E1"/>
    <w:rsid w:val="00F002CB"/>
    <w:rsid w:val="00F00543"/>
    <w:rsid w:val="00F02A68"/>
    <w:rsid w:val="00F05769"/>
    <w:rsid w:val="00F05BFC"/>
    <w:rsid w:val="00F06250"/>
    <w:rsid w:val="00F0784C"/>
    <w:rsid w:val="00F22FE6"/>
    <w:rsid w:val="00F3107F"/>
    <w:rsid w:val="00F35079"/>
    <w:rsid w:val="00F35EC3"/>
    <w:rsid w:val="00F367CD"/>
    <w:rsid w:val="00F43636"/>
    <w:rsid w:val="00F522B6"/>
    <w:rsid w:val="00F55F33"/>
    <w:rsid w:val="00F61D3D"/>
    <w:rsid w:val="00F64612"/>
    <w:rsid w:val="00F64DCF"/>
    <w:rsid w:val="00F65CD3"/>
    <w:rsid w:val="00F67032"/>
    <w:rsid w:val="00F762FF"/>
    <w:rsid w:val="00F8288D"/>
    <w:rsid w:val="00F851A2"/>
    <w:rsid w:val="00F8612C"/>
    <w:rsid w:val="00F9506C"/>
    <w:rsid w:val="00FA26E6"/>
    <w:rsid w:val="00FA3413"/>
    <w:rsid w:val="00FA7E12"/>
    <w:rsid w:val="00FB2723"/>
    <w:rsid w:val="00FC3482"/>
    <w:rsid w:val="00FC40F5"/>
    <w:rsid w:val="00FC6830"/>
    <w:rsid w:val="00FD0C86"/>
    <w:rsid w:val="00FD4C22"/>
    <w:rsid w:val="00FE0FD7"/>
    <w:rsid w:val="00FE13A2"/>
    <w:rsid w:val="00FE54C7"/>
    <w:rsid w:val="00FF2D4E"/>
    <w:rsid w:val="00FF403D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73CBC9"/>
  <w15:docId w15:val="{8181963A-2F05-482B-A3EB-8F5A4184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E6E4E"/>
    <w:pPr>
      <w:spacing w:after="120"/>
      <w:ind w:left="737"/>
    </w:pPr>
    <w:rPr>
      <w:rFonts w:ascii="Times New Roman" w:eastAsia="Times New Roman" w:hAnsi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7E6E4E"/>
    <w:pPr>
      <w:keepNext/>
      <w:numPr>
        <w:numId w:val="1"/>
      </w:numPr>
      <w:tabs>
        <w:tab w:val="left" w:pos="454"/>
      </w:tabs>
      <w:spacing w:before="240" w:after="60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34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E6E4E"/>
    <w:rPr>
      <w:rFonts w:ascii="Times New Roman" w:eastAsia="Times New Roman" w:hAnsi="Times New Roman"/>
      <w:b/>
      <w:bCs/>
      <w:kern w:val="32"/>
      <w:sz w:val="28"/>
      <w:szCs w:val="32"/>
      <w:lang w:val="x-none" w:eastAsia="x-none"/>
    </w:rPr>
  </w:style>
  <w:style w:type="paragraph" w:styleId="Nzev">
    <w:name w:val="Title"/>
    <w:basedOn w:val="Normln"/>
    <w:link w:val="NzevChar"/>
    <w:qFormat/>
    <w:rsid w:val="007E6E4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/>
    </w:rPr>
  </w:style>
  <w:style w:type="character" w:customStyle="1" w:styleId="NzevChar">
    <w:name w:val="Název Char"/>
    <w:link w:val="Nzev"/>
    <w:rsid w:val="007E6E4E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rsid w:val="007E6E4E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hlavChar">
    <w:name w:val="Záhlaví Char"/>
    <w:link w:val="Zhlav"/>
    <w:rsid w:val="007E6E4E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Normlnslovan">
    <w:name w:val="Normální číslovaný"/>
    <w:basedOn w:val="Normln"/>
    <w:rsid w:val="007E6E4E"/>
    <w:pPr>
      <w:numPr>
        <w:ilvl w:val="1"/>
        <w:numId w:val="1"/>
      </w:numPr>
    </w:pPr>
  </w:style>
  <w:style w:type="paragraph" w:styleId="Zpat">
    <w:name w:val="footer"/>
    <w:basedOn w:val="Normln"/>
    <w:link w:val="ZpatChar"/>
    <w:rsid w:val="007E6E4E"/>
    <w:pPr>
      <w:tabs>
        <w:tab w:val="center" w:pos="4536"/>
        <w:tab w:val="right" w:pos="9072"/>
      </w:tabs>
    </w:pPr>
    <w:rPr>
      <w:sz w:val="18"/>
      <w:lang w:val="x-none"/>
    </w:rPr>
  </w:style>
  <w:style w:type="character" w:customStyle="1" w:styleId="ZpatChar">
    <w:name w:val="Zápatí Char"/>
    <w:link w:val="Zpat"/>
    <w:rsid w:val="007E6E4E"/>
    <w:rPr>
      <w:rFonts w:ascii="Times New Roman" w:eastAsia="Times New Roman" w:hAnsi="Times New Roman" w:cs="Times New Roman"/>
      <w:sz w:val="18"/>
      <w:szCs w:val="24"/>
      <w:lang w:eastAsia="cs-CZ"/>
    </w:rPr>
  </w:style>
  <w:style w:type="character" w:styleId="slostrnky">
    <w:name w:val="page number"/>
    <w:basedOn w:val="Standardnpsmoodstavce"/>
    <w:rsid w:val="007E6E4E"/>
  </w:style>
  <w:style w:type="character" w:styleId="Hypertextovodkaz">
    <w:name w:val="Hyperlink"/>
    <w:uiPriority w:val="99"/>
    <w:unhideWhenUsed/>
    <w:rsid w:val="007E6E4E"/>
    <w:rPr>
      <w:color w:val="0000FF"/>
      <w:u w:val="single"/>
    </w:rPr>
  </w:style>
  <w:style w:type="paragraph" w:customStyle="1" w:styleId="Normlnvlevo">
    <w:name w:val="Normální vlevo"/>
    <w:basedOn w:val="Normln"/>
    <w:link w:val="NormlnvlevoChar"/>
    <w:uiPriority w:val="99"/>
    <w:rsid w:val="007E6E4E"/>
    <w:pPr>
      <w:spacing w:after="0"/>
      <w:ind w:left="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NormlnvlevoChar">
    <w:name w:val="Normální vlevo Char"/>
    <w:link w:val="Normlnvlevo"/>
    <w:uiPriority w:val="99"/>
    <w:locked/>
    <w:rsid w:val="007E6E4E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Tunvlevo">
    <w:name w:val="Tučné vlevo"/>
    <w:basedOn w:val="Normln"/>
    <w:link w:val="TunvlevoChar"/>
    <w:autoRedefine/>
    <w:uiPriority w:val="99"/>
    <w:rsid w:val="007E6E4E"/>
    <w:pPr>
      <w:spacing w:after="60"/>
      <w:ind w:left="0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TunvlevoChar">
    <w:name w:val="Tučné vlevo Char"/>
    <w:link w:val="Tunvlevo"/>
    <w:uiPriority w:val="99"/>
    <w:locked/>
    <w:rsid w:val="007E6E4E"/>
    <w:rPr>
      <w:rFonts w:ascii="Arial" w:eastAsia="Times New Roman" w:hAnsi="Arial" w:cs="Times New Roman"/>
      <w:b/>
      <w:szCs w:val="20"/>
      <w:lang w:val="x-none" w:eastAsia="x-none"/>
    </w:rPr>
  </w:style>
  <w:style w:type="paragraph" w:customStyle="1" w:styleId="Kurzvatunvlevo">
    <w:name w:val="Kurzíva tučná vlevo"/>
    <w:basedOn w:val="Normlnvlevo"/>
    <w:link w:val="KurzvatunvlevoCharChar"/>
    <w:uiPriority w:val="99"/>
    <w:rsid w:val="007E6E4E"/>
    <w:rPr>
      <w:b/>
      <w:i/>
    </w:rPr>
  </w:style>
  <w:style w:type="character" w:customStyle="1" w:styleId="KurzvatunvlevoCharChar">
    <w:name w:val="Kurzíva tučná vlevo Char Char"/>
    <w:link w:val="Kurzvatunvlevo"/>
    <w:uiPriority w:val="99"/>
    <w:locked/>
    <w:rsid w:val="007E6E4E"/>
    <w:rPr>
      <w:rFonts w:ascii="Arial" w:eastAsia="Times New Roman" w:hAnsi="Arial" w:cs="Times New Roman"/>
      <w:b/>
      <w:i/>
      <w:szCs w:val="20"/>
      <w:lang w:val="x-none" w:eastAsia="x-none"/>
    </w:rPr>
  </w:style>
  <w:style w:type="paragraph" w:styleId="Odstavecseseznamem">
    <w:name w:val="List Paragraph"/>
    <w:aliases w:val="A-Odrážky1,Odstavec_muj,Nad,List Paragraph,_Odstavec se seznamem,Odstavec_muj1,Odstavec_muj2,Odstavec_muj3,Nad1,Odstavec_muj4,Nad2,List Paragraph2,Odstavec_muj5,Odstavec_muj6,Odstavec_muj7,Odstavec_muj8,Odstavec_muj9"/>
    <w:basedOn w:val="Normln"/>
    <w:link w:val="OdstavecseseznamemChar"/>
    <w:qFormat/>
    <w:rsid w:val="007E6E4E"/>
    <w:pPr>
      <w:ind w:left="708"/>
    </w:pPr>
  </w:style>
  <w:style w:type="paragraph" w:customStyle="1" w:styleId="Default">
    <w:name w:val="Default"/>
    <w:rsid w:val="004E343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Nadpis2Char">
    <w:name w:val="Nadpis 2 Char"/>
    <w:link w:val="Nadpis2"/>
    <w:uiPriority w:val="9"/>
    <w:semiHidden/>
    <w:rsid w:val="004E343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eznam">
    <w:name w:val="List"/>
    <w:basedOn w:val="Normln"/>
    <w:rsid w:val="000F639D"/>
    <w:pPr>
      <w:spacing w:after="0"/>
      <w:ind w:left="283" w:hanging="283"/>
    </w:pPr>
    <w:rPr>
      <w:sz w:val="20"/>
      <w:szCs w:val="20"/>
    </w:rPr>
  </w:style>
  <w:style w:type="paragraph" w:styleId="Seznam2">
    <w:name w:val="List 2"/>
    <w:basedOn w:val="Normln"/>
    <w:link w:val="Seznam2Char"/>
    <w:rsid w:val="000F639D"/>
    <w:pPr>
      <w:spacing w:after="0"/>
      <w:ind w:left="566" w:hanging="283"/>
    </w:pPr>
    <w:rPr>
      <w:sz w:val="20"/>
      <w:szCs w:val="20"/>
      <w:lang w:val="x-none" w:eastAsia="x-none"/>
    </w:rPr>
  </w:style>
  <w:style w:type="character" w:customStyle="1" w:styleId="Seznam2Char">
    <w:name w:val="Seznam 2 Char"/>
    <w:link w:val="Seznam2"/>
    <w:rsid w:val="000F639D"/>
    <w:rPr>
      <w:rFonts w:ascii="Times New Roman" w:eastAsia="Times New Roman" w:hAnsi="Times New Roman"/>
    </w:rPr>
  </w:style>
  <w:style w:type="paragraph" w:styleId="Zkladntextodsazen">
    <w:name w:val="Body Text Indent"/>
    <w:basedOn w:val="Normln"/>
    <w:link w:val="ZkladntextodsazenChar"/>
    <w:rsid w:val="000F639D"/>
    <w:pPr>
      <w:ind w:left="283"/>
    </w:pPr>
    <w:rPr>
      <w:sz w:val="20"/>
      <w:szCs w:val="20"/>
      <w:lang w:val="x-none" w:eastAsia="x-none"/>
    </w:rPr>
  </w:style>
  <w:style w:type="character" w:customStyle="1" w:styleId="ZkladntextodsazenChar">
    <w:name w:val="Základní text odsazený Char"/>
    <w:link w:val="Zkladntextodsazen"/>
    <w:rsid w:val="000F639D"/>
    <w:rPr>
      <w:rFonts w:ascii="Times New Roman" w:eastAsia="Times New Roman" w:hAnsi="Times New Roman"/>
    </w:rPr>
  </w:style>
  <w:style w:type="paragraph" w:styleId="Seznamsodrkami5">
    <w:name w:val="List Bullet 5"/>
    <w:basedOn w:val="Normln"/>
    <w:autoRedefine/>
    <w:rsid w:val="00741B97"/>
    <w:pPr>
      <w:numPr>
        <w:numId w:val="2"/>
      </w:numPr>
      <w:spacing w:after="0"/>
    </w:pPr>
    <w:rPr>
      <w:sz w:val="20"/>
      <w:szCs w:val="20"/>
    </w:rPr>
  </w:style>
  <w:style w:type="paragraph" w:styleId="Zkladntext3">
    <w:name w:val="Body Text 3"/>
    <w:basedOn w:val="Normln"/>
    <w:link w:val="Zkladntext3Char"/>
    <w:rsid w:val="00741B97"/>
    <w:pPr>
      <w:ind w:left="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741B97"/>
    <w:rPr>
      <w:rFonts w:ascii="Times New Roman" w:eastAsia="Times New Roman" w:hAnsi="Times New Roman"/>
      <w:sz w:val="16"/>
      <w:szCs w:val="16"/>
    </w:rPr>
  </w:style>
  <w:style w:type="paragraph" w:styleId="Seznam3">
    <w:name w:val="List 3"/>
    <w:basedOn w:val="Normln"/>
    <w:uiPriority w:val="99"/>
    <w:semiHidden/>
    <w:unhideWhenUsed/>
    <w:rsid w:val="00104220"/>
    <w:pPr>
      <w:ind w:left="849" w:hanging="283"/>
      <w:contextualSpacing/>
    </w:pPr>
  </w:style>
  <w:style w:type="character" w:styleId="Odkaznakoment">
    <w:name w:val="annotation reference"/>
    <w:uiPriority w:val="99"/>
    <w:unhideWhenUsed/>
    <w:rsid w:val="00A6721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67217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A6721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721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67217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7217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67217"/>
    <w:rPr>
      <w:rFonts w:ascii="Tahoma" w:eastAsia="Times New Roman" w:hAnsi="Tahoma" w:cs="Tahoma"/>
      <w:sz w:val="16"/>
      <w:szCs w:val="16"/>
    </w:rPr>
  </w:style>
  <w:style w:type="paragraph" w:customStyle="1" w:styleId="RLTextlnkuslovan">
    <w:name w:val="RL Text článku číslovaný"/>
    <w:basedOn w:val="Normln"/>
    <w:link w:val="RLTextlnkuslovanChar"/>
    <w:rsid w:val="00A67069"/>
    <w:pPr>
      <w:numPr>
        <w:ilvl w:val="1"/>
        <w:numId w:val="8"/>
      </w:numPr>
      <w:spacing w:line="280" w:lineRule="exact"/>
      <w:jc w:val="both"/>
    </w:pPr>
    <w:rPr>
      <w:rFonts w:ascii="Arial" w:hAnsi="Arial"/>
      <w:sz w:val="24"/>
      <w:lang w:eastAsia="ar-SA"/>
    </w:rPr>
  </w:style>
  <w:style w:type="character" w:customStyle="1" w:styleId="RLTextlnkuslovanChar">
    <w:name w:val="RL Text článku číslovaný Char"/>
    <w:link w:val="RLTextlnkuslovan"/>
    <w:rsid w:val="00A67069"/>
    <w:rPr>
      <w:rFonts w:ascii="Arial" w:eastAsia="Times New Roman" w:hAnsi="Arial"/>
      <w:sz w:val="24"/>
      <w:szCs w:val="24"/>
      <w:lang w:eastAsia="ar-SA"/>
    </w:rPr>
  </w:style>
  <w:style w:type="character" w:customStyle="1" w:styleId="OdstavecseseznamemChar">
    <w:name w:val="Odstavec se seznamem Char"/>
    <w:aliases w:val="A-Odrážky1 Char,Odstavec_muj Char,Nad Char,List Paragraph Char,_Odstavec se seznamem Char,Odstavec_muj1 Char,Odstavec_muj2 Char,Odstavec_muj3 Char,Nad1 Char,Odstavec_muj4 Char,Nad2 Char,List Paragraph2 Char,Odstavec_muj5 Char"/>
    <w:link w:val="Odstavecseseznamem"/>
    <w:uiPriority w:val="34"/>
    <w:locked/>
    <w:rsid w:val="00456529"/>
    <w:rPr>
      <w:rFonts w:ascii="Times New Roman" w:eastAsia="Times New Roman" w:hAnsi="Times New Roman"/>
      <w:sz w:val="22"/>
      <w:szCs w:val="24"/>
    </w:rPr>
  </w:style>
  <w:style w:type="paragraph" w:styleId="Prosttext">
    <w:name w:val="Plain Text"/>
    <w:basedOn w:val="Normln"/>
    <w:link w:val="ProsttextChar"/>
    <w:rsid w:val="00485E75"/>
    <w:pPr>
      <w:spacing w:after="0"/>
      <w:ind w:left="0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rsid w:val="00485E75"/>
    <w:rPr>
      <w:rFonts w:ascii="Courier New" w:eastAsia="Times New Roman" w:hAnsi="Courier New" w:cs="Courier New"/>
    </w:rPr>
  </w:style>
  <w:style w:type="table" w:styleId="Mkatabulky">
    <w:name w:val="Table Grid"/>
    <w:basedOn w:val="Normlntabulka"/>
    <w:uiPriority w:val="59"/>
    <w:rsid w:val="0059285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E6303"/>
    <w:rPr>
      <w:rFonts w:ascii="Times New Roman" w:eastAsia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fcr.cz/pravidla-pro-zadatele-a-prijemce-opz/-/dokument/79776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sfcr.cz/sablony-a-vzory-pro-vizualni-identitu-op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0AF23-69A0-476B-9B76-33604EE1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3086</Words>
  <Characters>18211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zemědělský intervenční fond</Company>
  <LinksUpToDate>false</LinksUpToDate>
  <CharactersWithSpaces>21255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szif03660</dc:creator>
  <cp:keywords/>
  <dc:description/>
  <cp:lastModifiedBy>Filgasová Barbora Mgr., DiS. (MPSV)</cp:lastModifiedBy>
  <cp:revision>21</cp:revision>
  <cp:lastPrinted>2016-03-08T16:08:00Z</cp:lastPrinted>
  <dcterms:created xsi:type="dcterms:W3CDTF">2020-05-27T08:25:00Z</dcterms:created>
  <dcterms:modified xsi:type="dcterms:W3CDTF">2020-07-21T07:00:00Z</dcterms:modified>
</cp:coreProperties>
</file>