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AEE" w14:textId="37F6869C" w:rsidR="003F6302" w:rsidRPr="00CB72EB" w:rsidRDefault="00214982" w:rsidP="002C43B1">
      <w:pPr>
        <w:spacing w:after="120"/>
        <w:jc w:val="center"/>
        <w:rPr>
          <w:rFonts w:asciiTheme="minorHAnsi" w:hAnsiTheme="minorHAnsi" w:cstheme="minorHAnsi"/>
          <w:b/>
          <w:caps/>
          <w:color w:val="000000" w:themeColor="text1"/>
          <w:sz w:val="32"/>
          <w:szCs w:val="32"/>
        </w:rPr>
      </w:pPr>
      <w:r w:rsidRPr="00CB72EB">
        <w:rPr>
          <w:rFonts w:asciiTheme="minorHAnsi" w:hAnsiTheme="minorHAnsi" w:cstheme="minorHAnsi"/>
          <w:b/>
          <w:caps/>
          <w:color w:val="000000" w:themeColor="text1"/>
          <w:sz w:val="32"/>
          <w:szCs w:val="32"/>
        </w:rPr>
        <w:t xml:space="preserve">RÁMCOVÁ </w:t>
      </w:r>
      <w:r w:rsidR="00CF6797" w:rsidRPr="00CB72EB">
        <w:rPr>
          <w:rFonts w:asciiTheme="minorHAnsi" w:hAnsiTheme="minorHAnsi" w:cstheme="minorHAnsi"/>
          <w:b/>
          <w:caps/>
          <w:color w:val="000000" w:themeColor="text1"/>
          <w:sz w:val="32"/>
          <w:szCs w:val="32"/>
        </w:rPr>
        <w:t>Dohoda</w:t>
      </w:r>
    </w:p>
    <w:p w14:paraId="786099D8" w14:textId="40F1BDE1" w:rsidR="002054B1" w:rsidRPr="00CB72EB" w:rsidRDefault="002054B1" w:rsidP="002054B1">
      <w:pPr>
        <w:pStyle w:val="Nzevsmlouvy"/>
        <w:spacing w:after="120" w:line="240" w:lineRule="auto"/>
        <w:rPr>
          <w:rFonts w:asciiTheme="minorHAnsi" w:hAnsiTheme="minorHAnsi" w:cstheme="minorHAnsi"/>
          <w:caps/>
          <w:color w:val="000000" w:themeColor="text1"/>
          <w:sz w:val="24"/>
          <w:szCs w:val="32"/>
          <w:lang w:eastAsia="cs-CZ"/>
        </w:rPr>
      </w:pPr>
      <w:r w:rsidRPr="00CB72EB">
        <w:rPr>
          <w:rFonts w:asciiTheme="minorHAnsi" w:hAnsiTheme="minorHAnsi" w:cstheme="minorHAnsi"/>
          <w:color w:val="000000" w:themeColor="text1"/>
          <w:sz w:val="24"/>
          <w:szCs w:val="32"/>
          <w:lang w:eastAsia="cs-CZ"/>
        </w:rPr>
        <w:t xml:space="preserve">na dodávky spotřebního tiskového materiálu a </w:t>
      </w:r>
      <w:r w:rsidR="0014019B" w:rsidRPr="00CB72EB">
        <w:rPr>
          <w:rFonts w:asciiTheme="minorHAnsi" w:hAnsiTheme="minorHAnsi" w:cstheme="minorHAnsi"/>
          <w:color w:val="000000" w:themeColor="text1"/>
          <w:sz w:val="24"/>
          <w:szCs w:val="32"/>
          <w:lang w:eastAsia="cs-CZ"/>
        </w:rPr>
        <w:t xml:space="preserve">poskytování </w:t>
      </w:r>
      <w:r w:rsidRPr="00CB72EB">
        <w:rPr>
          <w:rFonts w:asciiTheme="minorHAnsi" w:hAnsiTheme="minorHAnsi" w:cstheme="minorHAnsi"/>
          <w:color w:val="000000" w:themeColor="text1"/>
          <w:sz w:val="24"/>
          <w:szCs w:val="32"/>
          <w:lang w:eastAsia="cs-CZ"/>
        </w:rPr>
        <w:t>servisních služeb</w:t>
      </w:r>
    </w:p>
    <w:p w14:paraId="1AE49DD4" w14:textId="08210F58" w:rsidR="003C38A7" w:rsidRPr="00CB72EB" w:rsidRDefault="003C38A7" w:rsidP="003C38A7">
      <w:pPr>
        <w:pStyle w:val="Nzevsmlouvy"/>
        <w:spacing w:after="120" w:line="240" w:lineRule="auto"/>
        <w:jc w:val="both"/>
        <w:rPr>
          <w:rFonts w:asciiTheme="minorHAnsi" w:hAnsiTheme="minorHAnsi" w:cstheme="minorHAnsi"/>
          <w:b w:val="0"/>
          <w:color w:val="000000" w:themeColor="text1"/>
          <w:sz w:val="20"/>
        </w:rPr>
      </w:pPr>
    </w:p>
    <w:p w14:paraId="4AB842FF" w14:textId="1EF78CC7" w:rsidR="0049750D" w:rsidRPr="00CB72EB" w:rsidRDefault="00AF193F" w:rsidP="003701DB">
      <w:pPr>
        <w:pStyle w:val="Nzevsmlouvy"/>
        <w:tabs>
          <w:tab w:val="left" w:pos="2694"/>
        </w:tabs>
        <w:spacing w:after="120" w:line="240" w:lineRule="auto"/>
        <w:jc w:val="both"/>
        <w:rPr>
          <w:rFonts w:asciiTheme="minorHAnsi" w:hAnsiTheme="minorHAnsi" w:cstheme="minorHAnsi"/>
          <w:b w:val="0"/>
          <w:color w:val="000000" w:themeColor="text1"/>
          <w:sz w:val="22"/>
          <w:szCs w:val="22"/>
        </w:rPr>
      </w:pPr>
      <w:r w:rsidRPr="00CB72EB">
        <w:rPr>
          <w:rFonts w:asciiTheme="minorHAnsi" w:hAnsiTheme="minorHAnsi" w:cstheme="minorHAnsi"/>
          <w:b w:val="0"/>
          <w:color w:val="000000" w:themeColor="text1"/>
          <w:sz w:val="22"/>
        </w:rPr>
        <w:t>u</w:t>
      </w:r>
      <w:r w:rsidR="005C170F" w:rsidRPr="00CB72EB">
        <w:rPr>
          <w:rFonts w:asciiTheme="minorHAnsi" w:hAnsiTheme="minorHAnsi" w:cstheme="minorHAnsi"/>
          <w:b w:val="0"/>
          <w:color w:val="000000" w:themeColor="text1"/>
          <w:sz w:val="22"/>
        </w:rPr>
        <w:t xml:space="preserve">zavřená dle ustanovení </w:t>
      </w:r>
      <w:r w:rsidR="0049750D" w:rsidRPr="00CB72EB">
        <w:rPr>
          <w:rFonts w:asciiTheme="minorHAnsi" w:hAnsiTheme="minorHAnsi" w:cstheme="minorHAnsi"/>
          <w:b w:val="0"/>
          <w:color w:val="000000" w:themeColor="text1"/>
          <w:sz w:val="22"/>
        </w:rPr>
        <w:t xml:space="preserve">§ 2079 a </w:t>
      </w:r>
      <w:proofErr w:type="spellStart"/>
      <w:r w:rsidR="0049750D" w:rsidRPr="00CB72EB">
        <w:rPr>
          <w:rFonts w:asciiTheme="minorHAnsi" w:hAnsiTheme="minorHAnsi" w:cstheme="minorHAnsi"/>
          <w:b w:val="0"/>
          <w:color w:val="000000" w:themeColor="text1"/>
          <w:sz w:val="22"/>
        </w:rPr>
        <w:t>souv</w:t>
      </w:r>
      <w:proofErr w:type="spellEnd"/>
      <w:r w:rsidR="0049750D" w:rsidRPr="00CB72EB">
        <w:rPr>
          <w:rFonts w:asciiTheme="minorHAnsi" w:hAnsiTheme="minorHAnsi" w:cstheme="minorHAnsi"/>
          <w:b w:val="0"/>
          <w:color w:val="000000" w:themeColor="text1"/>
          <w:sz w:val="22"/>
        </w:rPr>
        <w:t>. zákona č. 89/2012 Sb., občanský zákoník, ve znění pozdějších předpis</w:t>
      </w:r>
      <w:r w:rsidR="00DB7466" w:rsidRPr="00CB72EB">
        <w:rPr>
          <w:rFonts w:asciiTheme="minorHAnsi" w:hAnsiTheme="minorHAnsi" w:cstheme="minorHAnsi"/>
          <w:b w:val="0"/>
          <w:color w:val="000000" w:themeColor="text1"/>
          <w:sz w:val="22"/>
        </w:rPr>
        <w:t>ů (dále jen „občanský zákoník“) a</w:t>
      </w:r>
      <w:r w:rsidR="0049750D" w:rsidRPr="00CB72EB">
        <w:rPr>
          <w:rFonts w:asciiTheme="minorHAnsi" w:hAnsiTheme="minorHAnsi" w:cstheme="minorHAnsi"/>
          <w:b w:val="0"/>
          <w:color w:val="000000" w:themeColor="text1"/>
          <w:sz w:val="22"/>
        </w:rPr>
        <w:t xml:space="preserve"> </w:t>
      </w:r>
      <w:r w:rsidR="00DB7466" w:rsidRPr="00CB72EB">
        <w:rPr>
          <w:rFonts w:asciiTheme="minorHAnsi" w:hAnsiTheme="minorHAnsi" w:cstheme="minorHAnsi"/>
          <w:b w:val="0"/>
          <w:color w:val="000000" w:themeColor="text1"/>
          <w:sz w:val="22"/>
        </w:rPr>
        <w:t>ust</w:t>
      </w:r>
      <w:r w:rsidR="005C170F" w:rsidRPr="00CB72EB">
        <w:rPr>
          <w:rFonts w:asciiTheme="minorHAnsi" w:hAnsiTheme="minorHAnsi" w:cstheme="minorHAnsi"/>
          <w:b w:val="0"/>
          <w:color w:val="000000" w:themeColor="text1"/>
          <w:sz w:val="22"/>
        </w:rPr>
        <w:t>anovení</w:t>
      </w:r>
      <w:r w:rsidR="00DB7466" w:rsidRPr="00CB72EB">
        <w:rPr>
          <w:rFonts w:asciiTheme="minorHAnsi" w:hAnsiTheme="minorHAnsi" w:cstheme="minorHAnsi"/>
          <w:b w:val="0"/>
          <w:color w:val="000000" w:themeColor="text1"/>
          <w:sz w:val="22"/>
        </w:rPr>
        <w:t xml:space="preserve"> § 131 a </w:t>
      </w:r>
      <w:proofErr w:type="spellStart"/>
      <w:r w:rsidR="00DB7466" w:rsidRPr="00CB72EB">
        <w:rPr>
          <w:rFonts w:asciiTheme="minorHAnsi" w:hAnsiTheme="minorHAnsi" w:cstheme="minorHAnsi"/>
          <w:b w:val="0"/>
          <w:color w:val="000000" w:themeColor="text1"/>
          <w:sz w:val="22"/>
        </w:rPr>
        <w:t>souv</w:t>
      </w:r>
      <w:proofErr w:type="spellEnd"/>
      <w:r w:rsidR="00DB7466" w:rsidRPr="00CB72EB">
        <w:rPr>
          <w:rFonts w:asciiTheme="minorHAnsi" w:hAnsiTheme="minorHAnsi" w:cstheme="minorHAnsi"/>
          <w:b w:val="0"/>
          <w:color w:val="000000" w:themeColor="text1"/>
          <w:sz w:val="22"/>
        </w:rPr>
        <w:t xml:space="preserve">. </w:t>
      </w:r>
      <w:r w:rsidR="0049750D" w:rsidRPr="00CB72EB">
        <w:rPr>
          <w:rFonts w:asciiTheme="minorHAnsi" w:hAnsiTheme="minorHAnsi" w:cstheme="minorHAnsi"/>
          <w:b w:val="0"/>
          <w:color w:val="000000" w:themeColor="text1"/>
          <w:sz w:val="22"/>
        </w:rPr>
        <w:t>zákona č. 134/2016 Sb., o zadávání veřejných zakázek</w:t>
      </w:r>
      <w:r w:rsidR="00EB2738" w:rsidRPr="00CB72EB">
        <w:rPr>
          <w:rFonts w:asciiTheme="minorHAnsi" w:hAnsiTheme="minorHAnsi" w:cstheme="minorHAnsi"/>
          <w:b w:val="0"/>
          <w:color w:val="000000" w:themeColor="text1"/>
          <w:sz w:val="22"/>
        </w:rPr>
        <w:t xml:space="preserve">, ve znění pozdějších předpisů </w:t>
      </w:r>
      <w:r w:rsidR="0049750D" w:rsidRPr="00CB72EB">
        <w:rPr>
          <w:rFonts w:asciiTheme="minorHAnsi" w:hAnsiTheme="minorHAnsi" w:cstheme="minorHAnsi"/>
          <w:b w:val="0"/>
          <w:color w:val="000000" w:themeColor="text1"/>
          <w:sz w:val="22"/>
        </w:rPr>
        <w:t xml:space="preserve">(dále </w:t>
      </w:r>
      <w:r w:rsidR="00DB7466" w:rsidRPr="00CB72EB">
        <w:rPr>
          <w:rFonts w:asciiTheme="minorHAnsi" w:hAnsiTheme="minorHAnsi" w:cstheme="minorHAnsi"/>
          <w:b w:val="0"/>
          <w:color w:val="000000" w:themeColor="text1"/>
          <w:sz w:val="22"/>
        </w:rPr>
        <w:t>jen</w:t>
      </w:r>
      <w:r w:rsidR="00EB2738" w:rsidRPr="00CB72EB">
        <w:rPr>
          <w:rFonts w:asciiTheme="minorHAnsi" w:hAnsiTheme="minorHAnsi" w:cstheme="minorHAnsi"/>
          <w:b w:val="0"/>
          <w:color w:val="000000" w:themeColor="text1"/>
          <w:sz w:val="22"/>
        </w:rPr>
        <w:t xml:space="preserve"> </w:t>
      </w:r>
      <w:r w:rsidR="00DB7466" w:rsidRPr="00CB72EB">
        <w:rPr>
          <w:rFonts w:asciiTheme="minorHAnsi" w:hAnsiTheme="minorHAnsi" w:cstheme="minorHAnsi"/>
          <w:b w:val="0"/>
          <w:color w:val="000000" w:themeColor="text1"/>
          <w:sz w:val="22"/>
        </w:rPr>
        <w:t>„</w:t>
      </w:r>
      <w:r w:rsidR="00C51E6F" w:rsidRPr="00CB72EB">
        <w:rPr>
          <w:rFonts w:asciiTheme="minorHAnsi" w:hAnsiTheme="minorHAnsi" w:cstheme="minorHAnsi"/>
          <w:b w:val="0"/>
          <w:color w:val="000000" w:themeColor="text1"/>
          <w:sz w:val="22"/>
        </w:rPr>
        <w:t>ZZVZ</w:t>
      </w:r>
      <w:r w:rsidR="00DB7466" w:rsidRPr="00CB72EB">
        <w:rPr>
          <w:rFonts w:asciiTheme="minorHAnsi" w:hAnsiTheme="minorHAnsi" w:cstheme="minorHAnsi"/>
          <w:b w:val="0"/>
          <w:color w:val="000000" w:themeColor="text1"/>
          <w:sz w:val="22"/>
          <w:szCs w:val="22"/>
        </w:rPr>
        <w:t>“)</w:t>
      </w:r>
      <w:r w:rsidR="00DB7466" w:rsidRPr="00CB72EB">
        <w:rPr>
          <w:rFonts w:asciiTheme="minorHAnsi" w:eastAsia="Calibri" w:hAnsiTheme="minorHAnsi" w:cstheme="minorHAnsi"/>
          <w:b w:val="0"/>
          <w:sz w:val="22"/>
        </w:rPr>
        <w:t xml:space="preserve"> níže uvedeného dne, měsíce a roku</w:t>
      </w:r>
    </w:p>
    <w:p w14:paraId="1524DAF0" w14:textId="56CA6CC4" w:rsidR="00DB7466" w:rsidRPr="00CB72EB" w:rsidRDefault="00DB7466" w:rsidP="003701DB">
      <w:pPr>
        <w:pStyle w:val="Nzevsmlouvy"/>
        <w:tabs>
          <w:tab w:val="left" w:pos="2694"/>
        </w:tabs>
        <w:spacing w:after="120" w:line="240" w:lineRule="auto"/>
        <w:rPr>
          <w:rFonts w:asciiTheme="minorHAnsi" w:hAnsiTheme="minorHAnsi" w:cstheme="minorHAnsi"/>
          <w:color w:val="000000" w:themeColor="text1"/>
          <w:sz w:val="22"/>
          <w:szCs w:val="22"/>
        </w:rPr>
      </w:pPr>
      <w:r w:rsidRPr="00CB72EB">
        <w:rPr>
          <w:rFonts w:asciiTheme="minorHAnsi" w:hAnsiTheme="minorHAnsi" w:cstheme="minorHAnsi"/>
          <w:b w:val="0"/>
          <w:color w:val="000000" w:themeColor="text1"/>
          <w:sz w:val="22"/>
          <w:szCs w:val="22"/>
        </w:rPr>
        <w:t>(dále také „rámcová dohoda“</w:t>
      </w:r>
      <w:r w:rsidR="00CB72EB">
        <w:rPr>
          <w:rFonts w:asciiTheme="minorHAnsi" w:hAnsiTheme="minorHAnsi" w:cstheme="minorHAnsi"/>
          <w:b w:val="0"/>
          <w:color w:val="000000" w:themeColor="text1"/>
          <w:sz w:val="22"/>
          <w:szCs w:val="22"/>
        </w:rPr>
        <w:t xml:space="preserve"> nebo „dohoda“</w:t>
      </w:r>
      <w:r w:rsidRPr="00CB72EB">
        <w:rPr>
          <w:rFonts w:asciiTheme="minorHAnsi" w:hAnsiTheme="minorHAnsi" w:cstheme="minorHAnsi"/>
          <w:b w:val="0"/>
          <w:color w:val="000000" w:themeColor="text1"/>
          <w:sz w:val="22"/>
          <w:szCs w:val="22"/>
        </w:rPr>
        <w:t>)</w:t>
      </w:r>
    </w:p>
    <w:p w14:paraId="60A18593" w14:textId="2BBE1636" w:rsidR="000F419B" w:rsidRPr="00CB72EB" w:rsidRDefault="000F419B" w:rsidP="000F419B">
      <w:pPr>
        <w:pStyle w:val="SBSSmlouva"/>
        <w:numPr>
          <w:ilvl w:val="0"/>
          <w:numId w:val="0"/>
        </w:numPr>
        <w:spacing w:before="0" w:after="120"/>
        <w:rPr>
          <w:rFonts w:asciiTheme="minorHAnsi" w:hAnsiTheme="minorHAnsi"/>
          <w:b/>
          <w:caps/>
          <w:color w:val="000000" w:themeColor="text1"/>
          <w:lang w:eastAsia="en-US"/>
        </w:rPr>
      </w:pPr>
    </w:p>
    <w:p w14:paraId="75717DEC" w14:textId="77777777" w:rsidR="00736EE9" w:rsidRPr="00CB72EB" w:rsidRDefault="00736EE9" w:rsidP="000F419B">
      <w:pPr>
        <w:pStyle w:val="SBSSmlouva"/>
        <w:numPr>
          <w:ilvl w:val="0"/>
          <w:numId w:val="0"/>
        </w:numPr>
        <w:spacing w:before="0" w:after="120"/>
        <w:rPr>
          <w:rFonts w:asciiTheme="minorHAnsi" w:hAnsiTheme="minorHAnsi"/>
          <w:b/>
          <w:caps/>
          <w:color w:val="000000" w:themeColor="text1"/>
          <w:lang w:eastAsia="en-US"/>
        </w:rPr>
      </w:pPr>
    </w:p>
    <w:p w14:paraId="6F525329" w14:textId="4B682573" w:rsidR="000F419B" w:rsidRPr="00CB72EB" w:rsidRDefault="000F419B" w:rsidP="000F419B">
      <w:pPr>
        <w:pStyle w:val="SBSSmlouva"/>
        <w:numPr>
          <w:ilvl w:val="0"/>
          <w:numId w:val="0"/>
        </w:numPr>
        <w:spacing w:before="0" w:after="120"/>
        <w:rPr>
          <w:rFonts w:asciiTheme="minorHAnsi" w:hAnsiTheme="minorHAnsi"/>
          <w:b/>
          <w:caps/>
          <w:color w:val="000000" w:themeColor="text1"/>
          <w:lang w:eastAsia="en-US"/>
        </w:rPr>
      </w:pPr>
      <w:r w:rsidRPr="00CB72EB">
        <w:rPr>
          <w:rFonts w:asciiTheme="minorHAnsi" w:hAnsiTheme="minorHAnsi"/>
          <w:b/>
          <w:caps/>
          <w:color w:val="000000" w:themeColor="text1"/>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2"/>
      </w:tblGrid>
      <w:tr w:rsidR="000F419B" w:rsidRPr="00CB72EB" w14:paraId="1D624DA2" w14:textId="77777777" w:rsidTr="00F80B8C">
        <w:trPr>
          <w:trHeight w:val="379"/>
          <w:jc w:val="center"/>
        </w:trPr>
        <w:tc>
          <w:tcPr>
            <w:tcW w:w="1365" w:type="pct"/>
            <w:shd w:val="clear" w:color="auto" w:fill="2E74B5"/>
            <w:vAlign w:val="center"/>
          </w:tcPr>
          <w:p w14:paraId="444D4D72" w14:textId="77777777" w:rsidR="000F419B" w:rsidRPr="00CB72EB" w:rsidRDefault="000F419B" w:rsidP="00F80B8C">
            <w:pPr>
              <w:spacing w:after="120"/>
              <w:rPr>
                <w:rFonts w:cs="Calibri"/>
                <w:b/>
                <w:color w:val="FFFFFF"/>
                <w:sz w:val="22"/>
              </w:rPr>
            </w:pPr>
            <w:r w:rsidRPr="00CB72EB">
              <w:rPr>
                <w:rFonts w:cs="Calibri"/>
                <w:b/>
                <w:color w:val="FFFFFF"/>
                <w:sz w:val="22"/>
              </w:rPr>
              <w:t>NÁZEV:</w:t>
            </w:r>
          </w:p>
        </w:tc>
        <w:tc>
          <w:tcPr>
            <w:tcW w:w="3635" w:type="pct"/>
            <w:shd w:val="clear" w:color="auto" w:fill="auto"/>
            <w:vAlign w:val="center"/>
          </w:tcPr>
          <w:p w14:paraId="64A0EA80" w14:textId="77777777" w:rsidR="000F419B" w:rsidRPr="00CB72EB" w:rsidRDefault="000F419B" w:rsidP="00F80B8C">
            <w:pPr>
              <w:spacing w:after="120"/>
              <w:jc w:val="center"/>
              <w:rPr>
                <w:rFonts w:cs="Calibri"/>
                <w:b/>
                <w:bCs/>
                <w:color w:val="000000"/>
                <w:sz w:val="22"/>
              </w:rPr>
            </w:pPr>
            <w:r w:rsidRPr="00CB72EB">
              <w:rPr>
                <w:rFonts w:cs="Calibri"/>
                <w:b/>
                <w:bCs/>
                <w:color w:val="000000"/>
                <w:sz w:val="22"/>
              </w:rPr>
              <w:t>ČESKÉ VYSOKÉ UČENÍ TECHNICKÉ V PRAZE</w:t>
            </w:r>
          </w:p>
          <w:p w14:paraId="0C511369" w14:textId="77777777" w:rsidR="000F419B" w:rsidRPr="00CB72EB" w:rsidRDefault="000F419B" w:rsidP="00F80B8C">
            <w:pPr>
              <w:spacing w:after="120"/>
              <w:jc w:val="center"/>
              <w:rPr>
                <w:rFonts w:cs="Calibri"/>
                <w:b/>
                <w:bCs/>
                <w:color w:val="000000"/>
                <w:sz w:val="22"/>
              </w:rPr>
            </w:pPr>
            <w:r w:rsidRPr="00CB72EB">
              <w:rPr>
                <w:rFonts w:cs="Calibri"/>
                <w:b/>
                <w:bCs/>
                <w:color w:val="000000"/>
                <w:sz w:val="22"/>
              </w:rPr>
              <w:t>Český institut informatiky, robotiky a kybernetiky</w:t>
            </w:r>
          </w:p>
        </w:tc>
      </w:tr>
      <w:tr w:rsidR="000F419B" w:rsidRPr="00CB72EB" w14:paraId="0A0C8C61" w14:textId="77777777" w:rsidTr="00F80B8C">
        <w:trPr>
          <w:trHeight w:val="379"/>
          <w:jc w:val="center"/>
        </w:trPr>
        <w:tc>
          <w:tcPr>
            <w:tcW w:w="1365" w:type="pct"/>
            <w:shd w:val="clear" w:color="auto" w:fill="2E74B5"/>
            <w:vAlign w:val="center"/>
          </w:tcPr>
          <w:p w14:paraId="5F48F2F3" w14:textId="77777777" w:rsidR="000F419B" w:rsidRPr="00CB72EB" w:rsidRDefault="000F419B" w:rsidP="00F80B8C">
            <w:pPr>
              <w:spacing w:after="120"/>
              <w:rPr>
                <w:rFonts w:cs="Calibri"/>
                <w:b/>
                <w:color w:val="FFFFFF"/>
                <w:sz w:val="22"/>
              </w:rPr>
            </w:pPr>
            <w:r w:rsidRPr="00CB72EB">
              <w:rPr>
                <w:rFonts w:cs="Calibri"/>
                <w:b/>
                <w:color w:val="FFFFFF"/>
                <w:sz w:val="22"/>
              </w:rPr>
              <w:t>SÍDLO:</w:t>
            </w:r>
          </w:p>
        </w:tc>
        <w:tc>
          <w:tcPr>
            <w:tcW w:w="3635" w:type="pct"/>
            <w:shd w:val="clear" w:color="auto" w:fill="auto"/>
            <w:vAlign w:val="center"/>
          </w:tcPr>
          <w:p w14:paraId="0C9D4FD6" w14:textId="66E34CEF" w:rsidR="000F419B" w:rsidRPr="00CB72EB" w:rsidRDefault="000F419B" w:rsidP="00F80B8C">
            <w:pPr>
              <w:spacing w:after="120"/>
              <w:jc w:val="center"/>
              <w:rPr>
                <w:rFonts w:cs="Calibri"/>
                <w:bCs/>
                <w:sz w:val="22"/>
              </w:rPr>
            </w:pPr>
            <w:r w:rsidRPr="00CB72EB">
              <w:rPr>
                <w:rFonts w:cs="Arial"/>
                <w:bCs/>
                <w:sz w:val="22"/>
              </w:rPr>
              <w:t>Jugoslávských partyzánů 1580/3, 160 00, Praha</w:t>
            </w:r>
          </w:p>
        </w:tc>
      </w:tr>
      <w:tr w:rsidR="000F419B" w:rsidRPr="00CB72EB" w14:paraId="73AF9B3C" w14:textId="77777777" w:rsidTr="00F80B8C">
        <w:trPr>
          <w:trHeight w:val="379"/>
          <w:jc w:val="center"/>
        </w:trPr>
        <w:tc>
          <w:tcPr>
            <w:tcW w:w="1365" w:type="pct"/>
            <w:shd w:val="clear" w:color="auto" w:fill="2E74B5"/>
            <w:vAlign w:val="center"/>
          </w:tcPr>
          <w:p w14:paraId="1E720B3B" w14:textId="77777777" w:rsidR="000F419B" w:rsidRPr="00CB72EB" w:rsidRDefault="000F419B" w:rsidP="00F80B8C">
            <w:pPr>
              <w:spacing w:after="120"/>
              <w:rPr>
                <w:rFonts w:cs="Calibri"/>
                <w:b/>
                <w:color w:val="FFFFFF"/>
                <w:sz w:val="22"/>
              </w:rPr>
            </w:pPr>
            <w:r w:rsidRPr="00CB72EB">
              <w:rPr>
                <w:rFonts w:cs="Calibri"/>
                <w:b/>
                <w:color w:val="FFFFFF"/>
                <w:sz w:val="22"/>
              </w:rPr>
              <w:t>JEHOŽ JMÉNEM JEDNÁ:</w:t>
            </w:r>
          </w:p>
        </w:tc>
        <w:tc>
          <w:tcPr>
            <w:tcW w:w="3635" w:type="pct"/>
            <w:shd w:val="clear" w:color="auto" w:fill="auto"/>
            <w:vAlign w:val="center"/>
          </w:tcPr>
          <w:p w14:paraId="18258D6F" w14:textId="53795B2D" w:rsidR="000F419B" w:rsidRPr="00CB72EB" w:rsidRDefault="000F419B" w:rsidP="00F80B8C">
            <w:pPr>
              <w:spacing w:after="120"/>
              <w:jc w:val="center"/>
              <w:rPr>
                <w:rFonts w:cs="Calibri"/>
                <w:sz w:val="22"/>
              </w:rPr>
            </w:pPr>
          </w:p>
        </w:tc>
      </w:tr>
      <w:tr w:rsidR="000F419B" w:rsidRPr="00CB72EB" w14:paraId="329E2F44" w14:textId="77777777" w:rsidTr="00F80B8C">
        <w:trPr>
          <w:trHeight w:val="379"/>
          <w:jc w:val="center"/>
        </w:trPr>
        <w:tc>
          <w:tcPr>
            <w:tcW w:w="1365" w:type="pct"/>
            <w:shd w:val="clear" w:color="auto" w:fill="2E74B5"/>
            <w:vAlign w:val="center"/>
          </w:tcPr>
          <w:p w14:paraId="32E34AAD" w14:textId="77777777" w:rsidR="000F419B" w:rsidRPr="00CB72EB" w:rsidRDefault="000F419B" w:rsidP="00F80B8C">
            <w:pPr>
              <w:spacing w:after="120"/>
              <w:rPr>
                <w:rFonts w:cs="Calibri"/>
                <w:b/>
                <w:color w:val="FFFFFF"/>
                <w:sz w:val="22"/>
              </w:rPr>
            </w:pPr>
            <w:r w:rsidRPr="00CB72EB">
              <w:rPr>
                <w:rFonts w:cs="Calibri"/>
                <w:b/>
                <w:color w:val="FFFFFF"/>
                <w:sz w:val="22"/>
              </w:rPr>
              <w:t>IČO:</w:t>
            </w:r>
          </w:p>
        </w:tc>
        <w:tc>
          <w:tcPr>
            <w:tcW w:w="3635" w:type="pct"/>
            <w:shd w:val="clear" w:color="auto" w:fill="auto"/>
            <w:vAlign w:val="center"/>
          </w:tcPr>
          <w:p w14:paraId="54B4AEAE" w14:textId="77777777" w:rsidR="000F419B" w:rsidRPr="00CB72EB" w:rsidRDefault="000F419B" w:rsidP="00F80B8C">
            <w:pPr>
              <w:spacing w:after="120"/>
              <w:jc w:val="center"/>
              <w:rPr>
                <w:rFonts w:cs="Calibri"/>
                <w:sz w:val="22"/>
              </w:rPr>
            </w:pPr>
            <w:r w:rsidRPr="00CB72EB">
              <w:rPr>
                <w:rFonts w:cs="Calibri"/>
                <w:sz w:val="22"/>
              </w:rPr>
              <w:t>68407700</w:t>
            </w:r>
          </w:p>
        </w:tc>
      </w:tr>
    </w:tbl>
    <w:p w14:paraId="6788A7ED" w14:textId="4D5B7972" w:rsidR="000F419B" w:rsidRPr="00CB72EB" w:rsidRDefault="000F419B" w:rsidP="002C452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284" w:hanging="284"/>
        <w:rPr>
          <w:rFonts w:cs="Arial"/>
          <w:b/>
          <w:bCs/>
          <w:color w:val="000000"/>
          <w:sz w:val="22"/>
        </w:rPr>
      </w:pPr>
      <w:r w:rsidRPr="00CB72EB">
        <w:rPr>
          <w:rFonts w:cs="Arial"/>
          <w:bCs/>
          <w:color w:val="000000"/>
          <w:sz w:val="22"/>
        </w:rPr>
        <w:t>dále jen „kupující“</w:t>
      </w:r>
    </w:p>
    <w:p w14:paraId="72671742" w14:textId="348EDB87" w:rsidR="000F419B" w:rsidRPr="00CB72EB" w:rsidRDefault="000F419B" w:rsidP="000F419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rPr>
          <w:rFonts w:cs="Arial"/>
          <w:b/>
          <w:bCs/>
          <w:color w:val="000000"/>
          <w:sz w:val="22"/>
        </w:rPr>
      </w:pPr>
      <w:r w:rsidRPr="00CB72EB">
        <w:rPr>
          <w:rFonts w:cs="Arial"/>
          <w:b/>
          <w:bCs/>
          <w:color w:val="000000"/>
          <w:sz w:val="22"/>
        </w:rPr>
        <w:t>a</w:t>
      </w:r>
    </w:p>
    <w:p w14:paraId="77F423E7" w14:textId="422C1B8C" w:rsidR="000F419B" w:rsidRPr="00CB72EB" w:rsidRDefault="000F419B" w:rsidP="000F419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284" w:hanging="284"/>
        <w:rPr>
          <w:rFonts w:cs="Arial"/>
          <w:b/>
          <w:bCs/>
          <w:color w:val="000000"/>
          <w:sz w:val="22"/>
        </w:rPr>
      </w:pPr>
      <w:r w:rsidRPr="00CB72EB">
        <w:rPr>
          <w:rFonts w:cs="Arial"/>
          <w:b/>
          <w:bCs/>
          <w:color w:val="000000"/>
          <w:sz w:val="22"/>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8"/>
      </w:tblGrid>
      <w:tr w:rsidR="000F419B" w:rsidRPr="00CB72EB" w14:paraId="77FFA786" w14:textId="77777777" w:rsidTr="00F80B8C">
        <w:trPr>
          <w:trHeight w:val="379"/>
          <w:jc w:val="center"/>
        </w:trPr>
        <w:tc>
          <w:tcPr>
            <w:tcW w:w="1365" w:type="pct"/>
            <w:shd w:val="clear" w:color="auto" w:fill="2E74B5"/>
            <w:vAlign w:val="center"/>
          </w:tcPr>
          <w:p w14:paraId="6C124888" w14:textId="77777777" w:rsidR="000F419B" w:rsidRPr="00CB72EB" w:rsidRDefault="000F419B" w:rsidP="00F80B8C">
            <w:pPr>
              <w:spacing w:after="120"/>
              <w:rPr>
                <w:rFonts w:cs="Calibri"/>
                <w:b/>
                <w:color w:val="FFFFFF"/>
                <w:sz w:val="22"/>
              </w:rPr>
            </w:pPr>
            <w:r w:rsidRPr="00CB72EB">
              <w:rPr>
                <w:rFonts w:cs="Calibri"/>
                <w:b/>
                <w:color w:val="FFFFFF"/>
                <w:sz w:val="22"/>
              </w:rPr>
              <w:t>NÁZEV:</w:t>
            </w:r>
          </w:p>
        </w:tc>
        <w:tc>
          <w:tcPr>
            <w:tcW w:w="3635" w:type="pct"/>
            <w:shd w:val="clear" w:color="auto" w:fill="auto"/>
            <w:vAlign w:val="center"/>
          </w:tcPr>
          <w:p w14:paraId="14756DBD" w14:textId="608535E1" w:rsidR="000F419B" w:rsidRPr="00CB72EB" w:rsidRDefault="006D461A" w:rsidP="00F80B8C">
            <w:pPr>
              <w:spacing w:after="120"/>
              <w:jc w:val="center"/>
              <w:rPr>
                <w:rFonts w:cs="Calibri"/>
                <w:b/>
                <w:bCs/>
                <w:color w:val="000000"/>
                <w:sz w:val="22"/>
              </w:rPr>
            </w:pPr>
            <w:r w:rsidRPr="00CB72EB">
              <w:rPr>
                <w:rFonts w:cs="Calibri"/>
                <w:b/>
                <w:bCs/>
                <w:color w:val="000000"/>
                <w:sz w:val="22"/>
              </w:rPr>
              <w:t xml:space="preserve">KYOCERA </w:t>
            </w:r>
            <w:proofErr w:type="spellStart"/>
            <w:r w:rsidRPr="00CB72EB">
              <w:rPr>
                <w:rFonts w:cs="Calibri"/>
                <w:b/>
                <w:bCs/>
                <w:color w:val="000000"/>
                <w:sz w:val="22"/>
              </w:rPr>
              <w:t>Document</w:t>
            </w:r>
            <w:proofErr w:type="spellEnd"/>
            <w:r w:rsidRPr="00CB72EB">
              <w:rPr>
                <w:rFonts w:cs="Calibri"/>
                <w:b/>
                <w:bCs/>
                <w:color w:val="000000"/>
                <w:sz w:val="22"/>
              </w:rPr>
              <w:t xml:space="preserve"> </w:t>
            </w:r>
            <w:proofErr w:type="spellStart"/>
            <w:r w:rsidRPr="00CB72EB">
              <w:rPr>
                <w:rFonts w:cs="Calibri"/>
                <w:b/>
                <w:bCs/>
                <w:color w:val="000000"/>
                <w:sz w:val="22"/>
              </w:rPr>
              <w:t>Solutions</w:t>
            </w:r>
            <w:proofErr w:type="spellEnd"/>
            <w:r w:rsidRPr="00CB72EB">
              <w:rPr>
                <w:rFonts w:cs="Calibri"/>
                <w:b/>
                <w:bCs/>
                <w:color w:val="000000"/>
                <w:sz w:val="22"/>
              </w:rPr>
              <w:t xml:space="preserve"> Czech, s.r.o.</w:t>
            </w:r>
          </w:p>
        </w:tc>
      </w:tr>
      <w:tr w:rsidR="000F419B" w:rsidRPr="00CB72EB" w14:paraId="21C085BD" w14:textId="77777777" w:rsidTr="00F80B8C">
        <w:trPr>
          <w:trHeight w:val="379"/>
          <w:jc w:val="center"/>
        </w:trPr>
        <w:tc>
          <w:tcPr>
            <w:tcW w:w="1365" w:type="pct"/>
            <w:shd w:val="clear" w:color="auto" w:fill="2E74B5"/>
            <w:vAlign w:val="center"/>
          </w:tcPr>
          <w:p w14:paraId="25CAC4E7" w14:textId="77777777" w:rsidR="000F419B" w:rsidRPr="00CB72EB" w:rsidRDefault="000F419B" w:rsidP="00F80B8C">
            <w:pPr>
              <w:spacing w:after="120"/>
              <w:rPr>
                <w:rFonts w:cs="Calibri"/>
                <w:b/>
                <w:color w:val="FFFFFF"/>
                <w:sz w:val="22"/>
              </w:rPr>
            </w:pPr>
            <w:r w:rsidRPr="00CB72EB">
              <w:rPr>
                <w:rFonts w:cs="Calibri"/>
                <w:b/>
                <w:color w:val="FFFFFF"/>
                <w:sz w:val="22"/>
              </w:rPr>
              <w:t>SÍDLO:</w:t>
            </w:r>
          </w:p>
        </w:tc>
        <w:tc>
          <w:tcPr>
            <w:tcW w:w="3635" w:type="pct"/>
            <w:shd w:val="clear" w:color="auto" w:fill="auto"/>
            <w:vAlign w:val="center"/>
          </w:tcPr>
          <w:p w14:paraId="6EF0AA42" w14:textId="63FCCAA5" w:rsidR="000F419B" w:rsidRPr="00CB72EB" w:rsidRDefault="006D461A" w:rsidP="00F80B8C">
            <w:pPr>
              <w:spacing w:after="120"/>
              <w:jc w:val="center"/>
              <w:rPr>
                <w:rFonts w:cs="Calibri"/>
                <w:bCs/>
                <w:sz w:val="22"/>
              </w:rPr>
            </w:pPr>
            <w:r w:rsidRPr="00CB72EB">
              <w:rPr>
                <w:rFonts w:cs="Calibri"/>
                <w:bCs/>
                <w:sz w:val="22"/>
              </w:rPr>
              <w:t>Českomoravská 2420/15, Harfa Office Park, 190 00 Praha</w:t>
            </w:r>
          </w:p>
        </w:tc>
      </w:tr>
      <w:tr w:rsidR="000F419B" w:rsidRPr="00CB72EB" w14:paraId="692796A1" w14:textId="77777777" w:rsidTr="00F80B8C">
        <w:trPr>
          <w:trHeight w:val="379"/>
          <w:jc w:val="center"/>
        </w:trPr>
        <w:tc>
          <w:tcPr>
            <w:tcW w:w="1365" w:type="pct"/>
            <w:shd w:val="clear" w:color="auto" w:fill="2E74B5"/>
            <w:vAlign w:val="center"/>
          </w:tcPr>
          <w:p w14:paraId="71D75C87" w14:textId="77777777" w:rsidR="000F419B" w:rsidRPr="00CB72EB" w:rsidRDefault="000F419B" w:rsidP="00F80B8C">
            <w:pPr>
              <w:spacing w:after="120"/>
              <w:rPr>
                <w:rFonts w:cs="Calibri"/>
                <w:b/>
                <w:color w:val="FFFFFF"/>
                <w:sz w:val="22"/>
              </w:rPr>
            </w:pPr>
            <w:r w:rsidRPr="00CB72EB">
              <w:rPr>
                <w:rFonts w:cs="Calibri"/>
                <w:b/>
                <w:color w:val="FFFFFF"/>
                <w:sz w:val="22"/>
              </w:rPr>
              <w:t>ZASTOUPENÁ/JEDNAJÍCÍ:</w:t>
            </w:r>
          </w:p>
        </w:tc>
        <w:tc>
          <w:tcPr>
            <w:tcW w:w="3635" w:type="pct"/>
            <w:shd w:val="clear" w:color="auto" w:fill="auto"/>
            <w:vAlign w:val="center"/>
          </w:tcPr>
          <w:p w14:paraId="6E05A213" w14:textId="71ABA9F5" w:rsidR="000F419B" w:rsidRPr="00CB72EB" w:rsidRDefault="000F419B" w:rsidP="00F80B8C">
            <w:pPr>
              <w:spacing w:after="120"/>
              <w:jc w:val="center"/>
              <w:rPr>
                <w:rFonts w:cs="Calibri"/>
                <w:sz w:val="22"/>
              </w:rPr>
            </w:pPr>
          </w:p>
        </w:tc>
      </w:tr>
      <w:tr w:rsidR="000F419B" w:rsidRPr="00CB72EB" w14:paraId="54212FF7" w14:textId="77777777" w:rsidTr="00F80B8C">
        <w:trPr>
          <w:trHeight w:val="379"/>
          <w:jc w:val="center"/>
        </w:trPr>
        <w:tc>
          <w:tcPr>
            <w:tcW w:w="1365" w:type="pct"/>
            <w:shd w:val="clear" w:color="auto" w:fill="2E74B5"/>
            <w:vAlign w:val="center"/>
          </w:tcPr>
          <w:p w14:paraId="2ECA95B3" w14:textId="77777777" w:rsidR="000F419B" w:rsidRPr="00CB72EB" w:rsidRDefault="000F419B" w:rsidP="00F80B8C">
            <w:pPr>
              <w:spacing w:after="120"/>
              <w:rPr>
                <w:rFonts w:cs="Calibri"/>
                <w:b/>
                <w:color w:val="FFFFFF"/>
                <w:sz w:val="22"/>
              </w:rPr>
            </w:pPr>
            <w:r w:rsidRPr="00CB72EB">
              <w:rPr>
                <w:rFonts w:cs="Calibri"/>
                <w:b/>
                <w:color w:val="FFFFFF"/>
                <w:sz w:val="22"/>
              </w:rPr>
              <w:t>IČO:</w:t>
            </w:r>
          </w:p>
        </w:tc>
        <w:tc>
          <w:tcPr>
            <w:tcW w:w="3635" w:type="pct"/>
            <w:shd w:val="clear" w:color="auto" w:fill="auto"/>
            <w:vAlign w:val="center"/>
          </w:tcPr>
          <w:p w14:paraId="2CDDCD7E" w14:textId="177EC04A" w:rsidR="000F419B" w:rsidRPr="00CB72EB" w:rsidRDefault="006D461A" w:rsidP="00F80B8C">
            <w:pPr>
              <w:spacing w:after="120"/>
              <w:jc w:val="center"/>
              <w:rPr>
                <w:rFonts w:cs="Calibri"/>
                <w:sz w:val="22"/>
              </w:rPr>
            </w:pPr>
            <w:r w:rsidRPr="00CB72EB">
              <w:rPr>
                <w:rFonts w:cs="Calibri"/>
                <w:color w:val="000000"/>
                <w:sz w:val="22"/>
              </w:rPr>
              <w:t>05324165</w:t>
            </w:r>
          </w:p>
        </w:tc>
      </w:tr>
      <w:tr w:rsidR="000F419B" w:rsidRPr="00CB72EB" w14:paraId="58D97E18" w14:textId="77777777" w:rsidTr="00F80B8C">
        <w:trPr>
          <w:trHeight w:val="379"/>
          <w:jc w:val="center"/>
        </w:trPr>
        <w:tc>
          <w:tcPr>
            <w:tcW w:w="1365" w:type="pct"/>
            <w:shd w:val="clear" w:color="auto" w:fill="2E74B5"/>
            <w:vAlign w:val="center"/>
          </w:tcPr>
          <w:p w14:paraId="183A04BA" w14:textId="77777777" w:rsidR="000F419B" w:rsidRPr="00CB72EB" w:rsidRDefault="000F419B" w:rsidP="006D461A">
            <w:pPr>
              <w:spacing w:after="120"/>
              <w:jc w:val="left"/>
              <w:rPr>
                <w:rFonts w:cs="Calibri"/>
                <w:b/>
                <w:color w:val="FFFFFF"/>
                <w:sz w:val="22"/>
              </w:rPr>
            </w:pPr>
            <w:r w:rsidRPr="00CB72EB">
              <w:rPr>
                <w:rFonts w:cs="Calibri"/>
                <w:b/>
                <w:color w:val="FFFFFF"/>
                <w:sz w:val="22"/>
              </w:rPr>
              <w:t>ČÍSLO BANKOVNÍHO ÚČTU:</w:t>
            </w:r>
          </w:p>
        </w:tc>
        <w:tc>
          <w:tcPr>
            <w:tcW w:w="3635" w:type="pct"/>
            <w:shd w:val="clear" w:color="auto" w:fill="auto"/>
            <w:vAlign w:val="center"/>
          </w:tcPr>
          <w:p w14:paraId="04D41FED" w14:textId="4371712A" w:rsidR="000F419B" w:rsidRPr="00D94FD0" w:rsidRDefault="00D94FD0" w:rsidP="00F80B8C">
            <w:pPr>
              <w:spacing w:after="120"/>
              <w:jc w:val="center"/>
              <w:rPr>
                <w:rFonts w:cs="Calibri"/>
                <w:color w:val="000000"/>
                <w:sz w:val="22"/>
              </w:rPr>
            </w:pPr>
            <w:r w:rsidRPr="00D94FD0">
              <w:rPr>
                <w:rFonts w:cs="Calibri"/>
                <w:color w:val="000000"/>
                <w:sz w:val="22"/>
              </w:rPr>
              <w:t>Číslo účtu: 86-8959320297/0100</w:t>
            </w:r>
          </w:p>
        </w:tc>
      </w:tr>
      <w:tr w:rsidR="000F419B" w:rsidRPr="00CB72EB" w14:paraId="005B3201" w14:textId="77777777" w:rsidTr="00F80B8C">
        <w:trPr>
          <w:trHeight w:val="379"/>
          <w:jc w:val="center"/>
        </w:trPr>
        <w:tc>
          <w:tcPr>
            <w:tcW w:w="1365" w:type="pct"/>
            <w:shd w:val="clear" w:color="auto" w:fill="2E74B5"/>
            <w:vAlign w:val="center"/>
          </w:tcPr>
          <w:p w14:paraId="2AC744FF" w14:textId="77777777" w:rsidR="000F419B" w:rsidRPr="00CB72EB" w:rsidRDefault="000F419B" w:rsidP="00F80B8C">
            <w:pPr>
              <w:spacing w:after="120"/>
              <w:rPr>
                <w:rFonts w:cs="Calibri"/>
                <w:b/>
                <w:color w:val="FFFFFF"/>
                <w:sz w:val="22"/>
              </w:rPr>
            </w:pPr>
            <w:r w:rsidRPr="00CB72EB">
              <w:rPr>
                <w:rFonts w:cs="Calibri"/>
                <w:b/>
                <w:color w:val="FFFFFF"/>
                <w:sz w:val="22"/>
              </w:rPr>
              <w:t>ZAPSANÁ V OR:</w:t>
            </w:r>
          </w:p>
        </w:tc>
        <w:tc>
          <w:tcPr>
            <w:tcW w:w="3635" w:type="pct"/>
            <w:shd w:val="clear" w:color="auto" w:fill="auto"/>
            <w:vAlign w:val="center"/>
          </w:tcPr>
          <w:p w14:paraId="39AEC227" w14:textId="5CDC4CAB" w:rsidR="000F419B" w:rsidRPr="00D94FD0" w:rsidRDefault="006D461A" w:rsidP="00F80B8C">
            <w:pPr>
              <w:spacing w:after="120"/>
              <w:jc w:val="center"/>
              <w:rPr>
                <w:rFonts w:cs="Calibri"/>
                <w:color w:val="000000"/>
                <w:sz w:val="22"/>
              </w:rPr>
            </w:pPr>
            <w:r w:rsidRPr="00D94FD0">
              <w:rPr>
                <w:rFonts w:cs="Calibri"/>
                <w:color w:val="000000"/>
                <w:sz w:val="22"/>
              </w:rPr>
              <w:t>U Měst</w:t>
            </w:r>
            <w:r w:rsidR="00D94FD0" w:rsidRPr="00D94FD0">
              <w:rPr>
                <w:rFonts w:cs="Calibri"/>
                <w:color w:val="000000"/>
                <w:sz w:val="22"/>
              </w:rPr>
              <w:t>s</w:t>
            </w:r>
            <w:r w:rsidRPr="00D94FD0">
              <w:rPr>
                <w:rFonts w:cs="Calibri"/>
                <w:color w:val="000000"/>
                <w:sz w:val="22"/>
              </w:rPr>
              <w:t>kého</w:t>
            </w:r>
            <w:r w:rsidR="00D94FD0" w:rsidRPr="00D94FD0">
              <w:rPr>
                <w:rFonts w:cs="Calibri"/>
                <w:color w:val="000000"/>
                <w:sz w:val="22"/>
              </w:rPr>
              <w:t xml:space="preserve"> obchodního</w:t>
            </w:r>
            <w:r w:rsidRPr="00D94FD0">
              <w:rPr>
                <w:rFonts w:cs="Calibri"/>
                <w:color w:val="000000"/>
                <w:sz w:val="22"/>
              </w:rPr>
              <w:t xml:space="preserve"> soudu v Praze, </w:t>
            </w:r>
            <w:r w:rsidR="00D94FD0" w:rsidRPr="00D94FD0">
              <w:rPr>
                <w:rFonts w:cs="Calibri"/>
                <w:color w:val="000000"/>
                <w:sz w:val="22"/>
              </w:rPr>
              <w:t>oddíl C, vložka 261938</w:t>
            </w:r>
          </w:p>
        </w:tc>
      </w:tr>
    </w:tbl>
    <w:p w14:paraId="459A100D" w14:textId="77777777" w:rsidR="000F419B" w:rsidRPr="00CB72EB" w:rsidRDefault="000F419B" w:rsidP="006D461A">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ind w:left="284" w:hanging="284"/>
        <w:rPr>
          <w:rFonts w:cs="Arial"/>
          <w:color w:val="000000"/>
          <w:sz w:val="22"/>
        </w:rPr>
      </w:pPr>
      <w:r w:rsidRPr="00CB72EB">
        <w:rPr>
          <w:rFonts w:cs="Arial"/>
          <w:color w:val="000000"/>
          <w:sz w:val="22"/>
        </w:rPr>
        <w:t>dále jen „prodávající“</w:t>
      </w:r>
    </w:p>
    <w:p w14:paraId="4266ABB3" w14:textId="0B9E7F45" w:rsidR="000F419B" w:rsidRPr="00CB72EB" w:rsidRDefault="000F419B" w:rsidP="000F419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284" w:hanging="284"/>
        <w:rPr>
          <w:rFonts w:cs="Arial"/>
          <w:color w:val="000000"/>
          <w:sz w:val="22"/>
        </w:rPr>
      </w:pPr>
      <w:r w:rsidRPr="00CB72EB">
        <w:rPr>
          <w:rFonts w:cs="Arial"/>
          <w:color w:val="000000"/>
          <w:sz w:val="22"/>
        </w:rPr>
        <w:t>společně též jako „smluvní strany“ nebo jednotlivě jako „smluvní strana“</w:t>
      </w:r>
    </w:p>
    <w:p w14:paraId="2831EB18" w14:textId="4A37082C" w:rsidR="000F419B" w:rsidRPr="00CB72EB" w:rsidRDefault="000F419B">
      <w:pPr>
        <w:jc w:val="left"/>
        <w:rPr>
          <w:rFonts w:asciiTheme="minorHAnsi" w:eastAsia="Calibri" w:hAnsiTheme="minorHAnsi" w:cstheme="minorHAnsi"/>
          <w:sz w:val="22"/>
        </w:rPr>
      </w:pPr>
      <w:r w:rsidRPr="00CB72EB">
        <w:rPr>
          <w:rFonts w:asciiTheme="minorHAnsi" w:eastAsia="Calibri" w:hAnsiTheme="minorHAnsi" w:cstheme="minorHAnsi"/>
          <w:sz w:val="22"/>
        </w:rPr>
        <w:br w:type="page"/>
      </w:r>
    </w:p>
    <w:p w14:paraId="1EE37632" w14:textId="6059BF92" w:rsidR="00334677" w:rsidRPr="00CB72EB" w:rsidRDefault="005C2E6B" w:rsidP="00FD0FED">
      <w:pPr>
        <w:pStyle w:val="Nadpis1"/>
        <w:numPr>
          <w:ilvl w:val="0"/>
          <w:numId w:val="11"/>
        </w:numPr>
        <w:spacing w:before="0" w:after="120"/>
        <w:ind w:left="0" w:firstLine="0"/>
        <w:rPr>
          <w:rFonts w:asciiTheme="minorHAnsi" w:hAnsiTheme="minorHAnsi" w:cstheme="minorHAnsi"/>
          <w:color w:val="000000" w:themeColor="text1"/>
          <w:szCs w:val="24"/>
        </w:rPr>
      </w:pPr>
      <w:r w:rsidRPr="00CB72EB">
        <w:rPr>
          <w:rFonts w:asciiTheme="minorHAnsi" w:hAnsiTheme="minorHAnsi" w:cstheme="minorHAnsi"/>
          <w:color w:val="000000" w:themeColor="text1"/>
          <w:szCs w:val="24"/>
        </w:rPr>
        <w:lastRenderedPageBreak/>
        <w:t>Preambule</w:t>
      </w:r>
    </w:p>
    <w:p w14:paraId="2279183B" w14:textId="4EA34520" w:rsidR="00BB5997" w:rsidRPr="00CB72EB" w:rsidRDefault="005C2E6B" w:rsidP="00FD0FED">
      <w:pPr>
        <w:pStyle w:val="Odstavecseseznamem"/>
        <w:numPr>
          <w:ilvl w:val="0"/>
          <w:numId w:val="31"/>
        </w:numPr>
        <w:tabs>
          <w:tab w:val="left" w:pos="567"/>
        </w:tabs>
        <w:spacing w:after="24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Smluvní strany uzavírají tuto</w:t>
      </w:r>
      <w:r w:rsidR="00DB7466" w:rsidRPr="00CB72EB">
        <w:rPr>
          <w:rFonts w:asciiTheme="minorHAnsi" w:hAnsiTheme="minorHAnsi" w:cstheme="minorHAnsi"/>
          <w:color w:val="000000" w:themeColor="text1"/>
          <w:sz w:val="22"/>
          <w:szCs w:val="22"/>
          <w:lang w:val="cs-CZ"/>
        </w:rPr>
        <w:t xml:space="preserve"> rámcovou</w:t>
      </w:r>
      <w:r w:rsidRPr="00CB72EB">
        <w:rPr>
          <w:rFonts w:asciiTheme="minorHAnsi" w:hAnsiTheme="minorHAnsi" w:cstheme="minorHAnsi"/>
          <w:color w:val="000000" w:themeColor="text1"/>
          <w:sz w:val="22"/>
          <w:szCs w:val="22"/>
          <w:lang w:val="cs-CZ"/>
        </w:rPr>
        <w:t xml:space="preserve"> </w:t>
      </w:r>
      <w:r w:rsidR="00DB7466" w:rsidRPr="00CB72EB">
        <w:rPr>
          <w:rFonts w:asciiTheme="minorHAnsi" w:hAnsiTheme="minorHAnsi" w:cstheme="minorHAnsi"/>
          <w:color w:val="000000" w:themeColor="text1"/>
          <w:sz w:val="22"/>
          <w:szCs w:val="22"/>
          <w:lang w:val="cs-CZ"/>
        </w:rPr>
        <w:t>dohodu</w:t>
      </w:r>
      <w:r w:rsidRPr="00CB72EB">
        <w:rPr>
          <w:rFonts w:asciiTheme="minorHAnsi" w:hAnsiTheme="minorHAnsi" w:cstheme="minorHAnsi"/>
          <w:color w:val="000000" w:themeColor="text1"/>
          <w:sz w:val="22"/>
          <w:szCs w:val="22"/>
          <w:lang w:val="cs-CZ"/>
        </w:rPr>
        <w:t xml:space="preserve"> </w:t>
      </w:r>
      <w:r w:rsidR="00453ECE" w:rsidRPr="00CB72EB">
        <w:rPr>
          <w:rFonts w:asciiTheme="minorHAnsi" w:hAnsiTheme="minorHAnsi" w:cstheme="minorHAnsi"/>
          <w:color w:val="000000" w:themeColor="text1"/>
          <w:sz w:val="22"/>
          <w:szCs w:val="22"/>
          <w:lang w:val="cs-CZ"/>
        </w:rPr>
        <w:t xml:space="preserve">za účelem provozu multifunkčních zařízení v budově </w:t>
      </w:r>
      <w:proofErr w:type="gramStart"/>
      <w:r w:rsidR="00453ECE" w:rsidRPr="00CB72EB">
        <w:rPr>
          <w:rFonts w:asciiTheme="minorHAnsi" w:hAnsiTheme="minorHAnsi" w:cstheme="minorHAnsi"/>
          <w:color w:val="000000" w:themeColor="text1"/>
          <w:sz w:val="22"/>
          <w:szCs w:val="22"/>
          <w:lang w:val="cs-CZ"/>
        </w:rPr>
        <w:t>ČVUT - CIIRC</w:t>
      </w:r>
      <w:proofErr w:type="gramEnd"/>
      <w:r w:rsidR="00831916" w:rsidRPr="00CB72EB">
        <w:rPr>
          <w:rFonts w:asciiTheme="minorHAnsi" w:hAnsiTheme="minorHAnsi" w:cstheme="minorHAnsi"/>
          <w:color w:val="000000" w:themeColor="text1"/>
          <w:sz w:val="22"/>
          <w:szCs w:val="22"/>
          <w:lang w:val="cs-CZ"/>
        </w:rPr>
        <w:t>.</w:t>
      </w:r>
    </w:p>
    <w:p w14:paraId="5129A350" w14:textId="052F075C" w:rsidR="00334677" w:rsidRPr="00CB72EB" w:rsidRDefault="00DB7466" w:rsidP="00FD0FED">
      <w:pPr>
        <w:pStyle w:val="Nadpis1"/>
        <w:numPr>
          <w:ilvl w:val="0"/>
          <w:numId w:val="11"/>
        </w:numPr>
        <w:tabs>
          <w:tab w:val="left" w:pos="567"/>
        </w:tabs>
        <w:spacing w:before="0" w:after="120"/>
        <w:ind w:left="567" w:hanging="567"/>
        <w:rPr>
          <w:rFonts w:asciiTheme="minorHAnsi" w:hAnsiTheme="minorHAnsi" w:cstheme="minorHAnsi"/>
          <w:color w:val="000000" w:themeColor="text1"/>
          <w:szCs w:val="24"/>
        </w:rPr>
      </w:pPr>
      <w:r w:rsidRPr="00CB72EB">
        <w:rPr>
          <w:rFonts w:asciiTheme="minorHAnsi" w:hAnsiTheme="minorHAnsi" w:cstheme="minorHAnsi"/>
          <w:color w:val="000000" w:themeColor="text1"/>
          <w:szCs w:val="24"/>
        </w:rPr>
        <w:t>Účel</w:t>
      </w:r>
      <w:r w:rsidR="00834E34" w:rsidRPr="00CB72EB">
        <w:rPr>
          <w:rFonts w:asciiTheme="minorHAnsi" w:hAnsiTheme="minorHAnsi" w:cstheme="minorHAnsi"/>
          <w:color w:val="000000" w:themeColor="text1"/>
          <w:szCs w:val="24"/>
        </w:rPr>
        <w:t xml:space="preserve"> a předmět rámcové </w:t>
      </w:r>
      <w:r w:rsidRPr="00CB72EB">
        <w:rPr>
          <w:rFonts w:asciiTheme="minorHAnsi" w:hAnsiTheme="minorHAnsi" w:cstheme="minorHAnsi"/>
          <w:color w:val="000000" w:themeColor="text1"/>
          <w:szCs w:val="24"/>
        </w:rPr>
        <w:t>dohody</w:t>
      </w:r>
    </w:p>
    <w:p w14:paraId="3FFFC527" w14:textId="6B732F20" w:rsidR="00DB7466" w:rsidRPr="00CB72EB" w:rsidRDefault="00DB7466" w:rsidP="00FD0FED">
      <w:pPr>
        <w:pStyle w:val="Odstavecseseznamem"/>
        <w:numPr>
          <w:ilvl w:val="0"/>
          <w:numId w:val="12"/>
        </w:numPr>
        <w:tabs>
          <w:tab w:val="left" w:pos="567"/>
        </w:tabs>
        <w:spacing w:after="120"/>
        <w:ind w:left="567" w:hanging="567"/>
        <w:rPr>
          <w:rFonts w:asciiTheme="minorHAnsi" w:hAnsiTheme="minorHAnsi" w:cstheme="minorHAnsi"/>
          <w:sz w:val="22"/>
          <w:szCs w:val="22"/>
          <w:lang w:val="cs-CZ"/>
        </w:rPr>
      </w:pPr>
      <w:r w:rsidRPr="00CB72EB">
        <w:rPr>
          <w:rFonts w:asciiTheme="minorHAnsi" w:hAnsiTheme="minorHAnsi" w:cstheme="minorHAnsi"/>
          <w:sz w:val="22"/>
          <w:szCs w:val="22"/>
          <w:lang w:val="cs-CZ"/>
        </w:rPr>
        <w:t xml:space="preserve">Účelem rámcové dohody </w:t>
      </w:r>
      <w:r w:rsidR="00B22CA8" w:rsidRPr="00CB72EB">
        <w:rPr>
          <w:rFonts w:asciiTheme="minorHAnsi" w:hAnsiTheme="minorHAnsi" w:cstheme="minorHAnsi"/>
          <w:sz w:val="22"/>
          <w:szCs w:val="22"/>
          <w:lang w:val="cs-CZ"/>
        </w:rPr>
        <w:t xml:space="preserve">je </w:t>
      </w:r>
      <w:r w:rsidR="00834E34" w:rsidRPr="00CB72EB">
        <w:rPr>
          <w:rFonts w:asciiTheme="minorHAnsi" w:hAnsiTheme="minorHAnsi" w:cstheme="minorHAnsi"/>
          <w:sz w:val="22"/>
          <w:szCs w:val="22"/>
          <w:lang w:val="cs-CZ"/>
        </w:rPr>
        <w:t xml:space="preserve">řádné, kompletní a včasné dodání </w:t>
      </w:r>
      <w:r w:rsidR="00BE3F37" w:rsidRPr="00CB72EB">
        <w:rPr>
          <w:rFonts w:asciiTheme="minorHAnsi" w:hAnsiTheme="minorHAnsi" w:cstheme="minorHAnsi"/>
          <w:sz w:val="22"/>
          <w:szCs w:val="22"/>
          <w:lang w:val="cs-CZ"/>
        </w:rPr>
        <w:t>spotřebního tiskového materiálu a</w:t>
      </w:r>
      <w:r w:rsidR="002054B1" w:rsidRPr="00CB72EB">
        <w:rPr>
          <w:rFonts w:asciiTheme="minorHAnsi" w:hAnsiTheme="minorHAnsi" w:cstheme="minorHAnsi"/>
          <w:sz w:val="22"/>
          <w:szCs w:val="22"/>
          <w:lang w:val="cs-CZ"/>
        </w:rPr>
        <w:t xml:space="preserve"> řádné</w:t>
      </w:r>
      <w:r w:rsidR="00AF193F" w:rsidRPr="00CB72EB">
        <w:rPr>
          <w:rFonts w:asciiTheme="minorHAnsi" w:hAnsiTheme="minorHAnsi" w:cstheme="minorHAnsi"/>
          <w:sz w:val="22"/>
          <w:szCs w:val="22"/>
          <w:lang w:val="cs-CZ"/>
        </w:rPr>
        <w:t xml:space="preserve"> a včasné</w:t>
      </w:r>
      <w:r w:rsidR="002054B1" w:rsidRPr="00CB72EB">
        <w:rPr>
          <w:rFonts w:asciiTheme="minorHAnsi" w:hAnsiTheme="minorHAnsi" w:cstheme="minorHAnsi"/>
          <w:sz w:val="22"/>
          <w:szCs w:val="22"/>
          <w:lang w:val="cs-CZ"/>
        </w:rPr>
        <w:t xml:space="preserve"> poskytování servisních služeb</w:t>
      </w:r>
      <w:r w:rsidR="00BE3F37" w:rsidRPr="00CB72EB">
        <w:rPr>
          <w:rFonts w:asciiTheme="minorHAnsi" w:hAnsiTheme="minorHAnsi" w:cstheme="minorHAnsi"/>
          <w:sz w:val="22"/>
          <w:szCs w:val="22"/>
          <w:lang w:val="cs-CZ"/>
        </w:rPr>
        <w:t xml:space="preserve"> pro tisková zařízení kupujícího</w:t>
      </w:r>
      <w:r w:rsidR="002054B1" w:rsidRPr="00CB72EB">
        <w:rPr>
          <w:rFonts w:asciiTheme="minorHAnsi" w:hAnsiTheme="minorHAnsi" w:cstheme="minorHAnsi"/>
          <w:sz w:val="22"/>
          <w:szCs w:val="22"/>
          <w:lang w:val="cs-CZ"/>
        </w:rPr>
        <w:t xml:space="preserve"> </w:t>
      </w:r>
      <w:r w:rsidRPr="00CB72EB">
        <w:rPr>
          <w:rFonts w:asciiTheme="minorHAnsi" w:hAnsiTheme="minorHAnsi" w:cstheme="minorHAnsi"/>
          <w:sz w:val="22"/>
          <w:szCs w:val="22"/>
          <w:lang w:val="cs-CZ"/>
        </w:rPr>
        <w:t xml:space="preserve">dle </w:t>
      </w:r>
      <w:r w:rsidR="00BE3F37" w:rsidRPr="00CB72EB">
        <w:rPr>
          <w:rFonts w:asciiTheme="minorHAnsi" w:hAnsiTheme="minorHAnsi" w:cstheme="minorHAnsi"/>
          <w:sz w:val="22"/>
          <w:szCs w:val="22"/>
          <w:lang w:val="cs-CZ"/>
        </w:rPr>
        <w:t xml:space="preserve">jeho </w:t>
      </w:r>
      <w:r w:rsidRPr="00CB72EB">
        <w:rPr>
          <w:rFonts w:asciiTheme="minorHAnsi" w:hAnsiTheme="minorHAnsi" w:cstheme="minorHAnsi"/>
          <w:sz w:val="22"/>
          <w:szCs w:val="22"/>
          <w:lang w:val="cs-CZ"/>
        </w:rPr>
        <w:t>aktuá</w:t>
      </w:r>
      <w:r w:rsidR="00834E34" w:rsidRPr="00CB72EB">
        <w:rPr>
          <w:rFonts w:asciiTheme="minorHAnsi" w:hAnsiTheme="minorHAnsi" w:cstheme="minorHAnsi"/>
          <w:sz w:val="22"/>
          <w:szCs w:val="22"/>
          <w:lang w:val="cs-CZ"/>
        </w:rPr>
        <w:t>lní</w:t>
      </w:r>
      <w:r w:rsidRPr="00CB72EB">
        <w:rPr>
          <w:rFonts w:asciiTheme="minorHAnsi" w:hAnsiTheme="minorHAnsi" w:cstheme="minorHAnsi"/>
          <w:sz w:val="22"/>
          <w:szCs w:val="22"/>
          <w:lang w:val="cs-CZ"/>
        </w:rPr>
        <w:t xml:space="preserve"> potřeb</w:t>
      </w:r>
      <w:r w:rsidR="00834E34" w:rsidRPr="00CB72EB">
        <w:rPr>
          <w:rFonts w:asciiTheme="minorHAnsi" w:hAnsiTheme="minorHAnsi" w:cstheme="minorHAnsi"/>
          <w:sz w:val="22"/>
          <w:szCs w:val="22"/>
          <w:lang w:val="cs-CZ"/>
        </w:rPr>
        <w:t>y</w:t>
      </w:r>
      <w:r w:rsidRPr="00CB72EB">
        <w:rPr>
          <w:rFonts w:asciiTheme="minorHAnsi" w:hAnsiTheme="minorHAnsi" w:cstheme="minorHAnsi"/>
          <w:sz w:val="22"/>
          <w:szCs w:val="22"/>
          <w:lang w:val="cs-CZ"/>
        </w:rPr>
        <w:t xml:space="preserve"> </w:t>
      </w:r>
      <w:r w:rsidR="00453ECE" w:rsidRPr="00CB72EB">
        <w:rPr>
          <w:rFonts w:asciiTheme="minorHAnsi" w:hAnsiTheme="minorHAnsi" w:cstheme="minorHAnsi"/>
          <w:sz w:val="22"/>
          <w:szCs w:val="22"/>
          <w:lang w:val="cs-CZ"/>
        </w:rPr>
        <w:t>ze strany prodávajícího</w:t>
      </w:r>
      <w:r w:rsidRPr="00CB72EB">
        <w:rPr>
          <w:rFonts w:asciiTheme="minorHAnsi" w:hAnsiTheme="minorHAnsi" w:cstheme="minorHAnsi"/>
          <w:sz w:val="22"/>
          <w:szCs w:val="22"/>
          <w:lang w:val="cs-CZ"/>
        </w:rPr>
        <w:t xml:space="preserve">. </w:t>
      </w:r>
    </w:p>
    <w:p w14:paraId="28DD5FA1" w14:textId="25D4C46F" w:rsidR="002054B1" w:rsidRPr="00CB72EB" w:rsidRDefault="00834E34" w:rsidP="00FD0FED">
      <w:pPr>
        <w:pStyle w:val="Odstavecseseznamem"/>
        <w:numPr>
          <w:ilvl w:val="0"/>
          <w:numId w:val="12"/>
        </w:numPr>
        <w:tabs>
          <w:tab w:val="left" w:pos="567"/>
        </w:tabs>
        <w:spacing w:after="120"/>
        <w:ind w:left="567" w:hanging="567"/>
        <w:rPr>
          <w:rFonts w:asciiTheme="minorHAnsi" w:hAnsiTheme="minorHAnsi" w:cstheme="minorHAnsi"/>
          <w:sz w:val="22"/>
          <w:szCs w:val="22"/>
          <w:lang w:val="cs-CZ"/>
        </w:rPr>
      </w:pPr>
      <w:r w:rsidRPr="00CB72EB">
        <w:rPr>
          <w:rFonts w:asciiTheme="minorHAnsi" w:hAnsiTheme="minorHAnsi" w:cstheme="minorHAnsi"/>
          <w:sz w:val="22"/>
          <w:szCs w:val="22"/>
          <w:lang w:val="cs-CZ"/>
        </w:rPr>
        <w:t>Předmětem dohody je</w:t>
      </w:r>
      <w:r w:rsidR="00453ECE" w:rsidRPr="00CB72EB">
        <w:rPr>
          <w:rFonts w:asciiTheme="minorHAnsi" w:hAnsiTheme="minorHAnsi" w:cstheme="minorHAnsi"/>
          <w:sz w:val="22"/>
          <w:szCs w:val="22"/>
          <w:lang w:val="cs-CZ"/>
        </w:rPr>
        <w:t xml:space="preserve"> dále</w:t>
      </w:r>
      <w:r w:rsidRPr="00CB72EB">
        <w:rPr>
          <w:rFonts w:asciiTheme="minorHAnsi" w:hAnsiTheme="minorHAnsi" w:cstheme="minorHAnsi"/>
          <w:sz w:val="22"/>
          <w:szCs w:val="22"/>
          <w:lang w:val="cs-CZ"/>
        </w:rPr>
        <w:t xml:space="preserve"> vymezení konkrétních a úplných </w:t>
      </w:r>
      <w:r w:rsidR="00394793" w:rsidRPr="00CB72EB">
        <w:rPr>
          <w:rFonts w:asciiTheme="minorHAnsi" w:hAnsiTheme="minorHAnsi" w:cstheme="minorHAnsi"/>
          <w:sz w:val="22"/>
          <w:szCs w:val="22"/>
          <w:lang w:val="cs-CZ"/>
        </w:rPr>
        <w:t xml:space="preserve">rámcových </w:t>
      </w:r>
      <w:r w:rsidRPr="00CB72EB">
        <w:rPr>
          <w:rFonts w:asciiTheme="minorHAnsi" w:hAnsiTheme="minorHAnsi" w:cstheme="minorHAnsi"/>
          <w:sz w:val="22"/>
          <w:szCs w:val="22"/>
          <w:lang w:val="cs-CZ"/>
        </w:rPr>
        <w:t xml:space="preserve">podmínek, na jejichž základě budou mezi </w:t>
      </w:r>
      <w:r w:rsidR="00736EE9" w:rsidRPr="00CB72EB">
        <w:rPr>
          <w:rFonts w:asciiTheme="minorHAnsi" w:hAnsiTheme="minorHAnsi" w:cstheme="minorHAnsi"/>
          <w:sz w:val="22"/>
          <w:szCs w:val="22"/>
          <w:lang w:val="cs-CZ"/>
        </w:rPr>
        <w:t>kupujícím</w:t>
      </w:r>
      <w:r w:rsidRPr="00CB72EB">
        <w:rPr>
          <w:rFonts w:asciiTheme="minorHAnsi" w:hAnsiTheme="minorHAnsi" w:cstheme="minorHAnsi"/>
          <w:sz w:val="22"/>
          <w:szCs w:val="22"/>
          <w:lang w:val="cs-CZ"/>
        </w:rPr>
        <w:t xml:space="preserve"> a </w:t>
      </w:r>
      <w:r w:rsidR="00736EE9" w:rsidRPr="00CB72EB">
        <w:rPr>
          <w:rFonts w:asciiTheme="minorHAnsi" w:hAnsiTheme="minorHAnsi" w:cstheme="minorHAnsi"/>
          <w:sz w:val="22"/>
          <w:szCs w:val="22"/>
          <w:lang w:val="cs-CZ"/>
        </w:rPr>
        <w:t>prodávajícím</w:t>
      </w:r>
      <w:r w:rsidRPr="00CB72EB">
        <w:rPr>
          <w:rFonts w:asciiTheme="minorHAnsi" w:hAnsiTheme="minorHAnsi" w:cstheme="minorHAnsi"/>
          <w:sz w:val="22"/>
          <w:szCs w:val="22"/>
          <w:lang w:val="cs-CZ"/>
        </w:rPr>
        <w:t xml:space="preserve"> uzavírány</w:t>
      </w:r>
      <w:r w:rsidR="00394793" w:rsidRPr="00CB72EB">
        <w:rPr>
          <w:rFonts w:asciiTheme="minorHAnsi" w:hAnsiTheme="minorHAnsi" w:cstheme="minorHAnsi"/>
          <w:sz w:val="22"/>
          <w:szCs w:val="22"/>
          <w:lang w:val="cs-CZ"/>
        </w:rPr>
        <w:t xml:space="preserve"> jednotlivé </w:t>
      </w:r>
      <w:r w:rsidR="00CE6678" w:rsidRPr="00CB72EB">
        <w:rPr>
          <w:rFonts w:asciiTheme="minorHAnsi" w:hAnsiTheme="minorHAnsi" w:cstheme="minorHAnsi"/>
          <w:sz w:val="22"/>
          <w:szCs w:val="22"/>
          <w:lang w:val="cs-CZ"/>
        </w:rPr>
        <w:t xml:space="preserve">smlouvy </w:t>
      </w:r>
      <w:r w:rsidRPr="00CB72EB">
        <w:rPr>
          <w:rFonts w:asciiTheme="minorHAnsi" w:hAnsiTheme="minorHAnsi" w:cstheme="minorHAnsi"/>
          <w:sz w:val="22"/>
          <w:szCs w:val="22"/>
          <w:lang w:val="cs-CZ"/>
        </w:rPr>
        <w:t xml:space="preserve">(dále </w:t>
      </w:r>
      <w:r w:rsidR="00CC15C8" w:rsidRPr="00CB72EB">
        <w:rPr>
          <w:rFonts w:asciiTheme="minorHAnsi" w:hAnsiTheme="minorHAnsi" w:cstheme="minorHAnsi"/>
          <w:sz w:val="22"/>
          <w:szCs w:val="22"/>
          <w:lang w:val="cs-CZ"/>
        </w:rPr>
        <w:t xml:space="preserve">jen </w:t>
      </w:r>
      <w:r w:rsidRPr="00CB72EB">
        <w:rPr>
          <w:rFonts w:asciiTheme="minorHAnsi" w:hAnsiTheme="minorHAnsi" w:cstheme="minorHAnsi"/>
          <w:sz w:val="22"/>
          <w:szCs w:val="22"/>
          <w:lang w:val="cs-CZ"/>
        </w:rPr>
        <w:t xml:space="preserve">„dílčí objednávky“) dle aktuálních potřeb </w:t>
      </w:r>
      <w:r w:rsidR="008B6185" w:rsidRPr="00CB72EB">
        <w:rPr>
          <w:rFonts w:asciiTheme="minorHAnsi" w:hAnsiTheme="minorHAnsi" w:cstheme="minorHAnsi"/>
          <w:sz w:val="22"/>
          <w:szCs w:val="22"/>
          <w:lang w:val="cs-CZ"/>
        </w:rPr>
        <w:t>kupujícího</w:t>
      </w:r>
      <w:r w:rsidR="002054B1" w:rsidRPr="00CB72EB">
        <w:rPr>
          <w:rFonts w:asciiTheme="minorHAnsi" w:hAnsiTheme="minorHAnsi" w:cstheme="minorHAnsi"/>
          <w:sz w:val="22"/>
          <w:szCs w:val="22"/>
          <w:lang w:val="cs-CZ"/>
        </w:rPr>
        <w:t>. Předmět je dělen na 2 části, a to:</w:t>
      </w:r>
    </w:p>
    <w:p w14:paraId="3D26A6AF" w14:textId="467CDBD2" w:rsidR="002054B1" w:rsidRPr="00CB72EB" w:rsidRDefault="00AF193F" w:rsidP="00AF193F">
      <w:pPr>
        <w:pStyle w:val="Odstavecseseznamem"/>
        <w:numPr>
          <w:ilvl w:val="0"/>
          <w:numId w:val="30"/>
        </w:numPr>
        <w:tabs>
          <w:tab w:val="left" w:pos="1134"/>
        </w:tabs>
        <w:spacing w:after="120"/>
        <w:ind w:left="1134" w:hanging="284"/>
        <w:rPr>
          <w:rFonts w:asciiTheme="minorHAnsi" w:hAnsiTheme="minorHAnsi" w:cstheme="minorHAnsi"/>
          <w:sz w:val="22"/>
          <w:szCs w:val="22"/>
          <w:lang w:val="cs-CZ"/>
        </w:rPr>
      </w:pPr>
      <w:r w:rsidRPr="00CB72EB">
        <w:rPr>
          <w:rFonts w:asciiTheme="minorHAnsi" w:hAnsiTheme="minorHAnsi" w:cstheme="minorHAnsi"/>
          <w:sz w:val="22"/>
          <w:szCs w:val="22"/>
          <w:lang w:val="cs-CZ"/>
        </w:rPr>
        <w:t>d</w:t>
      </w:r>
      <w:r w:rsidR="002054B1" w:rsidRPr="00CB72EB">
        <w:rPr>
          <w:rFonts w:asciiTheme="minorHAnsi" w:hAnsiTheme="minorHAnsi" w:cstheme="minorHAnsi"/>
          <w:sz w:val="22"/>
          <w:szCs w:val="22"/>
          <w:lang w:val="cs-CZ"/>
        </w:rPr>
        <w:t xml:space="preserve">odávky </w:t>
      </w:r>
      <w:r w:rsidRPr="00CB72EB">
        <w:rPr>
          <w:rFonts w:asciiTheme="minorHAnsi" w:hAnsiTheme="minorHAnsi" w:cstheme="minorHAnsi"/>
          <w:sz w:val="22"/>
          <w:szCs w:val="22"/>
          <w:lang w:val="cs-CZ"/>
        </w:rPr>
        <w:t xml:space="preserve">spotřebního </w:t>
      </w:r>
      <w:r w:rsidR="002054B1" w:rsidRPr="00CB72EB">
        <w:rPr>
          <w:rFonts w:asciiTheme="minorHAnsi" w:hAnsiTheme="minorHAnsi" w:cstheme="minorHAnsi"/>
          <w:sz w:val="22"/>
          <w:szCs w:val="22"/>
          <w:lang w:val="cs-CZ"/>
        </w:rPr>
        <w:t xml:space="preserve">tiskového materiálu </w:t>
      </w:r>
      <w:r w:rsidR="00834E34" w:rsidRPr="00CB72EB">
        <w:rPr>
          <w:rFonts w:asciiTheme="minorHAnsi" w:hAnsiTheme="minorHAnsi" w:cstheme="minorHAnsi"/>
          <w:sz w:val="22"/>
          <w:szCs w:val="22"/>
          <w:lang w:val="cs-CZ"/>
        </w:rPr>
        <w:t>(dále jen „zboží“)</w:t>
      </w:r>
      <w:r w:rsidR="002054B1" w:rsidRPr="00CB72EB">
        <w:rPr>
          <w:rFonts w:asciiTheme="minorHAnsi" w:hAnsiTheme="minorHAnsi" w:cstheme="minorHAnsi"/>
          <w:sz w:val="22"/>
          <w:szCs w:val="22"/>
          <w:lang w:val="cs-CZ"/>
        </w:rPr>
        <w:t xml:space="preserve"> a</w:t>
      </w:r>
    </w:p>
    <w:p w14:paraId="26A20DB9" w14:textId="6C1691F8" w:rsidR="00FD0FED" w:rsidRPr="00CB72EB" w:rsidRDefault="002054B1" w:rsidP="00AF193F">
      <w:pPr>
        <w:pStyle w:val="Odstavecseseznamem"/>
        <w:numPr>
          <w:ilvl w:val="0"/>
          <w:numId w:val="30"/>
        </w:numPr>
        <w:tabs>
          <w:tab w:val="left" w:pos="1134"/>
        </w:tabs>
        <w:spacing w:after="120"/>
        <w:ind w:left="1134" w:hanging="284"/>
        <w:rPr>
          <w:rFonts w:asciiTheme="minorHAnsi" w:hAnsiTheme="minorHAnsi" w:cstheme="minorHAnsi"/>
          <w:sz w:val="22"/>
          <w:szCs w:val="22"/>
          <w:lang w:val="cs-CZ"/>
        </w:rPr>
      </w:pPr>
      <w:r w:rsidRPr="00CB72EB">
        <w:rPr>
          <w:rFonts w:asciiTheme="minorHAnsi" w:hAnsiTheme="minorHAnsi" w:cstheme="minorHAnsi"/>
          <w:sz w:val="22"/>
          <w:szCs w:val="22"/>
          <w:lang w:val="cs-CZ"/>
        </w:rPr>
        <w:t>poskytování servisních služeb, technické podpory (pro stávající hardware i software), zajištění podpory software včetně pravidelných, resp. nahodilých aktualizací software (dále jen „servisní služby“)</w:t>
      </w:r>
    </w:p>
    <w:p w14:paraId="4DBEBA3E" w14:textId="18BB6684" w:rsidR="00BE3F37" w:rsidRPr="00CB72EB" w:rsidRDefault="00FD0FED" w:rsidP="00FD0FED">
      <w:pPr>
        <w:pStyle w:val="Odstavecseseznamem"/>
        <w:tabs>
          <w:tab w:val="left" w:pos="567"/>
        </w:tabs>
        <w:spacing w:after="120"/>
        <w:ind w:left="567" w:hanging="567"/>
        <w:rPr>
          <w:rFonts w:asciiTheme="minorHAnsi" w:hAnsiTheme="minorHAnsi" w:cstheme="minorHAnsi"/>
          <w:sz w:val="22"/>
          <w:szCs w:val="22"/>
          <w:lang w:val="cs-CZ"/>
        </w:rPr>
      </w:pPr>
      <w:r w:rsidRPr="00CB72EB">
        <w:rPr>
          <w:rFonts w:asciiTheme="minorHAnsi" w:hAnsiTheme="minorHAnsi" w:cstheme="minorHAnsi"/>
          <w:sz w:val="22"/>
          <w:szCs w:val="22"/>
          <w:lang w:val="cs-CZ"/>
        </w:rPr>
        <w:tab/>
      </w:r>
      <w:r w:rsidR="00BE3F37" w:rsidRPr="00CB72EB">
        <w:rPr>
          <w:rFonts w:asciiTheme="minorHAnsi" w:hAnsiTheme="minorHAnsi" w:cstheme="minorHAnsi"/>
          <w:sz w:val="22"/>
          <w:szCs w:val="22"/>
          <w:lang w:val="cs-CZ"/>
        </w:rPr>
        <w:t xml:space="preserve">pro </w:t>
      </w:r>
      <w:r w:rsidR="00453ECE" w:rsidRPr="00CB72EB">
        <w:rPr>
          <w:rFonts w:asciiTheme="minorHAnsi" w:hAnsiTheme="minorHAnsi" w:cstheme="minorHAnsi"/>
          <w:sz w:val="22"/>
          <w:szCs w:val="22"/>
          <w:lang w:val="cs-CZ"/>
        </w:rPr>
        <w:t xml:space="preserve">multifunkční </w:t>
      </w:r>
      <w:r w:rsidR="00BE3F37" w:rsidRPr="00CB72EB">
        <w:rPr>
          <w:rFonts w:asciiTheme="minorHAnsi" w:hAnsiTheme="minorHAnsi" w:cstheme="minorHAnsi"/>
          <w:sz w:val="22"/>
          <w:szCs w:val="22"/>
          <w:lang w:val="cs-CZ"/>
        </w:rPr>
        <w:t>zařízení kupujícího</w:t>
      </w:r>
      <w:r w:rsidR="00453ECE" w:rsidRPr="00CB72EB">
        <w:rPr>
          <w:rFonts w:asciiTheme="minorHAnsi" w:hAnsiTheme="minorHAnsi" w:cstheme="minorHAnsi"/>
          <w:sz w:val="22"/>
          <w:szCs w:val="22"/>
          <w:lang w:val="cs-CZ"/>
        </w:rPr>
        <w:t xml:space="preserve"> obch. Značky </w:t>
      </w:r>
      <w:proofErr w:type="spellStart"/>
      <w:r w:rsidR="00453ECE" w:rsidRPr="00CB72EB">
        <w:rPr>
          <w:rFonts w:asciiTheme="minorHAnsi" w:hAnsiTheme="minorHAnsi" w:cstheme="minorHAnsi"/>
          <w:sz w:val="22"/>
          <w:szCs w:val="22"/>
          <w:lang w:val="cs-CZ"/>
        </w:rPr>
        <w:t>Kyocera</w:t>
      </w:r>
      <w:proofErr w:type="spellEnd"/>
      <w:r w:rsidR="00453ECE" w:rsidRPr="00CB72EB">
        <w:rPr>
          <w:rFonts w:asciiTheme="minorHAnsi" w:hAnsiTheme="minorHAnsi" w:cstheme="minorHAnsi"/>
          <w:sz w:val="22"/>
          <w:szCs w:val="22"/>
          <w:lang w:val="cs-CZ"/>
        </w:rPr>
        <w:t>, které jsou jeho majetkem</w:t>
      </w:r>
      <w:r w:rsidR="00AF193F" w:rsidRPr="00CB72EB">
        <w:rPr>
          <w:rFonts w:asciiTheme="minorHAnsi" w:hAnsiTheme="minorHAnsi" w:cstheme="minorHAnsi"/>
          <w:sz w:val="22"/>
          <w:szCs w:val="22"/>
          <w:lang w:val="cs-CZ"/>
        </w:rPr>
        <w:t xml:space="preserve"> (dále jen „</w:t>
      </w:r>
      <w:r w:rsidR="00453ECE" w:rsidRPr="00CB72EB">
        <w:rPr>
          <w:rFonts w:asciiTheme="minorHAnsi" w:hAnsiTheme="minorHAnsi" w:cstheme="minorHAnsi"/>
          <w:sz w:val="22"/>
          <w:szCs w:val="22"/>
          <w:lang w:val="cs-CZ"/>
        </w:rPr>
        <w:t>multifunkce</w:t>
      </w:r>
      <w:r w:rsidR="00AF193F" w:rsidRPr="00CB72EB">
        <w:rPr>
          <w:rFonts w:asciiTheme="minorHAnsi" w:hAnsiTheme="minorHAnsi" w:cstheme="minorHAnsi"/>
          <w:sz w:val="22"/>
          <w:szCs w:val="22"/>
          <w:lang w:val="cs-CZ"/>
        </w:rPr>
        <w:t>“)</w:t>
      </w:r>
      <w:r w:rsidR="00BE3F37" w:rsidRPr="00CB72EB">
        <w:rPr>
          <w:rFonts w:asciiTheme="minorHAnsi" w:hAnsiTheme="minorHAnsi" w:cstheme="minorHAnsi"/>
          <w:sz w:val="22"/>
          <w:szCs w:val="22"/>
          <w:lang w:val="cs-CZ"/>
        </w:rPr>
        <w:t xml:space="preserve">. Podrobná specifikace </w:t>
      </w:r>
      <w:r w:rsidR="00A91EAC" w:rsidRPr="00CB72EB">
        <w:rPr>
          <w:rFonts w:asciiTheme="minorHAnsi" w:hAnsiTheme="minorHAnsi" w:cstheme="minorHAnsi"/>
          <w:sz w:val="22"/>
          <w:szCs w:val="22"/>
          <w:lang w:val="cs-CZ"/>
        </w:rPr>
        <w:t xml:space="preserve">tiskového spotřebního materiálu a typu služeb je uvedena v </w:t>
      </w:r>
      <w:r w:rsidR="002C452E" w:rsidRPr="00CB72EB">
        <w:rPr>
          <w:rFonts w:asciiTheme="minorHAnsi" w:hAnsiTheme="minorHAnsi" w:cstheme="minorHAnsi"/>
          <w:sz w:val="22"/>
          <w:szCs w:val="22"/>
          <w:lang w:val="cs-CZ"/>
        </w:rPr>
        <w:t xml:space="preserve">příloze </w:t>
      </w:r>
      <w:r w:rsidR="00A91EAC" w:rsidRPr="00CB72EB">
        <w:rPr>
          <w:rFonts w:asciiTheme="minorHAnsi" w:hAnsiTheme="minorHAnsi" w:cstheme="minorHAnsi"/>
          <w:sz w:val="22"/>
          <w:szCs w:val="22"/>
          <w:lang w:val="cs-CZ"/>
        </w:rPr>
        <w:t>A</w:t>
      </w:r>
      <w:r w:rsidR="002C452E" w:rsidRPr="00CB72EB">
        <w:rPr>
          <w:rFonts w:asciiTheme="minorHAnsi" w:hAnsiTheme="minorHAnsi" w:cstheme="minorHAnsi"/>
          <w:sz w:val="22"/>
          <w:szCs w:val="22"/>
          <w:lang w:val="cs-CZ"/>
        </w:rPr>
        <w:t>,</w:t>
      </w:r>
      <w:r w:rsidR="00BE3F37" w:rsidRPr="00CB72EB">
        <w:rPr>
          <w:rFonts w:asciiTheme="minorHAnsi" w:hAnsiTheme="minorHAnsi" w:cstheme="minorHAnsi"/>
          <w:sz w:val="22"/>
          <w:szCs w:val="22"/>
          <w:lang w:val="cs-CZ"/>
        </w:rPr>
        <w:t xml:space="preserve"> Cenový rozpad (dále jen „cenový rozpad“), kte</w:t>
      </w:r>
      <w:r w:rsidR="00A91EAC" w:rsidRPr="00CB72EB">
        <w:rPr>
          <w:rFonts w:asciiTheme="minorHAnsi" w:hAnsiTheme="minorHAnsi" w:cstheme="minorHAnsi"/>
          <w:sz w:val="22"/>
          <w:szCs w:val="22"/>
          <w:lang w:val="cs-CZ"/>
        </w:rPr>
        <w:t>rý</w:t>
      </w:r>
      <w:r w:rsidR="00BE3F37" w:rsidRPr="00CB72EB">
        <w:rPr>
          <w:rFonts w:asciiTheme="minorHAnsi" w:hAnsiTheme="minorHAnsi" w:cstheme="minorHAnsi"/>
          <w:sz w:val="22"/>
          <w:szCs w:val="22"/>
          <w:lang w:val="cs-CZ"/>
        </w:rPr>
        <w:t xml:space="preserve"> tvoří nedílnou součást této dohody.</w:t>
      </w:r>
    </w:p>
    <w:p w14:paraId="63CDF35C" w14:textId="750FEC43" w:rsidR="00CC15C8" w:rsidRPr="00CB72EB" w:rsidRDefault="00834E34" w:rsidP="00FD0FED">
      <w:pPr>
        <w:pStyle w:val="Odstavecseseznamem"/>
        <w:numPr>
          <w:ilvl w:val="0"/>
          <w:numId w:val="12"/>
        </w:numPr>
        <w:tabs>
          <w:tab w:val="left" w:pos="567"/>
        </w:tabs>
        <w:spacing w:after="120"/>
        <w:ind w:left="567" w:hanging="567"/>
        <w:rPr>
          <w:rFonts w:asciiTheme="minorHAnsi" w:hAnsiTheme="minorHAnsi" w:cstheme="minorHAnsi"/>
          <w:sz w:val="22"/>
          <w:szCs w:val="22"/>
          <w:lang w:val="cs-CZ"/>
        </w:rPr>
      </w:pPr>
      <w:r w:rsidRPr="00CB72EB">
        <w:rPr>
          <w:rFonts w:asciiTheme="minorHAnsi" w:hAnsiTheme="minorHAnsi" w:cstheme="minorHAnsi"/>
          <w:color w:val="000000" w:themeColor="text1"/>
          <w:sz w:val="22"/>
          <w:szCs w:val="22"/>
          <w:lang w:val="cs-CZ"/>
        </w:rPr>
        <w:t>Předmětem této dohody je dále odpovídající závazek kupujícího spolupracovat s prodávajícím při plnění jeho povinností vyplývajících z této dohody tak, aby mohla být řádně realizována.</w:t>
      </w:r>
    </w:p>
    <w:p w14:paraId="21AE6497" w14:textId="52E5E5F1" w:rsidR="00747215" w:rsidRPr="00CB72EB" w:rsidRDefault="00834E34" w:rsidP="00FD0FED">
      <w:pPr>
        <w:pStyle w:val="Odstavecseseznamem"/>
        <w:numPr>
          <w:ilvl w:val="0"/>
          <w:numId w:val="12"/>
        </w:numPr>
        <w:tabs>
          <w:tab w:val="left" w:pos="567"/>
        </w:tabs>
        <w:spacing w:after="120"/>
        <w:ind w:left="567" w:hanging="567"/>
        <w:rPr>
          <w:rFonts w:asciiTheme="minorHAnsi" w:hAnsiTheme="minorHAnsi" w:cstheme="minorHAnsi"/>
          <w:sz w:val="22"/>
          <w:szCs w:val="22"/>
          <w:lang w:val="cs-CZ"/>
        </w:rPr>
      </w:pPr>
      <w:r w:rsidRPr="00CB72EB">
        <w:rPr>
          <w:rFonts w:asciiTheme="minorHAnsi" w:hAnsiTheme="minorHAnsi" w:cstheme="minorHAnsi"/>
          <w:color w:val="000000" w:themeColor="text1"/>
          <w:sz w:val="22"/>
          <w:szCs w:val="22"/>
          <w:lang w:val="cs-CZ"/>
        </w:rPr>
        <w:t>Kupující není povinen k odběru jakéhokoli zboží</w:t>
      </w:r>
      <w:r w:rsidR="00BE3F37" w:rsidRPr="00CB72EB">
        <w:rPr>
          <w:rFonts w:asciiTheme="minorHAnsi" w:hAnsiTheme="minorHAnsi" w:cstheme="minorHAnsi"/>
          <w:color w:val="000000" w:themeColor="text1"/>
          <w:sz w:val="22"/>
          <w:szCs w:val="22"/>
          <w:lang w:val="cs-CZ"/>
        </w:rPr>
        <w:t xml:space="preserve"> či služeb</w:t>
      </w:r>
      <w:r w:rsidRPr="00CB72EB">
        <w:rPr>
          <w:rFonts w:asciiTheme="minorHAnsi" w:hAnsiTheme="minorHAnsi" w:cstheme="minorHAnsi"/>
          <w:color w:val="000000" w:themeColor="text1"/>
          <w:sz w:val="22"/>
          <w:szCs w:val="22"/>
          <w:lang w:val="cs-CZ"/>
        </w:rPr>
        <w:t>, na něž nezadal dílčí objednávku. Nezadá-li žádnou dílčí objednávku, není z této dohody prodávajícímu ničím zavázán.</w:t>
      </w:r>
    </w:p>
    <w:p w14:paraId="2EBE4D32" w14:textId="0334F52D" w:rsidR="00747215" w:rsidRPr="00CB72EB" w:rsidRDefault="00747215" w:rsidP="00FD0FED">
      <w:pPr>
        <w:pStyle w:val="Odstavecseseznamem"/>
        <w:numPr>
          <w:ilvl w:val="0"/>
          <w:numId w:val="12"/>
        </w:numPr>
        <w:tabs>
          <w:tab w:val="left" w:pos="567"/>
        </w:tabs>
        <w:spacing w:after="120"/>
        <w:ind w:left="567" w:hanging="567"/>
        <w:rPr>
          <w:rFonts w:asciiTheme="minorHAnsi" w:hAnsiTheme="minorHAnsi" w:cstheme="minorHAnsi"/>
          <w:sz w:val="22"/>
          <w:szCs w:val="22"/>
          <w:lang w:val="cs-CZ"/>
        </w:rPr>
      </w:pPr>
      <w:r w:rsidRPr="00CB72EB">
        <w:rPr>
          <w:rFonts w:asciiTheme="minorHAnsi" w:hAnsiTheme="minorHAnsi" w:cstheme="minorHAnsi"/>
          <w:color w:val="000000" w:themeColor="text1"/>
          <w:sz w:val="22"/>
          <w:szCs w:val="22"/>
          <w:lang w:val="cs-CZ"/>
        </w:rPr>
        <w:t>Prodávající se zavazuje realizovat předmět této dohody s maximální odbornou péčí a hospodárností při provádění všech prací a při výběru poddodavatelů, to vše při dodržení maximální možné kvality a s důrazem na ekologickou šetrnost.</w:t>
      </w:r>
    </w:p>
    <w:p w14:paraId="06C5F9BD" w14:textId="58B33F8B" w:rsidR="00BB5997" w:rsidRPr="00CB72EB" w:rsidRDefault="00834E34" w:rsidP="00FD0FED">
      <w:pPr>
        <w:pStyle w:val="Odstavecseseznamem"/>
        <w:numPr>
          <w:ilvl w:val="0"/>
          <w:numId w:val="12"/>
        </w:numPr>
        <w:tabs>
          <w:tab w:val="left" w:pos="567"/>
        </w:tabs>
        <w:spacing w:after="240"/>
        <w:ind w:left="567" w:hanging="567"/>
        <w:rPr>
          <w:rFonts w:asciiTheme="minorHAnsi" w:hAnsiTheme="minorHAnsi" w:cstheme="minorHAnsi"/>
          <w:sz w:val="22"/>
          <w:szCs w:val="22"/>
          <w:lang w:val="cs-CZ"/>
        </w:rPr>
      </w:pPr>
      <w:r w:rsidRPr="00CB72EB">
        <w:rPr>
          <w:rFonts w:asciiTheme="minorHAnsi" w:hAnsiTheme="minorHAnsi" w:cstheme="minorHAnsi"/>
          <w:sz w:val="22"/>
          <w:szCs w:val="22"/>
          <w:lang w:val="cs-CZ"/>
        </w:rPr>
        <w:t>Veškerá ustanovení týkající se této rámcové dohody se podle jejich povahy a účelu použijí také na jednotlivé dílčí objednávky uzavírané na jejím základě mezi kupujícím a prodávajícím.</w:t>
      </w:r>
    </w:p>
    <w:p w14:paraId="6F998E09" w14:textId="1785D759" w:rsidR="00BE3F37" w:rsidRPr="00CB72EB" w:rsidRDefault="00BE3F37" w:rsidP="005E428C">
      <w:pPr>
        <w:pStyle w:val="Odstavecseseznamem"/>
        <w:tabs>
          <w:tab w:val="left" w:pos="567"/>
        </w:tabs>
        <w:spacing w:after="120"/>
        <w:ind w:left="567" w:hanging="567"/>
        <w:jc w:val="center"/>
        <w:rPr>
          <w:rFonts w:asciiTheme="minorHAnsi" w:hAnsiTheme="minorHAnsi" w:cstheme="minorHAnsi"/>
          <w:b/>
          <w:bCs/>
          <w:lang w:val="cs-CZ"/>
        </w:rPr>
      </w:pPr>
      <w:r w:rsidRPr="00CB72EB">
        <w:rPr>
          <w:rFonts w:asciiTheme="minorHAnsi" w:hAnsiTheme="minorHAnsi" w:cstheme="minorHAnsi"/>
          <w:b/>
          <w:bCs/>
          <w:lang w:val="cs-CZ"/>
        </w:rPr>
        <w:t>ČÁST A – DODÁ</w:t>
      </w:r>
      <w:r w:rsidR="005E428C" w:rsidRPr="00CB72EB">
        <w:rPr>
          <w:rFonts w:asciiTheme="minorHAnsi" w:hAnsiTheme="minorHAnsi" w:cstheme="minorHAnsi"/>
          <w:b/>
          <w:bCs/>
          <w:lang w:val="cs-CZ"/>
        </w:rPr>
        <w:t xml:space="preserve">NÍ </w:t>
      </w:r>
      <w:r w:rsidRPr="00CB72EB">
        <w:rPr>
          <w:rFonts w:asciiTheme="minorHAnsi" w:hAnsiTheme="minorHAnsi" w:cstheme="minorHAnsi"/>
          <w:b/>
          <w:bCs/>
          <w:lang w:val="cs-CZ"/>
        </w:rPr>
        <w:t>TISKOVÉHO MATERIÁLU</w:t>
      </w:r>
    </w:p>
    <w:p w14:paraId="70F41FC5" w14:textId="275CB1C5" w:rsidR="00DD57A2" w:rsidRPr="00CB72EB" w:rsidRDefault="00333C26" w:rsidP="00FD0FED">
      <w:pPr>
        <w:pStyle w:val="Odstavecseseznamem"/>
        <w:numPr>
          <w:ilvl w:val="0"/>
          <w:numId w:val="11"/>
        </w:numPr>
        <w:tabs>
          <w:tab w:val="left" w:pos="567"/>
        </w:tabs>
        <w:spacing w:after="120"/>
        <w:ind w:left="567" w:hanging="567"/>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Předmět části A</w:t>
      </w:r>
    </w:p>
    <w:p w14:paraId="389DA881" w14:textId="77777777" w:rsidR="00333C26" w:rsidRPr="00CB72EB" w:rsidRDefault="004B4D26" w:rsidP="00FD0FED">
      <w:pPr>
        <w:pStyle w:val="Odstavecseseznamem"/>
        <w:numPr>
          <w:ilvl w:val="0"/>
          <w:numId w:val="9"/>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Ustanovení této části se vztahují na dodání</w:t>
      </w:r>
      <w:r w:rsidR="00BE3F37" w:rsidRPr="00CB72EB">
        <w:rPr>
          <w:rFonts w:asciiTheme="minorHAnsi" w:hAnsiTheme="minorHAnsi" w:cstheme="minorHAnsi"/>
          <w:color w:val="000000" w:themeColor="text1"/>
          <w:sz w:val="22"/>
          <w:szCs w:val="22"/>
          <w:lang w:val="cs-CZ"/>
        </w:rPr>
        <w:t xml:space="preserve"> zboží</w:t>
      </w:r>
      <w:r w:rsidRPr="00CB72EB">
        <w:rPr>
          <w:rFonts w:asciiTheme="minorHAnsi" w:hAnsiTheme="minorHAnsi" w:cstheme="minorHAnsi"/>
          <w:color w:val="000000" w:themeColor="text1"/>
          <w:sz w:val="22"/>
          <w:szCs w:val="22"/>
          <w:lang w:val="cs-CZ"/>
        </w:rPr>
        <w:t xml:space="preserve"> dle této dohody, není-li jinde uvedeno jinak.</w:t>
      </w:r>
    </w:p>
    <w:p w14:paraId="6E0762DA" w14:textId="0CDD5008" w:rsidR="00333C26" w:rsidRPr="00CB72EB" w:rsidRDefault="00333C26" w:rsidP="00FD0FED">
      <w:pPr>
        <w:pStyle w:val="Odstavecseseznamem"/>
        <w:numPr>
          <w:ilvl w:val="0"/>
          <w:numId w:val="9"/>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Podrobná specifikace spotřebního zboží je uvedená v cenovém rozpadu.</w:t>
      </w:r>
    </w:p>
    <w:p w14:paraId="0D53006A" w14:textId="65471788" w:rsidR="00333C26" w:rsidRPr="00CB72EB" w:rsidRDefault="00333C26" w:rsidP="00FD0FED">
      <w:pPr>
        <w:pStyle w:val="Odstavecseseznamem"/>
        <w:numPr>
          <w:ilvl w:val="0"/>
          <w:numId w:val="9"/>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sz w:val="22"/>
          <w:szCs w:val="22"/>
          <w:lang w:val="cs-CZ"/>
        </w:rPr>
        <w:t>Nedílnou součástí zboží, a tedy i předmětem této dohody je dále:</w:t>
      </w:r>
    </w:p>
    <w:p w14:paraId="44439263" w14:textId="114BC442" w:rsidR="00333C26" w:rsidRPr="00CB72EB" w:rsidRDefault="00453ECE" w:rsidP="00FD0FED">
      <w:pPr>
        <w:pStyle w:val="Odstavecseseznamem"/>
        <w:numPr>
          <w:ilvl w:val="0"/>
          <w:numId w:val="32"/>
        </w:numPr>
        <w:tabs>
          <w:tab w:val="left" w:pos="851"/>
        </w:tabs>
        <w:autoSpaceDE w:val="0"/>
        <w:autoSpaceDN w:val="0"/>
        <w:adjustRightInd w:val="0"/>
        <w:spacing w:after="120"/>
        <w:ind w:left="851" w:hanging="284"/>
        <w:rPr>
          <w:rFonts w:asciiTheme="minorHAnsi" w:hAnsiTheme="minorHAnsi" w:cstheme="minorHAnsi"/>
          <w:sz w:val="22"/>
          <w:szCs w:val="22"/>
          <w:lang w:val="cs-CZ"/>
        </w:rPr>
      </w:pPr>
      <w:r w:rsidRPr="00CB72EB">
        <w:rPr>
          <w:rFonts w:asciiTheme="minorHAnsi" w:hAnsiTheme="minorHAnsi" w:cstheme="minorHAnsi"/>
          <w:sz w:val="22"/>
          <w:szCs w:val="22"/>
          <w:lang w:val="cs-CZ"/>
        </w:rPr>
        <w:t>D</w:t>
      </w:r>
      <w:r w:rsidR="00333C26" w:rsidRPr="00CB72EB">
        <w:rPr>
          <w:rFonts w:asciiTheme="minorHAnsi" w:hAnsiTheme="minorHAnsi" w:cstheme="minorHAnsi"/>
          <w:sz w:val="22"/>
          <w:szCs w:val="22"/>
          <w:lang w:val="cs-CZ"/>
        </w:rPr>
        <w:t>odá</w:t>
      </w:r>
      <w:r w:rsidR="005E428C" w:rsidRPr="00CB72EB">
        <w:rPr>
          <w:rFonts w:asciiTheme="minorHAnsi" w:hAnsiTheme="minorHAnsi" w:cstheme="minorHAnsi"/>
          <w:sz w:val="22"/>
          <w:szCs w:val="22"/>
          <w:lang w:val="cs-CZ"/>
        </w:rPr>
        <w:t>ní</w:t>
      </w:r>
      <w:r w:rsidR="00333C26" w:rsidRPr="00CB72EB">
        <w:rPr>
          <w:rFonts w:asciiTheme="minorHAnsi" w:hAnsiTheme="minorHAnsi" w:cstheme="minorHAnsi"/>
          <w:sz w:val="22"/>
          <w:szCs w:val="22"/>
          <w:lang w:val="cs-CZ"/>
        </w:rPr>
        <w:t xml:space="preserve"> zboží na místo plnění dle čl. </w:t>
      </w:r>
      <w:r w:rsidR="005E428C" w:rsidRPr="00CB72EB">
        <w:rPr>
          <w:rFonts w:asciiTheme="minorHAnsi" w:hAnsiTheme="minorHAnsi" w:cstheme="minorHAnsi"/>
          <w:sz w:val="22"/>
          <w:szCs w:val="22"/>
          <w:lang w:val="cs-CZ"/>
        </w:rPr>
        <w:t>X odst. 4</w:t>
      </w:r>
      <w:r w:rsidR="00333C26" w:rsidRPr="00CB72EB">
        <w:rPr>
          <w:rFonts w:asciiTheme="minorHAnsi" w:hAnsiTheme="minorHAnsi" w:cstheme="minorHAnsi"/>
          <w:sz w:val="22"/>
          <w:szCs w:val="22"/>
          <w:lang w:val="cs-CZ"/>
        </w:rPr>
        <w:t xml:space="preserve"> dohody;</w:t>
      </w:r>
    </w:p>
    <w:p w14:paraId="09BF5CAD" w14:textId="0DE7EB69" w:rsidR="00333C26" w:rsidRPr="00CB72EB" w:rsidRDefault="00333C26" w:rsidP="00FD0FED">
      <w:pPr>
        <w:pStyle w:val="Odstavecseseznamem"/>
        <w:numPr>
          <w:ilvl w:val="0"/>
          <w:numId w:val="32"/>
        </w:numPr>
        <w:tabs>
          <w:tab w:val="left" w:pos="851"/>
        </w:tabs>
        <w:autoSpaceDE w:val="0"/>
        <w:autoSpaceDN w:val="0"/>
        <w:adjustRightInd w:val="0"/>
        <w:spacing w:after="120"/>
        <w:ind w:left="851" w:hanging="284"/>
        <w:rPr>
          <w:rFonts w:asciiTheme="minorHAnsi" w:hAnsiTheme="minorHAnsi" w:cstheme="minorHAnsi"/>
          <w:sz w:val="22"/>
          <w:szCs w:val="22"/>
          <w:lang w:val="cs-CZ"/>
        </w:rPr>
      </w:pPr>
      <w:r w:rsidRPr="00CB72EB">
        <w:rPr>
          <w:rFonts w:asciiTheme="minorHAnsi" w:hAnsiTheme="minorHAnsi" w:cstheme="minorHAnsi"/>
          <w:sz w:val="22"/>
          <w:szCs w:val="22"/>
          <w:lang w:val="cs-CZ"/>
        </w:rPr>
        <w:t>předání veškeré související dokumentace (certifikát CE, technická dokumentace, pokyny pro údržbu apod.) vztahující se ke zboží, která je potřebná pro nakládání se zbožím a pro jeho provoz nebo kterou vyžadují příslušné právní předpisy a české a evropské technické normy.</w:t>
      </w:r>
    </w:p>
    <w:p w14:paraId="56282B73" w14:textId="05F33A96" w:rsidR="004B4D26" w:rsidRPr="00CB72EB" w:rsidRDefault="004B4D26" w:rsidP="00FD0FED">
      <w:pPr>
        <w:pStyle w:val="Odstavecseseznamem"/>
        <w:numPr>
          <w:ilvl w:val="0"/>
          <w:numId w:val="9"/>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Plnění dle této </w:t>
      </w:r>
      <w:r w:rsidR="00333C26" w:rsidRPr="00CB72EB">
        <w:rPr>
          <w:rFonts w:asciiTheme="minorHAnsi" w:hAnsiTheme="minorHAnsi" w:cstheme="minorHAnsi"/>
          <w:color w:val="000000" w:themeColor="text1"/>
          <w:sz w:val="22"/>
          <w:szCs w:val="22"/>
          <w:lang w:val="cs-CZ"/>
        </w:rPr>
        <w:t xml:space="preserve">části </w:t>
      </w:r>
      <w:r w:rsidRPr="00CB72EB">
        <w:rPr>
          <w:rFonts w:asciiTheme="minorHAnsi" w:hAnsiTheme="minorHAnsi" w:cstheme="minorHAnsi"/>
          <w:color w:val="000000" w:themeColor="text1"/>
          <w:sz w:val="22"/>
          <w:szCs w:val="22"/>
          <w:lang w:val="cs-CZ"/>
        </w:rPr>
        <w:t xml:space="preserve">dohody bude probíhat na základě jednotlivých dílčích </w:t>
      </w:r>
      <w:r w:rsidR="00DB7466" w:rsidRPr="00CB72EB">
        <w:rPr>
          <w:rFonts w:asciiTheme="minorHAnsi" w:hAnsiTheme="minorHAnsi" w:cstheme="minorHAnsi"/>
          <w:color w:val="000000" w:themeColor="text1"/>
          <w:sz w:val="22"/>
          <w:szCs w:val="22"/>
          <w:lang w:val="cs-CZ"/>
        </w:rPr>
        <w:t>objednávek</w:t>
      </w:r>
      <w:r w:rsidR="00BE3F37" w:rsidRPr="00CB72EB">
        <w:rPr>
          <w:rFonts w:asciiTheme="minorHAnsi" w:hAnsiTheme="minorHAnsi" w:cstheme="minorHAnsi"/>
          <w:color w:val="000000" w:themeColor="text1"/>
          <w:sz w:val="22"/>
          <w:szCs w:val="22"/>
          <w:lang w:val="cs-CZ"/>
        </w:rPr>
        <w:t>,</w:t>
      </w:r>
      <w:r w:rsidRPr="00CB72EB">
        <w:rPr>
          <w:rFonts w:asciiTheme="minorHAnsi" w:hAnsiTheme="minorHAnsi" w:cstheme="minorHAnsi"/>
          <w:color w:val="000000" w:themeColor="text1"/>
          <w:sz w:val="22"/>
          <w:szCs w:val="22"/>
          <w:lang w:val="cs-CZ"/>
        </w:rPr>
        <w:t xml:space="preserve"> a to následujícím způsobem:</w:t>
      </w:r>
    </w:p>
    <w:p w14:paraId="41B00591" w14:textId="21F00198" w:rsidR="004B4D26" w:rsidRPr="00CB72EB" w:rsidRDefault="00AD7178" w:rsidP="00FD0FED">
      <w:pPr>
        <w:pStyle w:val="Odstavecseseznamem"/>
        <w:numPr>
          <w:ilvl w:val="1"/>
          <w:numId w:val="28"/>
        </w:numPr>
        <w:tabs>
          <w:tab w:val="left" w:pos="851"/>
        </w:tabs>
        <w:spacing w:after="120"/>
        <w:ind w:left="851" w:hanging="284"/>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Kupující zašle výzvu</w:t>
      </w:r>
      <w:r w:rsidR="00747215" w:rsidRPr="00CB72EB">
        <w:rPr>
          <w:rFonts w:asciiTheme="minorHAnsi" w:hAnsiTheme="minorHAnsi" w:cstheme="minorHAnsi"/>
          <w:color w:val="000000" w:themeColor="text1"/>
          <w:sz w:val="22"/>
          <w:szCs w:val="22"/>
          <w:lang w:val="cs-CZ"/>
        </w:rPr>
        <w:t xml:space="preserve"> </w:t>
      </w:r>
      <w:r w:rsidRPr="00CB72EB">
        <w:rPr>
          <w:rFonts w:asciiTheme="minorHAnsi" w:hAnsiTheme="minorHAnsi" w:cstheme="minorHAnsi"/>
          <w:color w:val="000000" w:themeColor="text1"/>
          <w:sz w:val="22"/>
          <w:szCs w:val="22"/>
          <w:lang w:val="cs-CZ"/>
        </w:rPr>
        <w:t>prodávajícímu k uzavření dílčí objednávky</w:t>
      </w:r>
      <w:r w:rsidR="00747215" w:rsidRPr="00CB72EB">
        <w:rPr>
          <w:rFonts w:asciiTheme="minorHAnsi" w:hAnsiTheme="minorHAnsi" w:cstheme="minorHAnsi"/>
          <w:color w:val="000000" w:themeColor="text1"/>
          <w:sz w:val="22"/>
          <w:szCs w:val="22"/>
          <w:lang w:val="cs-CZ"/>
        </w:rPr>
        <w:t xml:space="preserve"> (skrze kontaktní osoby dle odst. </w:t>
      </w:r>
      <w:r w:rsidR="005E428C" w:rsidRPr="00CB72EB">
        <w:rPr>
          <w:rFonts w:asciiTheme="minorHAnsi" w:hAnsiTheme="minorHAnsi" w:cstheme="minorHAnsi"/>
          <w:color w:val="000000" w:themeColor="text1"/>
          <w:sz w:val="22"/>
          <w:szCs w:val="22"/>
          <w:lang w:val="cs-CZ"/>
        </w:rPr>
        <w:t>7</w:t>
      </w:r>
      <w:r w:rsidR="00554B78" w:rsidRPr="00CB72EB">
        <w:rPr>
          <w:rFonts w:asciiTheme="minorHAnsi" w:hAnsiTheme="minorHAnsi" w:cstheme="minorHAnsi"/>
          <w:color w:val="000000" w:themeColor="text1"/>
          <w:sz w:val="22"/>
          <w:szCs w:val="22"/>
          <w:lang w:val="cs-CZ"/>
        </w:rPr>
        <w:t>.</w:t>
      </w:r>
      <w:r w:rsidR="00747215" w:rsidRPr="00CB72EB">
        <w:rPr>
          <w:rFonts w:asciiTheme="minorHAnsi" w:hAnsiTheme="minorHAnsi" w:cstheme="minorHAnsi"/>
          <w:color w:val="000000" w:themeColor="text1"/>
          <w:sz w:val="22"/>
          <w:szCs w:val="22"/>
          <w:lang w:val="cs-CZ"/>
        </w:rPr>
        <w:t xml:space="preserve"> tohoto článku)</w:t>
      </w:r>
      <w:r w:rsidRPr="00CB72EB">
        <w:rPr>
          <w:rFonts w:asciiTheme="minorHAnsi" w:hAnsiTheme="minorHAnsi" w:cstheme="minorHAnsi"/>
          <w:color w:val="000000" w:themeColor="text1"/>
          <w:sz w:val="22"/>
          <w:szCs w:val="22"/>
          <w:lang w:val="cs-CZ"/>
        </w:rPr>
        <w:t>.</w:t>
      </w:r>
      <w:r w:rsidR="00661B9A" w:rsidRPr="00CB72EB">
        <w:rPr>
          <w:rFonts w:asciiTheme="minorHAnsi" w:hAnsiTheme="minorHAnsi" w:cstheme="minorHAnsi"/>
          <w:color w:val="000000" w:themeColor="text1"/>
          <w:sz w:val="22"/>
          <w:szCs w:val="22"/>
          <w:lang w:val="cs-CZ"/>
        </w:rPr>
        <w:t xml:space="preserve"> Pro účely této </w:t>
      </w:r>
      <w:r w:rsidR="0001676D" w:rsidRPr="00CB72EB">
        <w:rPr>
          <w:rFonts w:asciiTheme="minorHAnsi" w:hAnsiTheme="minorHAnsi" w:cstheme="minorHAnsi"/>
          <w:color w:val="000000" w:themeColor="text1"/>
          <w:sz w:val="22"/>
          <w:szCs w:val="22"/>
          <w:lang w:val="cs-CZ"/>
        </w:rPr>
        <w:t>dohod</w:t>
      </w:r>
      <w:r w:rsidR="00661B9A" w:rsidRPr="00CB72EB">
        <w:rPr>
          <w:rFonts w:asciiTheme="minorHAnsi" w:hAnsiTheme="minorHAnsi" w:cstheme="minorHAnsi"/>
          <w:color w:val="000000" w:themeColor="text1"/>
          <w:sz w:val="22"/>
          <w:szCs w:val="22"/>
          <w:lang w:val="cs-CZ"/>
        </w:rPr>
        <w:t xml:space="preserve">y se má za to, že výzva bude zaslána kontaktní osobou jako datová zpráva skrze její </w:t>
      </w:r>
      <w:proofErr w:type="gramStart"/>
      <w:r w:rsidR="00661B9A" w:rsidRPr="00CB72EB">
        <w:rPr>
          <w:rFonts w:asciiTheme="minorHAnsi" w:hAnsiTheme="minorHAnsi" w:cstheme="minorHAnsi"/>
          <w:color w:val="000000" w:themeColor="text1"/>
          <w:sz w:val="22"/>
          <w:szCs w:val="22"/>
          <w:lang w:val="cs-CZ"/>
        </w:rPr>
        <w:t>e-mail</w:t>
      </w:r>
      <w:proofErr w:type="gramEnd"/>
      <w:r w:rsidR="00562F05" w:rsidRPr="00CB72EB">
        <w:rPr>
          <w:rFonts w:asciiTheme="minorHAnsi" w:hAnsiTheme="minorHAnsi" w:cstheme="minorHAnsi"/>
          <w:color w:val="000000" w:themeColor="text1"/>
          <w:sz w:val="22"/>
          <w:szCs w:val="22"/>
          <w:lang w:val="cs-CZ"/>
        </w:rPr>
        <w:t xml:space="preserve"> a to i bez elektronického podpisu</w:t>
      </w:r>
      <w:r w:rsidR="00661B9A" w:rsidRPr="00CB72EB">
        <w:rPr>
          <w:rFonts w:asciiTheme="minorHAnsi" w:hAnsiTheme="minorHAnsi" w:cstheme="minorHAnsi"/>
          <w:color w:val="000000" w:themeColor="text1"/>
          <w:sz w:val="22"/>
          <w:szCs w:val="22"/>
          <w:lang w:val="cs-CZ"/>
        </w:rPr>
        <w:t>.</w:t>
      </w:r>
      <w:r w:rsidRPr="00CB72EB">
        <w:rPr>
          <w:rFonts w:asciiTheme="minorHAnsi" w:hAnsiTheme="minorHAnsi" w:cstheme="minorHAnsi"/>
          <w:color w:val="000000" w:themeColor="text1"/>
          <w:sz w:val="22"/>
          <w:szCs w:val="22"/>
          <w:lang w:val="cs-CZ"/>
        </w:rPr>
        <w:t xml:space="preserve"> Ve výzvě bude specifikováno množství a typ objednávaného zboží dle </w:t>
      </w:r>
      <w:r w:rsidR="00A91EAC" w:rsidRPr="00CB72EB">
        <w:rPr>
          <w:rFonts w:asciiTheme="minorHAnsi" w:hAnsiTheme="minorHAnsi" w:cstheme="minorHAnsi"/>
          <w:color w:val="000000" w:themeColor="text1"/>
          <w:sz w:val="22"/>
          <w:szCs w:val="22"/>
          <w:lang w:val="cs-CZ"/>
        </w:rPr>
        <w:t>cenového rozpadu</w:t>
      </w:r>
      <w:r w:rsidR="007E4C9F" w:rsidRPr="00CB72EB">
        <w:rPr>
          <w:rFonts w:asciiTheme="minorHAnsi" w:hAnsiTheme="minorHAnsi" w:cstheme="minorHAnsi"/>
          <w:color w:val="000000" w:themeColor="text1"/>
          <w:sz w:val="22"/>
          <w:szCs w:val="22"/>
          <w:lang w:val="cs-CZ"/>
        </w:rPr>
        <w:t>;</w:t>
      </w:r>
    </w:p>
    <w:p w14:paraId="7C07F65A" w14:textId="0774D07C" w:rsidR="00B22CA8" w:rsidRPr="00CB72EB" w:rsidRDefault="00661B9A" w:rsidP="00FD0FED">
      <w:pPr>
        <w:pStyle w:val="Odstavecseseznamem"/>
        <w:numPr>
          <w:ilvl w:val="1"/>
          <w:numId w:val="28"/>
        </w:numPr>
        <w:tabs>
          <w:tab w:val="left" w:pos="851"/>
        </w:tabs>
        <w:spacing w:after="120"/>
        <w:ind w:left="851" w:hanging="284"/>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lastRenderedPageBreak/>
        <w:t>Má se za to, že p</w:t>
      </w:r>
      <w:r w:rsidR="00AD7178" w:rsidRPr="00CB72EB">
        <w:rPr>
          <w:rFonts w:asciiTheme="minorHAnsi" w:hAnsiTheme="minorHAnsi" w:cstheme="minorHAnsi"/>
          <w:color w:val="000000" w:themeColor="text1"/>
          <w:sz w:val="22"/>
          <w:szCs w:val="22"/>
          <w:lang w:val="cs-CZ"/>
        </w:rPr>
        <w:t>rodávající potvrdí přijetí dílčí objednávky</w:t>
      </w:r>
      <w:r w:rsidRPr="00CB72EB">
        <w:rPr>
          <w:rFonts w:asciiTheme="minorHAnsi" w:hAnsiTheme="minorHAnsi" w:cstheme="minorHAnsi"/>
          <w:color w:val="000000" w:themeColor="text1"/>
          <w:sz w:val="22"/>
          <w:szCs w:val="22"/>
          <w:lang w:val="cs-CZ"/>
        </w:rPr>
        <w:t xml:space="preserve"> tak, že objednávka kupujícího bude doručena na poštovní server prodávajícího – tímto </w:t>
      </w:r>
      <w:r w:rsidR="007E4C9F" w:rsidRPr="00CB72EB">
        <w:rPr>
          <w:rFonts w:asciiTheme="minorHAnsi" w:hAnsiTheme="minorHAnsi" w:cstheme="minorHAnsi"/>
          <w:color w:val="000000" w:themeColor="text1"/>
          <w:sz w:val="22"/>
          <w:szCs w:val="22"/>
          <w:lang w:val="cs-CZ"/>
        </w:rPr>
        <w:t xml:space="preserve">okamžikem je uzavřena </w:t>
      </w:r>
      <w:r w:rsidRPr="00CB72EB">
        <w:rPr>
          <w:rFonts w:asciiTheme="minorHAnsi" w:hAnsiTheme="minorHAnsi" w:cstheme="minorHAnsi"/>
          <w:color w:val="000000" w:themeColor="text1"/>
          <w:sz w:val="22"/>
          <w:szCs w:val="22"/>
          <w:lang w:val="cs-CZ"/>
        </w:rPr>
        <w:t xml:space="preserve">kupní smlouva na základě </w:t>
      </w:r>
      <w:r w:rsidR="007E4C9F" w:rsidRPr="00CB72EB">
        <w:rPr>
          <w:rFonts w:asciiTheme="minorHAnsi" w:hAnsiTheme="minorHAnsi" w:cstheme="minorHAnsi"/>
          <w:color w:val="000000" w:themeColor="text1"/>
          <w:sz w:val="22"/>
          <w:szCs w:val="22"/>
          <w:lang w:val="cs-CZ"/>
        </w:rPr>
        <w:t>dílčí objednávk</w:t>
      </w:r>
      <w:r w:rsidRPr="00CB72EB">
        <w:rPr>
          <w:rFonts w:asciiTheme="minorHAnsi" w:hAnsiTheme="minorHAnsi" w:cstheme="minorHAnsi"/>
          <w:color w:val="000000" w:themeColor="text1"/>
          <w:sz w:val="22"/>
          <w:szCs w:val="22"/>
          <w:lang w:val="cs-CZ"/>
        </w:rPr>
        <w:t>y</w:t>
      </w:r>
      <w:r w:rsidR="007E4C9F" w:rsidRPr="00CB72EB">
        <w:rPr>
          <w:rFonts w:asciiTheme="minorHAnsi" w:hAnsiTheme="minorHAnsi" w:cstheme="minorHAnsi"/>
          <w:color w:val="000000" w:themeColor="text1"/>
          <w:sz w:val="22"/>
          <w:szCs w:val="22"/>
          <w:lang w:val="cs-CZ"/>
        </w:rPr>
        <w:t xml:space="preserve">. </w:t>
      </w:r>
    </w:p>
    <w:p w14:paraId="4832F4EF" w14:textId="5D9C12B6" w:rsidR="00BA0826" w:rsidRPr="00CB72EB" w:rsidRDefault="004B4D26" w:rsidP="00FD0FED">
      <w:pPr>
        <w:pStyle w:val="Odstavecseseznamem"/>
        <w:numPr>
          <w:ilvl w:val="0"/>
          <w:numId w:val="9"/>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Lhůta pro dodání </w:t>
      </w:r>
      <w:r w:rsidR="00BA10DF" w:rsidRPr="00CB72EB">
        <w:rPr>
          <w:rFonts w:asciiTheme="minorHAnsi" w:hAnsiTheme="minorHAnsi" w:cstheme="minorHAnsi"/>
          <w:color w:val="000000" w:themeColor="text1"/>
          <w:sz w:val="22"/>
          <w:szCs w:val="22"/>
          <w:lang w:val="cs-CZ"/>
        </w:rPr>
        <w:t>zboží</w:t>
      </w:r>
      <w:r w:rsidRPr="00CB72EB">
        <w:rPr>
          <w:rFonts w:asciiTheme="minorHAnsi" w:hAnsiTheme="minorHAnsi" w:cstheme="minorHAnsi"/>
          <w:color w:val="000000" w:themeColor="text1"/>
          <w:sz w:val="22"/>
          <w:szCs w:val="22"/>
          <w:lang w:val="cs-CZ"/>
        </w:rPr>
        <w:t xml:space="preserve"> činí </w:t>
      </w:r>
      <w:r w:rsidR="00CB72EB" w:rsidRPr="00CB72EB">
        <w:rPr>
          <w:rFonts w:asciiTheme="minorHAnsi" w:hAnsiTheme="minorHAnsi" w:cstheme="minorHAnsi"/>
          <w:b/>
          <w:color w:val="000000" w:themeColor="text1"/>
          <w:sz w:val="22"/>
          <w:szCs w:val="22"/>
          <w:lang w:val="cs-CZ"/>
        </w:rPr>
        <w:t>5 pracovních dní</w:t>
      </w:r>
      <w:r w:rsidRPr="00CB72EB">
        <w:rPr>
          <w:rFonts w:asciiTheme="minorHAnsi" w:hAnsiTheme="minorHAnsi" w:cstheme="minorHAnsi"/>
          <w:color w:val="000000" w:themeColor="text1"/>
          <w:sz w:val="22"/>
          <w:szCs w:val="22"/>
          <w:lang w:val="cs-CZ"/>
        </w:rPr>
        <w:t xml:space="preserve"> od </w:t>
      </w:r>
      <w:r w:rsidR="00F958D3" w:rsidRPr="00CB72EB">
        <w:rPr>
          <w:rFonts w:asciiTheme="minorHAnsi" w:hAnsiTheme="minorHAnsi" w:cstheme="minorHAnsi"/>
          <w:color w:val="000000" w:themeColor="text1"/>
          <w:sz w:val="22"/>
          <w:szCs w:val="22"/>
          <w:lang w:val="cs-CZ"/>
        </w:rPr>
        <w:t xml:space="preserve">uzavření dílčí </w:t>
      </w:r>
      <w:r w:rsidR="00CC15C8" w:rsidRPr="00CB72EB">
        <w:rPr>
          <w:rFonts w:asciiTheme="minorHAnsi" w:hAnsiTheme="minorHAnsi" w:cstheme="minorHAnsi"/>
          <w:color w:val="000000" w:themeColor="text1"/>
          <w:sz w:val="22"/>
          <w:szCs w:val="22"/>
          <w:lang w:val="cs-CZ"/>
        </w:rPr>
        <w:t xml:space="preserve">objednávky dle </w:t>
      </w:r>
      <w:r w:rsidR="002366DF" w:rsidRPr="00CB72EB">
        <w:rPr>
          <w:rFonts w:asciiTheme="minorHAnsi" w:hAnsiTheme="minorHAnsi" w:cstheme="minorHAnsi"/>
          <w:color w:val="000000" w:themeColor="text1"/>
          <w:sz w:val="22"/>
          <w:szCs w:val="22"/>
          <w:lang w:val="cs-CZ"/>
        </w:rPr>
        <w:t>odst. 2 písm. </w:t>
      </w:r>
      <w:r w:rsidR="007E4C9F" w:rsidRPr="00CB72EB">
        <w:rPr>
          <w:rFonts w:asciiTheme="minorHAnsi" w:hAnsiTheme="minorHAnsi" w:cstheme="minorHAnsi"/>
          <w:color w:val="000000" w:themeColor="text1"/>
          <w:sz w:val="22"/>
          <w:szCs w:val="22"/>
          <w:lang w:val="cs-CZ"/>
        </w:rPr>
        <w:t>b)</w:t>
      </w:r>
      <w:r w:rsidR="00CC15C8" w:rsidRPr="00CB72EB">
        <w:rPr>
          <w:rFonts w:asciiTheme="minorHAnsi" w:hAnsiTheme="minorHAnsi" w:cstheme="minorHAnsi"/>
          <w:color w:val="000000" w:themeColor="text1"/>
          <w:sz w:val="22"/>
          <w:szCs w:val="22"/>
          <w:lang w:val="cs-CZ"/>
        </w:rPr>
        <w:t xml:space="preserve"> tohoto článku</w:t>
      </w:r>
      <w:r w:rsidRPr="00CB72EB">
        <w:rPr>
          <w:rFonts w:asciiTheme="minorHAnsi" w:hAnsiTheme="minorHAnsi" w:cstheme="minorHAnsi"/>
          <w:color w:val="000000" w:themeColor="text1"/>
          <w:sz w:val="22"/>
          <w:szCs w:val="22"/>
          <w:lang w:val="cs-CZ"/>
        </w:rPr>
        <w:t>, ledaže se strany dohodnou v jednotlivém případě jinak.</w:t>
      </w:r>
    </w:p>
    <w:p w14:paraId="34CFE781" w14:textId="7B4A0734" w:rsidR="00BA0826" w:rsidRPr="00CB72EB" w:rsidRDefault="00BA10DF" w:rsidP="00FD0FED">
      <w:pPr>
        <w:pStyle w:val="Odstavecseseznamem"/>
        <w:numPr>
          <w:ilvl w:val="0"/>
          <w:numId w:val="9"/>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sz w:val="22"/>
          <w:szCs w:val="22"/>
          <w:lang w:val="cs-CZ" w:eastAsia="cs-CZ"/>
        </w:rPr>
        <w:t>Dodáním zboží se rozumí jeho p</w:t>
      </w:r>
      <w:r w:rsidR="00BA0826" w:rsidRPr="00CB72EB">
        <w:rPr>
          <w:rFonts w:asciiTheme="minorHAnsi" w:hAnsiTheme="minorHAnsi" w:cstheme="minorHAnsi"/>
          <w:color w:val="000000"/>
          <w:sz w:val="22"/>
          <w:szCs w:val="22"/>
          <w:lang w:val="cs-CZ" w:eastAsia="cs-CZ"/>
        </w:rPr>
        <w:t>řevzetí kupujícím</w:t>
      </w:r>
      <w:r w:rsidRPr="00CB72EB">
        <w:rPr>
          <w:rFonts w:asciiTheme="minorHAnsi" w:hAnsiTheme="minorHAnsi" w:cstheme="minorHAnsi"/>
          <w:color w:val="000000"/>
          <w:sz w:val="22"/>
          <w:szCs w:val="22"/>
          <w:lang w:val="cs-CZ" w:eastAsia="cs-CZ"/>
        </w:rPr>
        <w:t>, tj.</w:t>
      </w:r>
      <w:r w:rsidR="00BA0826" w:rsidRPr="00CB72EB">
        <w:rPr>
          <w:rFonts w:asciiTheme="minorHAnsi" w:hAnsiTheme="minorHAnsi" w:cstheme="minorHAnsi"/>
          <w:color w:val="000000"/>
          <w:sz w:val="22"/>
          <w:szCs w:val="22"/>
          <w:lang w:val="cs-CZ" w:eastAsia="cs-CZ"/>
        </w:rPr>
        <w:t xml:space="preserve"> </w:t>
      </w:r>
      <w:r w:rsidR="00747215" w:rsidRPr="00CB72EB">
        <w:rPr>
          <w:rFonts w:asciiTheme="minorHAnsi" w:hAnsiTheme="minorHAnsi" w:cstheme="minorHAnsi"/>
          <w:color w:val="000000"/>
          <w:sz w:val="22"/>
          <w:szCs w:val="22"/>
          <w:lang w:val="cs-CZ" w:eastAsia="cs-CZ"/>
        </w:rPr>
        <w:t>jeho řádné</w:t>
      </w:r>
      <w:r w:rsidR="001655B5" w:rsidRPr="00CB72EB">
        <w:rPr>
          <w:rFonts w:asciiTheme="minorHAnsi" w:hAnsiTheme="minorHAnsi" w:cstheme="minorHAnsi"/>
          <w:color w:val="000000"/>
          <w:sz w:val="22"/>
          <w:szCs w:val="22"/>
          <w:lang w:val="cs-CZ" w:eastAsia="cs-CZ"/>
        </w:rPr>
        <w:t xml:space="preserve"> dodání na</w:t>
      </w:r>
      <w:r w:rsidR="00BA0826" w:rsidRPr="00CB72EB">
        <w:rPr>
          <w:rFonts w:asciiTheme="minorHAnsi" w:hAnsiTheme="minorHAnsi" w:cstheme="minorHAnsi"/>
          <w:color w:val="000000"/>
          <w:sz w:val="22"/>
          <w:szCs w:val="22"/>
          <w:lang w:val="cs-CZ" w:eastAsia="cs-CZ"/>
        </w:rPr>
        <w:t xml:space="preserve"> míst</w:t>
      </w:r>
      <w:r w:rsidR="001655B5" w:rsidRPr="00CB72EB">
        <w:rPr>
          <w:rFonts w:asciiTheme="minorHAnsi" w:hAnsiTheme="minorHAnsi" w:cstheme="minorHAnsi"/>
          <w:color w:val="000000"/>
          <w:sz w:val="22"/>
          <w:szCs w:val="22"/>
          <w:lang w:val="cs-CZ" w:eastAsia="cs-CZ"/>
        </w:rPr>
        <w:t>o</w:t>
      </w:r>
      <w:r w:rsidR="00BA0826" w:rsidRPr="00CB72EB">
        <w:rPr>
          <w:rFonts w:asciiTheme="minorHAnsi" w:hAnsiTheme="minorHAnsi" w:cstheme="minorHAnsi"/>
          <w:color w:val="000000"/>
          <w:sz w:val="22"/>
          <w:szCs w:val="22"/>
          <w:lang w:val="cs-CZ" w:eastAsia="cs-CZ"/>
        </w:rPr>
        <w:t xml:space="preserve"> dodání</w:t>
      </w:r>
      <w:r w:rsidR="000036AD" w:rsidRPr="00CB72EB">
        <w:rPr>
          <w:rFonts w:asciiTheme="minorHAnsi" w:hAnsiTheme="minorHAnsi" w:cstheme="minorHAnsi"/>
          <w:color w:val="000000"/>
          <w:sz w:val="22"/>
          <w:szCs w:val="22"/>
          <w:lang w:val="cs-CZ" w:eastAsia="cs-CZ"/>
        </w:rPr>
        <w:t xml:space="preserve"> a vystavení </w:t>
      </w:r>
      <w:r w:rsidR="00BA0826" w:rsidRPr="00CB72EB">
        <w:rPr>
          <w:rFonts w:asciiTheme="minorHAnsi" w:hAnsiTheme="minorHAnsi" w:cstheme="minorHAnsi"/>
          <w:color w:val="000000" w:themeColor="text1"/>
          <w:sz w:val="22"/>
          <w:szCs w:val="22"/>
          <w:lang w:val="cs-CZ"/>
        </w:rPr>
        <w:t>předávací a akceptační protokol</w:t>
      </w:r>
      <w:r w:rsidR="000036AD" w:rsidRPr="00CB72EB">
        <w:rPr>
          <w:rFonts w:asciiTheme="minorHAnsi" w:hAnsiTheme="minorHAnsi" w:cstheme="minorHAnsi"/>
          <w:color w:val="000000" w:themeColor="text1"/>
          <w:sz w:val="22"/>
          <w:szCs w:val="22"/>
          <w:lang w:val="cs-CZ"/>
        </w:rPr>
        <w:t>u prodávajícímu po úspěšném převzetí zboží kupujícím</w:t>
      </w:r>
      <w:r w:rsidR="00BA0826" w:rsidRPr="00CB72EB">
        <w:rPr>
          <w:rFonts w:asciiTheme="minorHAnsi" w:hAnsiTheme="minorHAnsi" w:cstheme="minorHAnsi"/>
          <w:color w:val="000000" w:themeColor="text1"/>
          <w:sz w:val="22"/>
          <w:szCs w:val="22"/>
          <w:lang w:val="cs-CZ"/>
        </w:rPr>
        <w:t xml:space="preserve">, případně prodávající vystaví dodací list kupujícímu a kupující na něj poznačí, že </w:t>
      </w:r>
      <w:r w:rsidRPr="00CB72EB">
        <w:rPr>
          <w:rFonts w:asciiTheme="minorHAnsi" w:hAnsiTheme="minorHAnsi" w:cstheme="minorHAnsi"/>
          <w:color w:val="000000" w:themeColor="text1"/>
          <w:sz w:val="22"/>
          <w:szCs w:val="22"/>
          <w:lang w:val="cs-CZ"/>
        </w:rPr>
        <w:t xml:space="preserve">zboží </w:t>
      </w:r>
      <w:r w:rsidR="00BA0826" w:rsidRPr="00CB72EB">
        <w:rPr>
          <w:rFonts w:asciiTheme="minorHAnsi" w:hAnsiTheme="minorHAnsi" w:cstheme="minorHAnsi"/>
          <w:color w:val="000000" w:themeColor="text1"/>
          <w:sz w:val="22"/>
          <w:szCs w:val="22"/>
          <w:lang w:val="cs-CZ"/>
        </w:rPr>
        <w:t>akceptuje, pokud nastaly akceptační podmín</w:t>
      </w:r>
      <w:r w:rsidR="001655B5" w:rsidRPr="00CB72EB">
        <w:rPr>
          <w:rFonts w:asciiTheme="minorHAnsi" w:hAnsiTheme="minorHAnsi" w:cstheme="minorHAnsi"/>
          <w:color w:val="000000" w:themeColor="text1"/>
          <w:sz w:val="22"/>
          <w:szCs w:val="22"/>
          <w:lang w:val="cs-CZ"/>
        </w:rPr>
        <w:t>ky pro převzetí zboží dle této dohody</w:t>
      </w:r>
      <w:r w:rsidR="00BA0826" w:rsidRPr="00CB72EB">
        <w:rPr>
          <w:rFonts w:asciiTheme="minorHAnsi" w:hAnsiTheme="minorHAnsi" w:cstheme="minorHAnsi"/>
          <w:color w:val="000000" w:themeColor="text1"/>
          <w:sz w:val="22"/>
          <w:szCs w:val="22"/>
          <w:lang w:val="cs-CZ"/>
        </w:rPr>
        <w:t>, zboží je kompletní a prosté vad</w:t>
      </w:r>
      <w:r w:rsidR="00747215" w:rsidRPr="00CB72EB">
        <w:rPr>
          <w:rFonts w:asciiTheme="minorHAnsi" w:hAnsiTheme="minorHAnsi" w:cstheme="minorHAnsi"/>
          <w:color w:val="000000" w:themeColor="text1"/>
          <w:sz w:val="22"/>
          <w:szCs w:val="22"/>
          <w:lang w:val="cs-CZ"/>
        </w:rPr>
        <w:t xml:space="preserve"> a odpovídá dílčí objednávce. </w:t>
      </w:r>
    </w:p>
    <w:p w14:paraId="775D9A74" w14:textId="1F832AFA" w:rsidR="006F4290" w:rsidRPr="00CB72EB" w:rsidRDefault="004B4D26" w:rsidP="00FD0FED">
      <w:pPr>
        <w:pStyle w:val="Odstavecseseznamem"/>
        <w:widowControl w:val="0"/>
        <w:numPr>
          <w:ilvl w:val="0"/>
          <w:numId w:val="9"/>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Osobami pověřenými jednat za smluvní strany </w:t>
      </w:r>
      <w:r w:rsidR="001655B5" w:rsidRPr="00CB72EB">
        <w:rPr>
          <w:rFonts w:asciiTheme="minorHAnsi" w:hAnsiTheme="minorHAnsi" w:cstheme="minorHAnsi"/>
          <w:color w:val="000000" w:themeColor="text1"/>
          <w:sz w:val="22"/>
          <w:szCs w:val="22"/>
          <w:lang w:val="cs-CZ"/>
        </w:rPr>
        <w:t>při plnění</w:t>
      </w:r>
      <w:r w:rsidR="00747215" w:rsidRPr="00CB72EB">
        <w:rPr>
          <w:rFonts w:asciiTheme="minorHAnsi" w:hAnsiTheme="minorHAnsi" w:cstheme="minorHAnsi"/>
          <w:color w:val="000000" w:themeColor="text1"/>
          <w:sz w:val="22"/>
          <w:szCs w:val="22"/>
          <w:lang w:val="cs-CZ"/>
        </w:rPr>
        <w:t xml:space="preserve"> dle</w:t>
      </w:r>
      <w:r w:rsidR="001655B5" w:rsidRPr="00CB72EB">
        <w:rPr>
          <w:rFonts w:asciiTheme="minorHAnsi" w:hAnsiTheme="minorHAnsi" w:cstheme="minorHAnsi"/>
          <w:color w:val="000000" w:themeColor="text1"/>
          <w:sz w:val="22"/>
          <w:szCs w:val="22"/>
          <w:lang w:val="cs-CZ"/>
        </w:rPr>
        <w:t xml:space="preserve"> této dohody </w:t>
      </w:r>
      <w:r w:rsidRPr="00CB72EB">
        <w:rPr>
          <w:rFonts w:asciiTheme="minorHAnsi" w:hAnsiTheme="minorHAnsi" w:cstheme="minorHAnsi"/>
          <w:color w:val="000000" w:themeColor="text1"/>
          <w:sz w:val="22"/>
          <w:szCs w:val="22"/>
          <w:lang w:val="cs-CZ"/>
        </w:rPr>
        <w:t xml:space="preserve">jsou: </w:t>
      </w:r>
    </w:p>
    <w:p w14:paraId="1FF3BEDB" w14:textId="77777777" w:rsidR="001D2E50" w:rsidRDefault="00DB7466" w:rsidP="001D2E50">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rPr>
      </w:pPr>
      <w:r w:rsidRPr="00CB72EB">
        <w:rPr>
          <w:rFonts w:asciiTheme="minorHAnsi" w:hAnsiTheme="minorHAnsi" w:cstheme="minorHAnsi"/>
          <w:color w:val="000000" w:themeColor="text1"/>
          <w:sz w:val="22"/>
          <w:szCs w:val="22"/>
        </w:rPr>
        <w:tab/>
      </w:r>
      <w:r w:rsidR="00834E34" w:rsidRPr="00CB72EB">
        <w:rPr>
          <w:rFonts w:asciiTheme="minorHAnsi" w:hAnsiTheme="minorHAnsi" w:cstheme="minorHAnsi"/>
          <w:color w:val="000000" w:themeColor="text1"/>
          <w:sz w:val="22"/>
          <w:szCs w:val="22"/>
        </w:rPr>
        <w:t>Za kupujícího</w:t>
      </w:r>
      <w:r w:rsidR="004B4D26" w:rsidRPr="00CB72EB">
        <w:rPr>
          <w:rFonts w:asciiTheme="minorHAnsi" w:hAnsiTheme="minorHAnsi" w:cstheme="minorHAnsi"/>
          <w:color w:val="000000" w:themeColor="text1"/>
          <w:sz w:val="22"/>
          <w:szCs w:val="22"/>
        </w:rPr>
        <w:t xml:space="preserve">: </w:t>
      </w:r>
      <w:r w:rsidR="00747215" w:rsidRPr="00CB72EB">
        <w:rPr>
          <w:rFonts w:asciiTheme="minorHAnsi" w:hAnsiTheme="minorHAnsi" w:cstheme="minorHAnsi"/>
          <w:color w:val="000000" w:themeColor="text1"/>
          <w:sz w:val="22"/>
          <w:szCs w:val="22"/>
        </w:rPr>
        <w:tab/>
      </w:r>
      <w:r w:rsidR="00747215" w:rsidRPr="00CB72EB">
        <w:rPr>
          <w:rFonts w:asciiTheme="minorHAnsi" w:hAnsiTheme="minorHAnsi" w:cstheme="minorHAnsi"/>
          <w:color w:val="000000" w:themeColor="text1"/>
          <w:sz w:val="22"/>
          <w:szCs w:val="22"/>
        </w:rPr>
        <w:tab/>
      </w:r>
    </w:p>
    <w:p w14:paraId="09A516CE" w14:textId="77777777" w:rsidR="001D2E50" w:rsidRDefault="001D2E50" w:rsidP="001D2E50">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rPr>
      </w:pPr>
    </w:p>
    <w:p w14:paraId="4FF958C9" w14:textId="77777777" w:rsidR="001D2E50" w:rsidRDefault="001D2E50" w:rsidP="001D2E50">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rPr>
      </w:pPr>
    </w:p>
    <w:p w14:paraId="145BDBA2" w14:textId="1D6893C3" w:rsidR="00CB72EB" w:rsidRPr="00CB72EB" w:rsidRDefault="00CB72EB" w:rsidP="001D2E50">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193261DE" w14:textId="2BCFF2A9" w:rsidR="005E428C" w:rsidRPr="00072F3E" w:rsidRDefault="00DB7466" w:rsidP="005E428C">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rPr>
      </w:pPr>
      <w:r w:rsidRPr="00CB72EB">
        <w:rPr>
          <w:rFonts w:asciiTheme="minorHAnsi" w:hAnsiTheme="minorHAnsi" w:cstheme="minorHAnsi"/>
          <w:color w:val="000000" w:themeColor="text1"/>
          <w:sz w:val="22"/>
          <w:szCs w:val="22"/>
        </w:rPr>
        <w:tab/>
      </w:r>
      <w:r w:rsidR="00834E34" w:rsidRPr="00CB72EB">
        <w:rPr>
          <w:rFonts w:asciiTheme="minorHAnsi" w:hAnsiTheme="minorHAnsi" w:cstheme="minorHAnsi"/>
          <w:color w:val="000000" w:themeColor="text1"/>
          <w:sz w:val="22"/>
          <w:szCs w:val="22"/>
        </w:rPr>
        <w:t>Za prodávajícího</w:t>
      </w:r>
      <w:r w:rsidR="00747215" w:rsidRPr="00CB72EB">
        <w:rPr>
          <w:rFonts w:asciiTheme="minorHAnsi" w:hAnsiTheme="minorHAnsi" w:cstheme="minorHAnsi"/>
          <w:color w:val="000000" w:themeColor="text1"/>
          <w:sz w:val="22"/>
          <w:szCs w:val="22"/>
        </w:rPr>
        <w:t>:</w:t>
      </w:r>
      <w:r w:rsidR="00747215" w:rsidRPr="00CB72EB">
        <w:rPr>
          <w:rFonts w:asciiTheme="minorHAnsi" w:hAnsiTheme="minorHAnsi" w:cstheme="minorHAnsi"/>
          <w:color w:val="000000" w:themeColor="text1"/>
          <w:sz w:val="22"/>
          <w:szCs w:val="22"/>
        </w:rPr>
        <w:tab/>
      </w:r>
      <w:r w:rsidR="00072F3E">
        <w:rPr>
          <w:rFonts w:cs="Calibri"/>
          <w:color w:val="000000"/>
          <w:sz w:val="22"/>
        </w:rPr>
        <w:t xml:space="preserve"> </w:t>
      </w:r>
    </w:p>
    <w:p w14:paraId="6485DD3D" w14:textId="10F0EF91" w:rsidR="00CA29B8" w:rsidRPr="00CB72EB" w:rsidRDefault="004B4D26" w:rsidP="00FD0FED">
      <w:pPr>
        <w:pStyle w:val="Odstavecseseznamem"/>
        <w:widowControl w:val="0"/>
        <w:numPr>
          <w:ilvl w:val="0"/>
          <w:numId w:val="9"/>
        </w:numPr>
        <w:shd w:val="clear" w:color="auto" w:fill="FFFFFF"/>
        <w:tabs>
          <w:tab w:val="left" w:pos="567"/>
          <w:tab w:val="left" w:pos="851"/>
          <w:tab w:val="left" w:pos="1134"/>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Odpovědnost za škodu </w:t>
      </w:r>
      <w:r w:rsidR="00BA0826" w:rsidRPr="00CB72EB">
        <w:rPr>
          <w:rFonts w:asciiTheme="minorHAnsi" w:hAnsiTheme="minorHAnsi" w:cstheme="minorHAnsi"/>
          <w:color w:val="000000" w:themeColor="text1"/>
          <w:sz w:val="22"/>
          <w:szCs w:val="22"/>
          <w:lang w:val="cs-CZ"/>
        </w:rPr>
        <w:t>za zboží</w:t>
      </w:r>
      <w:r w:rsidRPr="00CB72EB">
        <w:rPr>
          <w:rFonts w:asciiTheme="minorHAnsi" w:hAnsiTheme="minorHAnsi" w:cstheme="minorHAnsi"/>
          <w:color w:val="000000" w:themeColor="text1"/>
          <w:sz w:val="22"/>
          <w:szCs w:val="22"/>
          <w:lang w:val="cs-CZ"/>
        </w:rPr>
        <w:t xml:space="preserve"> dle </w:t>
      </w:r>
      <w:r w:rsidR="00D73FC9" w:rsidRPr="00CB72EB">
        <w:rPr>
          <w:rFonts w:asciiTheme="minorHAnsi" w:hAnsiTheme="minorHAnsi" w:cstheme="minorHAnsi"/>
          <w:color w:val="000000" w:themeColor="text1"/>
          <w:sz w:val="22"/>
          <w:szCs w:val="22"/>
          <w:lang w:val="cs-CZ"/>
        </w:rPr>
        <w:t>dílčí</w:t>
      </w:r>
      <w:r w:rsidRPr="00CB72EB">
        <w:rPr>
          <w:rFonts w:asciiTheme="minorHAnsi" w:hAnsiTheme="minorHAnsi" w:cstheme="minorHAnsi"/>
          <w:color w:val="000000" w:themeColor="text1"/>
          <w:sz w:val="22"/>
          <w:szCs w:val="22"/>
          <w:lang w:val="cs-CZ"/>
        </w:rPr>
        <w:t xml:space="preserve"> </w:t>
      </w:r>
      <w:r w:rsidR="00834E34" w:rsidRPr="00CB72EB">
        <w:rPr>
          <w:rFonts w:asciiTheme="minorHAnsi" w:hAnsiTheme="minorHAnsi" w:cstheme="minorHAnsi"/>
          <w:color w:val="000000" w:themeColor="text1"/>
          <w:sz w:val="22"/>
          <w:szCs w:val="22"/>
          <w:lang w:val="cs-CZ"/>
        </w:rPr>
        <w:t>objednávky</w:t>
      </w:r>
      <w:r w:rsidRPr="00CB72EB">
        <w:rPr>
          <w:rFonts w:asciiTheme="minorHAnsi" w:hAnsiTheme="minorHAnsi" w:cstheme="minorHAnsi"/>
          <w:color w:val="000000" w:themeColor="text1"/>
          <w:sz w:val="22"/>
          <w:szCs w:val="22"/>
          <w:lang w:val="cs-CZ"/>
        </w:rPr>
        <w:t xml:space="preserve"> přechází z</w:t>
      </w:r>
      <w:r w:rsidR="00F958D3" w:rsidRPr="00CB72EB">
        <w:rPr>
          <w:rFonts w:asciiTheme="minorHAnsi" w:hAnsiTheme="minorHAnsi" w:cstheme="minorHAnsi"/>
          <w:color w:val="000000" w:themeColor="text1"/>
          <w:sz w:val="22"/>
          <w:szCs w:val="22"/>
          <w:lang w:val="cs-CZ"/>
        </w:rPr>
        <w:t> prodávajícího</w:t>
      </w:r>
      <w:r w:rsidRPr="00CB72EB">
        <w:rPr>
          <w:rFonts w:asciiTheme="minorHAnsi" w:hAnsiTheme="minorHAnsi" w:cstheme="minorHAnsi"/>
          <w:color w:val="000000" w:themeColor="text1"/>
          <w:sz w:val="22"/>
          <w:szCs w:val="22"/>
          <w:lang w:val="cs-CZ"/>
        </w:rPr>
        <w:t xml:space="preserve"> na </w:t>
      </w:r>
      <w:r w:rsidR="00F958D3" w:rsidRPr="00CB72EB">
        <w:rPr>
          <w:rFonts w:asciiTheme="minorHAnsi" w:hAnsiTheme="minorHAnsi" w:cstheme="minorHAnsi"/>
          <w:color w:val="000000" w:themeColor="text1"/>
          <w:sz w:val="22"/>
          <w:szCs w:val="22"/>
          <w:lang w:val="cs-CZ"/>
        </w:rPr>
        <w:t xml:space="preserve">kupujícího </w:t>
      </w:r>
      <w:r w:rsidRPr="00CB72EB">
        <w:rPr>
          <w:rFonts w:asciiTheme="minorHAnsi" w:hAnsiTheme="minorHAnsi" w:cstheme="minorHAnsi"/>
          <w:color w:val="000000" w:themeColor="text1"/>
          <w:sz w:val="22"/>
          <w:szCs w:val="22"/>
          <w:lang w:val="cs-CZ"/>
        </w:rPr>
        <w:t xml:space="preserve">nejdříve až </w:t>
      </w:r>
      <w:r w:rsidR="00BA0826" w:rsidRPr="00CB72EB">
        <w:rPr>
          <w:rFonts w:asciiTheme="minorHAnsi" w:hAnsiTheme="minorHAnsi" w:cstheme="minorHAnsi"/>
          <w:color w:val="000000" w:themeColor="text1"/>
          <w:sz w:val="22"/>
          <w:szCs w:val="22"/>
          <w:lang w:val="cs-CZ"/>
        </w:rPr>
        <w:t>řádným dodáním zboží a podpisem předávacího a a</w:t>
      </w:r>
      <w:r w:rsidR="00554B78" w:rsidRPr="00CB72EB">
        <w:rPr>
          <w:rFonts w:asciiTheme="minorHAnsi" w:hAnsiTheme="minorHAnsi" w:cstheme="minorHAnsi"/>
          <w:color w:val="000000" w:themeColor="text1"/>
          <w:sz w:val="22"/>
          <w:szCs w:val="22"/>
          <w:lang w:val="cs-CZ"/>
        </w:rPr>
        <w:t>kceptačního protokolu dle odst. </w:t>
      </w:r>
      <w:r w:rsidR="00BA0826" w:rsidRPr="00CB72EB">
        <w:rPr>
          <w:rFonts w:asciiTheme="minorHAnsi" w:hAnsiTheme="minorHAnsi" w:cstheme="minorHAnsi"/>
          <w:color w:val="000000" w:themeColor="text1"/>
          <w:sz w:val="22"/>
          <w:szCs w:val="22"/>
          <w:lang w:val="cs-CZ"/>
        </w:rPr>
        <w:t>4</w:t>
      </w:r>
      <w:r w:rsidR="00554B78" w:rsidRPr="00CB72EB">
        <w:rPr>
          <w:rFonts w:asciiTheme="minorHAnsi" w:hAnsiTheme="minorHAnsi" w:cstheme="minorHAnsi"/>
          <w:color w:val="000000" w:themeColor="text1"/>
          <w:sz w:val="22"/>
          <w:szCs w:val="22"/>
          <w:lang w:val="cs-CZ"/>
        </w:rPr>
        <w:t>.</w:t>
      </w:r>
      <w:r w:rsidR="00BA0826" w:rsidRPr="00CB72EB">
        <w:rPr>
          <w:rFonts w:asciiTheme="minorHAnsi" w:hAnsiTheme="minorHAnsi" w:cstheme="minorHAnsi"/>
          <w:color w:val="000000" w:themeColor="text1"/>
          <w:sz w:val="22"/>
          <w:szCs w:val="22"/>
          <w:lang w:val="cs-CZ"/>
        </w:rPr>
        <w:t xml:space="preserve"> tohoto článku.</w:t>
      </w:r>
    </w:p>
    <w:p w14:paraId="14DFE04E" w14:textId="5A931BD1" w:rsidR="000549E6" w:rsidRPr="00CB72EB" w:rsidRDefault="000549E6" w:rsidP="00FD0FED">
      <w:pPr>
        <w:pStyle w:val="Odstavecseseznamem"/>
        <w:widowControl w:val="0"/>
        <w:numPr>
          <w:ilvl w:val="0"/>
          <w:numId w:val="16"/>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 xml:space="preserve">Cena </w:t>
      </w:r>
      <w:r w:rsidR="002C452E" w:rsidRPr="00CB72EB">
        <w:rPr>
          <w:rFonts w:asciiTheme="minorHAnsi" w:hAnsiTheme="minorHAnsi" w:cstheme="minorHAnsi"/>
          <w:b/>
          <w:color w:val="000000" w:themeColor="text1"/>
          <w:lang w:val="cs-CZ"/>
        </w:rPr>
        <w:t xml:space="preserve">za zboží </w:t>
      </w:r>
      <w:r w:rsidRPr="00CB72EB">
        <w:rPr>
          <w:rFonts w:asciiTheme="minorHAnsi" w:hAnsiTheme="minorHAnsi" w:cstheme="minorHAnsi"/>
          <w:b/>
          <w:color w:val="000000" w:themeColor="text1"/>
          <w:lang w:val="cs-CZ"/>
        </w:rPr>
        <w:t>a platební podmínky</w:t>
      </w:r>
    </w:p>
    <w:p w14:paraId="6BACC2E9" w14:textId="51F8256A" w:rsidR="000549E6" w:rsidRPr="00CB72EB" w:rsidRDefault="000549E6" w:rsidP="00FD0FED">
      <w:pPr>
        <w:pStyle w:val="Odstavecseseznamem"/>
        <w:widowControl w:val="0"/>
        <w:numPr>
          <w:ilvl w:val="0"/>
          <w:numId w:val="13"/>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Cena za zboží (dle jednotlivých položek zboží) je uvedena v cenovém rozpadu</w:t>
      </w:r>
      <w:r w:rsidR="005E428C" w:rsidRPr="00CB72EB">
        <w:rPr>
          <w:rFonts w:asciiTheme="minorHAnsi" w:hAnsiTheme="minorHAnsi" w:cstheme="minorHAnsi"/>
          <w:color w:val="000000" w:themeColor="text1"/>
          <w:sz w:val="22"/>
          <w:szCs w:val="22"/>
          <w:lang w:val="cs-CZ"/>
        </w:rPr>
        <w:t>, pole „Dodání tiskového materiálu“</w:t>
      </w:r>
      <w:r w:rsidRPr="00CB72EB">
        <w:rPr>
          <w:rFonts w:asciiTheme="minorHAnsi" w:hAnsiTheme="minorHAnsi" w:cstheme="minorHAnsi"/>
          <w:color w:val="000000" w:themeColor="text1"/>
          <w:sz w:val="22"/>
          <w:szCs w:val="22"/>
          <w:lang w:val="cs-CZ"/>
        </w:rPr>
        <w:t xml:space="preserve">. Cena je sjednána jako maximální možná. </w:t>
      </w:r>
    </w:p>
    <w:p w14:paraId="5DBE55C9" w14:textId="77777777" w:rsidR="000549E6" w:rsidRPr="00CB72EB" w:rsidRDefault="000549E6" w:rsidP="00FD0FED">
      <w:pPr>
        <w:pStyle w:val="Odstavecseseznamem"/>
        <w:widowControl w:val="0"/>
        <w:numPr>
          <w:ilvl w:val="0"/>
          <w:numId w:val="13"/>
        </w:numPr>
        <w:shd w:val="clear" w:color="auto" w:fill="FFFFFF"/>
        <w:tabs>
          <w:tab w:val="left" w:pos="567"/>
          <w:tab w:val="left" w:pos="993"/>
          <w:tab w:val="left" w:pos="1134"/>
          <w:tab w:val="left" w:pos="1276"/>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Celková cena za dodání zboží bude prodávajícímu uhrazena kupujícím oproti vystavenému daňovému dokladu (faktuře).</w:t>
      </w:r>
    </w:p>
    <w:p w14:paraId="69EDE4A5" w14:textId="0887A40B" w:rsidR="000549E6" w:rsidRPr="00CB72EB" w:rsidRDefault="000549E6" w:rsidP="00FD0FED">
      <w:pPr>
        <w:pStyle w:val="Odstavecseseznamem"/>
        <w:widowControl w:val="0"/>
        <w:numPr>
          <w:ilvl w:val="0"/>
          <w:numId w:val="13"/>
        </w:numPr>
        <w:shd w:val="clear" w:color="auto" w:fill="FFFFFF"/>
        <w:tabs>
          <w:tab w:val="left" w:pos="567"/>
          <w:tab w:val="left" w:pos="993"/>
          <w:tab w:val="left" w:pos="1134"/>
          <w:tab w:val="left" w:pos="1276"/>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Prodávající je oprávněn vystavit daňový doklad (fakturu) teprve po řádném dodání zboží za dílčí objednávku kupujícímu, tj.  po podepsání příslušného předávacího a akceptačního dle čl. I</w:t>
      </w:r>
      <w:r w:rsidR="00CB1FD6" w:rsidRPr="00CB72EB">
        <w:rPr>
          <w:rFonts w:asciiTheme="minorHAnsi" w:hAnsiTheme="minorHAnsi" w:cstheme="minorHAnsi"/>
          <w:color w:val="000000" w:themeColor="text1"/>
          <w:sz w:val="22"/>
          <w:szCs w:val="22"/>
          <w:lang w:val="cs-CZ"/>
        </w:rPr>
        <w:t>V</w:t>
      </w:r>
      <w:r w:rsidRPr="00CB72EB">
        <w:rPr>
          <w:rFonts w:asciiTheme="minorHAnsi" w:hAnsiTheme="minorHAnsi" w:cstheme="minorHAnsi"/>
          <w:color w:val="000000" w:themeColor="text1"/>
          <w:sz w:val="22"/>
          <w:szCs w:val="22"/>
          <w:lang w:val="cs-CZ"/>
        </w:rPr>
        <w:t xml:space="preserve"> odst. </w:t>
      </w:r>
      <w:r w:rsidR="00CB1FD6" w:rsidRPr="00CB72EB">
        <w:rPr>
          <w:rFonts w:asciiTheme="minorHAnsi" w:hAnsiTheme="minorHAnsi" w:cstheme="minorHAnsi"/>
          <w:color w:val="000000" w:themeColor="text1"/>
          <w:sz w:val="22"/>
          <w:szCs w:val="22"/>
          <w:lang w:val="cs-CZ"/>
        </w:rPr>
        <w:t>6</w:t>
      </w:r>
      <w:r w:rsidRPr="00CB72EB">
        <w:rPr>
          <w:rFonts w:asciiTheme="minorHAnsi" w:hAnsiTheme="minorHAnsi" w:cstheme="minorHAnsi"/>
          <w:color w:val="000000" w:themeColor="text1"/>
          <w:sz w:val="22"/>
          <w:szCs w:val="22"/>
          <w:lang w:val="cs-CZ"/>
        </w:rPr>
        <w:t>. dohody. Předávací a akceptační protokol (v kopii) bude přílohou vystaveného daňového dokladu (faktury).</w:t>
      </w:r>
    </w:p>
    <w:p w14:paraId="66698BF8" w14:textId="77777777" w:rsidR="000549E6" w:rsidRPr="00CB72EB" w:rsidRDefault="000549E6" w:rsidP="00FD0FED">
      <w:pPr>
        <w:pStyle w:val="Odstavecseseznamem"/>
        <w:widowControl w:val="0"/>
        <w:numPr>
          <w:ilvl w:val="0"/>
          <w:numId w:val="13"/>
        </w:numPr>
        <w:shd w:val="clear" w:color="auto" w:fill="FFFFFF"/>
        <w:tabs>
          <w:tab w:val="left" w:pos="567"/>
          <w:tab w:val="left" w:pos="993"/>
          <w:tab w:val="left" w:pos="1134"/>
          <w:tab w:val="left" w:pos="1276"/>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Splatnost řádně vystaveného daňového dokladu (faktury) činí 30 dní od data jeho doručení kupujícímu. Daňový doklad (faktura) musí obsahovat veškeré údaje vyžadované příslušnými právními předpisy, včetně čísla dílčí objednávky kupujícího. Kupující může ve lhůtě splatnosti daňový doklad (fakturu) vrátit, obsahuje-li:</w:t>
      </w:r>
    </w:p>
    <w:p w14:paraId="7A2B96DC" w14:textId="77777777" w:rsidR="000549E6" w:rsidRPr="00CB72EB" w:rsidRDefault="000549E6" w:rsidP="00AF193F">
      <w:pPr>
        <w:pStyle w:val="Odstavecseseznamem"/>
        <w:widowControl w:val="0"/>
        <w:numPr>
          <w:ilvl w:val="2"/>
          <w:numId w:val="28"/>
        </w:numPr>
        <w:shd w:val="clear" w:color="auto" w:fill="FFFFFF"/>
        <w:tabs>
          <w:tab w:val="left" w:pos="851"/>
          <w:tab w:val="left" w:pos="1276"/>
          <w:tab w:val="left" w:pos="1755"/>
          <w:tab w:val="left" w:pos="2055"/>
          <w:tab w:val="left" w:pos="2610"/>
          <w:tab w:val="left" w:pos="2895"/>
          <w:tab w:val="left" w:pos="3192"/>
          <w:tab w:val="left" w:pos="3480"/>
        </w:tabs>
        <w:autoSpaceDE w:val="0"/>
        <w:autoSpaceDN w:val="0"/>
        <w:adjustRightInd w:val="0"/>
        <w:spacing w:after="120"/>
        <w:ind w:left="1276" w:hanging="284"/>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nesprávné nebo neúplné cenové údaje, nesprávné nebo neúplné náležitosti dle právních předpisů; v tomto případě je kupující povinen daňový doklad (fakturu) vrátit s uvedením důvodu vrácení. Tímto okamžikem se ruší lhůta splatnosti a nová lhůta splatnosti počne běžet doručením daňového dokladu (faktury) nového nebo opraveného.</w:t>
      </w:r>
    </w:p>
    <w:p w14:paraId="75477A18" w14:textId="77777777" w:rsidR="000549E6" w:rsidRPr="00CB72EB" w:rsidRDefault="000549E6" w:rsidP="00FD0FED">
      <w:pPr>
        <w:pStyle w:val="Odstavecseseznamem"/>
        <w:widowControl w:val="0"/>
        <w:numPr>
          <w:ilvl w:val="0"/>
          <w:numId w:val="13"/>
        </w:numPr>
        <w:shd w:val="clear" w:color="auto" w:fill="FFFFFF"/>
        <w:tabs>
          <w:tab w:val="left" w:pos="567"/>
          <w:tab w:val="left" w:pos="993"/>
          <w:tab w:val="left" w:pos="1134"/>
          <w:tab w:val="left" w:pos="1276"/>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V případě, že kupující daňový doklad (fakturu) vrátí, přestože daňový doklad (faktura) byl vystaven řádně a předepsané náležitosti obsahuje, lhůta splatnosti se nepřerušuje a pokud kupující daňový doklad (fakturu) nezaplatí v původní lhůtě splatnosti, je v prodlení.</w:t>
      </w:r>
    </w:p>
    <w:p w14:paraId="5223D471" w14:textId="77777777" w:rsidR="000549E6" w:rsidRPr="00CB72EB" w:rsidRDefault="000549E6" w:rsidP="00FD0FED">
      <w:pPr>
        <w:pStyle w:val="Odstavecseseznamem"/>
        <w:widowControl w:val="0"/>
        <w:numPr>
          <w:ilvl w:val="0"/>
          <w:numId w:val="13"/>
        </w:numPr>
        <w:shd w:val="clear" w:color="auto" w:fill="FFFFFF"/>
        <w:tabs>
          <w:tab w:val="left" w:pos="567"/>
          <w:tab w:val="left" w:pos="993"/>
          <w:tab w:val="left" w:pos="1134"/>
          <w:tab w:val="left" w:pos="1276"/>
          <w:tab w:val="left" w:pos="1755"/>
          <w:tab w:val="left" w:pos="2055"/>
          <w:tab w:val="left" w:pos="2340"/>
          <w:tab w:val="left" w:pos="2610"/>
          <w:tab w:val="left" w:pos="2895"/>
          <w:tab w:val="left" w:pos="3192"/>
          <w:tab w:val="left" w:pos="3480"/>
        </w:tabs>
        <w:autoSpaceDE w:val="0"/>
        <w:autoSpaceDN w:val="0"/>
        <w:adjustRightInd w:val="0"/>
        <w:spacing w:after="24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V případě, že kupující uvede v dílčí objednávce označení projektu, z něhož je příslušná dílčí objednávka hrazena, je prodávající povinen jej na daňovém dokladu (faktuře) uvést. V případě, že jej neuvede, užije se obdobně odst. 4 tohoto článku.</w:t>
      </w:r>
    </w:p>
    <w:p w14:paraId="4ADE7E0E" w14:textId="77777777" w:rsidR="00CB72EB" w:rsidRDefault="00CB72EB">
      <w:pPr>
        <w:jc w:val="left"/>
        <w:rPr>
          <w:rFonts w:asciiTheme="minorHAnsi" w:hAnsiTheme="minorHAnsi" w:cstheme="minorHAnsi"/>
          <w:b/>
          <w:color w:val="000000" w:themeColor="text1"/>
          <w:lang w:eastAsia="en-US"/>
        </w:rPr>
      </w:pPr>
      <w:r>
        <w:rPr>
          <w:rFonts w:asciiTheme="minorHAnsi" w:hAnsiTheme="minorHAnsi" w:cstheme="minorHAnsi"/>
          <w:b/>
          <w:color w:val="000000" w:themeColor="text1"/>
        </w:rPr>
        <w:br w:type="page"/>
      </w:r>
    </w:p>
    <w:p w14:paraId="4399D847" w14:textId="771A6696" w:rsidR="000549E6" w:rsidRPr="00CB72EB" w:rsidRDefault="000549E6" w:rsidP="00FD0FED">
      <w:pPr>
        <w:pStyle w:val="Odstavecseseznamem"/>
        <w:numPr>
          <w:ilvl w:val="0"/>
          <w:numId w:val="16"/>
        </w:numPr>
        <w:tabs>
          <w:tab w:val="left" w:pos="567"/>
        </w:tabs>
        <w:spacing w:after="120"/>
        <w:ind w:left="567" w:hanging="567"/>
        <w:jc w:val="center"/>
        <w:rPr>
          <w:rFonts w:asciiTheme="minorHAnsi" w:hAnsiTheme="minorHAnsi" w:cstheme="minorHAnsi"/>
          <w:color w:val="000000" w:themeColor="text1"/>
          <w:lang w:val="cs-CZ"/>
        </w:rPr>
      </w:pPr>
      <w:r w:rsidRPr="00CB72EB">
        <w:rPr>
          <w:rFonts w:asciiTheme="minorHAnsi" w:hAnsiTheme="minorHAnsi" w:cstheme="minorHAnsi"/>
          <w:b/>
          <w:color w:val="000000" w:themeColor="text1"/>
          <w:lang w:val="cs-CZ"/>
        </w:rPr>
        <w:lastRenderedPageBreak/>
        <w:t>Záruka a záruční doba</w:t>
      </w:r>
    </w:p>
    <w:p w14:paraId="000B04D9" w14:textId="17A4D367" w:rsidR="000549E6" w:rsidRPr="00CB72EB" w:rsidRDefault="000549E6" w:rsidP="00FD0FED">
      <w:pPr>
        <w:pStyle w:val="Zkladntext"/>
        <w:keepLines/>
        <w:widowControl w:val="0"/>
        <w:numPr>
          <w:ilvl w:val="0"/>
          <w:numId w:val="15"/>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sz w:val="22"/>
          <w:szCs w:val="22"/>
        </w:rPr>
      </w:pPr>
      <w:r w:rsidRPr="00CB72EB">
        <w:rPr>
          <w:rFonts w:asciiTheme="minorHAnsi" w:hAnsiTheme="minorHAnsi" w:cstheme="minorHAnsi"/>
          <w:sz w:val="22"/>
          <w:szCs w:val="22"/>
        </w:rPr>
        <w:t>Prodávající poskytuje ke zboží záruku za jakost v délce nejméně 6 měsíců. Počátek běhu záruční doby započíná okamžikem řádného převzetí zboží kupujícím, resp. podpisem akceptačního a předávacího protokolu k příslušné dílčí objednávce dle čl. I</w:t>
      </w:r>
      <w:r w:rsidR="00CB1FD6" w:rsidRPr="00CB72EB">
        <w:rPr>
          <w:rFonts w:asciiTheme="minorHAnsi" w:hAnsiTheme="minorHAnsi" w:cstheme="minorHAnsi"/>
          <w:sz w:val="22"/>
          <w:szCs w:val="22"/>
        </w:rPr>
        <w:t xml:space="preserve">V. </w:t>
      </w:r>
      <w:r w:rsidRPr="00CB72EB">
        <w:rPr>
          <w:rFonts w:asciiTheme="minorHAnsi" w:hAnsiTheme="minorHAnsi" w:cstheme="minorHAnsi"/>
          <w:sz w:val="22"/>
          <w:szCs w:val="22"/>
        </w:rPr>
        <w:t>odst. </w:t>
      </w:r>
      <w:r w:rsidR="00CB1FD6" w:rsidRPr="00CB72EB">
        <w:rPr>
          <w:rFonts w:asciiTheme="minorHAnsi" w:hAnsiTheme="minorHAnsi" w:cstheme="minorHAnsi"/>
          <w:sz w:val="22"/>
          <w:szCs w:val="22"/>
        </w:rPr>
        <w:t>6</w:t>
      </w:r>
      <w:r w:rsidRPr="00CB72EB">
        <w:rPr>
          <w:rFonts w:asciiTheme="minorHAnsi" w:hAnsiTheme="minorHAnsi" w:cstheme="minorHAnsi"/>
          <w:sz w:val="22"/>
          <w:szCs w:val="22"/>
        </w:rPr>
        <w:t xml:space="preserve">. dohody. </w:t>
      </w:r>
    </w:p>
    <w:p w14:paraId="41C59F45" w14:textId="77777777" w:rsidR="000549E6" w:rsidRPr="00CB72EB" w:rsidRDefault="000549E6" w:rsidP="00FD0FED">
      <w:pPr>
        <w:pStyle w:val="Zkladntext"/>
        <w:keepLines/>
        <w:widowControl w:val="0"/>
        <w:numPr>
          <w:ilvl w:val="0"/>
          <w:numId w:val="15"/>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sz w:val="22"/>
          <w:szCs w:val="22"/>
        </w:rPr>
      </w:pPr>
      <w:r w:rsidRPr="00CB72EB">
        <w:rPr>
          <w:rFonts w:asciiTheme="minorHAnsi" w:hAnsiTheme="minorHAnsi" w:cstheme="minorHAnsi"/>
          <w:sz w:val="22"/>
          <w:szCs w:val="22"/>
        </w:rPr>
        <w:t>Reklamaci případné vady kupující zašle prodávajícímu písemně, tj. výslovně i elektronickou poštou, a to i bez elektronického podpisu, s technickým popisem vady nebo i ústně (včetně telefonického nahlášení) (dále v textu jen „nahlášení vady“).</w:t>
      </w:r>
    </w:p>
    <w:p w14:paraId="557BFAE0" w14:textId="77777777" w:rsidR="000549E6" w:rsidRPr="00CB72EB" w:rsidRDefault="000549E6" w:rsidP="00FD0FED">
      <w:pPr>
        <w:pStyle w:val="Zkladntext"/>
        <w:keepLines/>
        <w:widowControl w:val="0"/>
        <w:numPr>
          <w:ilvl w:val="0"/>
          <w:numId w:val="15"/>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sz w:val="22"/>
          <w:szCs w:val="22"/>
        </w:rPr>
      </w:pPr>
      <w:r w:rsidRPr="00CB72EB">
        <w:rPr>
          <w:rFonts w:asciiTheme="minorHAnsi" w:hAnsiTheme="minorHAnsi" w:cstheme="minorHAnsi"/>
          <w:color w:val="000000" w:themeColor="text1"/>
          <w:sz w:val="22"/>
          <w:szCs w:val="22"/>
        </w:rPr>
        <w:t>Prodávající reaguje na nahlášení vady dle odst. 2 tohoto článku, prodávající zareaguje na nahlášení vady kupujícím dle odst. 2 tohoto článku ve lhůtě pěti (5) pracovních dnů s tím, že nejpozději do třiceti (30) kalendářních dnů ode dne nahlášení vady kupujícím bude reklamace vyřízena tak, aby mohl kupující reklamované zboží bez omezení užívat v plném rozsahu.</w:t>
      </w:r>
    </w:p>
    <w:p w14:paraId="10543E91" w14:textId="77777777" w:rsidR="000549E6" w:rsidRPr="00CB72EB" w:rsidRDefault="000549E6" w:rsidP="00FD0FED">
      <w:pPr>
        <w:pStyle w:val="Odstavecseseznamem"/>
        <w:widowControl w:val="0"/>
        <w:numPr>
          <w:ilvl w:val="0"/>
          <w:numId w:val="15"/>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sz w:val="22"/>
          <w:szCs w:val="22"/>
          <w:lang w:val="cs-CZ" w:eastAsia="cs-CZ"/>
        </w:rPr>
        <w:t>Dojde-li v záruční době k poruše nebo nefunkčnosti zboží z důvodů na straně kupujícího nebo z důvodů, které nelze přičítat prodávajícímu, platí pro prodávajícího závazky dle odst. 2. a 3. tohoto článku s tím, že nebude užito odst. 7 tohoto článku</w:t>
      </w:r>
      <w:r w:rsidRPr="00CB72EB">
        <w:rPr>
          <w:rFonts w:asciiTheme="minorHAnsi" w:hAnsiTheme="minorHAnsi" w:cstheme="minorHAnsi"/>
          <w:color w:val="000000" w:themeColor="text1"/>
          <w:sz w:val="22"/>
          <w:szCs w:val="22"/>
          <w:lang w:val="cs-CZ"/>
        </w:rPr>
        <w:t>.</w:t>
      </w:r>
    </w:p>
    <w:p w14:paraId="0AF0F654" w14:textId="77777777" w:rsidR="000549E6" w:rsidRPr="00CB72EB" w:rsidRDefault="000549E6" w:rsidP="00FD0FED">
      <w:pPr>
        <w:pStyle w:val="Odstavecseseznamem"/>
        <w:widowControl w:val="0"/>
        <w:numPr>
          <w:ilvl w:val="0"/>
          <w:numId w:val="15"/>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Uznané reklamace zboží, které nemohou být odstraněny opravou, budou řešeny výměnou vadného dílu za díl nový, případně celého zboží za bezvadné, a to na náklady prodávajícího</w:t>
      </w:r>
    </w:p>
    <w:p w14:paraId="5926AA17" w14:textId="77777777" w:rsidR="000549E6" w:rsidRPr="00CB72EB" w:rsidRDefault="000549E6" w:rsidP="00FD0FED">
      <w:pPr>
        <w:pStyle w:val="Odstavecseseznamem"/>
        <w:widowControl w:val="0"/>
        <w:numPr>
          <w:ilvl w:val="0"/>
          <w:numId w:val="15"/>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Náklady na práci, materiál, cestovní náklady, náklady na ubytování, náklady na přepravu vadného zboží k opravě a zpět, pojištění, prodávajícího nebo jím pověřené osoby, veškeré další náklady, které prodávajícímu vzniknou v souvislosti s odstraňováním vad v záruční době, nese v plné výši prodávající.</w:t>
      </w:r>
    </w:p>
    <w:p w14:paraId="0623577C" w14:textId="6B712A94" w:rsidR="000549E6" w:rsidRPr="00CB72EB" w:rsidRDefault="000549E6" w:rsidP="00FD0FED">
      <w:pPr>
        <w:pStyle w:val="Zkladntext"/>
        <w:keepLines/>
        <w:widowControl w:val="0"/>
        <w:numPr>
          <w:ilvl w:val="0"/>
          <w:numId w:val="15"/>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ind w:left="567" w:hanging="567"/>
        <w:rPr>
          <w:rFonts w:asciiTheme="minorHAnsi" w:hAnsiTheme="minorHAnsi" w:cstheme="minorHAnsi"/>
          <w:sz w:val="22"/>
          <w:szCs w:val="22"/>
        </w:rPr>
      </w:pPr>
      <w:r w:rsidRPr="00CB72EB">
        <w:rPr>
          <w:rFonts w:asciiTheme="minorHAnsi" w:hAnsiTheme="minorHAnsi" w:cstheme="minorHAnsi"/>
          <w:color w:val="000000" w:themeColor="text1"/>
          <w:sz w:val="22"/>
          <w:szCs w:val="22"/>
        </w:rPr>
        <w:t>Jestliže nezačne prodávající odstraňovat reklamované vady ve lhůtách dle této dohody, může kupující v zájmu bezpečnosti a zachování plynulého provozního chodu zajistit odstranění vady jakýmkoli jiným způsobem dle svého výběru, a to na náklady prodávajícího. Takový postup přitom není důvodem ke ztrátě záruky a rovněž nezaniká právo kupujícího na uplatnění sankcí nebo v krajním případě odstoupení od uzavřené dílčí objednávky nebo této dohody.</w:t>
      </w:r>
      <w:r w:rsidRPr="00CB72EB">
        <w:rPr>
          <w:rFonts w:asciiTheme="minorHAnsi" w:hAnsiTheme="minorHAnsi" w:cstheme="minorHAnsi"/>
          <w:sz w:val="22"/>
          <w:szCs w:val="22"/>
        </w:rPr>
        <w:t xml:space="preserve"> </w:t>
      </w:r>
    </w:p>
    <w:p w14:paraId="527F367E" w14:textId="23F11E1B" w:rsidR="00BE3F37" w:rsidRPr="00CB72EB" w:rsidRDefault="00BE3F37" w:rsidP="00FD0FED">
      <w:pPr>
        <w:pStyle w:val="Odstavecseseznamem"/>
        <w:tabs>
          <w:tab w:val="left" w:pos="567"/>
        </w:tabs>
        <w:spacing w:after="120"/>
        <w:ind w:left="567" w:hanging="567"/>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ČÁST B – SERVISNÍ SLUŽBY</w:t>
      </w:r>
    </w:p>
    <w:p w14:paraId="2EAB0BD3" w14:textId="41167FD4" w:rsidR="000549E6" w:rsidRPr="00CB72EB" w:rsidRDefault="00BE3F37" w:rsidP="00FD0FED">
      <w:pPr>
        <w:pStyle w:val="Odstavecseseznamem"/>
        <w:numPr>
          <w:ilvl w:val="0"/>
          <w:numId w:val="16"/>
        </w:numPr>
        <w:tabs>
          <w:tab w:val="left" w:pos="567"/>
        </w:tabs>
        <w:spacing w:after="120"/>
        <w:ind w:left="567" w:hanging="567"/>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Předmět části B</w:t>
      </w:r>
    </w:p>
    <w:p w14:paraId="5083895B" w14:textId="6815EBDE" w:rsidR="000549E6" w:rsidRPr="00CB72EB" w:rsidRDefault="000549E6" w:rsidP="00FD0FED">
      <w:pPr>
        <w:pStyle w:val="Odstavecseseznamem"/>
        <w:numPr>
          <w:ilvl w:val="0"/>
          <w:numId w:val="35"/>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Ustanovení této části se vztahují na poskytování servisních služeb dle této dohody, není-li jinde uvedeno jinak.</w:t>
      </w:r>
    </w:p>
    <w:p w14:paraId="14691CBB" w14:textId="3193AFEF" w:rsidR="000549E6" w:rsidRPr="00CB72EB" w:rsidRDefault="0001676D" w:rsidP="00FD0FED">
      <w:pPr>
        <w:pStyle w:val="Odstavecseseznamem"/>
        <w:numPr>
          <w:ilvl w:val="0"/>
          <w:numId w:val="35"/>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Prodávající</w:t>
      </w:r>
      <w:r w:rsidR="000549E6" w:rsidRPr="00CB72EB">
        <w:rPr>
          <w:rFonts w:asciiTheme="minorHAnsi" w:hAnsiTheme="minorHAnsi" w:cstheme="minorHAnsi"/>
          <w:color w:val="000000" w:themeColor="text1"/>
          <w:sz w:val="22"/>
          <w:szCs w:val="22"/>
          <w:lang w:val="cs-CZ"/>
        </w:rPr>
        <w:t xml:space="preserve"> se zavazuje poskytovat </w:t>
      </w:r>
      <w:r w:rsidR="00333C26" w:rsidRPr="00CB72EB">
        <w:rPr>
          <w:rFonts w:asciiTheme="minorHAnsi" w:hAnsiTheme="minorHAnsi" w:cstheme="minorHAnsi"/>
          <w:color w:val="000000" w:themeColor="text1"/>
          <w:sz w:val="22"/>
          <w:szCs w:val="22"/>
          <w:lang w:val="cs-CZ"/>
        </w:rPr>
        <w:t>s</w:t>
      </w:r>
      <w:r w:rsidR="000549E6" w:rsidRPr="00CB72EB">
        <w:rPr>
          <w:rFonts w:asciiTheme="minorHAnsi" w:hAnsiTheme="minorHAnsi" w:cstheme="minorHAnsi"/>
          <w:color w:val="000000" w:themeColor="text1"/>
          <w:sz w:val="22"/>
          <w:szCs w:val="22"/>
          <w:lang w:val="cs-CZ"/>
        </w:rPr>
        <w:t xml:space="preserve">ervisní služby na svůj náklad a nebezpečí řádně a včas za podmínek dále uvedených a </w:t>
      </w:r>
      <w:r w:rsidRPr="00CB72EB">
        <w:rPr>
          <w:rFonts w:asciiTheme="minorHAnsi" w:hAnsiTheme="minorHAnsi" w:cstheme="minorHAnsi"/>
          <w:color w:val="000000" w:themeColor="text1"/>
          <w:sz w:val="22"/>
          <w:szCs w:val="22"/>
          <w:lang w:val="cs-CZ"/>
        </w:rPr>
        <w:t>kupující</w:t>
      </w:r>
      <w:r w:rsidR="000549E6" w:rsidRPr="00CB72EB">
        <w:rPr>
          <w:rFonts w:asciiTheme="minorHAnsi" w:hAnsiTheme="minorHAnsi" w:cstheme="minorHAnsi"/>
          <w:color w:val="000000" w:themeColor="text1"/>
          <w:sz w:val="22"/>
          <w:szCs w:val="22"/>
          <w:lang w:val="cs-CZ"/>
        </w:rPr>
        <w:t xml:space="preserve"> se zavazuje zaplatit za řádně a včasně poskytnuté Servisní služby sjednanou cenu. Servisní službami se rozumí</w:t>
      </w:r>
      <w:r w:rsidR="00333C26" w:rsidRPr="00CB72EB">
        <w:rPr>
          <w:rFonts w:asciiTheme="minorHAnsi" w:hAnsiTheme="minorHAnsi" w:cstheme="minorHAnsi"/>
          <w:color w:val="000000" w:themeColor="text1"/>
          <w:sz w:val="22"/>
          <w:szCs w:val="22"/>
          <w:lang w:val="cs-CZ"/>
        </w:rPr>
        <w:t xml:space="preserve"> </w:t>
      </w:r>
      <w:r w:rsidR="000549E6" w:rsidRPr="00CB72EB">
        <w:rPr>
          <w:rFonts w:cs="Calibri"/>
          <w:sz w:val="22"/>
          <w:szCs w:val="22"/>
          <w:lang w:val="cs-CZ"/>
        </w:rPr>
        <w:t xml:space="preserve">zajištění služeb pro </w:t>
      </w:r>
      <w:r w:rsidRPr="00CB72EB">
        <w:rPr>
          <w:rFonts w:cs="Calibri"/>
          <w:sz w:val="22"/>
          <w:szCs w:val="22"/>
          <w:lang w:val="cs-CZ"/>
        </w:rPr>
        <w:t>kupujícího</w:t>
      </w:r>
      <w:r w:rsidR="000549E6" w:rsidRPr="00CB72EB">
        <w:rPr>
          <w:rFonts w:cs="Calibri"/>
          <w:sz w:val="22"/>
          <w:szCs w:val="22"/>
          <w:lang w:val="cs-CZ"/>
        </w:rPr>
        <w:t xml:space="preserve"> </w:t>
      </w:r>
      <w:r w:rsidRPr="00CB72EB">
        <w:rPr>
          <w:rFonts w:cs="Calibri"/>
          <w:sz w:val="22"/>
          <w:szCs w:val="22"/>
          <w:lang w:val="cs-CZ"/>
        </w:rPr>
        <w:t>uvedených</w:t>
      </w:r>
      <w:r w:rsidR="005E428C" w:rsidRPr="00CB72EB">
        <w:rPr>
          <w:rFonts w:cs="Calibri"/>
          <w:sz w:val="22"/>
          <w:szCs w:val="22"/>
          <w:lang w:val="cs-CZ"/>
        </w:rPr>
        <w:t xml:space="preserve"> v cenovém rozpadu, pole “Servisní služby”.</w:t>
      </w:r>
    </w:p>
    <w:p w14:paraId="215DBC09" w14:textId="529C1F15" w:rsidR="00333C26" w:rsidRPr="00CB72EB" w:rsidRDefault="00333C26" w:rsidP="00FD0FED">
      <w:pPr>
        <w:pStyle w:val="Odstavecseseznamem"/>
        <w:numPr>
          <w:ilvl w:val="0"/>
          <w:numId w:val="35"/>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cs="Calibri"/>
          <w:sz w:val="22"/>
          <w:szCs w:val="22"/>
          <w:lang w:val="cs-CZ"/>
        </w:rPr>
        <w:t xml:space="preserve">Nedílnou součástí Servisních služeb je </w:t>
      </w:r>
      <w:r w:rsidR="005E428C" w:rsidRPr="00CB72EB">
        <w:rPr>
          <w:rFonts w:cs="Calibri"/>
          <w:sz w:val="22"/>
          <w:szCs w:val="22"/>
          <w:lang w:val="cs-CZ"/>
        </w:rPr>
        <w:t>d</w:t>
      </w:r>
      <w:r w:rsidR="00562F05" w:rsidRPr="00CB72EB">
        <w:rPr>
          <w:rFonts w:cs="Calibri"/>
          <w:sz w:val="22"/>
          <w:szCs w:val="22"/>
          <w:lang w:val="cs-CZ"/>
        </w:rPr>
        <w:t>á</w:t>
      </w:r>
      <w:r w:rsidR="005E428C" w:rsidRPr="00CB72EB">
        <w:rPr>
          <w:rFonts w:cs="Calibri"/>
          <w:sz w:val="22"/>
          <w:szCs w:val="22"/>
          <w:lang w:val="cs-CZ"/>
        </w:rPr>
        <w:t xml:space="preserve">le </w:t>
      </w:r>
      <w:r w:rsidRPr="00CB72EB">
        <w:rPr>
          <w:rFonts w:cs="Calibri"/>
          <w:sz w:val="22"/>
          <w:szCs w:val="22"/>
          <w:lang w:val="cs-CZ"/>
        </w:rPr>
        <w:t>zajištění podpory provozu</w:t>
      </w:r>
      <w:r w:rsidR="00CB1FD6" w:rsidRPr="00CB72EB">
        <w:rPr>
          <w:rFonts w:cs="Calibri"/>
          <w:sz w:val="22"/>
          <w:szCs w:val="22"/>
          <w:lang w:val="cs-CZ"/>
        </w:rPr>
        <w:t xml:space="preserve"> tiskáren</w:t>
      </w:r>
      <w:r w:rsidRPr="00CB72EB">
        <w:rPr>
          <w:rFonts w:cs="Calibri"/>
          <w:sz w:val="22"/>
          <w:szCs w:val="22"/>
          <w:lang w:val="cs-CZ"/>
        </w:rPr>
        <w:t xml:space="preserve"> v rozsahu a kvalitě dle </w:t>
      </w:r>
      <w:r w:rsidR="00A91EAC" w:rsidRPr="00CB72EB">
        <w:rPr>
          <w:rFonts w:cs="Calibri"/>
          <w:sz w:val="22"/>
          <w:szCs w:val="22"/>
          <w:lang w:val="cs-CZ"/>
        </w:rPr>
        <w:t>typu podpory dle cenového rozpadu</w:t>
      </w:r>
      <w:r w:rsidRPr="00CB72EB">
        <w:rPr>
          <w:rFonts w:cs="Calibri"/>
          <w:sz w:val="22"/>
          <w:szCs w:val="22"/>
          <w:lang w:val="cs-CZ"/>
        </w:rPr>
        <w:t>.</w:t>
      </w:r>
    </w:p>
    <w:p w14:paraId="52F9D4A9" w14:textId="4405C293" w:rsidR="00A804CE" w:rsidRPr="00CB72EB" w:rsidRDefault="00333C26" w:rsidP="00A804CE">
      <w:pPr>
        <w:pStyle w:val="Odstavecseseznamem"/>
        <w:numPr>
          <w:ilvl w:val="0"/>
          <w:numId w:val="35"/>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cs="Calibri"/>
          <w:sz w:val="22"/>
          <w:szCs w:val="22"/>
          <w:lang w:val="cs-CZ"/>
        </w:rPr>
        <w:t xml:space="preserve">Nedílnou součástí Servisních služeb je i provádění tzv. technologických aktualizací zajišťující bezproblémový a funkční provoz </w:t>
      </w:r>
      <w:r w:rsidR="00FD0FED" w:rsidRPr="00CB72EB">
        <w:rPr>
          <w:rFonts w:cs="Calibri"/>
          <w:sz w:val="22"/>
          <w:szCs w:val="22"/>
          <w:lang w:val="cs-CZ"/>
        </w:rPr>
        <w:t xml:space="preserve">tiskáren </w:t>
      </w:r>
      <w:r w:rsidRPr="00CB72EB">
        <w:rPr>
          <w:rFonts w:cs="Calibri"/>
          <w:sz w:val="22"/>
          <w:szCs w:val="22"/>
          <w:lang w:val="cs-CZ"/>
        </w:rPr>
        <w:t xml:space="preserve">za podmínek dle </w:t>
      </w:r>
      <w:r w:rsidR="00A91EAC" w:rsidRPr="00CB72EB">
        <w:rPr>
          <w:rFonts w:cs="Calibri"/>
          <w:sz w:val="22"/>
          <w:szCs w:val="22"/>
          <w:lang w:val="cs-CZ"/>
        </w:rPr>
        <w:t xml:space="preserve">této dohody </w:t>
      </w:r>
      <w:r w:rsidRPr="00CB72EB">
        <w:rPr>
          <w:rFonts w:cs="Calibri"/>
          <w:sz w:val="22"/>
          <w:szCs w:val="22"/>
          <w:lang w:val="cs-CZ"/>
        </w:rPr>
        <w:t>(dále také „technologický update“).</w:t>
      </w:r>
    </w:p>
    <w:p w14:paraId="081507AC" w14:textId="324B127B" w:rsidR="00333C26" w:rsidRPr="00CB72EB" w:rsidRDefault="00333C26" w:rsidP="00FD0FED">
      <w:pPr>
        <w:pStyle w:val="Odstavecseseznamem"/>
        <w:numPr>
          <w:ilvl w:val="0"/>
          <w:numId w:val="35"/>
        </w:numPr>
        <w:tabs>
          <w:tab w:val="left" w:pos="567"/>
        </w:tabs>
        <w:spacing w:after="120"/>
        <w:ind w:left="567" w:hanging="567"/>
        <w:rPr>
          <w:rFonts w:asciiTheme="minorHAnsi" w:hAnsiTheme="minorHAnsi" w:cstheme="minorHAnsi"/>
          <w:color w:val="000000" w:themeColor="text1"/>
          <w:sz w:val="22"/>
          <w:szCs w:val="22"/>
          <w:lang w:val="cs-CZ"/>
        </w:rPr>
      </w:pPr>
      <w:r w:rsidRPr="00CB72EB">
        <w:rPr>
          <w:rFonts w:cs="Calibri"/>
          <w:sz w:val="22"/>
          <w:szCs w:val="22"/>
          <w:lang w:val="cs-CZ"/>
        </w:rPr>
        <w:t xml:space="preserve">Servisní služby budou </w:t>
      </w:r>
      <w:r w:rsidR="0001676D" w:rsidRPr="00CB72EB">
        <w:rPr>
          <w:rFonts w:cs="Calibri"/>
          <w:sz w:val="22"/>
          <w:szCs w:val="22"/>
          <w:lang w:val="cs-CZ"/>
        </w:rPr>
        <w:t>kupujícím prodávajícímu</w:t>
      </w:r>
      <w:r w:rsidRPr="00CB72EB">
        <w:rPr>
          <w:rFonts w:cs="Calibri"/>
          <w:sz w:val="22"/>
          <w:szCs w:val="22"/>
          <w:lang w:val="cs-CZ"/>
        </w:rPr>
        <w:t xml:space="preserve"> poskytovány od okamžiku nabytí účinnosti rámcové dohody, nedohodnou-li se smluvní strany ke dni podpisu dohody jinak.</w:t>
      </w:r>
    </w:p>
    <w:p w14:paraId="2DD330C9" w14:textId="2771F493" w:rsidR="00333C26" w:rsidRPr="00CB72EB" w:rsidRDefault="0001676D" w:rsidP="00FD0FED">
      <w:pPr>
        <w:pStyle w:val="Odstavecseseznamem"/>
        <w:numPr>
          <w:ilvl w:val="0"/>
          <w:numId w:val="35"/>
        </w:numPr>
        <w:tabs>
          <w:tab w:val="left" w:pos="567"/>
        </w:tabs>
        <w:spacing w:after="240"/>
        <w:ind w:left="567" w:hanging="567"/>
        <w:rPr>
          <w:rFonts w:asciiTheme="minorHAnsi" w:hAnsiTheme="minorHAnsi" w:cstheme="minorHAnsi"/>
          <w:color w:val="000000" w:themeColor="text1"/>
          <w:sz w:val="22"/>
          <w:szCs w:val="22"/>
          <w:lang w:val="cs-CZ"/>
        </w:rPr>
      </w:pPr>
      <w:r w:rsidRPr="00CB72EB">
        <w:rPr>
          <w:rFonts w:cs="Calibri"/>
          <w:sz w:val="22"/>
          <w:szCs w:val="22"/>
          <w:lang w:val="cs-CZ"/>
        </w:rPr>
        <w:t>Prodávající</w:t>
      </w:r>
      <w:r w:rsidR="00333C26" w:rsidRPr="00CB72EB">
        <w:rPr>
          <w:rFonts w:cs="Calibri"/>
          <w:sz w:val="22"/>
          <w:szCs w:val="22"/>
          <w:lang w:val="cs-CZ"/>
        </w:rPr>
        <w:t xml:space="preserve"> se zavazuje poskytnout </w:t>
      </w:r>
      <w:r w:rsidRPr="00CB72EB">
        <w:rPr>
          <w:rFonts w:cs="Calibri"/>
          <w:sz w:val="22"/>
          <w:szCs w:val="22"/>
          <w:lang w:val="cs-CZ"/>
        </w:rPr>
        <w:t>kupujícímu</w:t>
      </w:r>
      <w:r w:rsidR="00333C26" w:rsidRPr="00CB72EB">
        <w:rPr>
          <w:rFonts w:cs="Calibri"/>
          <w:sz w:val="22"/>
          <w:szCs w:val="22"/>
          <w:lang w:val="cs-CZ"/>
        </w:rPr>
        <w:t xml:space="preserve"> licenci </w:t>
      </w:r>
      <w:r w:rsidRPr="00CB72EB">
        <w:rPr>
          <w:rFonts w:cs="Calibri"/>
          <w:sz w:val="22"/>
          <w:szCs w:val="22"/>
          <w:lang w:val="cs-CZ"/>
        </w:rPr>
        <w:t xml:space="preserve">na </w:t>
      </w:r>
      <w:r w:rsidR="00333C26" w:rsidRPr="00CB72EB">
        <w:rPr>
          <w:rFonts w:cs="Calibri"/>
          <w:sz w:val="22"/>
          <w:szCs w:val="22"/>
          <w:lang w:val="cs-CZ"/>
        </w:rPr>
        <w:t xml:space="preserve">software tiskáren bez dalších nákladů v odpovídajícím rozsahu tak, aby došlo k naplňování závazků dle této </w:t>
      </w:r>
      <w:r w:rsidRPr="00CB72EB">
        <w:rPr>
          <w:rFonts w:cs="Calibri"/>
          <w:sz w:val="22"/>
          <w:szCs w:val="22"/>
          <w:lang w:val="cs-CZ"/>
        </w:rPr>
        <w:t>dohody</w:t>
      </w:r>
      <w:r w:rsidR="00333C26" w:rsidRPr="00CB72EB">
        <w:rPr>
          <w:rFonts w:cs="Calibri"/>
          <w:sz w:val="22"/>
          <w:szCs w:val="22"/>
          <w:lang w:val="cs-CZ"/>
        </w:rPr>
        <w:t xml:space="preserve"> a </w:t>
      </w:r>
      <w:r w:rsidR="00453ECE" w:rsidRPr="00CB72EB">
        <w:rPr>
          <w:rFonts w:cs="Calibri"/>
          <w:sz w:val="22"/>
          <w:szCs w:val="22"/>
          <w:lang w:val="cs-CZ"/>
        </w:rPr>
        <w:t>multifunkce</w:t>
      </w:r>
      <w:r w:rsidR="00333C26" w:rsidRPr="00CB72EB">
        <w:rPr>
          <w:rFonts w:cs="Calibri"/>
          <w:sz w:val="22"/>
          <w:szCs w:val="22"/>
          <w:lang w:val="cs-CZ"/>
        </w:rPr>
        <w:t xml:space="preserve"> byly funkční.</w:t>
      </w:r>
    </w:p>
    <w:p w14:paraId="353B6E07" w14:textId="77777777" w:rsidR="00CB72EB" w:rsidRDefault="00CB72EB">
      <w:pPr>
        <w:jc w:val="left"/>
        <w:rPr>
          <w:rFonts w:asciiTheme="minorHAnsi" w:hAnsiTheme="minorHAnsi" w:cstheme="minorHAnsi"/>
          <w:b/>
          <w:color w:val="000000" w:themeColor="text1"/>
          <w:lang w:eastAsia="en-US"/>
        </w:rPr>
      </w:pPr>
      <w:r>
        <w:rPr>
          <w:rFonts w:asciiTheme="minorHAnsi" w:hAnsiTheme="minorHAnsi" w:cstheme="minorHAnsi"/>
          <w:b/>
          <w:color w:val="000000" w:themeColor="text1"/>
        </w:rPr>
        <w:br w:type="page"/>
      </w:r>
    </w:p>
    <w:p w14:paraId="7370E408" w14:textId="5496B8C6" w:rsidR="002C452E" w:rsidRPr="00CB72EB" w:rsidRDefault="002C452E" w:rsidP="00FD0FED">
      <w:pPr>
        <w:pStyle w:val="Odstavecseseznamem"/>
        <w:widowControl w:val="0"/>
        <w:numPr>
          <w:ilvl w:val="0"/>
          <w:numId w:val="16"/>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lastRenderedPageBreak/>
        <w:t>Cena za servisní služby a platební podmínky</w:t>
      </w:r>
    </w:p>
    <w:p w14:paraId="78769EDC" w14:textId="35CC0CC4" w:rsidR="005E428C" w:rsidRPr="00CB72EB" w:rsidRDefault="002C452E" w:rsidP="00FD0FED">
      <w:pPr>
        <w:pStyle w:val="Odstavecseseznamem"/>
        <w:widowControl w:val="0"/>
        <w:numPr>
          <w:ilvl w:val="0"/>
          <w:numId w:val="38"/>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cs="Calibri"/>
          <w:sz w:val="22"/>
          <w:szCs w:val="22"/>
          <w:lang w:val="cs-CZ"/>
        </w:rPr>
        <w:t xml:space="preserve">Cena za poskytování Servisních služeb dle této </w:t>
      </w:r>
      <w:r w:rsidR="0001676D" w:rsidRPr="00CB72EB">
        <w:rPr>
          <w:rFonts w:cs="Calibri"/>
          <w:sz w:val="22"/>
          <w:szCs w:val="22"/>
          <w:lang w:val="cs-CZ"/>
        </w:rPr>
        <w:t xml:space="preserve">dohody </w:t>
      </w:r>
      <w:r w:rsidRPr="00CB72EB">
        <w:rPr>
          <w:rFonts w:cs="Calibri"/>
          <w:sz w:val="22"/>
          <w:szCs w:val="22"/>
          <w:lang w:val="cs-CZ"/>
        </w:rPr>
        <w:t>stanovená</w:t>
      </w:r>
      <w:r w:rsidR="005E428C" w:rsidRPr="00CB72EB">
        <w:rPr>
          <w:rFonts w:cs="Calibri"/>
          <w:sz w:val="22"/>
          <w:szCs w:val="22"/>
          <w:lang w:val="cs-CZ"/>
        </w:rPr>
        <w:t>:</w:t>
      </w:r>
    </w:p>
    <w:p w14:paraId="679C8807" w14:textId="4FA91B1B" w:rsidR="002C452E" w:rsidRPr="00CB72EB" w:rsidRDefault="005E428C" w:rsidP="005E428C">
      <w:pPr>
        <w:pStyle w:val="Odstavecseseznamem"/>
        <w:widowControl w:val="0"/>
        <w:numPr>
          <w:ilvl w:val="1"/>
          <w:numId w:val="9"/>
        </w:numPr>
        <w:shd w:val="clear" w:color="auto" w:fill="FFFFFF"/>
        <w:tabs>
          <w:tab w:val="left" w:pos="567"/>
          <w:tab w:val="left" w:pos="851"/>
          <w:tab w:val="left" w:pos="1134"/>
          <w:tab w:val="left" w:pos="1200"/>
          <w:tab w:val="left" w:pos="1755"/>
          <w:tab w:val="left" w:pos="2055"/>
          <w:tab w:val="left" w:pos="2340"/>
          <w:tab w:val="left" w:pos="2610"/>
          <w:tab w:val="left" w:pos="2895"/>
          <w:tab w:val="left" w:pos="3192"/>
          <w:tab w:val="left" w:pos="3480"/>
        </w:tabs>
        <w:autoSpaceDE w:val="0"/>
        <w:autoSpaceDN w:val="0"/>
        <w:adjustRightInd w:val="0"/>
        <w:spacing w:after="120"/>
        <w:ind w:left="1134"/>
        <w:rPr>
          <w:rFonts w:asciiTheme="minorHAnsi" w:hAnsiTheme="minorHAnsi" w:cstheme="minorHAnsi"/>
          <w:color w:val="000000" w:themeColor="text1"/>
          <w:sz w:val="22"/>
          <w:szCs w:val="22"/>
          <w:lang w:val="cs-CZ"/>
        </w:rPr>
      </w:pPr>
      <w:r w:rsidRPr="00CB72EB">
        <w:rPr>
          <w:rFonts w:cs="Calibri"/>
          <w:sz w:val="22"/>
          <w:szCs w:val="22"/>
          <w:lang w:val="cs-CZ"/>
        </w:rPr>
        <w:t>Servisní služby technika – Cena je určena z</w:t>
      </w:r>
      <w:r w:rsidR="002C452E" w:rsidRPr="00CB72EB">
        <w:rPr>
          <w:rFonts w:cs="Calibri"/>
          <w:sz w:val="22"/>
          <w:szCs w:val="22"/>
          <w:lang w:val="cs-CZ"/>
        </w:rPr>
        <w:t>a 1</w:t>
      </w:r>
      <w:r w:rsidR="00A804CE" w:rsidRPr="00CB72EB">
        <w:rPr>
          <w:rFonts w:cs="Calibri"/>
          <w:sz w:val="22"/>
          <w:szCs w:val="22"/>
          <w:lang w:val="cs-CZ"/>
        </w:rPr>
        <w:t xml:space="preserve"> člověkohodinu práce servisního technika</w:t>
      </w:r>
      <w:r w:rsidRPr="00CB72EB">
        <w:rPr>
          <w:rFonts w:cs="Calibri"/>
          <w:sz w:val="22"/>
          <w:szCs w:val="22"/>
          <w:lang w:val="cs-CZ"/>
        </w:rPr>
        <w:t xml:space="preserve"> v rozsahu a obsahu dle </w:t>
      </w:r>
      <w:r w:rsidR="00A91EAC" w:rsidRPr="00CB72EB">
        <w:rPr>
          <w:rFonts w:cs="Calibri"/>
          <w:sz w:val="22"/>
          <w:szCs w:val="22"/>
          <w:lang w:val="cs-CZ"/>
        </w:rPr>
        <w:t>dohody a cenového rozpadu</w:t>
      </w:r>
      <w:r w:rsidRPr="00CB72EB">
        <w:rPr>
          <w:rFonts w:cs="Calibri"/>
          <w:sz w:val="22"/>
          <w:szCs w:val="22"/>
          <w:lang w:val="cs-CZ"/>
        </w:rPr>
        <w:t xml:space="preserve">, a je </w:t>
      </w:r>
      <w:r w:rsidR="002C452E" w:rsidRPr="00CB72EB">
        <w:rPr>
          <w:rFonts w:cs="Calibri"/>
          <w:sz w:val="22"/>
          <w:szCs w:val="22"/>
          <w:lang w:val="cs-CZ"/>
        </w:rPr>
        <w:t>tvořena údajem „</w:t>
      </w:r>
      <w:r w:rsidRPr="00CB72EB">
        <w:rPr>
          <w:rFonts w:cs="Calibri"/>
          <w:sz w:val="22"/>
          <w:szCs w:val="22"/>
          <w:lang w:val="cs-CZ"/>
        </w:rPr>
        <w:t>Servisní služby technika</w:t>
      </w:r>
      <w:r w:rsidR="002C452E" w:rsidRPr="00CB72EB">
        <w:rPr>
          <w:rFonts w:cs="Calibri"/>
          <w:sz w:val="22"/>
          <w:szCs w:val="22"/>
          <w:lang w:val="cs-CZ"/>
        </w:rPr>
        <w:t>“</w:t>
      </w:r>
      <w:r w:rsidRPr="00CB72EB">
        <w:rPr>
          <w:rFonts w:cs="Calibri"/>
          <w:sz w:val="22"/>
          <w:szCs w:val="22"/>
          <w:lang w:val="cs-CZ"/>
        </w:rPr>
        <w:t>, označení položky „SPHW“</w:t>
      </w:r>
      <w:r w:rsidR="002C452E" w:rsidRPr="00CB72EB">
        <w:rPr>
          <w:rFonts w:cs="Calibri"/>
          <w:sz w:val="22"/>
          <w:szCs w:val="22"/>
          <w:lang w:val="cs-CZ"/>
        </w:rPr>
        <w:t xml:space="preserve"> Cenové kalkulace</w:t>
      </w:r>
      <w:r w:rsidRPr="00CB72EB">
        <w:rPr>
          <w:rFonts w:cs="Calibri"/>
          <w:sz w:val="22"/>
          <w:szCs w:val="22"/>
          <w:lang w:val="cs-CZ"/>
        </w:rPr>
        <w:t>;</w:t>
      </w:r>
    </w:p>
    <w:p w14:paraId="457DDCEB" w14:textId="667EA208" w:rsidR="005E428C" w:rsidRPr="00CB72EB" w:rsidRDefault="005E428C" w:rsidP="005E428C">
      <w:pPr>
        <w:pStyle w:val="Odstavecseseznamem"/>
        <w:widowControl w:val="0"/>
        <w:numPr>
          <w:ilvl w:val="1"/>
          <w:numId w:val="9"/>
        </w:numPr>
        <w:shd w:val="clear" w:color="auto" w:fill="FFFFFF"/>
        <w:tabs>
          <w:tab w:val="left" w:pos="567"/>
          <w:tab w:val="left" w:pos="851"/>
          <w:tab w:val="left" w:pos="1134"/>
          <w:tab w:val="left" w:pos="1200"/>
          <w:tab w:val="left" w:pos="1755"/>
          <w:tab w:val="left" w:pos="2055"/>
          <w:tab w:val="left" w:pos="2340"/>
          <w:tab w:val="left" w:pos="2610"/>
          <w:tab w:val="left" w:pos="2895"/>
          <w:tab w:val="left" w:pos="3192"/>
          <w:tab w:val="left" w:pos="3480"/>
        </w:tabs>
        <w:autoSpaceDE w:val="0"/>
        <w:autoSpaceDN w:val="0"/>
        <w:adjustRightInd w:val="0"/>
        <w:spacing w:after="120"/>
        <w:ind w:left="1134"/>
        <w:rPr>
          <w:rFonts w:asciiTheme="minorHAnsi" w:hAnsiTheme="minorHAnsi" w:cstheme="minorHAnsi"/>
          <w:color w:val="000000" w:themeColor="text1"/>
          <w:sz w:val="22"/>
          <w:szCs w:val="22"/>
          <w:lang w:val="cs-CZ"/>
        </w:rPr>
      </w:pPr>
      <w:r w:rsidRPr="00CB72EB">
        <w:rPr>
          <w:rFonts w:cs="Calibri"/>
          <w:sz w:val="22"/>
          <w:szCs w:val="22"/>
          <w:lang w:val="cs-CZ"/>
        </w:rPr>
        <w:t>Dopravné technika –</w:t>
      </w:r>
      <w:r w:rsidRPr="00CB72EB">
        <w:rPr>
          <w:rFonts w:asciiTheme="minorHAnsi" w:hAnsiTheme="minorHAnsi" w:cstheme="minorHAnsi"/>
          <w:color w:val="000000" w:themeColor="text1"/>
          <w:sz w:val="22"/>
          <w:szCs w:val="22"/>
          <w:lang w:val="cs-CZ"/>
        </w:rPr>
        <w:t xml:space="preserve"> Cena je určena údajem „Dopravné technika“, označení položky „CD_1“ a zahrnuje cenu za dopravu technika na místo plnění za účelem výkonu servisních služeb technika dle bodu a) výše. Dopravné je stanoveno paušálně za každý pracovní den, kdy byl proveden výjezd servisního technika dle bodu a) výše, tj. za jeden pracovní den může být účtováno pouze jedno dopravné bez ohledu na počet člověkohodin dle bodu a) či jejich rozdělení;</w:t>
      </w:r>
    </w:p>
    <w:p w14:paraId="40B289EE" w14:textId="2D9CAA55" w:rsidR="005E428C" w:rsidRPr="00CB72EB" w:rsidRDefault="005E428C" w:rsidP="005E428C">
      <w:pPr>
        <w:pStyle w:val="Odstavecseseznamem"/>
        <w:widowControl w:val="0"/>
        <w:numPr>
          <w:ilvl w:val="1"/>
          <w:numId w:val="9"/>
        </w:numPr>
        <w:shd w:val="clear" w:color="auto" w:fill="FFFFFF"/>
        <w:tabs>
          <w:tab w:val="left" w:pos="567"/>
          <w:tab w:val="left" w:pos="851"/>
          <w:tab w:val="left" w:pos="1134"/>
          <w:tab w:val="left" w:pos="1200"/>
          <w:tab w:val="left" w:pos="1755"/>
          <w:tab w:val="left" w:pos="2055"/>
          <w:tab w:val="left" w:pos="2340"/>
          <w:tab w:val="left" w:pos="2610"/>
          <w:tab w:val="left" w:pos="2895"/>
          <w:tab w:val="left" w:pos="3192"/>
          <w:tab w:val="left" w:pos="3480"/>
        </w:tabs>
        <w:autoSpaceDE w:val="0"/>
        <w:autoSpaceDN w:val="0"/>
        <w:adjustRightInd w:val="0"/>
        <w:spacing w:after="120"/>
        <w:ind w:left="1134"/>
        <w:rPr>
          <w:rFonts w:asciiTheme="minorHAnsi" w:hAnsiTheme="minorHAnsi" w:cstheme="minorHAnsi"/>
          <w:color w:val="000000" w:themeColor="text1"/>
          <w:sz w:val="22"/>
          <w:szCs w:val="22"/>
          <w:lang w:val="cs-CZ"/>
        </w:rPr>
      </w:pPr>
      <w:proofErr w:type="spellStart"/>
      <w:r w:rsidRPr="00CB72EB">
        <w:rPr>
          <w:rFonts w:cs="Calibri"/>
          <w:sz w:val="22"/>
          <w:szCs w:val="22"/>
          <w:lang w:val="cs-CZ"/>
        </w:rPr>
        <w:t>MyQ</w:t>
      </w:r>
      <w:proofErr w:type="spellEnd"/>
      <w:r w:rsidRPr="00CB72EB">
        <w:rPr>
          <w:rFonts w:cs="Calibri"/>
          <w:sz w:val="22"/>
          <w:szCs w:val="22"/>
          <w:lang w:val="cs-CZ"/>
        </w:rPr>
        <w:t xml:space="preserve"> podpora/aktualizace –</w:t>
      </w:r>
      <w:r w:rsidRPr="00CB72EB">
        <w:rPr>
          <w:rFonts w:asciiTheme="minorHAnsi" w:hAnsiTheme="minorHAnsi" w:cstheme="minorHAnsi"/>
          <w:color w:val="000000" w:themeColor="text1"/>
          <w:sz w:val="22"/>
          <w:szCs w:val="22"/>
          <w:lang w:val="cs-CZ"/>
        </w:rPr>
        <w:t xml:space="preserve"> cena je určena </w:t>
      </w:r>
      <w:r w:rsidR="00183050" w:rsidRPr="00CB72EB">
        <w:rPr>
          <w:rFonts w:asciiTheme="minorHAnsi" w:hAnsiTheme="minorHAnsi" w:cstheme="minorHAnsi"/>
          <w:color w:val="000000" w:themeColor="text1"/>
          <w:sz w:val="22"/>
          <w:szCs w:val="22"/>
          <w:lang w:val="cs-CZ"/>
        </w:rPr>
        <w:t>vždy typem konkrétní licence (počet zařízení, stupeň podpory) v Cenovém rozpadu. Cena za licenci zahrnuje podporu provozu tiskáren a zajištění technologických update dle čl. VII odst. 3 a 4 dohody. Cena je určena paušálně dle typu licence vždy za 1 kalendářní rok.</w:t>
      </w:r>
    </w:p>
    <w:p w14:paraId="3D31C786" w14:textId="4E6941B8" w:rsidR="00A804CE" w:rsidRPr="00CB72EB" w:rsidRDefault="00A804CE" w:rsidP="00183050">
      <w:pPr>
        <w:pStyle w:val="Odstavecseseznamem"/>
        <w:widowControl w:val="0"/>
        <w:numPr>
          <w:ilvl w:val="0"/>
          <w:numId w:val="38"/>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Cen</w:t>
      </w:r>
      <w:r w:rsidR="00C340DF" w:rsidRPr="00CB72EB">
        <w:rPr>
          <w:rFonts w:asciiTheme="minorHAnsi" w:hAnsiTheme="minorHAnsi" w:cstheme="minorHAnsi"/>
          <w:color w:val="000000" w:themeColor="text1"/>
          <w:sz w:val="22"/>
          <w:szCs w:val="22"/>
          <w:lang w:val="cs-CZ"/>
        </w:rPr>
        <w:t xml:space="preserve">a za servisní služby </w:t>
      </w:r>
      <w:r w:rsidRPr="00CB72EB">
        <w:rPr>
          <w:rFonts w:asciiTheme="minorHAnsi" w:hAnsiTheme="minorHAnsi" w:cstheme="minorHAnsi"/>
          <w:color w:val="000000" w:themeColor="text1"/>
          <w:sz w:val="22"/>
          <w:szCs w:val="22"/>
          <w:lang w:val="cs-CZ"/>
        </w:rPr>
        <w:t>je sjednán</w:t>
      </w:r>
      <w:r w:rsidR="00C340DF" w:rsidRPr="00CB72EB">
        <w:rPr>
          <w:rFonts w:asciiTheme="minorHAnsi" w:hAnsiTheme="minorHAnsi" w:cstheme="minorHAnsi"/>
          <w:color w:val="000000" w:themeColor="text1"/>
          <w:sz w:val="22"/>
          <w:szCs w:val="22"/>
          <w:lang w:val="cs-CZ"/>
        </w:rPr>
        <w:t xml:space="preserve">a </w:t>
      </w:r>
      <w:r w:rsidRPr="00CB72EB">
        <w:rPr>
          <w:rFonts w:asciiTheme="minorHAnsi" w:hAnsiTheme="minorHAnsi" w:cstheme="minorHAnsi"/>
          <w:color w:val="000000" w:themeColor="text1"/>
          <w:sz w:val="22"/>
          <w:szCs w:val="22"/>
          <w:lang w:val="cs-CZ"/>
        </w:rPr>
        <w:t>jako maximální možná.</w:t>
      </w:r>
    </w:p>
    <w:p w14:paraId="6A9FD583" w14:textId="11332DB2" w:rsidR="00A804CE" w:rsidRPr="00CB72EB" w:rsidRDefault="002C452E" w:rsidP="00183050">
      <w:pPr>
        <w:pStyle w:val="Odstavecseseznamem"/>
        <w:widowControl w:val="0"/>
        <w:numPr>
          <w:ilvl w:val="0"/>
          <w:numId w:val="38"/>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cs="Calibri"/>
          <w:sz w:val="22"/>
          <w:szCs w:val="22"/>
          <w:lang w:val="cs-CZ"/>
        </w:rPr>
        <w:t xml:space="preserve">Cenu za poskytování Servisních služeb se </w:t>
      </w:r>
      <w:r w:rsidR="0001676D" w:rsidRPr="00CB72EB">
        <w:rPr>
          <w:rFonts w:cs="Calibri"/>
          <w:sz w:val="22"/>
          <w:szCs w:val="22"/>
          <w:lang w:val="cs-CZ"/>
        </w:rPr>
        <w:t>kupující</w:t>
      </w:r>
      <w:r w:rsidRPr="00CB72EB">
        <w:rPr>
          <w:rFonts w:cs="Calibri"/>
          <w:sz w:val="22"/>
          <w:szCs w:val="22"/>
          <w:lang w:val="cs-CZ"/>
        </w:rPr>
        <w:t xml:space="preserve"> zavazuje platit na základě daňových dokladů (faktur), vystavených </w:t>
      </w:r>
      <w:r w:rsidR="0001676D" w:rsidRPr="00CB72EB">
        <w:rPr>
          <w:rFonts w:cs="Calibri"/>
          <w:sz w:val="22"/>
          <w:szCs w:val="22"/>
          <w:lang w:val="cs-CZ"/>
        </w:rPr>
        <w:t>prodávajícím</w:t>
      </w:r>
      <w:r w:rsidRPr="00CB72EB">
        <w:rPr>
          <w:rFonts w:cs="Calibri"/>
          <w:sz w:val="22"/>
          <w:szCs w:val="22"/>
          <w:lang w:val="cs-CZ"/>
        </w:rPr>
        <w:t xml:space="preserve"> vždy zpětně po uplynutí kalendářního měsíce, ve kterém byly Servisní služby poskytovány</w:t>
      </w:r>
      <w:r w:rsidR="00A804CE" w:rsidRPr="00CB72EB">
        <w:rPr>
          <w:rFonts w:cs="Calibri"/>
          <w:sz w:val="22"/>
          <w:szCs w:val="22"/>
          <w:lang w:val="cs-CZ"/>
        </w:rPr>
        <w:t>, a to na základě výkazu skutečně poskytnutých služeb (ve smyslu počet výjezdů, počet člověkohodin servisních služeb a dopravné).</w:t>
      </w:r>
      <w:r w:rsidR="00C340DF" w:rsidRPr="00CB72EB">
        <w:rPr>
          <w:rFonts w:cs="Calibri"/>
          <w:sz w:val="22"/>
          <w:szCs w:val="22"/>
          <w:lang w:val="cs-CZ"/>
        </w:rPr>
        <w:t xml:space="preserve"> Výkaz poskytnutých služeb bude vždy součástí zaslaného daňového dokladu (faktury). </w:t>
      </w:r>
    </w:p>
    <w:p w14:paraId="6D9B40B9" w14:textId="77777777" w:rsidR="002C452E" w:rsidRPr="00CB72EB" w:rsidRDefault="002C452E" w:rsidP="00183050">
      <w:pPr>
        <w:pStyle w:val="Odstavecseseznamem"/>
        <w:widowControl w:val="0"/>
        <w:numPr>
          <w:ilvl w:val="0"/>
          <w:numId w:val="38"/>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Splatnost řádně vystaveného daňového dokladu (faktury) činí 30 dní od data jeho doručení kupujícímu. Daňový doklad (faktura) musí obsahovat veškeré údaje vyžadované příslušnými právními předpisy, včetně čísla dílčí objednávky kupujícího. Kupující může ve lhůtě splatnosti daňový doklad (fakturu) vrátit, obsahuje-li nesprávné nebo neúplné cenové údaje, nesprávné nebo neúplné náležitosti dle právních předpisů; v tomto případě je kupující povinen daňový doklad (fakturu) vrátit s uvedením důvodu vrácení. Tímto okamžikem se ruší lhůta splatnosti a nová lhůta splatnosti počne běžet doručením daňového dokladu (faktury) nového nebo opraveného.</w:t>
      </w:r>
    </w:p>
    <w:p w14:paraId="62C2B13C" w14:textId="62A4F6C1" w:rsidR="002C452E" w:rsidRPr="00CB72EB" w:rsidRDefault="002C452E" w:rsidP="00183050">
      <w:pPr>
        <w:pStyle w:val="Odstavecseseznamem"/>
        <w:widowControl w:val="0"/>
        <w:numPr>
          <w:ilvl w:val="0"/>
          <w:numId w:val="38"/>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V případě, že kupující daňový doklad (fakturu) vrátí, přestože daňový doklad (faktura) byl vystaven řádně a předepsané náležitosti obsahuje, lhůta splatnosti se nepřerušuje a pokud kupující daňový doklad (fakturu) nezaplatí v původní lhůtě splatnosti, je v prodlení.</w:t>
      </w:r>
    </w:p>
    <w:p w14:paraId="1EF33625" w14:textId="59E3C736" w:rsidR="002C452E" w:rsidRPr="00CB72EB" w:rsidRDefault="002C452E" w:rsidP="00FD0FED">
      <w:pPr>
        <w:pStyle w:val="Odstavecseseznamem"/>
        <w:widowControl w:val="0"/>
        <w:numPr>
          <w:ilvl w:val="0"/>
          <w:numId w:val="13"/>
        </w:numPr>
        <w:shd w:val="clear" w:color="auto" w:fill="FFFFFF"/>
        <w:tabs>
          <w:tab w:val="left" w:pos="567"/>
          <w:tab w:val="left" w:pos="993"/>
          <w:tab w:val="left" w:pos="1134"/>
          <w:tab w:val="left" w:pos="1200"/>
          <w:tab w:val="left" w:pos="1276"/>
          <w:tab w:val="left" w:pos="1470"/>
          <w:tab w:val="left" w:pos="1755"/>
          <w:tab w:val="left" w:pos="2055"/>
          <w:tab w:val="left" w:pos="2340"/>
          <w:tab w:val="left" w:pos="2610"/>
          <w:tab w:val="left" w:pos="2895"/>
          <w:tab w:val="left" w:pos="3192"/>
          <w:tab w:val="left" w:pos="3480"/>
        </w:tabs>
        <w:autoSpaceDE w:val="0"/>
        <w:autoSpaceDN w:val="0"/>
        <w:adjustRightInd w:val="0"/>
        <w:spacing w:after="24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V případě, že kupující uvede v dílčí objednávce označení projektu, z něhož je příslušná dílčí objednávka hrazena, je prodávající povinen jej na daňovém dokladu (faktuře) uvést. V případě, že jej neuvede, užije se obdobně odst. </w:t>
      </w:r>
      <w:r w:rsidR="00C340DF" w:rsidRPr="00CB72EB">
        <w:rPr>
          <w:rFonts w:asciiTheme="minorHAnsi" w:hAnsiTheme="minorHAnsi" w:cstheme="minorHAnsi"/>
          <w:color w:val="000000" w:themeColor="text1"/>
          <w:sz w:val="22"/>
          <w:szCs w:val="22"/>
          <w:lang w:val="cs-CZ"/>
        </w:rPr>
        <w:t>7</w:t>
      </w:r>
      <w:r w:rsidRPr="00CB72EB">
        <w:rPr>
          <w:rFonts w:asciiTheme="minorHAnsi" w:hAnsiTheme="minorHAnsi" w:cstheme="minorHAnsi"/>
          <w:color w:val="000000" w:themeColor="text1"/>
          <w:sz w:val="22"/>
          <w:szCs w:val="22"/>
          <w:lang w:val="cs-CZ"/>
        </w:rPr>
        <w:t xml:space="preserve"> tohoto článku.</w:t>
      </w:r>
    </w:p>
    <w:p w14:paraId="29A74D83" w14:textId="75C2FD35" w:rsidR="00BE3F37" w:rsidRPr="00CB72EB" w:rsidRDefault="00FD0FED" w:rsidP="00FD0FED">
      <w:pPr>
        <w:pStyle w:val="Odstavecseseznamem"/>
        <w:numPr>
          <w:ilvl w:val="0"/>
          <w:numId w:val="16"/>
        </w:numPr>
        <w:tabs>
          <w:tab w:val="left" w:pos="567"/>
        </w:tabs>
        <w:spacing w:after="120"/>
        <w:ind w:left="567" w:hanging="567"/>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Podmínky poskytování</w:t>
      </w:r>
      <w:r w:rsidR="00BE3F37" w:rsidRPr="00CB72EB">
        <w:rPr>
          <w:rFonts w:asciiTheme="minorHAnsi" w:hAnsiTheme="minorHAnsi" w:cstheme="minorHAnsi"/>
          <w:b/>
          <w:color w:val="000000" w:themeColor="text1"/>
          <w:lang w:val="cs-CZ"/>
        </w:rPr>
        <w:t xml:space="preserve"> Servisních služeb</w:t>
      </w:r>
    </w:p>
    <w:p w14:paraId="7F4BF421" w14:textId="477727B5" w:rsidR="00FD0FED" w:rsidRPr="00CB72EB" w:rsidRDefault="00547EA5" w:rsidP="00FD0FED">
      <w:pPr>
        <w:pStyle w:val="Zkladntext"/>
        <w:keepLines/>
        <w:widowControl w:val="0"/>
        <w:numPr>
          <w:ilvl w:val="0"/>
          <w:numId w:val="45"/>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sz w:val="22"/>
          <w:szCs w:val="22"/>
        </w:rPr>
      </w:pPr>
      <w:r w:rsidRPr="00CB72EB">
        <w:rPr>
          <w:rFonts w:asciiTheme="minorHAnsi" w:hAnsiTheme="minorHAnsi" w:cstheme="minorHAnsi"/>
          <w:sz w:val="22"/>
          <w:szCs w:val="22"/>
        </w:rPr>
        <w:t>Nahlášení</w:t>
      </w:r>
      <w:r w:rsidR="00FD0FED" w:rsidRPr="00CB72EB">
        <w:rPr>
          <w:rFonts w:asciiTheme="minorHAnsi" w:hAnsiTheme="minorHAnsi" w:cstheme="minorHAnsi"/>
          <w:sz w:val="22"/>
          <w:szCs w:val="22"/>
        </w:rPr>
        <w:t xml:space="preserve"> </w:t>
      </w:r>
      <w:r w:rsidR="00183050" w:rsidRPr="00CB72EB">
        <w:rPr>
          <w:rFonts w:asciiTheme="minorHAnsi" w:hAnsiTheme="minorHAnsi" w:cstheme="minorHAnsi"/>
          <w:sz w:val="22"/>
          <w:szCs w:val="22"/>
        </w:rPr>
        <w:t xml:space="preserve">potřeby poskytování servisních služeb (nahlášení vady </w:t>
      </w:r>
      <w:r w:rsidR="00453ECE" w:rsidRPr="00CB72EB">
        <w:rPr>
          <w:rFonts w:asciiTheme="minorHAnsi" w:hAnsiTheme="minorHAnsi" w:cstheme="minorHAnsi"/>
          <w:sz w:val="22"/>
          <w:szCs w:val="22"/>
        </w:rPr>
        <w:t>multifunkce</w:t>
      </w:r>
      <w:r w:rsidR="00183050" w:rsidRPr="00CB72EB">
        <w:rPr>
          <w:rFonts w:asciiTheme="minorHAnsi" w:hAnsiTheme="minorHAnsi" w:cstheme="minorHAnsi"/>
          <w:sz w:val="22"/>
          <w:szCs w:val="22"/>
        </w:rPr>
        <w:t xml:space="preserve"> či požadavek na servisní zásad apod.)</w:t>
      </w:r>
      <w:r w:rsidRPr="00CB72EB">
        <w:rPr>
          <w:rFonts w:asciiTheme="minorHAnsi" w:hAnsiTheme="minorHAnsi" w:cstheme="minorHAnsi"/>
          <w:sz w:val="22"/>
          <w:szCs w:val="22"/>
        </w:rPr>
        <w:t xml:space="preserve"> </w:t>
      </w:r>
      <w:r w:rsidR="00FD0FED" w:rsidRPr="00CB72EB">
        <w:rPr>
          <w:rFonts w:asciiTheme="minorHAnsi" w:hAnsiTheme="minorHAnsi" w:cstheme="minorHAnsi"/>
          <w:sz w:val="22"/>
          <w:szCs w:val="22"/>
        </w:rPr>
        <w:t>kupující zašle prodávajícímu písemně, tj. výslovně i elektronickou poštou, a to i bez elektronického podpisu, s technickým popisem vady</w:t>
      </w:r>
      <w:r w:rsidR="00183050" w:rsidRPr="00CB72EB">
        <w:rPr>
          <w:rFonts w:asciiTheme="minorHAnsi" w:hAnsiTheme="minorHAnsi" w:cstheme="minorHAnsi"/>
          <w:sz w:val="22"/>
          <w:szCs w:val="22"/>
        </w:rPr>
        <w:t xml:space="preserve"> či požadavku</w:t>
      </w:r>
      <w:r w:rsidR="00FD0FED" w:rsidRPr="00CB72EB">
        <w:rPr>
          <w:rFonts w:asciiTheme="minorHAnsi" w:hAnsiTheme="minorHAnsi" w:cstheme="minorHAnsi"/>
          <w:sz w:val="22"/>
          <w:szCs w:val="22"/>
        </w:rPr>
        <w:t xml:space="preserve"> nebo i ústně (včetně telefonického nahlášení) (dále v textu jen „nahlášení“).</w:t>
      </w:r>
    </w:p>
    <w:p w14:paraId="1A512819" w14:textId="1BD9EF8B" w:rsidR="000163BD" w:rsidRPr="00CB72EB" w:rsidRDefault="00FD0FED" w:rsidP="000163BD">
      <w:pPr>
        <w:pStyle w:val="Zkladntext"/>
        <w:keepLines/>
        <w:widowControl w:val="0"/>
        <w:numPr>
          <w:ilvl w:val="0"/>
          <w:numId w:val="45"/>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sz w:val="22"/>
          <w:szCs w:val="22"/>
        </w:rPr>
      </w:pPr>
      <w:r w:rsidRPr="00CB72EB">
        <w:rPr>
          <w:rFonts w:asciiTheme="minorHAnsi" w:hAnsiTheme="minorHAnsi" w:cstheme="minorHAnsi"/>
          <w:color w:val="000000" w:themeColor="text1"/>
          <w:sz w:val="22"/>
          <w:szCs w:val="22"/>
        </w:rPr>
        <w:t xml:space="preserve">Prodávající reaguje na nahlášení dle odst. </w:t>
      </w:r>
      <w:r w:rsidR="00C340DF" w:rsidRPr="00CB72EB">
        <w:rPr>
          <w:rFonts w:asciiTheme="minorHAnsi" w:hAnsiTheme="minorHAnsi" w:cstheme="minorHAnsi"/>
          <w:color w:val="000000" w:themeColor="text1"/>
          <w:sz w:val="22"/>
          <w:szCs w:val="22"/>
        </w:rPr>
        <w:t>1</w:t>
      </w:r>
      <w:r w:rsidRPr="00CB72EB">
        <w:rPr>
          <w:rFonts w:asciiTheme="minorHAnsi" w:hAnsiTheme="minorHAnsi" w:cstheme="minorHAnsi"/>
          <w:color w:val="000000" w:themeColor="text1"/>
          <w:sz w:val="22"/>
          <w:szCs w:val="22"/>
        </w:rPr>
        <w:t xml:space="preserve"> tohoto článku, prodávající zareaguje na nahlášení kupujícím dle odst. </w:t>
      </w:r>
      <w:r w:rsidR="00C340DF" w:rsidRPr="00CB72EB">
        <w:rPr>
          <w:rFonts w:asciiTheme="minorHAnsi" w:hAnsiTheme="minorHAnsi" w:cstheme="minorHAnsi"/>
          <w:color w:val="000000" w:themeColor="text1"/>
          <w:sz w:val="22"/>
          <w:szCs w:val="22"/>
        </w:rPr>
        <w:t>1</w:t>
      </w:r>
      <w:r w:rsidRPr="00CB72EB">
        <w:rPr>
          <w:rFonts w:asciiTheme="minorHAnsi" w:hAnsiTheme="minorHAnsi" w:cstheme="minorHAnsi"/>
          <w:color w:val="000000" w:themeColor="text1"/>
          <w:sz w:val="22"/>
          <w:szCs w:val="22"/>
        </w:rPr>
        <w:t xml:space="preserve"> tohoto článku ve lhůtě </w:t>
      </w:r>
      <w:r w:rsidR="00CB72EB">
        <w:rPr>
          <w:rFonts w:asciiTheme="minorHAnsi" w:hAnsiTheme="minorHAnsi" w:cstheme="minorHAnsi"/>
          <w:color w:val="000000" w:themeColor="text1"/>
          <w:sz w:val="22"/>
          <w:szCs w:val="22"/>
        </w:rPr>
        <w:t>dvou (2</w:t>
      </w:r>
      <w:r w:rsidRPr="00CB72EB">
        <w:rPr>
          <w:rFonts w:asciiTheme="minorHAnsi" w:hAnsiTheme="minorHAnsi" w:cstheme="minorHAnsi"/>
          <w:color w:val="000000" w:themeColor="text1"/>
          <w:sz w:val="22"/>
          <w:szCs w:val="22"/>
        </w:rPr>
        <w:t xml:space="preserve">) pracovních dnů s tím, že nejpozději do </w:t>
      </w:r>
      <w:r w:rsidR="00CB72EB">
        <w:rPr>
          <w:rFonts w:asciiTheme="minorHAnsi" w:hAnsiTheme="minorHAnsi" w:cstheme="minorHAnsi"/>
          <w:color w:val="000000" w:themeColor="text1"/>
          <w:sz w:val="22"/>
          <w:szCs w:val="22"/>
        </w:rPr>
        <w:t>10</w:t>
      </w:r>
      <w:r w:rsidRPr="00CB72EB">
        <w:rPr>
          <w:rFonts w:asciiTheme="minorHAnsi" w:hAnsiTheme="minorHAnsi" w:cstheme="minorHAnsi"/>
          <w:color w:val="000000" w:themeColor="text1"/>
          <w:sz w:val="22"/>
          <w:szCs w:val="22"/>
        </w:rPr>
        <w:t xml:space="preserve"> (</w:t>
      </w:r>
      <w:r w:rsidR="00CB72EB">
        <w:rPr>
          <w:rFonts w:asciiTheme="minorHAnsi" w:hAnsiTheme="minorHAnsi" w:cstheme="minorHAnsi"/>
          <w:color w:val="000000" w:themeColor="text1"/>
          <w:sz w:val="22"/>
          <w:szCs w:val="22"/>
        </w:rPr>
        <w:t>10</w:t>
      </w:r>
      <w:r w:rsidRPr="00CB72EB">
        <w:rPr>
          <w:rFonts w:asciiTheme="minorHAnsi" w:hAnsiTheme="minorHAnsi" w:cstheme="minorHAnsi"/>
          <w:color w:val="000000" w:themeColor="text1"/>
          <w:sz w:val="22"/>
          <w:szCs w:val="22"/>
        </w:rPr>
        <w:t>)</w:t>
      </w:r>
      <w:r w:rsidR="00CB72EB">
        <w:rPr>
          <w:rFonts w:asciiTheme="minorHAnsi" w:hAnsiTheme="minorHAnsi" w:cstheme="minorHAnsi"/>
          <w:color w:val="000000" w:themeColor="text1"/>
          <w:sz w:val="22"/>
          <w:szCs w:val="22"/>
        </w:rPr>
        <w:t xml:space="preserve"> pracovních</w:t>
      </w:r>
      <w:r w:rsidRPr="00CB72EB">
        <w:rPr>
          <w:rFonts w:asciiTheme="minorHAnsi" w:hAnsiTheme="minorHAnsi" w:cstheme="minorHAnsi"/>
          <w:color w:val="000000" w:themeColor="text1"/>
          <w:sz w:val="22"/>
          <w:szCs w:val="22"/>
        </w:rPr>
        <w:t xml:space="preserve"> dnů ode dne nahlášení kupujícím bude </w:t>
      </w:r>
      <w:r w:rsidR="00183050" w:rsidRPr="00CB72EB">
        <w:rPr>
          <w:rFonts w:asciiTheme="minorHAnsi" w:hAnsiTheme="minorHAnsi" w:cstheme="minorHAnsi"/>
          <w:color w:val="000000" w:themeColor="text1"/>
          <w:sz w:val="22"/>
          <w:szCs w:val="22"/>
        </w:rPr>
        <w:t>požadavek</w:t>
      </w:r>
      <w:r w:rsidRPr="00CB72EB">
        <w:rPr>
          <w:rFonts w:asciiTheme="minorHAnsi" w:hAnsiTheme="minorHAnsi" w:cstheme="minorHAnsi"/>
          <w:color w:val="000000" w:themeColor="text1"/>
          <w:sz w:val="22"/>
          <w:szCs w:val="22"/>
        </w:rPr>
        <w:t xml:space="preserve"> vyřízen tak, aby mohl kupující </w:t>
      </w:r>
      <w:r w:rsidR="00547EA5" w:rsidRPr="00CB72EB">
        <w:rPr>
          <w:rFonts w:asciiTheme="minorHAnsi" w:hAnsiTheme="minorHAnsi" w:cstheme="minorHAnsi"/>
          <w:color w:val="000000" w:themeColor="text1"/>
          <w:sz w:val="22"/>
          <w:szCs w:val="22"/>
        </w:rPr>
        <w:t>tiskárnu</w:t>
      </w:r>
      <w:r w:rsidRPr="00CB72EB">
        <w:rPr>
          <w:rFonts w:asciiTheme="minorHAnsi" w:hAnsiTheme="minorHAnsi" w:cstheme="minorHAnsi"/>
          <w:color w:val="000000" w:themeColor="text1"/>
          <w:sz w:val="22"/>
          <w:szCs w:val="22"/>
        </w:rPr>
        <w:t xml:space="preserve"> bez omezení užívat v plném rozsahu.</w:t>
      </w:r>
    </w:p>
    <w:p w14:paraId="138A3384" w14:textId="3E3AF32F" w:rsidR="000163BD" w:rsidRPr="00CB72EB" w:rsidRDefault="000163BD" w:rsidP="000163BD">
      <w:pPr>
        <w:pStyle w:val="Zkladntext"/>
        <w:keepLines/>
        <w:widowControl w:val="0"/>
        <w:numPr>
          <w:ilvl w:val="0"/>
          <w:numId w:val="45"/>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sz w:val="22"/>
          <w:szCs w:val="22"/>
        </w:rPr>
      </w:pPr>
      <w:r w:rsidRPr="00CB72EB">
        <w:rPr>
          <w:rFonts w:asciiTheme="minorHAnsi" w:hAnsiTheme="minorHAnsi" w:cstheme="minorHAnsi"/>
          <w:sz w:val="22"/>
          <w:szCs w:val="22"/>
        </w:rPr>
        <w:lastRenderedPageBreak/>
        <w:t xml:space="preserve">Řádným poskytováním servisních služeb </w:t>
      </w:r>
      <w:r w:rsidR="004054A7" w:rsidRPr="00CB72EB">
        <w:rPr>
          <w:rFonts w:asciiTheme="minorHAnsi" w:hAnsiTheme="minorHAnsi" w:cstheme="minorHAnsi"/>
          <w:sz w:val="22"/>
          <w:szCs w:val="22"/>
        </w:rPr>
        <w:t>dle dohody</w:t>
      </w:r>
      <w:r w:rsidRPr="00CB72EB">
        <w:rPr>
          <w:rFonts w:asciiTheme="minorHAnsi" w:hAnsiTheme="minorHAnsi" w:cstheme="minorHAnsi"/>
          <w:sz w:val="22"/>
          <w:szCs w:val="22"/>
        </w:rPr>
        <w:t xml:space="preserve"> a vystavení </w:t>
      </w:r>
      <w:r w:rsidRPr="00CB72EB">
        <w:rPr>
          <w:rFonts w:asciiTheme="minorHAnsi" w:hAnsiTheme="minorHAnsi" w:cstheme="minorHAnsi"/>
          <w:color w:val="000000" w:themeColor="text1"/>
          <w:sz w:val="22"/>
          <w:szCs w:val="22"/>
        </w:rPr>
        <w:t>předávací a akceptační protokolu prodávajícímu po řádném poskytnutí servisních služeb, případně prodávající vystaví dodací list kupujícímu a kupující na něj poznačí, že servisní služby akceptuje, pokud nastaly akceptační podmínky pro akceptaci servisních služeb dle této dohody a služby odpovídají dílčí objednávce.</w:t>
      </w:r>
    </w:p>
    <w:p w14:paraId="2E487095" w14:textId="15060C3F" w:rsidR="00FD0FED" w:rsidRPr="00CB72EB" w:rsidRDefault="00FD0FED" w:rsidP="00FD0FED">
      <w:pPr>
        <w:pStyle w:val="Zkladntext"/>
        <w:keepLines/>
        <w:widowControl w:val="0"/>
        <w:numPr>
          <w:ilvl w:val="0"/>
          <w:numId w:val="45"/>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sz w:val="22"/>
          <w:szCs w:val="22"/>
        </w:rPr>
      </w:pPr>
      <w:r w:rsidRPr="00CB72EB">
        <w:rPr>
          <w:rFonts w:asciiTheme="minorHAnsi" w:hAnsiTheme="minorHAnsi" w:cstheme="minorHAnsi"/>
          <w:sz w:val="22"/>
          <w:szCs w:val="22"/>
        </w:rPr>
        <w:t xml:space="preserve">Dojde-li k poruše nebo nefunkčnosti </w:t>
      </w:r>
      <w:r w:rsidR="00453ECE" w:rsidRPr="00CB72EB">
        <w:rPr>
          <w:rFonts w:asciiTheme="minorHAnsi" w:hAnsiTheme="minorHAnsi" w:cstheme="minorHAnsi"/>
          <w:sz w:val="22"/>
          <w:szCs w:val="22"/>
        </w:rPr>
        <w:t>multifunkce</w:t>
      </w:r>
      <w:r w:rsidRPr="00CB72EB">
        <w:rPr>
          <w:rFonts w:asciiTheme="minorHAnsi" w:hAnsiTheme="minorHAnsi" w:cstheme="minorHAnsi"/>
          <w:sz w:val="22"/>
          <w:szCs w:val="22"/>
        </w:rPr>
        <w:t xml:space="preserve"> z důvodů na straně kupujícího nebo z důvodů, které nelze přičítat prodávajícímu, platí pro prodávajícího závazky dle odst. </w:t>
      </w:r>
      <w:r w:rsidR="00C340DF" w:rsidRPr="00CB72EB">
        <w:rPr>
          <w:rFonts w:asciiTheme="minorHAnsi" w:hAnsiTheme="minorHAnsi" w:cstheme="minorHAnsi"/>
          <w:sz w:val="22"/>
          <w:szCs w:val="22"/>
        </w:rPr>
        <w:t>1</w:t>
      </w:r>
      <w:r w:rsidRPr="00CB72EB">
        <w:rPr>
          <w:rFonts w:asciiTheme="minorHAnsi" w:hAnsiTheme="minorHAnsi" w:cstheme="minorHAnsi"/>
          <w:sz w:val="22"/>
          <w:szCs w:val="22"/>
        </w:rPr>
        <w:t xml:space="preserve">. a </w:t>
      </w:r>
      <w:r w:rsidR="00C340DF" w:rsidRPr="00CB72EB">
        <w:rPr>
          <w:rFonts w:asciiTheme="minorHAnsi" w:hAnsiTheme="minorHAnsi" w:cstheme="minorHAnsi"/>
          <w:sz w:val="22"/>
          <w:szCs w:val="22"/>
        </w:rPr>
        <w:t>2</w:t>
      </w:r>
      <w:r w:rsidRPr="00CB72EB">
        <w:rPr>
          <w:rFonts w:asciiTheme="minorHAnsi" w:hAnsiTheme="minorHAnsi" w:cstheme="minorHAnsi"/>
          <w:sz w:val="22"/>
          <w:szCs w:val="22"/>
        </w:rPr>
        <w:t xml:space="preserve">. tohoto článku s tím, že nebude užito odst. </w:t>
      </w:r>
      <w:r w:rsidR="00547EA5" w:rsidRPr="00CB72EB">
        <w:rPr>
          <w:rFonts w:asciiTheme="minorHAnsi" w:hAnsiTheme="minorHAnsi" w:cstheme="minorHAnsi"/>
          <w:sz w:val="22"/>
          <w:szCs w:val="22"/>
        </w:rPr>
        <w:t xml:space="preserve"> 5</w:t>
      </w:r>
      <w:r w:rsidRPr="00CB72EB">
        <w:rPr>
          <w:rFonts w:asciiTheme="minorHAnsi" w:hAnsiTheme="minorHAnsi" w:cstheme="minorHAnsi"/>
          <w:sz w:val="22"/>
          <w:szCs w:val="22"/>
        </w:rPr>
        <w:t xml:space="preserve"> tohoto článku</w:t>
      </w:r>
      <w:r w:rsidRPr="00CB72EB">
        <w:rPr>
          <w:rFonts w:asciiTheme="minorHAnsi" w:hAnsiTheme="minorHAnsi" w:cstheme="minorHAnsi"/>
          <w:color w:val="000000" w:themeColor="text1"/>
          <w:sz w:val="22"/>
          <w:szCs w:val="22"/>
        </w:rPr>
        <w:t>.</w:t>
      </w:r>
    </w:p>
    <w:p w14:paraId="23CC3262" w14:textId="2AB14396" w:rsidR="00FD0FED" w:rsidRPr="00CB72EB" w:rsidRDefault="00547EA5" w:rsidP="00FD0FED">
      <w:pPr>
        <w:pStyle w:val="Odstavecseseznamem"/>
        <w:widowControl w:val="0"/>
        <w:numPr>
          <w:ilvl w:val="0"/>
          <w:numId w:val="45"/>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Uznané nahlášené vady</w:t>
      </w:r>
      <w:r w:rsidR="00183050" w:rsidRPr="00CB72EB">
        <w:rPr>
          <w:rFonts w:asciiTheme="minorHAnsi" w:hAnsiTheme="minorHAnsi" w:cstheme="minorHAnsi"/>
          <w:color w:val="000000" w:themeColor="text1"/>
          <w:sz w:val="22"/>
          <w:szCs w:val="22"/>
          <w:lang w:val="cs-CZ"/>
        </w:rPr>
        <w:t xml:space="preserve"> </w:t>
      </w:r>
      <w:r w:rsidR="00453ECE" w:rsidRPr="00CB72EB">
        <w:rPr>
          <w:rFonts w:asciiTheme="minorHAnsi" w:hAnsiTheme="minorHAnsi" w:cstheme="minorHAnsi"/>
          <w:color w:val="000000" w:themeColor="text1"/>
          <w:sz w:val="22"/>
          <w:szCs w:val="22"/>
          <w:lang w:val="cs-CZ"/>
        </w:rPr>
        <w:t>multifunkce</w:t>
      </w:r>
      <w:r w:rsidR="00FD0FED" w:rsidRPr="00CB72EB">
        <w:rPr>
          <w:rFonts w:asciiTheme="minorHAnsi" w:hAnsiTheme="minorHAnsi" w:cstheme="minorHAnsi"/>
          <w:color w:val="000000" w:themeColor="text1"/>
          <w:sz w:val="22"/>
          <w:szCs w:val="22"/>
          <w:lang w:val="cs-CZ"/>
        </w:rPr>
        <w:t>, které nemohou být odstraněny opravou, budou řešeny výměnou vadného dílu za díl nový, a to na náklady prodávajícího</w:t>
      </w:r>
    </w:p>
    <w:p w14:paraId="7770460C" w14:textId="1F7C55CC" w:rsidR="00547EA5" w:rsidRPr="00CB72EB" w:rsidRDefault="00FD0FED" w:rsidP="00547EA5">
      <w:pPr>
        <w:pStyle w:val="Odstavecseseznamem"/>
        <w:widowControl w:val="0"/>
        <w:numPr>
          <w:ilvl w:val="0"/>
          <w:numId w:val="45"/>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Jestliže nezačne prodávající odstraňovat </w:t>
      </w:r>
      <w:r w:rsidR="000163BD" w:rsidRPr="00CB72EB">
        <w:rPr>
          <w:rFonts w:asciiTheme="minorHAnsi" w:hAnsiTheme="minorHAnsi" w:cstheme="minorHAnsi"/>
          <w:color w:val="000000" w:themeColor="text1"/>
          <w:sz w:val="22"/>
          <w:szCs w:val="22"/>
          <w:lang w:val="cs-CZ"/>
        </w:rPr>
        <w:t xml:space="preserve">nahlášené </w:t>
      </w:r>
      <w:r w:rsidRPr="00CB72EB">
        <w:rPr>
          <w:rFonts w:asciiTheme="minorHAnsi" w:hAnsiTheme="minorHAnsi" w:cstheme="minorHAnsi"/>
          <w:color w:val="000000" w:themeColor="text1"/>
          <w:sz w:val="22"/>
          <w:szCs w:val="22"/>
          <w:lang w:val="cs-CZ"/>
        </w:rPr>
        <w:t>vady ve lhůtách dle této dohody, může kupující v zájmu bezpečnosti a zachování plynulého provozního chodu zajistit odstranění vady jakýmkoli jiným způsobem dle svého výběru, a to na náklady prodávajícího. Takový postup přitom není důvodem ke ztrátě záruky a rovněž nezaniká právo kupujícího na uplatnění sankcí nebo v krajním případě odstoupení od uzavřené dílčí objednávky nebo této dohody.</w:t>
      </w:r>
      <w:r w:rsidRPr="00CB72EB">
        <w:rPr>
          <w:rFonts w:asciiTheme="minorHAnsi" w:hAnsiTheme="minorHAnsi" w:cstheme="minorHAnsi"/>
          <w:sz w:val="22"/>
          <w:szCs w:val="22"/>
          <w:lang w:val="cs-CZ"/>
        </w:rPr>
        <w:t xml:space="preserve"> </w:t>
      </w:r>
    </w:p>
    <w:p w14:paraId="2F7D2103" w14:textId="5A2AE5C1" w:rsidR="00547EA5" w:rsidRPr="00CB72EB" w:rsidRDefault="0001676D" w:rsidP="00547EA5">
      <w:pPr>
        <w:pStyle w:val="Odstavecseseznamem"/>
        <w:widowControl w:val="0"/>
        <w:numPr>
          <w:ilvl w:val="0"/>
          <w:numId w:val="45"/>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cs="Calibri"/>
          <w:sz w:val="22"/>
          <w:szCs w:val="22"/>
          <w:lang w:val="cs-CZ"/>
        </w:rPr>
        <w:t>Prodávající</w:t>
      </w:r>
      <w:r w:rsidR="002C452E" w:rsidRPr="00CB72EB">
        <w:rPr>
          <w:rFonts w:cs="Calibri"/>
          <w:sz w:val="22"/>
          <w:szCs w:val="22"/>
          <w:lang w:val="cs-CZ"/>
        </w:rPr>
        <w:t xml:space="preserve"> je povinen při poskytování Servisních služeb respektovat a dodržovat pokyny </w:t>
      </w:r>
      <w:r w:rsidRPr="00CB72EB">
        <w:rPr>
          <w:rFonts w:cs="Calibri"/>
          <w:sz w:val="22"/>
          <w:szCs w:val="22"/>
          <w:lang w:val="cs-CZ"/>
        </w:rPr>
        <w:t>kupujícího</w:t>
      </w:r>
      <w:r w:rsidR="002C452E" w:rsidRPr="00CB72EB">
        <w:rPr>
          <w:rFonts w:cs="Calibri"/>
          <w:sz w:val="22"/>
          <w:szCs w:val="22"/>
          <w:lang w:val="cs-CZ"/>
        </w:rPr>
        <w:t xml:space="preserve">. V případě nevhodných pokynů </w:t>
      </w:r>
      <w:r w:rsidRPr="00CB72EB">
        <w:rPr>
          <w:rFonts w:asciiTheme="minorHAnsi" w:hAnsiTheme="minorHAnsi" w:cstheme="minorHAnsi"/>
          <w:color w:val="000000" w:themeColor="text1"/>
          <w:sz w:val="22"/>
          <w:szCs w:val="22"/>
          <w:lang w:val="cs-CZ"/>
        </w:rPr>
        <w:t>kupujícího</w:t>
      </w:r>
      <w:r w:rsidR="002C452E" w:rsidRPr="00CB72EB">
        <w:rPr>
          <w:rFonts w:cs="Calibri"/>
          <w:sz w:val="22"/>
          <w:szCs w:val="22"/>
          <w:lang w:val="cs-CZ"/>
        </w:rPr>
        <w:t xml:space="preserve"> je </w:t>
      </w:r>
      <w:r w:rsidRPr="00CB72EB">
        <w:rPr>
          <w:rFonts w:cs="Calibri"/>
          <w:sz w:val="22"/>
          <w:szCs w:val="22"/>
          <w:lang w:val="cs-CZ"/>
        </w:rPr>
        <w:t>prodávající</w:t>
      </w:r>
      <w:r w:rsidR="002C452E" w:rsidRPr="00CB72EB">
        <w:rPr>
          <w:rFonts w:cs="Calibri"/>
          <w:sz w:val="22"/>
          <w:szCs w:val="22"/>
          <w:lang w:val="cs-CZ"/>
        </w:rPr>
        <w:t xml:space="preserve"> povinen na nevhodnost těchto pokynů </w:t>
      </w:r>
      <w:r w:rsidRPr="00CB72EB">
        <w:rPr>
          <w:rFonts w:cs="Calibri"/>
          <w:sz w:val="22"/>
          <w:szCs w:val="22"/>
          <w:lang w:val="cs-CZ"/>
        </w:rPr>
        <w:t>kupujícího</w:t>
      </w:r>
      <w:r w:rsidR="002C452E" w:rsidRPr="00CB72EB">
        <w:rPr>
          <w:rFonts w:cs="Calibri"/>
          <w:sz w:val="22"/>
          <w:szCs w:val="22"/>
          <w:lang w:val="cs-CZ"/>
        </w:rPr>
        <w:t xml:space="preserve"> písemně upozornit, v opačném případě nese </w:t>
      </w:r>
      <w:r w:rsidRPr="00CB72EB">
        <w:rPr>
          <w:rFonts w:cs="Calibri"/>
          <w:sz w:val="22"/>
          <w:szCs w:val="22"/>
          <w:lang w:val="cs-CZ"/>
        </w:rPr>
        <w:t>prodávající</w:t>
      </w:r>
      <w:r w:rsidR="002C452E" w:rsidRPr="00CB72EB">
        <w:rPr>
          <w:rFonts w:cs="Calibri"/>
          <w:sz w:val="22"/>
          <w:szCs w:val="22"/>
          <w:lang w:val="cs-CZ"/>
        </w:rPr>
        <w:t xml:space="preserve"> zejména odpovědnost za škodu a nemajetkovou újmu, která v důsledku nevhodných pokynů </w:t>
      </w:r>
      <w:r w:rsidRPr="00CB72EB">
        <w:rPr>
          <w:rFonts w:cs="Calibri"/>
          <w:sz w:val="22"/>
          <w:szCs w:val="22"/>
          <w:lang w:val="cs-CZ"/>
        </w:rPr>
        <w:t>kupujícího</w:t>
      </w:r>
      <w:r w:rsidR="002C452E" w:rsidRPr="00CB72EB">
        <w:rPr>
          <w:rFonts w:cs="Calibri"/>
          <w:sz w:val="22"/>
          <w:szCs w:val="22"/>
          <w:lang w:val="cs-CZ"/>
        </w:rPr>
        <w:t xml:space="preserve"> nebo třetím osobám vznikla</w:t>
      </w:r>
      <w:r w:rsidRPr="00CB72EB">
        <w:rPr>
          <w:rFonts w:cs="Calibri"/>
          <w:sz w:val="22"/>
          <w:szCs w:val="22"/>
          <w:lang w:val="cs-CZ"/>
        </w:rPr>
        <w:t>.</w:t>
      </w:r>
    </w:p>
    <w:p w14:paraId="2D6CB772" w14:textId="084BD4B3" w:rsidR="00547EA5" w:rsidRPr="00CB72EB" w:rsidRDefault="0001676D" w:rsidP="00547EA5">
      <w:pPr>
        <w:pStyle w:val="Odstavecseseznamem"/>
        <w:widowControl w:val="0"/>
        <w:numPr>
          <w:ilvl w:val="0"/>
          <w:numId w:val="45"/>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cs="Calibri"/>
          <w:sz w:val="22"/>
          <w:szCs w:val="22"/>
          <w:lang w:val="cs-CZ"/>
        </w:rPr>
        <w:t>Kupující</w:t>
      </w:r>
      <w:r w:rsidR="002C452E" w:rsidRPr="00CB72EB">
        <w:rPr>
          <w:rFonts w:cs="Calibri"/>
          <w:sz w:val="22"/>
          <w:szCs w:val="22"/>
          <w:lang w:val="cs-CZ"/>
        </w:rPr>
        <w:t xml:space="preserve"> je povinen spolupracovat s</w:t>
      </w:r>
      <w:r w:rsidRPr="00CB72EB">
        <w:rPr>
          <w:rFonts w:cs="Calibri"/>
          <w:sz w:val="22"/>
          <w:szCs w:val="22"/>
          <w:lang w:val="cs-CZ"/>
        </w:rPr>
        <w:t xml:space="preserve"> prodávajícím </w:t>
      </w:r>
      <w:r w:rsidR="002C452E" w:rsidRPr="00CB72EB">
        <w:rPr>
          <w:rFonts w:cs="Calibri"/>
          <w:sz w:val="22"/>
          <w:szCs w:val="22"/>
          <w:lang w:val="cs-CZ"/>
        </w:rPr>
        <w:t>a poskytovat mu veškerou nutnou součinnost potřebnou pro řádné poskytování Servisních služeb podle této</w:t>
      </w:r>
      <w:r w:rsidRPr="00CB72EB">
        <w:rPr>
          <w:rFonts w:cs="Calibri"/>
          <w:sz w:val="22"/>
          <w:szCs w:val="22"/>
          <w:lang w:val="cs-CZ"/>
        </w:rPr>
        <w:t xml:space="preserve"> dohody</w:t>
      </w:r>
      <w:r w:rsidR="002C452E" w:rsidRPr="00CB72EB">
        <w:rPr>
          <w:rFonts w:cs="Calibri"/>
          <w:sz w:val="22"/>
          <w:szCs w:val="22"/>
          <w:lang w:val="cs-CZ"/>
        </w:rPr>
        <w:t xml:space="preserve">. </w:t>
      </w:r>
      <w:r w:rsidRPr="00CB72EB">
        <w:rPr>
          <w:rFonts w:cs="Calibri"/>
          <w:sz w:val="22"/>
          <w:szCs w:val="22"/>
          <w:lang w:val="cs-CZ"/>
        </w:rPr>
        <w:t>Kupující</w:t>
      </w:r>
      <w:r w:rsidR="002C452E" w:rsidRPr="00CB72EB">
        <w:rPr>
          <w:rFonts w:cs="Calibri"/>
          <w:sz w:val="22"/>
          <w:szCs w:val="22"/>
          <w:lang w:val="cs-CZ"/>
        </w:rPr>
        <w:t xml:space="preserve"> je povinen informovat </w:t>
      </w:r>
      <w:r w:rsidRPr="00CB72EB">
        <w:rPr>
          <w:rFonts w:cs="Calibri"/>
          <w:sz w:val="22"/>
          <w:szCs w:val="22"/>
          <w:lang w:val="cs-CZ"/>
        </w:rPr>
        <w:t>prodávajícího</w:t>
      </w:r>
      <w:r w:rsidR="002C452E" w:rsidRPr="00CB72EB">
        <w:rPr>
          <w:rFonts w:cs="Calibri"/>
          <w:sz w:val="22"/>
          <w:szCs w:val="22"/>
          <w:lang w:val="cs-CZ"/>
        </w:rPr>
        <w:t xml:space="preserve"> o veškerých skutečnostech, které jsou nebo mohou být důležité pro poskytování Servisních služeb dle </w:t>
      </w:r>
      <w:r w:rsidRPr="00CB72EB">
        <w:rPr>
          <w:rFonts w:cs="Calibri"/>
          <w:sz w:val="22"/>
          <w:szCs w:val="22"/>
          <w:lang w:val="cs-CZ"/>
        </w:rPr>
        <w:t>této dohody.</w:t>
      </w:r>
    </w:p>
    <w:p w14:paraId="2C9A0B27" w14:textId="4845BB2E" w:rsidR="00547EA5" w:rsidRPr="00CB72EB" w:rsidRDefault="002C452E" w:rsidP="00547EA5">
      <w:pPr>
        <w:pStyle w:val="Odstavecseseznamem"/>
        <w:widowControl w:val="0"/>
        <w:numPr>
          <w:ilvl w:val="0"/>
          <w:numId w:val="45"/>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cs="Calibri"/>
          <w:sz w:val="22"/>
          <w:szCs w:val="22"/>
          <w:lang w:val="cs-CZ"/>
        </w:rPr>
        <w:t xml:space="preserve">Pokud </w:t>
      </w:r>
      <w:r w:rsidR="0001676D" w:rsidRPr="00CB72EB">
        <w:rPr>
          <w:rFonts w:cs="Calibri"/>
          <w:sz w:val="22"/>
          <w:szCs w:val="22"/>
          <w:lang w:val="cs-CZ"/>
        </w:rPr>
        <w:t>kupující</w:t>
      </w:r>
      <w:r w:rsidR="00CB72EB">
        <w:rPr>
          <w:rFonts w:cs="Calibri"/>
          <w:sz w:val="22"/>
          <w:szCs w:val="22"/>
          <w:lang w:val="cs-CZ"/>
        </w:rPr>
        <w:t xml:space="preserve"> </w:t>
      </w:r>
      <w:r w:rsidRPr="00CB72EB">
        <w:rPr>
          <w:rFonts w:cs="Calibri"/>
          <w:sz w:val="22"/>
          <w:szCs w:val="22"/>
          <w:lang w:val="cs-CZ"/>
        </w:rPr>
        <w:t>neposkytne součinnost dle tohoto článku, má</w:t>
      </w:r>
      <w:r w:rsidR="0001676D" w:rsidRPr="00CB72EB">
        <w:rPr>
          <w:rFonts w:cs="Calibri"/>
          <w:sz w:val="22"/>
          <w:szCs w:val="22"/>
          <w:lang w:val="cs-CZ"/>
        </w:rPr>
        <w:t xml:space="preserve"> prodávající</w:t>
      </w:r>
      <w:r w:rsidRPr="00CB72EB">
        <w:rPr>
          <w:rFonts w:cs="Calibri"/>
          <w:sz w:val="22"/>
          <w:szCs w:val="22"/>
          <w:lang w:val="cs-CZ"/>
        </w:rPr>
        <w:t xml:space="preserve"> právo požadovat od </w:t>
      </w:r>
      <w:r w:rsidR="0001676D" w:rsidRPr="00CB72EB">
        <w:rPr>
          <w:rFonts w:cs="Calibri"/>
          <w:sz w:val="22"/>
          <w:szCs w:val="22"/>
          <w:lang w:val="cs-CZ"/>
        </w:rPr>
        <w:t>kupujícího</w:t>
      </w:r>
      <w:r w:rsidRPr="00CB72EB">
        <w:rPr>
          <w:rFonts w:cs="Calibri"/>
          <w:sz w:val="22"/>
          <w:szCs w:val="22"/>
          <w:lang w:val="cs-CZ"/>
        </w:rPr>
        <w:t xml:space="preserve"> posunutí stanovených termínů o dobu, po kterou nemohl </w:t>
      </w:r>
      <w:r w:rsidR="0001676D" w:rsidRPr="00CB72EB">
        <w:rPr>
          <w:rFonts w:cs="Calibri"/>
          <w:sz w:val="22"/>
          <w:szCs w:val="22"/>
          <w:lang w:val="cs-CZ"/>
        </w:rPr>
        <w:t>prodávající</w:t>
      </w:r>
      <w:r w:rsidRPr="00CB72EB">
        <w:rPr>
          <w:rFonts w:cs="Calibri"/>
          <w:sz w:val="22"/>
          <w:szCs w:val="22"/>
          <w:lang w:val="cs-CZ"/>
        </w:rPr>
        <w:t xml:space="preserve"> poskytovat Servisní služby dle této </w:t>
      </w:r>
      <w:r w:rsidR="0001676D" w:rsidRPr="00CB72EB">
        <w:rPr>
          <w:rFonts w:cs="Calibri"/>
          <w:sz w:val="22"/>
          <w:szCs w:val="22"/>
          <w:lang w:val="cs-CZ"/>
        </w:rPr>
        <w:t>dohody</w:t>
      </w:r>
      <w:r w:rsidRPr="00CB72EB">
        <w:rPr>
          <w:rFonts w:cs="Calibri"/>
          <w:sz w:val="22"/>
          <w:szCs w:val="22"/>
          <w:lang w:val="cs-CZ"/>
        </w:rPr>
        <w:t xml:space="preserve"> z důvodu neposkytnutí součinnosti. </w:t>
      </w:r>
      <w:r w:rsidR="0001676D" w:rsidRPr="00CB72EB">
        <w:rPr>
          <w:rFonts w:cs="Calibri"/>
          <w:sz w:val="22"/>
          <w:szCs w:val="22"/>
          <w:lang w:val="cs-CZ"/>
        </w:rPr>
        <w:t>Kupující</w:t>
      </w:r>
      <w:r w:rsidRPr="00CB72EB">
        <w:rPr>
          <w:rFonts w:cs="Calibri"/>
          <w:sz w:val="22"/>
          <w:szCs w:val="22"/>
          <w:lang w:val="cs-CZ"/>
        </w:rPr>
        <w:t xml:space="preserve"> je povinen takovému požadavku vyhovět.</w:t>
      </w:r>
    </w:p>
    <w:p w14:paraId="2AE82F7F" w14:textId="40A68567" w:rsidR="00547EA5" w:rsidRPr="00CB72EB" w:rsidRDefault="0001676D" w:rsidP="00547EA5">
      <w:pPr>
        <w:pStyle w:val="Odstavecseseznamem"/>
        <w:widowControl w:val="0"/>
        <w:numPr>
          <w:ilvl w:val="0"/>
          <w:numId w:val="45"/>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cs="Calibri"/>
          <w:sz w:val="22"/>
          <w:szCs w:val="22"/>
          <w:lang w:val="cs-CZ"/>
        </w:rPr>
        <w:t>Kupující</w:t>
      </w:r>
      <w:r w:rsidR="002C452E" w:rsidRPr="00CB72EB">
        <w:rPr>
          <w:rFonts w:cs="Calibri"/>
          <w:sz w:val="22"/>
          <w:szCs w:val="22"/>
          <w:lang w:val="cs-CZ"/>
        </w:rPr>
        <w:t xml:space="preserve"> je povinen poskytnout </w:t>
      </w:r>
      <w:r w:rsidRPr="00CB72EB">
        <w:rPr>
          <w:rFonts w:cs="Calibri"/>
          <w:sz w:val="22"/>
          <w:szCs w:val="22"/>
          <w:lang w:val="cs-CZ"/>
        </w:rPr>
        <w:t>prodávajícímu</w:t>
      </w:r>
      <w:r w:rsidR="002C452E" w:rsidRPr="00CB72EB">
        <w:rPr>
          <w:rFonts w:cs="Calibri"/>
          <w:sz w:val="22"/>
          <w:szCs w:val="22"/>
          <w:lang w:val="cs-CZ"/>
        </w:rPr>
        <w:t xml:space="preserve"> součinnost k zajištění vzdáleného přístupu </w:t>
      </w:r>
      <w:r w:rsidRPr="00CB72EB">
        <w:rPr>
          <w:rFonts w:cs="Calibri"/>
          <w:sz w:val="22"/>
          <w:szCs w:val="22"/>
          <w:lang w:val="cs-CZ"/>
        </w:rPr>
        <w:t>prodávajícího</w:t>
      </w:r>
      <w:r w:rsidR="002C452E" w:rsidRPr="00CB72EB">
        <w:rPr>
          <w:rFonts w:cs="Calibri"/>
          <w:sz w:val="22"/>
          <w:szCs w:val="22"/>
          <w:lang w:val="cs-CZ"/>
        </w:rPr>
        <w:t xml:space="preserve"> k serverům systému výhradně pro účely poskytování Servisních služeb podle této </w:t>
      </w:r>
      <w:r w:rsidRPr="00CB72EB">
        <w:rPr>
          <w:rFonts w:cs="Calibri"/>
          <w:sz w:val="22"/>
          <w:szCs w:val="22"/>
          <w:lang w:val="cs-CZ"/>
        </w:rPr>
        <w:t>dohody</w:t>
      </w:r>
      <w:r w:rsidR="002C452E" w:rsidRPr="00CB72EB">
        <w:rPr>
          <w:rFonts w:cs="Calibri"/>
          <w:sz w:val="22"/>
          <w:szCs w:val="22"/>
          <w:lang w:val="cs-CZ"/>
        </w:rPr>
        <w:t>.</w:t>
      </w:r>
    </w:p>
    <w:p w14:paraId="3F7621F9" w14:textId="76661DD7" w:rsidR="002C452E" w:rsidRPr="00CB72EB" w:rsidRDefault="0001676D" w:rsidP="003D6951">
      <w:pPr>
        <w:pStyle w:val="Odstavecseseznamem"/>
        <w:widowControl w:val="0"/>
        <w:numPr>
          <w:ilvl w:val="0"/>
          <w:numId w:val="45"/>
        </w:numPr>
        <w:shd w:val="clear" w:color="auto" w:fill="FFFFFF"/>
        <w:tabs>
          <w:tab w:val="left" w:pos="567"/>
        </w:tabs>
        <w:autoSpaceDE w:val="0"/>
        <w:autoSpaceDN w:val="0"/>
        <w:adjustRightInd w:val="0"/>
        <w:spacing w:after="240"/>
        <w:ind w:left="567" w:hanging="567"/>
        <w:rPr>
          <w:rFonts w:asciiTheme="minorHAnsi" w:hAnsiTheme="minorHAnsi" w:cstheme="minorHAnsi"/>
          <w:color w:val="000000" w:themeColor="text1"/>
          <w:sz w:val="22"/>
          <w:szCs w:val="22"/>
          <w:lang w:val="cs-CZ"/>
        </w:rPr>
      </w:pPr>
      <w:r w:rsidRPr="00CB72EB">
        <w:rPr>
          <w:rFonts w:cs="Calibri"/>
          <w:sz w:val="22"/>
          <w:szCs w:val="22"/>
          <w:lang w:val="cs-CZ"/>
        </w:rPr>
        <w:t>Prodávající</w:t>
      </w:r>
      <w:r w:rsidR="002C452E" w:rsidRPr="00CB72EB">
        <w:rPr>
          <w:rFonts w:cs="Calibri"/>
          <w:sz w:val="22"/>
          <w:szCs w:val="22"/>
          <w:lang w:val="cs-CZ"/>
        </w:rPr>
        <w:t xml:space="preserve"> odpovídá za kvalitu, všeobecnou a odbornou správnost poskytovaných Servisních služeb. </w:t>
      </w:r>
      <w:r w:rsidRPr="00CB72EB">
        <w:rPr>
          <w:rFonts w:cs="Calibri"/>
          <w:sz w:val="22"/>
          <w:szCs w:val="22"/>
          <w:lang w:val="cs-CZ"/>
        </w:rPr>
        <w:t>Prodávající</w:t>
      </w:r>
      <w:r w:rsidR="002C452E" w:rsidRPr="00CB72EB">
        <w:rPr>
          <w:rFonts w:cs="Calibri"/>
          <w:sz w:val="22"/>
          <w:szCs w:val="22"/>
          <w:lang w:val="cs-CZ"/>
        </w:rPr>
        <w:t xml:space="preserve"> je povinen při poskytování Servisních služeb dle této </w:t>
      </w:r>
      <w:r w:rsidRPr="00CB72EB">
        <w:rPr>
          <w:rFonts w:cs="Calibri"/>
          <w:sz w:val="22"/>
          <w:szCs w:val="22"/>
          <w:lang w:val="cs-CZ"/>
        </w:rPr>
        <w:t>dohody</w:t>
      </w:r>
      <w:r w:rsidR="002C452E" w:rsidRPr="00CB72EB">
        <w:rPr>
          <w:rFonts w:cs="Calibri"/>
          <w:sz w:val="22"/>
          <w:szCs w:val="22"/>
          <w:lang w:val="cs-CZ"/>
        </w:rPr>
        <w:t xml:space="preserve"> postupovat s odbornou péčí podle svých nejlepších znalostí a schopností, přičemž při své činnosti je povinen chránit zájmy a dobré jméno </w:t>
      </w:r>
      <w:r w:rsidRPr="00CB72EB">
        <w:rPr>
          <w:rFonts w:cs="Calibri"/>
          <w:sz w:val="22"/>
          <w:szCs w:val="22"/>
          <w:lang w:val="cs-CZ"/>
        </w:rPr>
        <w:t>kupujícího</w:t>
      </w:r>
      <w:r w:rsidR="002C452E" w:rsidRPr="00CB72EB">
        <w:rPr>
          <w:rFonts w:cs="Calibri"/>
          <w:sz w:val="22"/>
          <w:szCs w:val="22"/>
          <w:lang w:val="cs-CZ"/>
        </w:rPr>
        <w:t>.</w:t>
      </w:r>
    </w:p>
    <w:p w14:paraId="2A8A7570" w14:textId="28D351CE" w:rsidR="007E67AE" w:rsidRPr="00CB72EB" w:rsidRDefault="00183050" w:rsidP="00547EA5">
      <w:pPr>
        <w:pStyle w:val="Odstavecseseznamem"/>
        <w:numPr>
          <w:ilvl w:val="0"/>
          <w:numId w:val="16"/>
        </w:numPr>
        <w:tabs>
          <w:tab w:val="left" w:pos="567"/>
        </w:tabs>
        <w:spacing w:after="120"/>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Záruka</w:t>
      </w:r>
    </w:p>
    <w:p w14:paraId="163DF668" w14:textId="11CC9163" w:rsidR="000163BD" w:rsidRPr="00CB72EB" w:rsidRDefault="000163BD" w:rsidP="000163BD">
      <w:pPr>
        <w:pStyle w:val="Zkladntext"/>
        <w:keepLines/>
        <w:widowControl w:val="0"/>
        <w:numPr>
          <w:ilvl w:val="0"/>
          <w:numId w:val="46"/>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sz w:val="22"/>
          <w:szCs w:val="22"/>
        </w:rPr>
      </w:pPr>
      <w:r w:rsidRPr="00CB72EB">
        <w:rPr>
          <w:rFonts w:asciiTheme="minorHAnsi" w:hAnsiTheme="minorHAnsi" w:cstheme="minorHAnsi"/>
          <w:sz w:val="22"/>
          <w:szCs w:val="22"/>
        </w:rPr>
        <w:t xml:space="preserve">Prodávající poskytuje záruku za jakost servisních služeb v délce nejméně </w:t>
      </w:r>
      <w:r w:rsidR="004054A7" w:rsidRPr="00CB72EB">
        <w:rPr>
          <w:rFonts w:asciiTheme="minorHAnsi" w:hAnsiTheme="minorHAnsi" w:cstheme="minorHAnsi"/>
          <w:sz w:val="22"/>
          <w:szCs w:val="22"/>
        </w:rPr>
        <w:t>2</w:t>
      </w:r>
      <w:r w:rsidRPr="00CB72EB">
        <w:rPr>
          <w:rFonts w:asciiTheme="minorHAnsi" w:hAnsiTheme="minorHAnsi" w:cstheme="minorHAnsi"/>
          <w:sz w:val="22"/>
          <w:szCs w:val="22"/>
        </w:rPr>
        <w:t xml:space="preserve"> měsíců. Počátek běhu záruční doby započíná okamžikem řádného dokončení poskytování servisních služeb, resp. podpisem akceptačního a předávacího protokolu k příslušné dílčí objednávce dle čl. IV. odst. 6. dohody. </w:t>
      </w:r>
    </w:p>
    <w:p w14:paraId="2BE9565C" w14:textId="77777777" w:rsidR="000163BD" w:rsidRPr="00CB72EB" w:rsidRDefault="000163BD" w:rsidP="000163BD">
      <w:pPr>
        <w:pStyle w:val="Odstavecseseznamem"/>
        <w:widowControl w:val="0"/>
        <w:numPr>
          <w:ilvl w:val="0"/>
          <w:numId w:val="46"/>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Uznané reklamace zboží, které nemohou být odstraněny opravou, budou řešeny výměnou vadného dílu za díl nový, případně celého zboží za bezvadné, a to na náklady prodávajícího</w:t>
      </w:r>
    </w:p>
    <w:p w14:paraId="3053111D" w14:textId="77777777" w:rsidR="000163BD" w:rsidRPr="00CB72EB" w:rsidRDefault="000163BD" w:rsidP="000163BD">
      <w:pPr>
        <w:pStyle w:val="Odstavecseseznamem"/>
        <w:widowControl w:val="0"/>
        <w:numPr>
          <w:ilvl w:val="0"/>
          <w:numId w:val="46"/>
        </w:numPr>
        <w:shd w:val="clear" w:color="auto" w:fill="FFFFFF"/>
        <w:tabs>
          <w:tab w:val="left" w:pos="567"/>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Náklady na práci, materiál, cestovní náklady, náklady na ubytování, náklady na přepravu vadného zboží k opravě a zpět, pojištění, prodávajícího nebo jím pověřené osoby, veškeré další náklady, které prodávajícímu vzniknou v souvislosti s odstraňováním vad v záruční době, nese v plné výši prodávající.</w:t>
      </w:r>
    </w:p>
    <w:p w14:paraId="3BB1CC9E" w14:textId="65643C74" w:rsidR="004054A7" w:rsidRPr="00CB72EB" w:rsidRDefault="000163BD" w:rsidP="00CB72EB">
      <w:pPr>
        <w:pStyle w:val="Odstavecseseznamem"/>
        <w:widowControl w:val="0"/>
        <w:numPr>
          <w:ilvl w:val="0"/>
          <w:numId w:val="46"/>
        </w:numPr>
        <w:shd w:val="clear" w:color="auto" w:fill="FFFFFF"/>
        <w:tabs>
          <w:tab w:val="left" w:pos="567"/>
        </w:tabs>
        <w:autoSpaceDE w:val="0"/>
        <w:autoSpaceDN w:val="0"/>
        <w:adjustRightInd w:val="0"/>
        <w:spacing w:after="24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lastRenderedPageBreak/>
        <w:t>Jestliže nezačne prodávající odstraňovat reklamované vady ve lhůtách dle této dohody, může kupující v zájmu bezpečnosti a zachování plynulého provozního chodu zajistit odstranění vady jakýmkoli jiným způsobem dle svého výběru, a to na náklady prodávajícího. Takový postup přitom není důvodem ke ztrátě záruky a rovněž nezaniká právo kupujícího na uplatnění sankcí nebo v krajním případě odstoupení od uzavřené dílčí objednávky nebo této dohody.</w:t>
      </w:r>
      <w:r w:rsidRPr="00CB72EB">
        <w:rPr>
          <w:rFonts w:asciiTheme="minorHAnsi" w:hAnsiTheme="minorHAnsi" w:cstheme="minorHAnsi"/>
          <w:sz w:val="22"/>
          <w:szCs w:val="22"/>
          <w:lang w:val="cs-CZ"/>
        </w:rPr>
        <w:t xml:space="preserve"> </w:t>
      </w:r>
    </w:p>
    <w:p w14:paraId="00F1B457" w14:textId="0D296DDD" w:rsidR="00183050" w:rsidRPr="00CB72EB" w:rsidRDefault="00183050" w:rsidP="004054A7">
      <w:pPr>
        <w:pStyle w:val="Odstavecseseznamem"/>
        <w:tabs>
          <w:tab w:val="left" w:pos="0"/>
        </w:tabs>
        <w:spacing w:after="120"/>
        <w:ind w:left="0"/>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 xml:space="preserve">SPOLEČNÁ USTANOVENÍ PRO VŠECHNY ČÁSTI </w:t>
      </w:r>
      <w:r w:rsidR="0001676D" w:rsidRPr="00CB72EB">
        <w:rPr>
          <w:rFonts w:asciiTheme="minorHAnsi" w:hAnsiTheme="minorHAnsi" w:cstheme="minorHAnsi"/>
          <w:b/>
          <w:color w:val="000000" w:themeColor="text1"/>
          <w:lang w:val="cs-CZ"/>
        </w:rPr>
        <w:t>DOHODY</w:t>
      </w:r>
    </w:p>
    <w:p w14:paraId="3BCC7995" w14:textId="3C63E8F9" w:rsidR="00183050" w:rsidRPr="00CB72EB" w:rsidRDefault="00183050" w:rsidP="004054A7">
      <w:pPr>
        <w:pStyle w:val="Odstavecseseznamem"/>
        <w:numPr>
          <w:ilvl w:val="0"/>
          <w:numId w:val="16"/>
        </w:numPr>
        <w:tabs>
          <w:tab w:val="left" w:pos="0"/>
        </w:tabs>
        <w:spacing w:after="120"/>
        <w:ind w:left="0" w:firstLine="0"/>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Doba a místo plnění, trvání závazku, ukončení závazku</w:t>
      </w:r>
    </w:p>
    <w:p w14:paraId="2F27F9AD" w14:textId="198C6C48" w:rsidR="004A5A9A" w:rsidRPr="00CB72EB" w:rsidRDefault="001535FF" w:rsidP="00FD0FED">
      <w:pPr>
        <w:pStyle w:val="Odstavecseseznamem"/>
        <w:widowControl w:val="0"/>
        <w:numPr>
          <w:ilvl w:val="0"/>
          <w:numId w:val="17"/>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Tato dohoda je </w:t>
      </w:r>
      <w:r w:rsidR="004A5A9A" w:rsidRPr="00CB72EB">
        <w:rPr>
          <w:rFonts w:asciiTheme="minorHAnsi" w:hAnsiTheme="minorHAnsi" w:cstheme="minorHAnsi"/>
          <w:color w:val="000000" w:themeColor="text1"/>
          <w:sz w:val="22"/>
          <w:szCs w:val="22"/>
          <w:lang w:val="cs-CZ"/>
        </w:rPr>
        <w:t>uzavřena na dobu určitou</w:t>
      </w:r>
      <w:r w:rsidR="00D70CA0" w:rsidRPr="00CB72EB">
        <w:rPr>
          <w:rFonts w:asciiTheme="minorHAnsi" w:hAnsiTheme="minorHAnsi" w:cstheme="minorHAnsi"/>
          <w:color w:val="000000" w:themeColor="text1"/>
          <w:sz w:val="22"/>
          <w:szCs w:val="22"/>
          <w:lang w:val="cs-CZ"/>
        </w:rPr>
        <w:t>, a to:</w:t>
      </w:r>
    </w:p>
    <w:p w14:paraId="4C1DC481" w14:textId="027481AB" w:rsidR="002C452E" w:rsidRPr="00CB72EB" w:rsidRDefault="00074374" w:rsidP="00FD0FED">
      <w:pPr>
        <w:pStyle w:val="Odstavecseseznamem"/>
        <w:widowControl w:val="0"/>
        <w:numPr>
          <w:ilvl w:val="0"/>
          <w:numId w:val="41"/>
        </w:numPr>
        <w:shd w:val="clear" w:color="auto" w:fill="FFFFFF"/>
        <w:tabs>
          <w:tab w:val="left" w:pos="851"/>
          <w:tab w:val="left" w:pos="1701"/>
          <w:tab w:val="left" w:pos="1755"/>
          <w:tab w:val="left" w:pos="2055"/>
          <w:tab w:val="left" w:pos="2340"/>
          <w:tab w:val="left" w:pos="2610"/>
          <w:tab w:val="left" w:pos="2895"/>
          <w:tab w:val="left" w:pos="3192"/>
          <w:tab w:val="left" w:pos="3480"/>
        </w:tabs>
        <w:autoSpaceDE w:val="0"/>
        <w:autoSpaceDN w:val="0"/>
        <w:adjustRightInd w:val="0"/>
        <w:spacing w:after="120"/>
        <w:ind w:left="851" w:hanging="284"/>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n</w:t>
      </w:r>
      <w:r w:rsidR="00D70CA0" w:rsidRPr="00CB72EB">
        <w:rPr>
          <w:rFonts w:asciiTheme="minorHAnsi" w:hAnsiTheme="minorHAnsi" w:cstheme="minorHAnsi"/>
          <w:color w:val="000000" w:themeColor="text1"/>
          <w:sz w:val="22"/>
          <w:szCs w:val="22"/>
          <w:lang w:val="cs-CZ"/>
        </w:rPr>
        <w:t>a dobu</w:t>
      </w:r>
      <w:r w:rsidR="00B058E3" w:rsidRPr="00CB72EB">
        <w:rPr>
          <w:rFonts w:asciiTheme="minorHAnsi" w:hAnsiTheme="minorHAnsi" w:cstheme="minorHAnsi"/>
          <w:color w:val="000000" w:themeColor="text1"/>
          <w:sz w:val="22"/>
          <w:szCs w:val="22"/>
          <w:lang w:val="cs-CZ"/>
        </w:rPr>
        <w:t xml:space="preserve"> </w:t>
      </w:r>
      <w:r w:rsidR="002C452E" w:rsidRPr="00CB72EB">
        <w:rPr>
          <w:rFonts w:asciiTheme="minorHAnsi" w:hAnsiTheme="minorHAnsi" w:cstheme="minorHAnsi"/>
          <w:color w:val="000000" w:themeColor="text1"/>
          <w:sz w:val="22"/>
          <w:szCs w:val="22"/>
          <w:lang w:val="cs-CZ"/>
        </w:rPr>
        <w:t>36</w:t>
      </w:r>
      <w:r w:rsidR="001535FF" w:rsidRPr="00CB72EB">
        <w:rPr>
          <w:rFonts w:asciiTheme="minorHAnsi" w:hAnsiTheme="minorHAnsi" w:cstheme="minorHAnsi"/>
          <w:color w:val="000000" w:themeColor="text1"/>
          <w:sz w:val="22"/>
          <w:szCs w:val="22"/>
          <w:lang w:val="cs-CZ"/>
        </w:rPr>
        <w:t xml:space="preserve"> měsíců ode dne nabytí účinnosti této dohody </w:t>
      </w:r>
      <w:r w:rsidR="00CE6678" w:rsidRPr="00CB72EB">
        <w:rPr>
          <w:rFonts w:asciiTheme="minorHAnsi" w:hAnsiTheme="minorHAnsi" w:cstheme="minorHAnsi"/>
          <w:color w:val="000000" w:themeColor="text1"/>
          <w:sz w:val="22"/>
          <w:szCs w:val="22"/>
          <w:lang w:val="cs-CZ"/>
        </w:rPr>
        <w:t>dle čl. X</w:t>
      </w:r>
      <w:r w:rsidR="00C340DF" w:rsidRPr="00CB72EB">
        <w:rPr>
          <w:rFonts w:asciiTheme="minorHAnsi" w:hAnsiTheme="minorHAnsi" w:cstheme="minorHAnsi"/>
          <w:color w:val="000000" w:themeColor="text1"/>
          <w:sz w:val="22"/>
          <w:szCs w:val="22"/>
          <w:lang w:val="cs-CZ"/>
        </w:rPr>
        <w:t>IV</w:t>
      </w:r>
      <w:r w:rsidR="001535FF" w:rsidRPr="00CB72EB">
        <w:rPr>
          <w:rFonts w:asciiTheme="minorHAnsi" w:hAnsiTheme="minorHAnsi" w:cstheme="minorHAnsi"/>
          <w:color w:val="000000" w:themeColor="text1"/>
          <w:sz w:val="22"/>
          <w:szCs w:val="22"/>
          <w:lang w:val="cs-CZ"/>
        </w:rPr>
        <w:t>. odst. 11</w:t>
      </w:r>
      <w:r w:rsidR="00554B78" w:rsidRPr="00CB72EB">
        <w:rPr>
          <w:rFonts w:asciiTheme="minorHAnsi" w:hAnsiTheme="minorHAnsi" w:cstheme="minorHAnsi"/>
          <w:color w:val="000000" w:themeColor="text1"/>
          <w:sz w:val="22"/>
          <w:szCs w:val="22"/>
          <w:lang w:val="cs-CZ"/>
        </w:rPr>
        <w:t>.</w:t>
      </w:r>
      <w:r w:rsidR="001535FF" w:rsidRPr="00CB72EB">
        <w:rPr>
          <w:rFonts w:asciiTheme="minorHAnsi" w:hAnsiTheme="minorHAnsi" w:cstheme="minorHAnsi"/>
          <w:color w:val="000000" w:themeColor="text1"/>
          <w:sz w:val="22"/>
          <w:szCs w:val="22"/>
          <w:lang w:val="cs-CZ"/>
        </w:rPr>
        <w:t xml:space="preserve"> dohod</w:t>
      </w:r>
      <w:r w:rsidR="00D70CA0" w:rsidRPr="00CB72EB">
        <w:rPr>
          <w:rFonts w:asciiTheme="minorHAnsi" w:hAnsiTheme="minorHAnsi" w:cstheme="minorHAnsi"/>
          <w:color w:val="000000" w:themeColor="text1"/>
          <w:sz w:val="22"/>
          <w:szCs w:val="22"/>
          <w:lang w:val="cs-CZ"/>
        </w:rPr>
        <w:t>y, nebo</w:t>
      </w:r>
    </w:p>
    <w:p w14:paraId="3B80784A" w14:textId="114B1B3E" w:rsidR="00D70CA0" w:rsidRPr="00CB72EB" w:rsidRDefault="00074374" w:rsidP="004054A7">
      <w:pPr>
        <w:pStyle w:val="Odstavecseseznamem"/>
        <w:widowControl w:val="0"/>
        <w:numPr>
          <w:ilvl w:val="0"/>
          <w:numId w:val="41"/>
        </w:numPr>
        <w:shd w:val="clear" w:color="auto" w:fill="FFFFFF"/>
        <w:tabs>
          <w:tab w:val="left" w:pos="851"/>
          <w:tab w:val="left" w:pos="1701"/>
          <w:tab w:val="left" w:pos="1755"/>
          <w:tab w:val="left" w:pos="2055"/>
          <w:tab w:val="left" w:pos="2340"/>
          <w:tab w:val="left" w:pos="2610"/>
          <w:tab w:val="left" w:pos="2895"/>
          <w:tab w:val="left" w:pos="3192"/>
          <w:tab w:val="left" w:pos="3480"/>
        </w:tabs>
        <w:autoSpaceDE w:val="0"/>
        <w:autoSpaceDN w:val="0"/>
        <w:adjustRightInd w:val="0"/>
        <w:spacing w:after="120"/>
        <w:ind w:left="851" w:hanging="284"/>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d</w:t>
      </w:r>
      <w:r w:rsidR="00D70CA0" w:rsidRPr="00CB72EB">
        <w:rPr>
          <w:rFonts w:asciiTheme="minorHAnsi" w:hAnsiTheme="minorHAnsi" w:cstheme="minorHAnsi"/>
          <w:color w:val="000000" w:themeColor="text1"/>
          <w:sz w:val="22"/>
          <w:szCs w:val="22"/>
          <w:lang w:val="cs-CZ"/>
        </w:rPr>
        <w:t>osažením součtu hodnot všech provedených dílčích objednávek</w:t>
      </w:r>
      <w:r w:rsidR="004054A7" w:rsidRPr="00CB72EB">
        <w:rPr>
          <w:rFonts w:asciiTheme="minorHAnsi" w:hAnsiTheme="minorHAnsi" w:cstheme="minorHAnsi"/>
          <w:color w:val="000000" w:themeColor="text1"/>
          <w:sz w:val="22"/>
          <w:szCs w:val="22"/>
          <w:lang w:val="cs-CZ"/>
        </w:rPr>
        <w:t xml:space="preserve"> (</w:t>
      </w:r>
      <w:r w:rsidR="0001676D" w:rsidRPr="00CB72EB">
        <w:rPr>
          <w:rFonts w:asciiTheme="minorHAnsi" w:hAnsiTheme="minorHAnsi" w:cstheme="minorHAnsi"/>
          <w:color w:val="000000" w:themeColor="text1"/>
          <w:sz w:val="22"/>
          <w:szCs w:val="22"/>
          <w:lang w:val="cs-CZ"/>
        </w:rPr>
        <w:t xml:space="preserve">součet plnění z části A </w:t>
      </w:r>
      <w:proofErr w:type="spellStart"/>
      <w:r w:rsidR="0001676D" w:rsidRPr="00CB72EB">
        <w:rPr>
          <w:rFonts w:asciiTheme="minorHAnsi" w:hAnsiTheme="minorHAnsi" w:cstheme="minorHAnsi"/>
          <w:color w:val="000000" w:themeColor="text1"/>
          <w:sz w:val="22"/>
          <w:szCs w:val="22"/>
          <w:lang w:val="cs-CZ"/>
        </w:rPr>
        <w:t>a</w:t>
      </w:r>
      <w:proofErr w:type="spellEnd"/>
      <w:r w:rsidR="0001676D" w:rsidRPr="00CB72EB">
        <w:rPr>
          <w:rFonts w:asciiTheme="minorHAnsi" w:hAnsiTheme="minorHAnsi" w:cstheme="minorHAnsi"/>
          <w:color w:val="000000" w:themeColor="text1"/>
          <w:sz w:val="22"/>
          <w:szCs w:val="22"/>
          <w:lang w:val="cs-CZ"/>
        </w:rPr>
        <w:t xml:space="preserve"> B</w:t>
      </w:r>
      <w:r w:rsidR="004054A7" w:rsidRPr="00CB72EB">
        <w:rPr>
          <w:rFonts w:asciiTheme="minorHAnsi" w:hAnsiTheme="minorHAnsi" w:cstheme="minorHAnsi"/>
          <w:color w:val="000000" w:themeColor="text1"/>
          <w:sz w:val="22"/>
          <w:szCs w:val="22"/>
          <w:lang w:val="cs-CZ"/>
        </w:rPr>
        <w:t>)</w:t>
      </w:r>
      <w:r w:rsidR="0001676D" w:rsidRPr="00CB72EB">
        <w:rPr>
          <w:rFonts w:asciiTheme="minorHAnsi" w:hAnsiTheme="minorHAnsi" w:cstheme="minorHAnsi"/>
          <w:color w:val="000000" w:themeColor="text1"/>
          <w:sz w:val="22"/>
          <w:szCs w:val="22"/>
          <w:lang w:val="cs-CZ"/>
        </w:rPr>
        <w:t xml:space="preserve"> výše </w:t>
      </w:r>
      <w:proofErr w:type="gramStart"/>
      <w:r w:rsidR="006D461A" w:rsidRPr="00CB72EB">
        <w:rPr>
          <w:rFonts w:asciiTheme="minorHAnsi" w:hAnsiTheme="minorHAnsi" w:cstheme="minorHAnsi"/>
          <w:color w:val="000000" w:themeColor="text1"/>
          <w:sz w:val="22"/>
          <w:szCs w:val="22"/>
          <w:lang w:val="cs-CZ"/>
        </w:rPr>
        <w:t>399.000</w:t>
      </w:r>
      <w:r w:rsidR="00D70CA0" w:rsidRPr="00CB72EB">
        <w:rPr>
          <w:rFonts w:asciiTheme="minorHAnsi" w:hAnsiTheme="minorHAnsi" w:cstheme="minorHAnsi"/>
          <w:color w:val="000000" w:themeColor="text1"/>
          <w:sz w:val="22"/>
          <w:szCs w:val="22"/>
          <w:lang w:val="cs-CZ"/>
        </w:rPr>
        <w:t>,-</w:t>
      </w:r>
      <w:proofErr w:type="gramEnd"/>
      <w:r w:rsidR="00D70CA0" w:rsidRPr="00CB72EB">
        <w:rPr>
          <w:rFonts w:asciiTheme="minorHAnsi" w:hAnsiTheme="minorHAnsi" w:cstheme="minorHAnsi"/>
          <w:color w:val="000000" w:themeColor="text1"/>
          <w:sz w:val="22"/>
          <w:szCs w:val="22"/>
          <w:lang w:val="cs-CZ"/>
        </w:rPr>
        <w:t xml:space="preserve"> Kč bez DPH,</w:t>
      </w:r>
    </w:p>
    <w:p w14:paraId="5B2108B4" w14:textId="13D86C0F" w:rsidR="00D70CA0" w:rsidRPr="00CB72EB" w:rsidRDefault="00D70CA0" w:rsidP="00FD0FED">
      <w:pPr>
        <w:widowControl w:val="0"/>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rPr>
      </w:pPr>
      <w:r w:rsidRPr="00CB72EB">
        <w:rPr>
          <w:rFonts w:asciiTheme="minorHAnsi" w:hAnsiTheme="minorHAnsi" w:cstheme="minorHAnsi"/>
          <w:color w:val="000000" w:themeColor="text1"/>
          <w:sz w:val="22"/>
          <w:szCs w:val="22"/>
        </w:rPr>
        <w:tab/>
        <w:t>podle toho, která z uvedených skutečností nastane dříve.</w:t>
      </w:r>
    </w:p>
    <w:p w14:paraId="77A8BE03" w14:textId="77777777" w:rsidR="002C452E" w:rsidRPr="00CB72EB" w:rsidRDefault="007E67AE" w:rsidP="00FD0FED">
      <w:pPr>
        <w:pStyle w:val="Odstavecseseznamem"/>
        <w:widowControl w:val="0"/>
        <w:numPr>
          <w:ilvl w:val="0"/>
          <w:numId w:val="17"/>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Ukončení této </w:t>
      </w:r>
      <w:r w:rsidR="00DD19DE"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xml:space="preserve"> je</w:t>
      </w:r>
      <w:r w:rsidR="00C95E77" w:rsidRPr="00CB72EB">
        <w:rPr>
          <w:rFonts w:asciiTheme="minorHAnsi" w:hAnsiTheme="minorHAnsi" w:cstheme="minorHAnsi"/>
          <w:color w:val="000000" w:themeColor="text1"/>
          <w:sz w:val="22"/>
          <w:szCs w:val="22"/>
          <w:lang w:val="cs-CZ"/>
        </w:rPr>
        <w:t xml:space="preserve"> též</w:t>
      </w:r>
      <w:r w:rsidRPr="00CB72EB">
        <w:rPr>
          <w:rFonts w:asciiTheme="minorHAnsi" w:hAnsiTheme="minorHAnsi" w:cstheme="minorHAnsi"/>
          <w:color w:val="000000" w:themeColor="text1"/>
          <w:sz w:val="22"/>
          <w:szCs w:val="22"/>
          <w:lang w:val="cs-CZ"/>
        </w:rPr>
        <w:t xml:space="preserve"> možno učinit dohodou smluvních stran.</w:t>
      </w:r>
    </w:p>
    <w:p w14:paraId="11CCF0AA" w14:textId="77777777" w:rsidR="00333C26" w:rsidRPr="00CB72EB" w:rsidRDefault="007E67AE" w:rsidP="00FD0FED">
      <w:pPr>
        <w:pStyle w:val="Odstavecseseznamem"/>
        <w:widowControl w:val="0"/>
        <w:numPr>
          <w:ilvl w:val="0"/>
          <w:numId w:val="17"/>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Ukončení této </w:t>
      </w:r>
      <w:r w:rsidR="00D73FC9"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xml:space="preserve"> je </w:t>
      </w:r>
      <w:r w:rsidR="00DD19DE" w:rsidRPr="00CB72EB">
        <w:rPr>
          <w:rFonts w:asciiTheme="minorHAnsi" w:hAnsiTheme="minorHAnsi" w:cstheme="minorHAnsi"/>
          <w:color w:val="000000" w:themeColor="text1"/>
          <w:sz w:val="22"/>
          <w:szCs w:val="22"/>
          <w:lang w:val="cs-CZ"/>
        </w:rPr>
        <w:t xml:space="preserve">dále </w:t>
      </w:r>
      <w:r w:rsidRPr="00CB72EB">
        <w:rPr>
          <w:rFonts w:asciiTheme="minorHAnsi" w:hAnsiTheme="minorHAnsi" w:cstheme="minorHAnsi"/>
          <w:sz w:val="22"/>
          <w:szCs w:val="22"/>
          <w:lang w:val="cs-CZ"/>
        </w:rPr>
        <w:t xml:space="preserve">možné, kromě případů speciálních ustanovení </w:t>
      </w:r>
      <w:r w:rsidR="00CE6678" w:rsidRPr="00CB72EB">
        <w:rPr>
          <w:rFonts w:asciiTheme="minorHAnsi" w:hAnsiTheme="minorHAnsi" w:cstheme="minorHAnsi"/>
          <w:sz w:val="22"/>
          <w:szCs w:val="22"/>
          <w:lang w:val="cs-CZ"/>
        </w:rPr>
        <w:t>dle</w:t>
      </w:r>
      <w:r w:rsidRPr="00CB72EB">
        <w:rPr>
          <w:rFonts w:asciiTheme="minorHAnsi" w:hAnsiTheme="minorHAnsi" w:cstheme="minorHAnsi"/>
          <w:sz w:val="22"/>
          <w:szCs w:val="22"/>
          <w:lang w:val="cs-CZ"/>
        </w:rPr>
        <w:t xml:space="preserve"> </w:t>
      </w:r>
      <w:r w:rsidR="00D73FC9" w:rsidRPr="00CB72EB">
        <w:rPr>
          <w:rFonts w:asciiTheme="minorHAnsi" w:hAnsiTheme="minorHAnsi" w:cstheme="minorHAnsi"/>
          <w:sz w:val="22"/>
          <w:szCs w:val="22"/>
          <w:lang w:val="cs-CZ"/>
        </w:rPr>
        <w:t>dohody</w:t>
      </w:r>
      <w:r w:rsidRPr="00CB72EB">
        <w:rPr>
          <w:rFonts w:asciiTheme="minorHAnsi" w:hAnsiTheme="minorHAnsi" w:cstheme="minorHAnsi"/>
          <w:sz w:val="22"/>
          <w:szCs w:val="22"/>
          <w:lang w:val="cs-CZ"/>
        </w:rPr>
        <w:t>, o kterých tak stanoví, i výpovědí učiněn</w:t>
      </w:r>
      <w:r w:rsidRPr="00CB72EB">
        <w:rPr>
          <w:rFonts w:asciiTheme="minorHAnsi" w:hAnsiTheme="minorHAnsi" w:cstheme="minorHAnsi"/>
          <w:color w:val="000000" w:themeColor="text1"/>
          <w:sz w:val="22"/>
          <w:szCs w:val="22"/>
          <w:lang w:val="cs-CZ"/>
        </w:rPr>
        <w:t xml:space="preserve">ou kteroukoliv ze stran straně druhé. Výpovědní doba činí 3 měsíce od </w:t>
      </w:r>
      <w:r w:rsidR="00CE6678" w:rsidRPr="00CB72EB">
        <w:rPr>
          <w:rFonts w:asciiTheme="minorHAnsi" w:hAnsiTheme="minorHAnsi" w:cstheme="minorHAnsi"/>
          <w:color w:val="000000" w:themeColor="text1"/>
          <w:sz w:val="22"/>
          <w:szCs w:val="22"/>
          <w:lang w:val="cs-CZ"/>
        </w:rPr>
        <w:t xml:space="preserve">dne </w:t>
      </w:r>
      <w:r w:rsidR="00C95E77" w:rsidRPr="00CB72EB">
        <w:rPr>
          <w:rFonts w:asciiTheme="minorHAnsi" w:hAnsiTheme="minorHAnsi" w:cstheme="minorHAnsi"/>
          <w:color w:val="000000" w:themeColor="text1"/>
          <w:sz w:val="22"/>
          <w:szCs w:val="22"/>
          <w:lang w:val="cs-CZ"/>
        </w:rPr>
        <w:t xml:space="preserve">doručení </w:t>
      </w:r>
      <w:r w:rsidRPr="00CB72EB">
        <w:rPr>
          <w:rFonts w:asciiTheme="minorHAnsi" w:hAnsiTheme="minorHAnsi" w:cstheme="minorHAnsi"/>
          <w:color w:val="000000" w:themeColor="text1"/>
          <w:sz w:val="22"/>
          <w:szCs w:val="22"/>
          <w:lang w:val="cs-CZ"/>
        </w:rPr>
        <w:t xml:space="preserve">oznámení výpovědi druhé </w:t>
      </w:r>
      <w:r w:rsidR="007E4C9F" w:rsidRPr="00CB72EB">
        <w:rPr>
          <w:rFonts w:asciiTheme="minorHAnsi" w:hAnsiTheme="minorHAnsi" w:cstheme="minorHAnsi"/>
          <w:color w:val="000000" w:themeColor="text1"/>
          <w:sz w:val="22"/>
          <w:szCs w:val="22"/>
          <w:lang w:val="cs-CZ"/>
        </w:rPr>
        <w:t xml:space="preserve">smluvní </w:t>
      </w:r>
      <w:r w:rsidRPr="00CB72EB">
        <w:rPr>
          <w:rFonts w:asciiTheme="minorHAnsi" w:hAnsiTheme="minorHAnsi" w:cstheme="minorHAnsi"/>
          <w:color w:val="000000" w:themeColor="text1"/>
          <w:sz w:val="22"/>
          <w:szCs w:val="22"/>
          <w:lang w:val="cs-CZ"/>
        </w:rPr>
        <w:t>straně.</w:t>
      </w:r>
    </w:p>
    <w:p w14:paraId="19319B0C" w14:textId="6B074AC9" w:rsidR="00333C26" w:rsidRPr="00CB72EB" w:rsidRDefault="00333C26" w:rsidP="00FD0FED">
      <w:pPr>
        <w:pStyle w:val="Odstavecseseznamem"/>
        <w:widowControl w:val="0"/>
        <w:numPr>
          <w:ilvl w:val="0"/>
          <w:numId w:val="17"/>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Místem plnění se rozumí sídlo kupujícího na adrese:</w:t>
      </w:r>
    </w:p>
    <w:p w14:paraId="3EAF7293" w14:textId="77777777" w:rsidR="00562F05" w:rsidRPr="00CB72EB" w:rsidRDefault="00FD0FED" w:rsidP="00562F05">
      <w:pPr>
        <w:pStyle w:val="Odstavecseseznamem"/>
        <w:widowControl w:val="0"/>
        <w:shd w:val="clear" w:color="auto" w:fill="FFFFFF"/>
        <w:tabs>
          <w:tab w:val="left" w:pos="567"/>
          <w:tab w:val="left" w:pos="851"/>
          <w:tab w:val="left" w:pos="1134"/>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b/>
          <w:color w:val="000000" w:themeColor="text1"/>
          <w:sz w:val="22"/>
          <w:szCs w:val="22"/>
          <w:lang w:val="cs-CZ"/>
        </w:rPr>
      </w:pPr>
      <w:r w:rsidRPr="00CB72EB">
        <w:rPr>
          <w:rFonts w:asciiTheme="minorHAnsi" w:hAnsiTheme="minorHAnsi" w:cstheme="minorHAnsi"/>
          <w:b/>
          <w:color w:val="000000" w:themeColor="text1"/>
          <w:sz w:val="22"/>
          <w:szCs w:val="22"/>
          <w:lang w:val="cs-CZ"/>
        </w:rPr>
        <w:tab/>
      </w:r>
      <w:r w:rsidRPr="00CB72EB">
        <w:rPr>
          <w:rFonts w:asciiTheme="minorHAnsi" w:hAnsiTheme="minorHAnsi" w:cstheme="minorHAnsi"/>
          <w:b/>
          <w:color w:val="000000" w:themeColor="text1"/>
          <w:sz w:val="22"/>
          <w:szCs w:val="22"/>
          <w:lang w:val="cs-CZ"/>
        </w:rPr>
        <w:tab/>
      </w:r>
      <w:r w:rsidR="00333C26" w:rsidRPr="00CB72EB">
        <w:rPr>
          <w:rFonts w:asciiTheme="minorHAnsi" w:hAnsiTheme="minorHAnsi" w:cstheme="minorHAnsi"/>
          <w:b/>
          <w:color w:val="000000" w:themeColor="text1"/>
          <w:sz w:val="22"/>
          <w:szCs w:val="22"/>
          <w:lang w:val="cs-CZ"/>
        </w:rPr>
        <w:t>Jugoslávských partyzánů 1580/3, Budova A nebo B, 160 00 Praha</w:t>
      </w:r>
    </w:p>
    <w:p w14:paraId="4CD36435" w14:textId="2D31F320" w:rsidR="00CB72EB" w:rsidRDefault="00CB72EB" w:rsidP="00CB72EB">
      <w:pPr>
        <w:pStyle w:val="Odstavecseseznamem"/>
        <w:widowControl w:val="0"/>
        <w:shd w:val="clear" w:color="auto" w:fill="FFFFFF"/>
        <w:tabs>
          <w:tab w:val="left" w:pos="567"/>
          <w:tab w:val="left" w:pos="851"/>
          <w:tab w:val="left" w:pos="1134"/>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rPr>
          <w:rFonts w:asciiTheme="minorHAnsi" w:hAnsiTheme="minorHAnsi" w:cstheme="minorHAnsi"/>
          <w:bCs/>
          <w:color w:val="000000" w:themeColor="text1"/>
          <w:sz w:val="22"/>
          <w:szCs w:val="22"/>
          <w:lang w:val="cs-CZ"/>
        </w:rPr>
      </w:pPr>
      <w:r>
        <w:rPr>
          <w:rFonts w:asciiTheme="minorHAnsi" w:hAnsiTheme="minorHAnsi" w:cstheme="minorHAnsi"/>
          <w:bCs/>
          <w:color w:val="000000" w:themeColor="text1"/>
          <w:sz w:val="22"/>
          <w:szCs w:val="22"/>
          <w:lang w:val="cs-CZ"/>
        </w:rPr>
        <w:t>K</w:t>
      </w:r>
      <w:r w:rsidR="000163BD" w:rsidRPr="00CB72EB">
        <w:rPr>
          <w:rFonts w:asciiTheme="minorHAnsi" w:hAnsiTheme="minorHAnsi" w:cstheme="minorHAnsi"/>
          <w:bCs/>
          <w:color w:val="000000" w:themeColor="text1"/>
          <w:sz w:val="22"/>
          <w:szCs w:val="22"/>
          <w:lang w:val="cs-CZ"/>
        </w:rPr>
        <w:t>onkrétní místnost</w:t>
      </w:r>
      <w:r>
        <w:rPr>
          <w:rFonts w:asciiTheme="minorHAnsi" w:hAnsiTheme="minorHAnsi" w:cstheme="minorHAnsi"/>
          <w:bCs/>
          <w:color w:val="000000" w:themeColor="text1"/>
          <w:sz w:val="22"/>
          <w:szCs w:val="22"/>
          <w:lang w:val="cs-CZ"/>
        </w:rPr>
        <w:t>i pro</w:t>
      </w:r>
      <w:r w:rsidR="000163BD" w:rsidRPr="00CB72EB">
        <w:rPr>
          <w:rFonts w:asciiTheme="minorHAnsi" w:hAnsiTheme="minorHAnsi" w:cstheme="minorHAnsi"/>
          <w:bCs/>
          <w:color w:val="000000" w:themeColor="text1"/>
          <w:sz w:val="22"/>
          <w:szCs w:val="22"/>
          <w:lang w:val="cs-CZ"/>
        </w:rPr>
        <w:t xml:space="preserve"> </w:t>
      </w:r>
      <w:r w:rsidR="00562F05" w:rsidRPr="00CB72EB">
        <w:rPr>
          <w:rFonts w:asciiTheme="minorHAnsi" w:hAnsiTheme="minorHAnsi" w:cstheme="minorHAnsi"/>
          <w:bCs/>
          <w:color w:val="000000" w:themeColor="text1"/>
          <w:sz w:val="22"/>
          <w:szCs w:val="22"/>
          <w:lang w:val="cs-CZ"/>
        </w:rPr>
        <w:t xml:space="preserve">doručení zboží </w:t>
      </w:r>
      <w:r w:rsidR="000163BD" w:rsidRPr="00CB72EB">
        <w:rPr>
          <w:rFonts w:asciiTheme="minorHAnsi" w:hAnsiTheme="minorHAnsi" w:cstheme="minorHAnsi"/>
          <w:bCs/>
          <w:color w:val="000000" w:themeColor="text1"/>
          <w:sz w:val="22"/>
          <w:szCs w:val="22"/>
          <w:lang w:val="cs-CZ"/>
        </w:rPr>
        <w:t>v rámci místa plnění bud</w:t>
      </w:r>
      <w:r>
        <w:rPr>
          <w:rFonts w:asciiTheme="minorHAnsi" w:hAnsiTheme="minorHAnsi" w:cstheme="minorHAnsi"/>
          <w:bCs/>
          <w:color w:val="000000" w:themeColor="text1"/>
          <w:sz w:val="22"/>
          <w:szCs w:val="22"/>
          <w:lang w:val="cs-CZ"/>
        </w:rPr>
        <w:t>ou</w:t>
      </w:r>
      <w:r w:rsidR="000163BD" w:rsidRPr="00CB72EB">
        <w:rPr>
          <w:rFonts w:asciiTheme="minorHAnsi" w:hAnsiTheme="minorHAnsi" w:cstheme="minorHAnsi"/>
          <w:bCs/>
          <w:color w:val="000000" w:themeColor="text1"/>
          <w:sz w:val="22"/>
          <w:szCs w:val="22"/>
          <w:lang w:val="cs-CZ"/>
        </w:rPr>
        <w:t xml:space="preserve"> určeny vždy v</w:t>
      </w:r>
      <w:r>
        <w:rPr>
          <w:rFonts w:asciiTheme="minorHAnsi" w:hAnsiTheme="minorHAnsi" w:cstheme="minorHAnsi"/>
          <w:bCs/>
          <w:color w:val="000000" w:themeColor="text1"/>
          <w:sz w:val="22"/>
          <w:szCs w:val="22"/>
          <w:lang w:val="cs-CZ"/>
        </w:rPr>
        <w:t> </w:t>
      </w:r>
      <w:r w:rsidR="000163BD" w:rsidRPr="00CB72EB">
        <w:rPr>
          <w:rFonts w:asciiTheme="minorHAnsi" w:hAnsiTheme="minorHAnsi" w:cstheme="minorHAnsi"/>
          <w:bCs/>
          <w:color w:val="000000" w:themeColor="text1"/>
          <w:sz w:val="22"/>
          <w:szCs w:val="22"/>
          <w:lang w:val="cs-CZ"/>
        </w:rPr>
        <w:t>dílčí objednávce</w:t>
      </w:r>
      <w:r>
        <w:rPr>
          <w:rFonts w:asciiTheme="minorHAnsi" w:hAnsiTheme="minorHAnsi" w:cstheme="minorHAnsi"/>
          <w:bCs/>
          <w:color w:val="000000" w:themeColor="text1"/>
          <w:sz w:val="22"/>
          <w:szCs w:val="22"/>
          <w:lang w:val="cs-CZ"/>
        </w:rPr>
        <w:t>.</w:t>
      </w:r>
    </w:p>
    <w:p w14:paraId="54B6511F" w14:textId="16FEEE01" w:rsidR="000163BD" w:rsidRPr="00CB72EB" w:rsidRDefault="00CB72EB" w:rsidP="00CB72EB">
      <w:pPr>
        <w:pStyle w:val="Odstavecseseznamem"/>
        <w:widowControl w:val="0"/>
        <w:numPr>
          <w:ilvl w:val="0"/>
          <w:numId w:val="17"/>
        </w:numPr>
        <w:shd w:val="clear" w:color="auto" w:fill="FFFFFF"/>
        <w:tabs>
          <w:tab w:val="left" w:pos="567"/>
          <w:tab w:val="left" w:pos="851"/>
          <w:tab w:val="left" w:pos="1134"/>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b/>
          <w:color w:val="000000" w:themeColor="text1"/>
          <w:sz w:val="22"/>
          <w:szCs w:val="22"/>
        </w:rPr>
      </w:pPr>
      <w:proofErr w:type="spellStart"/>
      <w:r>
        <w:rPr>
          <w:rFonts w:asciiTheme="minorHAnsi" w:hAnsiTheme="minorHAnsi" w:cstheme="minorHAnsi"/>
          <w:bCs/>
          <w:color w:val="000000" w:themeColor="text1"/>
          <w:sz w:val="22"/>
          <w:szCs w:val="22"/>
        </w:rPr>
        <w:t>O</w:t>
      </w:r>
      <w:r w:rsidR="00562F05" w:rsidRPr="00CB72EB">
        <w:rPr>
          <w:rFonts w:asciiTheme="minorHAnsi" w:hAnsiTheme="minorHAnsi" w:cstheme="minorHAnsi"/>
          <w:bCs/>
          <w:color w:val="000000" w:themeColor="text1"/>
          <w:sz w:val="22"/>
          <w:szCs w:val="22"/>
        </w:rPr>
        <w:t>dpovědnost</w:t>
      </w:r>
      <w:proofErr w:type="spellEnd"/>
      <w:r w:rsidR="00562F05" w:rsidRPr="00CB72EB">
        <w:rPr>
          <w:rFonts w:asciiTheme="minorHAnsi" w:hAnsiTheme="minorHAnsi" w:cstheme="minorHAnsi"/>
          <w:bCs/>
          <w:color w:val="000000" w:themeColor="text1"/>
          <w:sz w:val="22"/>
          <w:szCs w:val="22"/>
        </w:rPr>
        <w:t xml:space="preserve"> za</w:t>
      </w:r>
      <w:r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škodu</w:t>
      </w:r>
      <w:proofErr w:type="spellEnd"/>
      <w:r w:rsidR="00562F05"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při</w:t>
      </w:r>
      <w:proofErr w:type="spellEnd"/>
      <w:r w:rsidR="00562F05"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přepravě</w:t>
      </w:r>
      <w:proofErr w:type="spellEnd"/>
      <w:r w:rsidR="00562F05"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zboží</w:t>
      </w:r>
      <w:proofErr w:type="spellEnd"/>
      <w:r w:rsidR="00562F05"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přechází</w:t>
      </w:r>
      <w:proofErr w:type="spellEnd"/>
      <w:r w:rsidR="00562F05"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nakupujícího</w:t>
      </w:r>
      <w:proofErr w:type="spellEnd"/>
      <w:r w:rsidR="00562F05"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okamžikem</w:t>
      </w:r>
      <w:proofErr w:type="spellEnd"/>
      <w:r w:rsidR="00562F05"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do</w:t>
      </w:r>
      <w:r>
        <w:rPr>
          <w:rFonts w:asciiTheme="minorHAnsi" w:hAnsiTheme="minorHAnsi" w:cstheme="minorHAnsi"/>
          <w:bCs/>
          <w:color w:val="000000" w:themeColor="text1"/>
          <w:sz w:val="22"/>
          <w:szCs w:val="22"/>
        </w:rPr>
        <w:t>dán</w:t>
      </w:r>
      <w:r w:rsidR="00562F05" w:rsidRPr="00CB72EB">
        <w:rPr>
          <w:rFonts w:asciiTheme="minorHAnsi" w:hAnsiTheme="minorHAnsi" w:cstheme="minorHAnsi"/>
          <w:bCs/>
          <w:color w:val="000000" w:themeColor="text1"/>
          <w:sz w:val="22"/>
          <w:szCs w:val="22"/>
        </w:rPr>
        <w:t>í</w:t>
      </w:r>
      <w:proofErr w:type="spellEnd"/>
      <w:r w:rsidR="00562F05"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zboží</w:t>
      </w:r>
      <w:proofErr w:type="spellEnd"/>
      <w:r w:rsidR="00562F05" w:rsidRPr="00CB72EB">
        <w:rPr>
          <w:rFonts w:asciiTheme="minorHAnsi" w:hAnsiTheme="minorHAnsi" w:cstheme="minorHAnsi"/>
          <w:bCs/>
          <w:color w:val="000000" w:themeColor="text1"/>
          <w:sz w:val="22"/>
          <w:szCs w:val="22"/>
        </w:rPr>
        <w:t xml:space="preserve"> do </w:t>
      </w:r>
      <w:proofErr w:type="spellStart"/>
      <w:r w:rsidR="00562F05" w:rsidRPr="00CB72EB">
        <w:rPr>
          <w:rFonts w:asciiTheme="minorHAnsi" w:hAnsiTheme="minorHAnsi" w:cstheme="minorHAnsi"/>
          <w:bCs/>
          <w:color w:val="000000" w:themeColor="text1"/>
          <w:sz w:val="22"/>
          <w:szCs w:val="22"/>
        </w:rPr>
        <w:t>konkrétní</w:t>
      </w:r>
      <w:proofErr w:type="spellEnd"/>
      <w:r w:rsidR="00562F05" w:rsidRPr="00CB72EB">
        <w:rPr>
          <w:rFonts w:asciiTheme="minorHAnsi" w:hAnsiTheme="minorHAnsi" w:cstheme="minorHAnsi"/>
          <w:bCs/>
          <w:color w:val="000000" w:themeColor="text1"/>
          <w:sz w:val="22"/>
          <w:szCs w:val="22"/>
        </w:rPr>
        <w:t xml:space="preserve"> </w:t>
      </w:r>
      <w:proofErr w:type="spellStart"/>
      <w:r w:rsidR="00562F05" w:rsidRPr="00CB72EB">
        <w:rPr>
          <w:rFonts w:asciiTheme="minorHAnsi" w:hAnsiTheme="minorHAnsi" w:cstheme="minorHAnsi"/>
          <w:bCs/>
          <w:color w:val="000000" w:themeColor="text1"/>
          <w:sz w:val="22"/>
          <w:szCs w:val="22"/>
        </w:rPr>
        <w:t>místnosti</w:t>
      </w:r>
      <w:proofErr w:type="spellEnd"/>
      <w:r>
        <w:rPr>
          <w:rFonts w:asciiTheme="minorHAnsi" w:hAnsiTheme="minorHAnsi" w:cstheme="minorHAnsi"/>
          <w:bCs/>
          <w:color w:val="000000" w:themeColor="text1"/>
          <w:sz w:val="22"/>
          <w:szCs w:val="22"/>
        </w:rPr>
        <w:t xml:space="preserve"> </w:t>
      </w:r>
      <w:proofErr w:type="spellStart"/>
      <w:r>
        <w:rPr>
          <w:rFonts w:asciiTheme="minorHAnsi" w:hAnsiTheme="minorHAnsi" w:cstheme="minorHAnsi"/>
          <w:bCs/>
          <w:color w:val="000000" w:themeColor="text1"/>
          <w:sz w:val="22"/>
          <w:szCs w:val="22"/>
        </w:rPr>
        <w:t>určené</w:t>
      </w:r>
      <w:proofErr w:type="spellEnd"/>
      <w:r>
        <w:rPr>
          <w:rFonts w:asciiTheme="minorHAnsi" w:hAnsiTheme="minorHAnsi" w:cstheme="minorHAnsi"/>
          <w:bCs/>
          <w:color w:val="000000" w:themeColor="text1"/>
          <w:sz w:val="22"/>
          <w:szCs w:val="22"/>
        </w:rPr>
        <w:t xml:space="preserve"> v </w:t>
      </w:r>
      <w:proofErr w:type="spellStart"/>
      <w:r>
        <w:rPr>
          <w:rFonts w:asciiTheme="minorHAnsi" w:hAnsiTheme="minorHAnsi" w:cstheme="minorHAnsi"/>
          <w:bCs/>
          <w:color w:val="000000" w:themeColor="text1"/>
          <w:sz w:val="22"/>
          <w:szCs w:val="22"/>
        </w:rPr>
        <w:t>dílčí</w:t>
      </w:r>
      <w:proofErr w:type="spellEnd"/>
      <w:r>
        <w:rPr>
          <w:rFonts w:asciiTheme="minorHAnsi" w:hAnsiTheme="minorHAnsi" w:cstheme="minorHAnsi"/>
          <w:bCs/>
          <w:color w:val="000000" w:themeColor="text1"/>
          <w:sz w:val="22"/>
          <w:szCs w:val="22"/>
        </w:rPr>
        <w:t xml:space="preserve"> </w:t>
      </w:r>
      <w:proofErr w:type="spellStart"/>
      <w:r>
        <w:rPr>
          <w:rFonts w:asciiTheme="minorHAnsi" w:hAnsiTheme="minorHAnsi" w:cstheme="minorHAnsi"/>
          <w:bCs/>
          <w:color w:val="000000" w:themeColor="text1"/>
          <w:sz w:val="22"/>
          <w:szCs w:val="22"/>
        </w:rPr>
        <w:t>objednávce</w:t>
      </w:r>
      <w:proofErr w:type="spellEnd"/>
      <w:r w:rsidR="000163BD" w:rsidRPr="00CB72EB">
        <w:rPr>
          <w:rFonts w:asciiTheme="minorHAnsi" w:hAnsiTheme="minorHAnsi" w:cstheme="minorHAnsi"/>
          <w:bCs/>
          <w:color w:val="000000" w:themeColor="text1"/>
          <w:sz w:val="22"/>
          <w:szCs w:val="22"/>
        </w:rPr>
        <w:t>.</w:t>
      </w:r>
    </w:p>
    <w:p w14:paraId="783032CF" w14:textId="77777777" w:rsidR="002C452E" w:rsidRPr="00CB72EB" w:rsidRDefault="002C452E" w:rsidP="000163BD">
      <w:pPr>
        <w:pStyle w:val="Odstavecseseznamem"/>
        <w:numPr>
          <w:ilvl w:val="0"/>
          <w:numId w:val="16"/>
        </w:numPr>
        <w:tabs>
          <w:tab w:val="left" w:pos="567"/>
        </w:tabs>
        <w:spacing w:after="120"/>
        <w:ind w:left="567" w:hanging="567"/>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Ochrana osobních údajů</w:t>
      </w:r>
    </w:p>
    <w:p w14:paraId="6C1A2BCD" w14:textId="7A29142E" w:rsidR="002C452E" w:rsidRPr="00CB72EB" w:rsidRDefault="0001676D" w:rsidP="00FD0FED">
      <w:pPr>
        <w:pStyle w:val="Bezmezer"/>
        <w:numPr>
          <w:ilvl w:val="0"/>
          <w:numId w:val="34"/>
        </w:numPr>
        <w:tabs>
          <w:tab w:val="left" w:pos="567"/>
        </w:tabs>
        <w:spacing w:after="120"/>
        <w:ind w:left="567" w:hanging="567"/>
        <w:jc w:val="both"/>
        <w:rPr>
          <w:rFonts w:asciiTheme="minorHAnsi" w:hAnsiTheme="minorHAnsi" w:cstheme="minorHAnsi"/>
          <w:color w:val="000000" w:themeColor="text1"/>
        </w:rPr>
      </w:pPr>
      <w:r w:rsidRPr="00CB72EB">
        <w:rPr>
          <w:rFonts w:cs="Calibri"/>
        </w:rPr>
        <w:t>Prodávající</w:t>
      </w:r>
      <w:r w:rsidRPr="00CB72EB">
        <w:rPr>
          <w:rFonts w:asciiTheme="minorHAnsi" w:hAnsiTheme="minorHAnsi" w:cstheme="minorHAnsi"/>
          <w:color w:val="000000" w:themeColor="text1"/>
        </w:rPr>
        <w:t xml:space="preserve"> </w:t>
      </w:r>
      <w:r w:rsidR="002C452E" w:rsidRPr="00CB72EB">
        <w:rPr>
          <w:rFonts w:asciiTheme="minorHAnsi" w:hAnsiTheme="minorHAnsi" w:cstheme="minorHAnsi"/>
          <w:color w:val="000000" w:themeColor="text1"/>
        </w:rPr>
        <w:t xml:space="preserve">je povinen zachovávat mlčenlivost o všech skutečnostech a informacích, které jsou obsažené v této </w:t>
      </w:r>
      <w:r w:rsidRPr="00CB72EB">
        <w:rPr>
          <w:rFonts w:asciiTheme="minorHAnsi" w:hAnsiTheme="minorHAnsi" w:cstheme="minorHAnsi"/>
          <w:color w:val="000000" w:themeColor="text1"/>
        </w:rPr>
        <w:t>dohodě</w:t>
      </w:r>
      <w:r w:rsidR="002C452E" w:rsidRPr="00CB72EB">
        <w:rPr>
          <w:rFonts w:asciiTheme="minorHAnsi" w:hAnsiTheme="minorHAnsi" w:cstheme="minorHAnsi"/>
          <w:color w:val="000000" w:themeColor="text1"/>
        </w:rPr>
        <w:t xml:space="preserve"> a dále o všech skutečnostech a informacích, které mu byly v souvislosti s touto </w:t>
      </w:r>
      <w:r w:rsidRPr="00CB72EB">
        <w:rPr>
          <w:rFonts w:asciiTheme="minorHAnsi" w:hAnsiTheme="minorHAnsi" w:cstheme="minorHAnsi"/>
          <w:color w:val="000000" w:themeColor="text1"/>
        </w:rPr>
        <w:t>dohodou</w:t>
      </w:r>
      <w:r w:rsidR="002C452E" w:rsidRPr="00CB72EB">
        <w:rPr>
          <w:rFonts w:asciiTheme="minorHAnsi" w:hAnsiTheme="minorHAnsi" w:cstheme="minorHAnsi"/>
          <w:color w:val="000000" w:themeColor="text1"/>
        </w:rPr>
        <w:t xml:space="preserve"> nebo jejím plněním jakkoliv zpřístupněny, předány či sděleny, nebo o nichž se jakkoliv dozvěděl, vyjma těch, které jsou v okamžiku, kdy se s nimi </w:t>
      </w:r>
      <w:r w:rsidRPr="00CB72EB">
        <w:rPr>
          <w:rFonts w:cs="Calibri"/>
        </w:rPr>
        <w:t>prodávající</w:t>
      </w:r>
      <w:r w:rsidRPr="00CB72EB">
        <w:rPr>
          <w:rFonts w:asciiTheme="minorHAnsi" w:hAnsiTheme="minorHAnsi" w:cstheme="minorHAnsi"/>
          <w:color w:val="000000" w:themeColor="text1"/>
        </w:rPr>
        <w:t xml:space="preserve"> </w:t>
      </w:r>
      <w:r w:rsidR="002C452E" w:rsidRPr="00CB72EB">
        <w:rPr>
          <w:rFonts w:asciiTheme="minorHAnsi" w:hAnsiTheme="minorHAnsi" w:cstheme="minorHAnsi"/>
          <w:color w:val="000000" w:themeColor="text1"/>
        </w:rPr>
        <w:t>seznámil, prokazatelně veřejně přístupné nebo těch, které se bez zavinění</w:t>
      </w:r>
      <w:r w:rsidRPr="00CB72EB">
        <w:rPr>
          <w:rFonts w:cs="Calibri"/>
        </w:rPr>
        <w:t xml:space="preserve"> prodávající</w:t>
      </w:r>
      <w:r w:rsidRPr="00CB72EB">
        <w:rPr>
          <w:rFonts w:asciiTheme="minorHAnsi" w:hAnsiTheme="minorHAnsi" w:cstheme="minorHAnsi"/>
          <w:color w:val="000000" w:themeColor="text1"/>
        </w:rPr>
        <w:t xml:space="preserve">ho </w:t>
      </w:r>
      <w:r w:rsidR="002C452E" w:rsidRPr="00CB72EB">
        <w:rPr>
          <w:rFonts w:asciiTheme="minorHAnsi" w:hAnsiTheme="minorHAnsi" w:cstheme="minorHAnsi"/>
          <w:color w:val="000000" w:themeColor="text1"/>
        </w:rPr>
        <w:t xml:space="preserve">veřejně přístupnými stanou (dále jen „důvěrné informace“). </w:t>
      </w:r>
    </w:p>
    <w:p w14:paraId="430F5A5F" w14:textId="086587D7" w:rsidR="002C452E" w:rsidRPr="00CB72EB" w:rsidRDefault="0001676D" w:rsidP="00FD0FED">
      <w:pPr>
        <w:pStyle w:val="Bezmezer"/>
        <w:numPr>
          <w:ilvl w:val="0"/>
          <w:numId w:val="34"/>
        </w:numPr>
        <w:tabs>
          <w:tab w:val="left" w:pos="567"/>
        </w:tabs>
        <w:spacing w:after="120"/>
        <w:ind w:left="567" w:hanging="567"/>
        <w:jc w:val="both"/>
        <w:rPr>
          <w:rFonts w:asciiTheme="minorHAnsi" w:hAnsiTheme="minorHAnsi" w:cstheme="minorHAnsi"/>
          <w:color w:val="000000" w:themeColor="text1"/>
        </w:rPr>
      </w:pPr>
      <w:r w:rsidRPr="00CB72EB">
        <w:rPr>
          <w:rFonts w:asciiTheme="minorHAnsi" w:hAnsiTheme="minorHAnsi" w:cstheme="minorHAnsi"/>
          <w:color w:val="000000" w:themeColor="text1"/>
        </w:rPr>
        <w:t>P</w:t>
      </w:r>
      <w:r w:rsidRPr="00CB72EB">
        <w:rPr>
          <w:rFonts w:cs="Calibri"/>
        </w:rPr>
        <w:t>rodávající</w:t>
      </w:r>
      <w:r w:rsidR="002C452E" w:rsidRPr="00CB72EB">
        <w:rPr>
          <w:rFonts w:asciiTheme="minorHAnsi" w:hAnsiTheme="minorHAnsi" w:cstheme="minorHAnsi"/>
          <w:color w:val="000000" w:themeColor="text1"/>
        </w:rPr>
        <w:t xml:space="preserve"> nesmí důvěrné informace použít v rozporu s jejich účelem, nesmí je použít ve prospěch svůj nebo třetích osob a nesmí je použít ani v neprospěch </w:t>
      </w:r>
      <w:r w:rsidRPr="00CB72EB">
        <w:rPr>
          <w:rFonts w:asciiTheme="minorHAnsi" w:hAnsiTheme="minorHAnsi" w:cstheme="minorHAnsi"/>
          <w:color w:val="000000" w:themeColor="text1"/>
        </w:rPr>
        <w:t>kupujícího</w:t>
      </w:r>
      <w:r w:rsidR="002C452E" w:rsidRPr="00CB72EB">
        <w:rPr>
          <w:rFonts w:asciiTheme="minorHAnsi" w:hAnsiTheme="minorHAnsi" w:cstheme="minorHAnsi"/>
          <w:color w:val="000000" w:themeColor="text1"/>
        </w:rPr>
        <w:t xml:space="preserve">. </w:t>
      </w:r>
    </w:p>
    <w:p w14:paraId="3F0AD4F0" w14:textId="12ACA392" w:rsidR="002C452E" w:rsidRPr="00CB72EB" w:rsidRDefault="0001676D" w:rsidP="00FD0FED">
      <w:pPr>
        <w:pStyle w:val="Bezmezer"/>
        <w:numPr>
          <w:ilvl w:val="0"/>
          <w:numId w:val="34"/>
        </w:numPr>
        <w:tabs>
          <w:tab w:val="left" w:pos="567"/>
        </w:tabs>
        <w:spacing w:after="120"/>
        <w:ind w:left="567" w:hanging="567"/>
        <w:jc w:val="both"/>
        <w:rPr>
          <w:rFonts w:asciiTheme="minorHAnsi" w:hAnsiTheme="minorHAnsi" w:cstheme="minorHAnsi"/>
          <w:color w:val="000000" w:themeColor="text1"/>
        </w:rPr>
      </w:pPr>
      <w:r w:rsidRPr="00CB72EB">
        <w:rPr>
          <w:rFonts w:asciiTheme="minorHAnsi" w:hAnsiTheme="minorHAnsi" w:cstheme="minorHAnsi"/>
          <w:color w:val="000000" w:themeColor="text1"/>
        </w:rPr>
        <w:t>P</w:t>
      </w:r>
      <w:r w:rsidRPr="00CB72EB">
        <w:rPr>
          <w:rFonts w:cs="Calibri"/>
        </w:rPr>
        <w:t>rodávající</w:t>
      </w:r>
      <w:r w:rsidR="002C452E" w:rsidRPr="00CB72EB">
        <w:rPr>
          <w:rFonts w:asciiTheme="minorHAnsi" w:hAnsiTheme="minorHAnsi" w:cstheme="minorHAnsi"/>
          <w:color w:val="000000" w:themeColor="text1"/>
        </w:rPr>
        <w:t xml:space="preserve"> se dále  zavazuje zejména zajistit ochranu dat, které obsahují informace o osobních nebo citlivých údajích třetích osob –</w:t>
      </w:r>
      <w:r w:rsidR="00562F05" w:rsidRPr="00CB72EB">
        <w:rPr>
          <w:rFonts w:asciiTheme="minorHAnsi" w:hAnsiTheme="minorHAnsi" w:cstheme="minorHAnsi"/>
          <w:color w:val="000000" w:themeColor="text1"/>
        </w:rPr>
        <w:t xml:space="preserve"> </w:t>
      </w:r>
      <w:r w:rsidR="002C452E" w:rsidRPr="00CB72EB">
        <w:rPr>
          <w:rFonts w:asciiTheme="minorHAnsi" w:hAnsiTheme="minorHAnsi" w:cstheme="minorHAnsi"/>
          <w:color w:val="000000" w:themeColor="text1"/>
        </w:rPr>
        <w:t xml:space="preserve">klientů atp., s nimiž přijde </w:t>
      </w:r>
      <w:r w:rsidRPr="00CB72EB">
        <w:rPr>
          <w:rFonts w:cs="Calibri"/>
        </w:rPr>
        <w:t>prodávající</w:t>
      </w:r>
      <w:r w:rsidR="002C452E" w:rsidRPr="00CB72EB">
        <w:rPr>
          <w:rFonts w:asciiTheme="minorHAnsi" w:hAnsiTheme="minorHAnsi" w:cstheme="minorHAnsi"/>
          <w:color w:val="000000" w:themeColor="text1"/>
        </w:rPr>
        <w:t xml:space="preserve"> (jeho zaměstnanci) do kontaktu v rámci plnění této</w:t>
      </w:r>
      <w:r w:rsidRPr="00CB72EB">
        <w:rPr>
          <w:rFonts w:asciiTheme="minorHAnsi" w:hAnsiTheme="minorHAnsi" w:cstheme="minorHAnsi"/>
          <w:color w:val="000000" w:themeColor="text1"/>
        </w:rPr>
        <w:t xml:space="preserve"> dohody</w:t>
      </w:r>
      <w:r w:rsidR="002C452E" w:rsidRPr="00CB72EB">
        <w:rPr>
          <w:rFonts w:asciiTheme="minorHAnsi" w:hAnsiTheme="minorHAnsi" w:cstheme="minorHAnsi"/>
          <w:color w:val="000000" w:themeColor="text1"/>
        </w:rPr>
        <w:t>, a to v souladu se zákonem č. 11</w:t>
      </w:r>
      <w:r w:rsidR="00562F05" w:rsidRPr="00CB72EB">
        <w:rPr>
          <w:rFonts w:asciiTheme="minorHAnsi" w:hAnsiTheme="minorHAnsi" w:cstheme="minorHAnsi"/>
          <w:color w:val="000000" w:themeColor="text1"/>
        </w:rPr>
        <w:t>0</w:t>
      </w:r>
      <w:r w:rsidR="002C452E" w:rsidRPr="00CB72EB">
        <w:rPr>
          <w:rFonts w:asciiTheme="minorHAnsi" w:hAnsiTheme="minorHAnsi" w:cstheme="minorHAnsi"/>
          <w:color w:val="000000" w:themeColor="text1"/>
        </w:rPr>
        <w:t>/20</w:t>
      </w:r>
      <w:r w:rsidR="00562F05" w:rsidRPr="00CB72EB">
        <w:rPr>
          <w:rFonts w:asciiTheme="minorHAnsi" w:hAnsiTheme="minorHAnsi" w:cstheme="minorHAnsi"/>
          <w:color w:val="000000" w:themeColor="text1"/>
        </w:rPr>
        <w:t>19</w:t>
      </w:r>
      <w:r w:rsidR="002C452E" w:rsidRPr="00CB72EB">
        <w:rPr>
          <w:rFonts w:asciiTheme="minorHAnsi" w:hAnsiTheme="minorHAnsi" w:cstheme="minorHAnsi"/>
          <w:color w:val="000000" w:themeColor="text1"/>
        </w:rPr>
        <w:t xml:space="preserve"> Sb., o </w:t>
      </w:r>
      <w:r w:rsidR="00562F05" w:rsidRPr="00CB72EB">
        <w:rPr>
          <w:rFonts w:asciiTheme="minorHAnsi" w:hAnsiTheme="minorHAnsi" w:cstheme="minorHAnsi"/>
          <w:color w:val="000000" w:themeColor="text1"/>
        </w:rPr>
        <w:t>zpracování</w:t>
      </w:r>
      <w:r w:rsidR="002C452E" w:rsidRPr="00CB72EB">
        <w:rPr>
          <w:rFonts w:asciiTheme="minorHAnsi" w:hAnsiTheme="minorHAnsi" w:cstheme="minorHAnsi"/>
          <w:color w:val="000000" w:themeColor="text1"/>
        </w:rPr>
        <w:t xml:space="preserve"> osobních údajů, tzn. zejména zabezpečit, aby byla zachována mlčenlivost o těchto údajích, o všech bezpečnostních opatřeních a aby zaměstnanci vyvíjeli snahu zabránit jakémukoliv zneužití těchto údajů jinou osobou. </w:t>
      </w:r>
    </w:p>
    <w:p w14:paraId="5DCD2CD6" w14:textId="53958853" w:rsidR="000163BD" w:rsidRPr="00CB72EB" w:rsidRDefault="002C452E" w:rsidP="004054A7">
      <w:pPr>
        <w:pStyle w:val="Bezmezer"/>
        <w:numPr>
          <w:ilvl w:val="0"/>
          <w:numId w:val="34"/>
        </w:numPr>
        <w:tabs>
          <w:tab w:val="left" w:pos="567"/>
        </w:tabs>
        <w:spacing w:after="120"/>
        <w:ind w:left="567" w:hanging="567"/>
        <w:jc w:val="both"/>
        <w:rPr>
          <w:rFonts w:asciiTheme="minorHAnsi" w:hAnsiTheme="minorHAnsi" w:cstheme="minorHAnsi"/>
          <w:color w:val="000000" w:themeColor="text1"/>
        </w:rPr>
      </w:pPr>
      <w:r w:rsidRPr="00CB72EB">
        <w:rPr>
          <w:rFonts w:asciiTheme="minorHAnsi" w:hAnsiTheme="minorHAnsi" w:cstheme="minorHAnsi"/>
          <w:color w:val="000000" w:themeColor="text1"/>
        </w:rPr>
        <w:t xml:space="preserve">Povinnosti dle tohoto článku je </w:t>
      </w:r>
      <w:r w:rsidR="0001676D" w:rsidRPr="00CB72EB">
        <w:rPr>
          <w:rFonts w:cs="Calibri"/>
        </w:rPr>
        <w:t>prodávající</w:t>
      </w:r>
      <w:r w:rsidRPr="00CB72EB">
        <w:rPr>
          <w:rFonts w:asciiTheme="minorHAnsi" w:hAnsiTheme="minorHAnsi" w:cstheme="minorHAnsi"/>
          <w:color w:val="000000" w:themeColor="text1"/>
        </w:rPr>
        <w:t xml:space="preserve"> povinen zachovávat i po zániku závazku z této </w:t>
      </w:r>
      <w:r w:rsidR="0001676D" w:rsidRPr="00CB72EB">
        <w:rPr>
          <w:rFonts w:asciiTheme="minorHAnsi" w:hAnsiTheme="minorHAnsi" w:cstheme="minorHAnsi"/>
          <w:color w:val="000000" w:themeColor="text1"/>
        </w:rPr>
        <w:t>dohody</w:t>
      </w:r>
      <w:r w:rsidRPr="00CB72EB">
        <w:rPr>
          <w:rFonts w:asciiTheme="minorHAnsi" w:hAnsiTheme="minorHAnsi" w:cstheme="minorHAnsi"/>
          <w:color w:val="000000" w:themeColor="text1"/>
        </w:rPr>
        <w:t xml:space="preserve">, vyjma případů, kdy se důvěrné informace údaje stanou prokazatelně veřejně přístupné bez zavinění </w:t>
      </w:r>
      <w:r w:rsidR="0001676D" w:rsidRPr="00CB72EB">
        <w:rPr>
          <w:rFonts w:cs="Calibri"/>
        </w:rPr>
        <w:t>prodávajícího</w:t>
      </w:r>
      <w:r w:rsidRPr="00CB72EB">
        <w:rPr>
          <w:rFonts w:asciiTheme="minorHAnsi" w:hAnsiTheme="minorHAnsi" w:cstheme="minorHAnsi"/>
          <w:color w:val="000000" w:themeColor="text1"/>
        </w:rPr>
        <w:t xml:space="preserve">. Povinnosti dle tohoto článku se nevztahují na případy, kdy je </w:t>
      </w:r>
      <w:r w:rsidR="0001676D" w:rsidRPr="00CB72EB">
        <w:rPr>
          <w:rFonts w:asciiTheme="minorHAnsi" w:hAnsiTheme="minorHAnsi" w:cstheme="minorHAnsi"/>
          <w:color w:val="000000" w:themeColor="text1"/>
        </w:rPr>
        <w:t>p</w:t>
      </w:r>
      <w:r w:rsidR="0001676D" w:rsidRPr="00CB72EB">
        <w:rPr>
          <w:rFonts w:cs="Calibri"/>
        </w:rPr>
        <w:t>rodávající</w:t>
      </w:r>
      <w:r w:rsidRPr="00CB72EB">
        <w:rPr>
          <w:rFonts w:asciiTheme="minorHAnsi" w:hAnsiTheme="minorHAnsi" w:cstheme="minorHAnsi"/>
          <w:color w:val="000000" w:themeColor="text1"/>
        </w:rPr>
        <w:t xml:space="preserve"> povinen zveřejnit chráněnou informaci na základě povinnosti uložené </w:t>
      </w:r>
      <w:r w:rsidR="0001676D" w:rsidRPr="00CB72EB">
        <w:rPr>
          <w:rFonts w:cs="Calibri"/>
        </w:rPr>
        <w:t>prodávajícímu</w:t>
      </w:r>
      <w:r w:rsidRPr="00CB72EB">
        <w:rPr>
          <w:rFonts w:asciiTheme="minorHAnsi" w:hAnsiTheme="minorHAnsi" w:cstheme="minorHAnsi"/>
          <w:color w:val="000000" w:themeColor="text1"/>
        </w:rPr>
        <w:t xml:space="preserve"> platným právním předpisem nebo rozhodnutím orgánu veřejné moci.</w:t>
      </w:r>
    </w:p>
    <w:p w14:paraId="3E565FD3" w14:textId="77777777" w:rsidR="00CB72EB" w:rsidRDefault="00CB72EB">
      <w:pPr>
        <w:jc w:val="left"/>
        <w:rPr>
          <w:rFonts w:asciiTheme="minorHAnsi" w:hAnsiTheme="minorHAnsi" w:cstheme="minorHAnsi"/>
          <w:b/>
          <w:color w:val="000000" w:themeColor="text1"/>
          <w:lang w:eastAsia="en-US"/>
        </w:rPr>
      </w:pPr>
      <w:r>
        <w:rPr>
          <w:rFonts w:asciiTheme="minorHAnsi" w:hAnsiTheme="minorHAnsi" w:cstheme="minorHAnsi"/>
          <w:b/>
          <w:color w:val="000000" w:themeColor="text1"/>
        </w:rPr>
        <w:br w:type="page"/>
      </w:r>
    </w:p>
    <w:p w14:paraId="10D4BCD7" w14:textId="43F8E42D" w:rsidR="007E67AE" w:rsidRPr="00CB72EB" w:rsidRDefault="007E67AE" w:rsidP="000163BD">
      <w:pPr>
        <w:pStyle w:val="Odstavecseseznamem"/>
        <w:numPr>
          <w:ilvl w:val="0"/>
          <w:numId w:val="16"/>
        </w:numPr>
        <w:tabs>
          <w:tab w:val="left" w:pos="567"/>
        </w:tabs>
        <w:spacing w:after="120"/>
        <w:ind w:left="567" w:hanging="567"/>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lastRenderedPageBreak/>
        <w:t xml:space="preserve">Sankce a odstoupení od </w:t>
      </w:r>
      <w:r w:rsidR="00503502" w:rsidRPr="00CB72EB">
        <w:rPr>
          <w:rFonts w:asciiTheme="minorHAnsi" w:hAnsiTheme="minorHAnsi" w:cstheme="minorHAnsi"/>
          <w:b/>
          <w:color w:val="000000" w:themeColor="text1"/>
          <w:lang w:val="cs-CZ"/>
        </w:rPr>
        <w:t xml:space="preserve">rámcové </w:t>
      </w:r>
      <w:r w:rsidR="00D73FC9" w:rsidRPr="00CB72EB">
        <w:rPr>
          <w:rFonts w:asciiTheme="minorHAnsi" w:hAnsiTheme="minorHAnsi" w:cstheme="minorHAnsi"/>
          <w:b/>
          <w:color w:val="000000" w:themeColor="text1"/>
          <w:lang w:val="cs-CZ"/>
        </w:rPr>
        <w:t>dohody</w:t>
      </w:r>
    </w:p>
    <w:p w14:paraId="2F975BE3" w14:textId="77745DC8" w:rsidR="007E67AE" w:rsidRPr="00CB72EB" w:rsidRDefault="007E67AE" w:rsidP="00FD0FED">
      <w:pPr>
        <w:pStyle w:val="Odstavecseseznamem"/>
        <w:widowControl w:val="0"/>
        <w:numPr>
          <w:ilvl w:val="0"/>
          <w:numId w:val="10"/>
        </w:numPr>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sz w:val="22"/>
          <w:szCs w:val="22"/>
          <w:lang w:val="cs-CZ"/>
        </w:rPr>
        <w:t xml:space="preserve">Nedodrží-li </w:t>
      </w:r>
      <w:r w:rsidR="00DD19DE" w:rsidRPr="00CB72EB">
        <w:rPr>
          <w:rFonts w:asciiTheme="minorHAnsi" w:hAnsiTheme="minorHAnsi" w:cstheme="minorHAnsi"/>
          <w:sz w:val="22"/>
          <w:szCs w:val="22"/>
          <w:lang w:val="cs-CZ"/>
        </w:rPr>
        <w:t>prodávající</w:t>
      </w:r>
      <w:r w:rsidRPr="00CB72EB">
        <w:rPr>
          <w:rFonts w:asciiTheme="minorHAnsi" w:hAnsiTheme="minorHAnsi" w:cstheme="minorHAnsi"/>
          <w:sz w:val="22"/>
          <w:szCs w:val="22"/>
          <w:lang w:val="cs-CZ"/>
        </w:rPr>
        <w:t xml:space="preserve"> lhůty k dodání </w:t>
      </w:r>
      <w:r w:rsidR="00BA0826" w:rsidRPr="00CB72EB">
        <w:rPr>
          <w:rFonts w:asciiTheme="minorHAnsi" w:hAnsiTheme="minorHAnsi" w:cstheme="minorHAnsi"/>
          <w:sz w:val="22"/>
          <w:szCs w:val="22"/>
          <w:lang w:val="cs-CZ"/>
        </w:rPr>
        <w:t xml:space="preserve">zboží </w:t>
      </w:r>
      <w:r w:rsidR="00CC15C8" w:rsidRPr="00CB72EB">
        <w:rPr>
          <w:rFonts w:asciiTheme="minorHAnsi" w:hAnsiTheme="minorHAnsi" w:cstheme="minorHAnsi"/>
          <w:sz w:val="22"/>
          <w:szCs w:val="22"/>
          <w:lang w:val="cs-CZ"/>
        </w:rPr>
        <w:t>dle čl. III</w:t>
      </w:r>
      <w:r w:rsidR="00BA0826" w:rsidRPr="00CB72EB">
        <w:rPr>
          <w:rFonts w:asciiTheme="minorHAnsi" w:hAnsiTheme="minorHAnsi" w:cstheme="minorHAnsi"/>
          <w:sz w:val="22"/>
          <w:szCs w:val="22"/>
          <w:lang w:val="cs-CZ"/>
        </w:rPr>
        <w:t xml:space="preserve"> odst. 3</w:t>
      </w:r>
      <w:r w:rsidRPr="00CB72EB">
        <w:rPr>
          <w:rFonts w:asciiTheme="minorHAnsi" w:hAnsiTheme="minorHAnsi" w:cstheme="minorHAnsi"/>
          <w:sz w:val="22"/>
          <w:szCs w:val="22"/>
          <w:lang w:val="cs-CZ"/>
        </w:rPr>
        <w:t xml:space="preserve">, je povinen uhradit </w:t>
      </w:r>
      <w:r w:rsidR="00DD19DE" w:rsidRPr="00CB72EB">
        <w:rPr>
          <w:rFonts w:asciiTheme="minorHAnsi" w:hAnsiTheme="minorHAnsi" w:cstheme="minorHAnsi"/>
          <w:sz w:val="22"/>
          <w:szCs w:val="22"/>
          <w:lang w:val="cs-CZ"/>
        </w:rPr>
        <w:t xml:space="preserve">kupujícímu </w:t>
      </w:r>
      <w:r w:rsidR="00AD7178" w:rsidRPr="00CB72EB">
        <w:rPr>
          <w:rFonts w:asciiTheme="minorHAnsi" w:hAnsiTheme="minorHAnsi" w:cstheme="minorHAnsi"/>
          <w:sz w:val="22"/>
          <w:szCs w:val="22"/>
          <w:lang w:val="cs-CZ"/>
        </w:rPr>
        <w:t xml:space="preserve">smluvní pokutu ve výši </w:t>
      </w:r>
      <w:r w:rsidR="006D461A" w:rsidRPr="00CB72EB">
        <w:rPr>
          <w:rFonts w:asciiTheme="minorHAnsi" w:hAnsiTheme="minorHAnsi" w:cstheme="minorHAnsi"/>
          <w:sz w:val="22"/>
          <w:szCs w:val="22"/>
          <w:lang w:val="cs-CZ"/>
        </w:rPr>
        <w:t>500,- Kč</w:t>
      </w:r>
      <w:r w:rsidRPr="00CB72EB">
        <w:rPr>
          <w:rFonts w:asciiTheme="minorHAnsi" w:hAnsiTheme="minorHAnsi" w:cstheme="minorHAnsi"/>
          <w:sz w:val="22"/>
          <w:szCs w:val="22"/>
          <w:lang w:val="cs-CZ"/>
        </w:rPr>
        <w:t xml:space="preserve"> za každý započatý den prodlení až do výše částky celkové ceny</w:t>
      </w:r>
      <w:r w:rsidR="00CC15C8" w:rsidRPr="00CB72EB">
        <w:rPr>
          <w:rFonts w:asciiTheme="minorHAnsi" w:hAnsiTheme="minorHAnsi" w:cstheme="minorHAnsi"/>
          <w:sz w:val="22"/>
          <w:szCs w:val="22"/>
          <w:lang w:val="cs-CZ"/>
        </w:rPr>
        <w:t xml:space="preserve"> příslušné dílčí objednávky</w:t>
      </w:r>
      <w:r w:rsidRPr="00CB72EB">
        <w:rPr>
          <w:rFonts w:asciiTheme="minorHAnsi" w:hAnsiTheme="minorHAnsi" w:cstheme="minorHAnsi"/>
          <w:sz w:val="22"/>
          <w:szCs w:val="22"/>
          <w:lang w:val="cs-CZ"/>
        </w:rPr>
        <w:t xml:space="preserve">. </w:t>
      </w:r>
    </w:p>
    <w:p w14:paraId="5CACE9B5" w14:textId="2F7B5FCC" w:rsidR="007E67AE" w:rsidRPr="00CB72EB" w:rsidRDefault="00860339" w:rsidP="00FD0FED">
      <w:pPr>
        <w:pStyle w:val="Odstavecseseznamem"/>
        <w:widowControl w:val="0"/>
        <w:numPr>
          <w:ilvl w:val="0"/>
          <w:numId w:val="10"/>
        </w:numPr>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Nezareaguje-li prodávající na </w:t>
      </w:r>
      <w:r w:rsidR="004054A7" w:rsidRPr="00CB72EB">
        <w:rPr>
          <w:rFonts w:asciiTheme="minorHAnsi" w:hAnsiTheme="minorHAnsi" w:cstheme="minorHAnsi"/>
          <w:color w:val="000000" w:themeColor="text1"/>
          <w:sz w:val="22"/>
          <w:szCs w:val="22"/>
          <w:lang w:val="cs-CZ"/>
        </w:rPr>
        <w:t>nahlášení</w:t>
      </w:r>
      <w:r w:rsidR="007E67AE" w:rsidRPr="00CB72EB">
        <w:rPr>
          <w:rFonts w:asciiTheme="minorHAnsi" w:hAnsiTheme="minorHAnsi" w:cstheme="minorHAnsi"/>
          <w:color w:val="000000" w:themeColor="text1"/>
          <w:sz w:val="22"/>
          <w:szCs w:val="22"/>
          <w:lang w:val="cs-CZ"/>
        </w:rPr>
        <w:t xml:space="preserve"> </w:t>
      </w:r>
      <w:r w:rsidR="003F71D5" w:rsidRPr="00CB72EB">
        <w:rPr>
          <w:rFonts w:asciiTheme="minorHAnsi" w:hAnsiTheme="minorHAnsi" w:cstheme="minorHAnsi"/>
          <w:color w:val="000000" w:themeColor="text1"/>
          <w:sz w:val="22"/>
          <w:szCs w:val="22"/>
          <w:lang w:val="cs-CZ"/>
        </w:rPr>
        <w:t xml:space="preserve">dle čl. </w:t>
      </w:r>
      <w:r w:rsidR="004054A7" w:rsidRPr="00CB72EB">
        <w:rPr>
          <w:rFonts w:asciiTheme="minorHAnsi" w:hAnsiTheme="minorHAnsi" w:cstheme="minorHAnsi"/>
          <w:color w:val="000000" w:themeColor="text1"/>
          <w:sz w:val="22"/>
          <w:szCs w:val="22"/>
          <w:lang w:val="cs-CZ"/>
        </w:rPr>
        <w:t>I</w:t>
      </w:r>
      <w:r w:rsidR="003F71D5" w:rsidRPr="00CB72EB">
        <w:rPr>
          <w:rFonts w:asciiTheme="minorHAnsi" w:hAnsiTheme="minorHAnsi" w:cstheme="minorHAnsi"/>
          <w:color w:val="000000" w:themeColor="text1"/>
          <w:sz w:val="22"/>
          <w:szCs w:val="22"/>
          <w:lang w:val="cs-CZ"/>
        </w:rPr>
        <w:t>V</w:t>
      </w:r>
      <w:r w:rsidR="004054A7" w:rsidRPr="00CB72EB">
        <w:rPr>
          <w:rFonts w:asciiTheme="minorHAnsi" w:hAnsiTheme="minorHAnsi" w:cstheme="minorHAnsi"/>
          <w:color w:val="000000" w:themeColor="text1"/>
          <w:sz w:val="22"/>
          <w:szCs w:val="22"/>
          <w:lang w:val="cs-CZ"/>
        </w:rPr>
        <w:t xml:space="preserve"> odst. 2, respektive čl. IX odst. 1 </w:t>
      </w:r>
      <w:r w:rsidR="003F71D5" w:rsidRPr="00CB72EB">
        <w:rPr>
          <w:rFonts w:asciiTheme="minorHAnsi" w:hAnsiTheme="minorHAnsi" w:cstheme="minorHAnsi"/>
          <w:color w:val="000000" w:themeColor="text1"/>
          <w:sz w:val="22"/>
          <w:szCs w:val="22"/>
          <w:lang w:val="cs-CZ"/>
        </w:rPr>
        <w:t xml:space="preserve">dohody </w:t>
      </w:r>
      <w:r w:rsidR="007E67AE" w:rsidRPr="00CB72EB">
        <w:rPr>
          <w:rFonts w:asciiTheme="minorHAnsi" w:hAnsiTheme="minorHAnsi" w:cstheme="minorHAnsi"/>
          <w:color w:val="000000" w:themeColor="text1"/>
          <w:sz w:val="22"/>
          <w:szCs w:val="22"/>
          <w:lang w:val="cs-CZ"/>
        </w:rPr>
        <w:t xml:space="preserve">ve lhůtách </w:t>
      </w:r>
      <w:r w:rsidR="004054A7" w:rsidRPr="00CB72EB">
        <w:rPr>
          <w:rFonts w:asciiTheme="minorHAnsi" w:hAnsiTheme="minorHAnsi" w:cstheme="minorHAnsi"/>
          <w:color w:val="000000" w:themeColor="text1"/>
          <w:sz w:val="22"/>
          <w:szCs w:val="22"/>
          <w:lang w:val="cs-CZ"/>
        </w:rPr>
        <w:t>dle čl. IV dost. 3, respektive čl. IX odst. 2 dohody</w:t>
      </w:r>
      <w:r w:rsidR="007E67AE" w:rsidRPr="00CB72EB">
        <w:rPr>
          <w:rFonts w:asciiTheme="minorHAnsi" w:hAnsiTheme="minorHAnsi" w:cstheme="minorHAnsi"/>
          <w:color w:val="000000" w:themeColor="text1"/>
          <w:sz w:val="22"/>
          <w:szCs w:val="22"/>
          <w:lang w:val="cs-CZ"/>
        </w:rPr>
        <w:t xml:space="preserve">, zaplatí navíc smluvní pokutu </w:t>
      </w:r>
      <w:r w:rsidR="00CC15C8" w:rsidRPr="00CB72EB">
        <w:rPr>
          <w:rFonts w:asciiTheme="minorHAnsi" w:hAnsiTheme="minorHAnsi" w:cstheme="minorHAnsi"/>
          <w:color w:val="000000" w:themeColor="text1"/>
          <w:sz w:val="22"/>
          <w:szCs w:val="22"/>
          <w:lang w:val="cs-CZ"/>
        </w:rPr>
        <w:t xml:space="preserve">ve výši </w:t>
      </w:r>
      <w:r w:rsidR="006D461A" w:rsidRPr="00CB72EB">
        <w:rPr>
          <w:rFonts w:asciiTheme="minorHAnsi" w:hAnsiTheme="minorHAnsi" w:cstheme="minorHAnsi"/>
          <w:color w:val="000000" w:themeColor="text1"/>
          <w:sz w:val="22"/>
          <w:szCs w:val="22"/>
          <w:lang w:val="cs-CZ"/>
        </w:rPr>
        <w:t>500</w:t>
      </w:r>
      <w:r w:rsidR="005520F5" w:rsidRPr="00CB72EB">
        <w:rPr>
          <w:rFonts w:asciiTheme="minorHAnsi" w:hAnsiTheme="minorHAnsi" w:cstheme="minorHAnsi"/>
          <w:color w:val="000000" w:themeColor="text1"/>
          <w:sz w:val="22"/>
          <w:szCs w:val="22"/>
          <w:lang w:val="cs-CZ"/>
        </w:rPr>
        <w:t>,-</w:t>
      </w:r>
      <w:r w:rsidR="007E67AE" w:rsidRPr="00CB72EB">
        <w:rPr>
          <w:rFonts w:asciiTheme="minorHAnsi" w:hAnsiTheme="minorHAnsi" w:cstheme="minorHAnsi"/>
          <w:color w:val="000000" w:themeColor="text1"/>
          <w:sz w:val="22"/>
          <w:szCs w:val="22"/>
          <w:lang w:val="cs-CZ"/>
        </w:rPr>
        <w:t xml:space="preserve"> Kč; ostatní sankční nároky zůstávají nedotčeny. </w:t>
      </w:r>
      <w:r w:rsidR="00CC15C8" w:rsidRPr="00CB72EB">
        <w:rPr>
          <w:rFonts w:asciiTheme="minorHAnsi" w:hAnsiTheme="minorHAnsi" w:cstheme="minorHAnsi"/>
          <w:color w:val="000000" w:themeColor="text1"/>
          <w:sz w:val="22"/>
          <w:szCs w:val="22"/>
          <w:lang w:val="cs-CZ"/>
        </w:rPr>
        <w:t xml:space="preserve">Tato smluvní pokuta </w:t>
      </w:r>
      <w:r w:rsidR="007E67AE" w:rsidRPr="00CB72EB">
        <w:rPr>
          <w:rFonts w:asciiTheme="minorHAnsi" w:hAnsiTheme="minorHAnsi" w:cstheme="minorHAnsi"/>
          <w:color w:val="000000" w:themeColor="text1"/>
          <w:sz w:val="22"/>
          <w:szCs w:val="22"/>
          <w:lang w:val="cs-CZ"/>
        </w:rPr>
        <w:t>s</w:t>
      </w:r>
      <w:r w:rsidR="00CC15C8" w:rsidRPr="00CB72EB">
        <w:rPr>
          <w:rFonts w:asciiTheme="minorHAnsi" w:hAnsiTheme="minorHAnsi" w:cstheme="minorHAnsi"/>
          <w:color w:val="000000" w:themeColor="text1"/>
          <w:sz w:val="22"/>
          <w:szCs w:val="22"/>
          <w:lang w:val="cs-CZ"/>
        </w:rPr>
        <w:t>e</w:t>
      </w:r>
      <w:r w:rsidR="007E67AE" w:rsidRPr="00CB72EB">
        <w:rPr>
          <w:rFonts w:asciiTheme="minorHAnsi" w:hAnsiTheme="minorHAnsi" w:cstheme="minorHAnsi"/>
          <w:color w:val="000000" w:themeColor="text1"/>
          <w:sz w:val="22"/>
          <w:szCs w:val="22"/>
          <w:lang w:val="cs-CZ"/>
        </w:rPr>
        <w:t xml:space="preserve"> uklád</w:t>
      </w:r>
      <w:r w:rsidR="00CC15C8" w:rsidRPr="00CB72EB">
        <w:rPr>
          <w:rFonts w:asciiTheme="minorHAnsi" w:hAnsiTheme="minorHAnsi" w:cstheme="minorHAnsi"/>
          <w:color w:val="000000" w:themeColor="text1"/>
          <w:sz w:val="22"/>
          <w:szCs w:val="22"/>
          <w:lang w:val="cs-CZ"/>
        </w:rPr>
        <w:t>á</w:t>
      </w:r>
      <w:r w:rsidR="007E67AE" w:rsidRPr="00CB72EB">
        <w:rPr>
          <w:rFonts w:asciiTheme="minorHAnsi" w:hAnsiTheme="minorHAnsi" w:cstheme="minorHAnsi"/>
          <w:color w:val="000000" w:themeColor="text1"/>
          <w:sz w:val="22"/>
          <w:szCs w:val="22"/>
          <w:lang w:val="cs-CZ"/>
        </w:rPr>
        <w:t xml:space="preserve"> za každé jednotlivé porušení </w:t>
      </w:r>
      <w:r w:rsidR="00CC15C8" w:rsidRPr="00CB72EB">
        <w:rPr>
          <w:rFonts w:asciiTheme="minorHAnsi" w:hAnsiTheme="minorHAnsi" w:cstheme="minorHAnsi"/>
          <w:color w:val="000000" w:themeColor="text1"/>
          <w:sz w:val="22"/>
          <w:szCs w:val="22"/>
          <w:lang w:val="cs-CZ"/>
        </w:rPr>
        <w:t xml:space="preserve">této </w:t>
      </w:r>
      <w:r w:rsidR="00D73FC9" w:rsidRPr="00CB72EB">
        <w:rPr>
          <w:rFonts w:asciiTheme="minorHAnsi" w:hAnsiTheme="minorHAnsi" w:cstheme="minorHAnsi"/>
          <w:color w:val="000000" w:themeColor="text1"/>
          <w:sz w:val="22"/>
          <w:szCs w:val="22"/>
          <w:lang w:val="cs-CZ"/>
        </w:rPr>
        <w:t>dohody</w:t>
      </w:r>
      <w:r w:rsidR="007E67AE" w:rsidRPr="00CB72EB">
        <w:rPr>
          <w:rFonts w:asciiTheme="minorHAnsi" w:hAnsiTheme="minorHAnsi" w:cstheme="minorHAnsi"/>
          <w:color w:val="000000" w:themeColor="text1"/>
          <w:sz w:val="22"/>
          <w:szCs w:val="22"/>
          <w:lang w:val="cs-CZ"/>
        </w:rPr>
        <w:t>.</w:t>
      </w:r>
      <w:r w:rsidR="00E807A8" w:rsidRPr="00CB72EB">
        <w:rPr>
          <w:rFonts w:asciiTheme="minorHAnsi" w:hAnsiTheme="minorHAnsi" w:cstheme="minorHAnsi"/>
          <w:sz w:val="22"/>
          <w:szCs w:val="22"/>
          <w:lang w:val="cs-CZ"/>
        </w:rPr>
        <w:t xml:space="preserve"> </w:t>
      </w:r>
    </w:p>
    <w:p w14:paraId="708EA136" w14:textId="71110A63" w:rsidR="007E67AE" w:rsidRPr="00CB72EB" w:rsidRDefault="007E67AE" w:rsidP="00FD0FED">
      <w:pPr>
        <w:pStyle w:val="Odstavecseseznamem"/>
        <w:widowControl w:val="0"/>
        <w:numPr>
          <w:ilvl w:val="0"/>
          <w:numId w:val="10"/>
        </w:numPr>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V případě, že </w:t>
      </w:r>
      <w:r w:rsidR="005520F5" w:rsidRPr="00CB72EB">
        <w:rPr>
          <w:rFonts w:asciiTheme="minorHAnsi" w:hAnsiTheme="minorHAnsi" w:cstheme="minorHAnsi"/>
          <w:color w:val="000000" w:themeColor="text1"/>
          <w:sz w:val="22"/>
          <w:szCs w:val="22"/>
          <w:lang w:val="cs-CZ"/>
        </w:rPr>
        <w:t>prodávající</w:t>
      </w:r>
      <w:r w:rsidRPr="00CB72EB">
        <w:rPr>
          <w:rFonts w:asciiTheme="minorHAnsi" w:hAnsiTheme="minorHAnsi" w:cstheme="minorHAnsi"/>
          <w:color w:val="000000" w:themeColor="text1"/>
          <w:sz w:val="22"/>
          <w:szCs w:val="22"/>
          <w:lang w:val="cs-CZ"/>
        </w:rPr>
        <w:t xml:space="preserve"> neodstraní vady, na něž se vztahuje reklamace nebo podpora ve lhůtách dle</w:t>
      </w:r>
      <w:r w:rsidR="00BA0826" w:rsidRPr="00CB72EB">
        <w:rPr>
          <w:rFonts w:asciiTheme="minorHAnsi" w:hAnsiTheme="minorHAnsi" w:cstheme="minorHAnsi"/>
          <w:color w:val="000000" w:themeColor="text1"/>
          <w:sz w:val="22"/>
          <w:szCs w:val="22"/>
          <w:lang w:val="cs-CZ"/>
        </w:rPr>
        <w:t xml:space="preserve"> čl. V</w:t>
      </w:r>
      <w:r w:rsidR="004054A7" w:rsidRPr="00CB72EB">
        <w:rPr>
          <w:rFonts w:asciiTheme="minorHAnsi" w:hAnsiTheme="minorHAnsi" w:cstheme="minorHAnsi"/>
          <w:color w:val="000000" w:themeColor="text1"/>
          <w:sz w:val="22"/>
          <w:szCs w:val="22"/>
          <w:lang w:val="cs-CZ"/>
        </w:rPr>
        <w:t>I</w:t>
      </w:r>
      <w:r w:rsidR="00860339" w:rsidRPr="00CB72EB">
        <w:rPr>
          <w:rFonts w:asciiTheme="minorHAnsi" w:hAnsiTheme="minorHAnsi" w:cstheme="minorHAnsi"/>
          <w:color w:val="000000" w:themeColor="text1"/>
          <w:sz w:val="22"/>
          <w:szCs w:val="22"/>
          <w:lang w:val="cs-CZ"/>
        </w:rPr>
        <w:t xml:space="preserve"> odst. </w:t>
      </w:r>
      <w:r w:rsidR="004054A7" w:rsidRPr="00CB72EB">
        <w:rPr>
          <w:rFonts w:asciiTheme="minorHAnsi" w:hAnsiTheme="minorHAnsi" w:cstheme="minorHAnsi"/>
          <w:color w:val="000000" w:themeColor="text1"/>
          <w:sz w:val="22"/>
          <w:szCs w:val="22"/>
          <w:lang w:val="cs-CZ"/>
        </w:rPr>
        <w:t>3, respektive čl. IX odst. 2</w:t>
      </w:r>
      <w:r w:rsidR="00860339" w:rsidRPr="00CB72EB">
        <w:rPr>
          <w:rFonts w:asciiTheme="minorHAnsi" w:hAnsiTheme="minorHAnsi" w:cstheme="minorHAnsi"/>
          <w:color w:val="000000" w:themeColor="text1"/>
          <w:sz w:val="22"/>
          <w:szCs w:val="22"/>
          <w:lang w:val="cs-CZ"/>
        </w:rPr>
        <w:t xml:space="preserve"> </w:t>
      </w:r>
      <w:r w:rsidRPr="00CB72EB">
        <w:rPr>
          <w:rFonts w:asciiTheme="minorHAnsi" w:hAnsiTheme="minorHAnsi" w:cstheme="minorHAnsi"/>
          <w:color w:val="000000" w:themeColor="text1"/>
          <w:sz w:val="22"/>
          <w:szCs w:val="22"/>
          <w:lang w:val="cs-CZ"/>
        </w:rPr>
        <w:t xml:space="preserve">této </w:t>
      </w:r>
      <w:r w:rsidR="00D73FC9"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xml:space="preserve">, zavazuje se zaplatit </w:t>
      </w:r>
      <w:r w:rsidR="005520F5" w:rsidRPr="00CB72EB">
        <w:rPr>
          <w:rFonts w:asciiTheme="minorHAnsi" w:hAnsiTheme="minorHAnsi" w:cstheme="minorHAnsi"/>
          <w:color w:val="000000" w:themeColor="text1"/>
          <w:sz w:val="22"/>
          <w:szCs w:val="22"/>
          <w:lang w:val="cs-CZ"/>
        </w:rPr>
        <w:t>kupujícímu</w:t>
      </w:r>
      <w:r w:rsidRPr="00CB72EB">
        <w:rPr>
          <w:rFonts w:asciiTheme="minorHAnsi" w:hAnsiTheme="minorHAnsi" w:cstheme="minorHAnsi"/>
          <w:color w:val="000000" w:themeColor="text1"/>
          <w:sz w:val="22"/>
          <w:szCs w:val="22"/>
          <w:lang w:val="cs-CZ"/>
        </w:rPr>
        <w:t xml:space="preserve"> smluvní pokutu ve výši </w:t>
      </w:r>
      <w:r w:rsidR="006D461A" w:rsidRPr="00CB72EB">
        <w:rPr>
          <w:rFonts w:asciiTheme="minorHAnsi" w:hAnsiTheme="minorHAnsi" w:cstheme="minorHAnsi"/>
          <w:color w:val="000000" w:themeColor="text1"/>
          <w:sz w:val="22"/>
          <w:szCs w:val="22"/>
          <w:lang w:val="cs-CZ"/>
        </w:rPr>
        <w:t>500</w:t>
      </w:r>
      <w:r w:rsidRPr="00CB72EB">
        <w:rPr>
          <w:rFonts w:asciiTheme="minorHAnsi" w:hAnsiTheme="minorHAnsi" w:cstheme="minorHAnsi"/>
          <w:color w:val="000000" w:themeColor="text1"/>
          <w:sz w:val="22"/>
          <w:szCs w:val="22"/>
          <w:lang w:val="cs-CZ"/>
        </w:rPr>
        <w:t xml:space="preserve">,- Kč za každý započatý den prodlení následující po zmeškání lhůty; pro účely tohoto odstavce platí, že </w:t>
      </w:r>
      <w:r w:rsidR="005520F5" w:rsidRPr="00CB72EB">
        <w:rPr>
          <w:rFonts w:asciiTheme="minorHAnsi" w:hAnsiTheme="minorHAnsi" w:cstheme="minorHAnsi"/>
          <w:color w:val="000000" w:themeColor="text1"/>
          <w:sz w:val="22"/>
          <w:szCs w:val="22"/>
          <w:lang w:val="cs-CZ"/>
        </w:rPr>
        <w:t xml:space="preserve">prodávající </w:t>
      </w:r>
      <w:r w:rsidRPr="00CB72EB">
        <w:rPr>
          <w:rFonts w:asciiTheme="minorHAnsi" w:hAnsiTheme="minorHAnsi" w:cstheme="minorHAnsi"/>
          <w:color w:val="000000" w:themeColor="text1"/>
          <w:sz w:val="22"/>
          <w:szCs w:val="22"/>
          <w:lang w:val="cs-CZ"/>
        </w:rPr>
        <w:t>je v prodlení, nenastoupí-li k odstraňován</w:t>
      </w:r>
      <w:r w:rsidR="00860339" w:rsidRPr="00CB72EB">
        <w:rPr>
          <w:rFonts w:asciiTheme="minorHAnsi" w:hAnsiTheme="minorHAnsi" w:cstheme="minorHAnsi"/>
          <w:color w:val="000000" w:themeColor="text1"/>
          <w:sz w:val="22"/>
          <w:szCs w:val="22"/>
          <w:lang w:val="cs-CZ"/>
        </w:rPr>
        <w:t>í vad ve lhůtě dle čl. V</w:t>
      </w:r>
      <w:r w:rsidR="004054A7" w:rsidRPr="00CB72EB">
        <w:rPr>
          <w:rFonts w:asciiTheme="minorHAnsi" w:hAnsiTheme="minorHAnsi" w:cstheme="minorHAnsi"/>
          <w:color w:val="000000" w:themeColor="text1"/>
          <w:sz w:val="22"/>
          <w:szCs w:val="22"/>
          <w:lang w:val="cs-CZ"/>
        </w:rPr>
        <w:t>I</w:t>
      </w:r>
      <w:r w:rsidR="00860339" w:rsidRPr="00CB72EB">
        <w:rPr>
          <w:rFonts w:asciiTheme="minorHAnsi" w:hAnsiTheme="minorHAnsi" w:cstheme="minorHAnsi"/>
          <w:color w:val="000000" w:themeColor="text1"/>
          <w:sz w:val="22"/>
          <w:szCs w:val="22"/>
          <w:lang w:val="cs-CZ"/>
        </w:rPr>
        <w:t xml:space="preserve"> odst. </w:t>
      </w:r>
      <w:r w:rsidR="004054A7" w:rsidRPr="00CB72EB">
        <w:rPr>
          <w:rFonts w:asciiTheme="minorHAnsi" w:hAnsiTheme="minorHAnsi" w:cstheme="minorHAnsi"/>
          <w:color w:val="000000" w:themeColor="text1"/>
          <w:sz w:val="22"/>
          <w:szCs w:val="22"/>
          <w:lang w:val="cs-CZ"/>
        </w:rPr>
        <w:t>3, respektive IX odst. 2 dohody</w:t>
      </w:r>
      <w:r w:rsidRPr="00CB72EB">
        <w:rPr>
          <w:rFonts w:asciiTheme="minorHAnsi" w:hAnsiTheme="minorHAnsi" w:cstheme="minorHAnsi"/>
          <w:color w:val="000000" w:themeColor="text1"/>
          <w:sz w:val="22"/>
          <w:szCs w:val="22"/>
          <w:lang w:val="cs-CZ"/>
        </w:rPr>
        <w:t>.</w:t>
      </w:r>
    </w:p>
    <w:p w14:paraId="3427434A" w14:textId="530118D6" w:rsidR="00CE6678" w:rsidRPr="00CB72EB" w:rsidRDefault="00E807A8" w:rsidP="00FD0FED">
      <w:pPr>
        <w:pStyle w:val="Odstavecseseznamem"/>
        <w:widowControl w:val="0"/>
        <w:numPr>
          <w:ilvl w:val="0"/>
          <w:numId w:val="10"/>
        </w:numPr>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sz w:val="22"/>
          <w:szCs w:val="22"/>
          <w:lang w:val="cs-CZ"/>
        </w:rPr>
        <w:t xml:space="preserve">Kupující může v případě prodlení prodávajícího </w:t>
      </w:r>
      <w:r w:rsidR="00CE6678" w:rsidRPr="00CB72EB">
        <w:rPr>
          <w:rFonts w:asciiTheme="minorHAnsi" w:hAnsiTheme="minorHAnsi" w:cstheme="minorHAnsi"/>
          <w:sz w:val="22"/>
          <w:szCs w:val="22"/>
          <w:lang w:val="cs-CZ"/>
        </w:rPr>
        <w:t xml:space="preserve">odstraněním vad dle odst. </w:t>
      </w:r>
      <w:r w:rsidR="004054A7" w:rsidRPr="00CB72EB">
        <w:rPr>
          <w:rFonts w:asciiTheme="minorHAnsi" w:hAnsiTheme="minorHAnsi" w:cstheme="minorHAnsi"/>
          <w:sz w:val="22"/>
          <w:szCs w:val="22"/>
          <w:lang w:val="cs-CZ"/>
        </w:rPr>
        <w:t>2</w:t>
      </w:r>
      <w:r w:rsidR="00CE6678" w:rsidRPr="00CB72EB">
        <w:rPr>
          <w:rFonts w:asciiTheme="minorHAnsi" w:hAnsiTheme="minorHAnsi" w:cstheme="minorHAnsi"/>
          <w:sz w:val="22"/>
          <w:szCs w:val="22"/>
          <w:lang w:val="cs-CZ"/>
        </w:rPr>
        <w:t xml:space="preserve"> tohoto článku</w:t>
      </w:r>
      <w:r w:rsidRPr="00CB72EB">
        <w:rPr>
          <w:rFonts w:asciiTheme="minorHAnsi" w:hAnsiTheme="minorHAnsi" w:cstheme="minorHAnsi"/>
          <w:sz w:val="22"/>
          <w:szCs w:val="22"/>
          <w:lang w:val="cs-CZ"/>
        </w:rPr>
        <w:t xml:space="preserve"> </w:t>
      </w:r>
      <w:r w:rsidR="00CE6678" w:rsidRPr="00CB72EB">
        <w:rPr>
          <w:rFonts w:asciiTheme="minorHAnsi" w:hAnsiTheme="minorHAnsi" w:cstheme="minorHAnsi"/>
          <w:sz w:val="22"/>
          <w:szCs w:val="22"/>
          <w:lang w:val="cs-CZ"/>
        </w:rPr>
        <w:t xml:space="preserve">v </w:t>
      </w:r>
      <w:r w:rsidRPr="00CB72EB">
        <w:rPr>
          <w:rFonts w:asciiTheme="minorHAnsi" w:hAnsiTheme="minorHAnsi" w:cstheme="minorHAnsi"/>
          <w:sz w:val="22"/>
          <w:szCs w:val="22"/>
          <w:lang w:val="cs-CZ"/>
        </w:rPr>
        <w:t xml:space="preserve">termínu </w:t>
      </w:r>
      <w:r w:rsidR="00CE6678" w:rsidRPr="00CB72EB">
        <w:rPr>
          <w:rFonts w:asciiTheme="minorHAnsi" w:hAnsiTheme="minorHAnsi" w:cstheme="minorHAnsi"/>
          <w:sz w:val="22"/>
          <w:szCs w:val="22"/>
          <w:lang w:val="cs-CZ"/>
        </w:rPr>
        <w:t xml:space="preserve">dle čl. </w:t>
      </w:r>
      <w:r w:rsidR="004054A7" w:rsidRPr="00CB72EB">
        <w:rPr>
          <w:rFonts w:asciiTheme="minorHAnsi" w:hAnsiTheme="minorHAnsi" w:cstheme="minorHAnsi"/>
          <w:sz w:val="22"/>
          <w:szCs w:val="22"/>
          <w:lang w:val="cs-CZ"/>
        </w:rPr>
        <w:t xml:space="preserve">IX odst. 2 </w:t>
      </w:r>
      <w:r w:rsidRPr="00CB72EB">
        <w:rPr>
          <w:rFonts w:asciiTheme="minorHAnsi" w:hAnsiTheme="minorHAnsi" w:cstheme="minorHAnsi"/>
          <w:sz w:val="22"/>
          <w:szCs w:val="22"/>
          <w:lang w:val="cs-CZ"/>
        </w:rPr>
        <w:t xml:space="preserve">zajistit </w:t>
      </w:r>
      <w:r w:rsidR="00CE6678" w:rsidRPr="00CB72EB">
        <w:rPr>
          <w:rFonts w:asciiTheme="minorHAnsi" w:hAnsiTheme="minorHAnsi" w:cstheme="minorHAnsi"/>
          <w:sz w:val="22"/>
          <w:szCs w:val="22"/>
          <w:lang w:val="cs-CZ"/>
        </w:rPr>
        <w:t>odstranění vad</w:t>
      </w:r>
      <w:r w:rsidRPr="00CB72EB">
        <w:rPr>
          <w:rFonts w:asciiTheme="minorHAnsi" w:hAnsiTheme="minorHAnsi" w:cstheme="minorHAnsi"/>
          <w:sz w:val="22"/>
          <w:szCs w:val="22"/>
          <w:lang w:val="cs-CZ"/>
        </w:rPr>
        <w:t xml:space="preserve"> prostřednictvím třetí osoby, přičemž prodávající je v takovém případě povinen uhradit vedle smluvní pokuty dle </w:t>
      </w:r>
      <w:r w:rsidR="00CE6678" w:rsidRPr="00CB72EB">
        <w:rPr>
          <w:rFonts w:asciiTheme="minorHAnsi" w:hAnsiTheme="minorHAnsi" w:cstheme="minorHAnsi"/>
          <w:sz w:val="22"/>
          <w:szCs w:val="22"/>
          <w:lang w:val="cs-CZ"/>
        </w:rPr>
        <w:t xml:space="preserve">odst. </w:t>
      </w:r>
      <w:r w:rsidR="004054A7" w:rsidRPr="00CB72EB">
        <w:rPr>
          <w:rFonts w:asciiTheme="minorHAnsi" w:hAnsiTheme="minorHAnsi" w:cstheme="minorHAnsi"/>
          <w:sz w:val="22"/>
          <w:szCs w:val="22"/>
          <w:lang w:val="cs-CZ"/>
        </w:rPr>
        <w:t>2</w:t>
      </w:r>
      <w:r w:rsidR="00CE6678" w:rsidRPr="00CB72EB">
        <w:rPr>
          <w:rFonts w:asciiTheme="minorHAnsi" w:hAnsiTheme="minorHAnsi" w:cstheme="minorHAnsi"/>
          <w:sz w:val="22"/>
          <w:szCs w:val="22"/>
          <w:lang w:val="cs-CZ"/>
        </w:rPr>
        <w:t xml:space="preserve"> tohoto článku i </w:t>
      </w:r>
      <w:r w:rsidRPr="00CB72EB">
        <w:rPr>
          <w:rFonts w:asciiTheme="minorHAnsi" w:hAnsiTheme="minorHAnsi" w:cstheme="minorHAnsi"/>
          <w:sz w:val="22"/>
          <w:szCs w:val="22"/>
          <w:lang w:val="cs-CZ"/>
        </w:rPr>
        <w:t xml:space="preserve">náklady kupujícího na zajištění </w:t>
      </w:r>
      <w:r w:rsidR="00CE6678" w:rsidRPr="00CB72EB">
        <w:rPr>
          <w:rFonts w:asciiTheme="minorHAnsi" w:hAnsiTheme="minorHAnsi" w:cstheme="minorHAnsi"/>
          <w:sz w:val="22"/>
          <w:szCs w:val="22"/>
          <w:lang w:val="cs-CZ"/>
        </w:rPr>
        <w:t>odstranění vad</w:t>
      </w:r>
      <w:r w:rsidRPr="00CB72EB">
        <w:rPr>
          <w:rFonts w:asciiTheme="minorHAnsi" w:hAnsiTheme="minorHAnsi" w:cstheme="minorHAnsi"/>
          <w:sz w:val="22"/>
          <w:szCs w:val="22"/>
          <w:lang w:val="cs-CZ"/>
        </w:rPr>
        <w:t xml:space="preserve"> takovým způsobem</w:t>
      </w:r>
      <w:r w:rsidR="00CE6678" w:rsidRPr="00CB72EB">
        <w:rPr>
          <w:rFonts w:asciiTheme="minorHAnsi" w:hAnsiTheme="minorHAnsi" w:cstheme="minorHAnsi"/>
          <w:sz w:val="22"/>
          <w:szCs w:val="22"/>
          <w:lang w:val="cs-CZ"/>
        </w:rPr>
        <w:t>. Nárok kupujícího na náhradu škody, která přesahuje smluvní pokutu, není tímto ustanovením dotčen.</w:t>
      </w:r>
    </w:p>
    <w:p w14:paraId="2E08D09B" w14:textId="66EC5BD2" w:rsidR="002C452E" w:rsidRPr="00CB72EB" w:rsidRDefault="007E67AE" w:rsidP="00FD0FED">
      <w:pPr>
        <w:pStyle w:val="Odstavecseseznamem"/>
        <w:widowControl w:val="0"/>
        <w:numPr>
          <w:ilvl w:val="0"/>
          <w:numId w:val="10"/>
        </w:numPr>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Nedodrží-li </w:t>
      </w:r>
      <w:r w:rsidR="005520F5" w:rsidRPr="00CB72EB">
        <w:rPr>
          <w:rFonts w:asciiTheme="minorHAnsi" w:hAnsiTheme="minorHAnsi" w:cstheme="minorHAnsi"/>
          <w:color w:val="000000" w:themeColor="text1"/>
          <w:sz w:val="22"/>
          <w:szCs w:val="22"/>
          <w:lang w:val="cs-CZ"/>
        </w:rPr>
        <w:t>kupující</w:t>
      </w:r>
      <w:r w:rsidRPr="00CB72EB">
        <w:rPr>
          <w:rFonts w:asciiTheme="minorHAnsi" w:hAnsiTheme="minorHAnsi" w:cstheme="minorHAnsi"/>
          <w:color w:val="000000" w:themeColor="text1"/>
          <w:sz w:val="22"/>
          <w:szCs w:val="22"/>
          <w:lang w:val="cs-CZ"/>
        </w:rPr>
        <w:t xml:space="preserve"> lhůtu splatnosti </w:t>
      </w:r>
      <w:r w:rsidR="00CC15C8" w:rsidRPr="00CB72EB">
        <w:rPr>
          <w:rFonts w:asciiTheme="minorHAnsi" w:hAnsiTheme="minorHAnsi" w:cstheme="minorHAnsi"/>
          <w:color w:val="000000" w:themeColor="text1"/>
          <w:sz w:val="22"/>
          <w:szCs w:val="22"/>
          <w:lang w:val="cs-CZ"/>
        </w:rPr>
        <w:t xml:space="preserve">dílčích </w:t>
      </w:r>
      <w:r w:rsidRPr="00CB72EB">
        <w:rPr>
          <w:rFonts w:asciiTheme="minorHAnsi" w:hAnsiTheme="minorHAnsi" w:cstheme="minorHAnsi"/>
          <w:color w:val="000000" w:themeColor="text1"/>
          <w:sz w:val="22"/>
          <w:szCs w:val="22"/>
          <w:lang w:val="cs-CZ"/>
        </w:rPr>
        <w:t xml:space="preserve">faktur podle </w:t>
      </w:r>
      <w:r w:rsidR="00554B78" w:rsidRPr="00CB72EB">
        <w:rPr>
          <w:rFonts w:asciiTheme="minorHAnsi" w:hAnsiTheme="minorHAnsi" w:cstheme="minorHAnsi"/>
          <w:color w:val="000000" w:themeColor="text1"/>
          <w:sz w:val="22"/>
          <w:szCs w:val="22"/>
          <w:lang w:val="cs-CZ"/>
        </w:rPr>
        <w:t>čl. V odst. 4.</w:t>
      </w:r>
      <w:r w:rsidR="004054A7" w:rsidRPr="00CB72EB">
        <w:rPr>
          <w:rFonts w:asciiTheme="minorHAnsi" w:hAnsiTheme="minorHAnsi" w:cstheme="minorHAnsi"/>
          <w:color w:val="000000" w:themeColor="text1"/>
          <w:sz w:val="22"/>
          <w:szCs w:val="22"/>
          <w:lang w:val="cs-CZ"/>
        </w:rPr>
        <w:t>, resp. VII odst. 4</w:t>
      </w:r>
      <w:r w:rsidR="00554B78" w:rsidRPr="00CB72EB">
        <w:rPr>
          <w:rFonts w:asciiTheme="minorHAnsi" w:hAnsiTheme="minorHAnsi" w:cstheme="minorHAnsi"/>
          <w:color w:val="000000" w:themeColor="text1"/>
          <w:sz w:val="22"/>
          <w:szCs w:val="22"/>
          <w:lang w:val="cs-CZ"/>
        </w:rPr>
        <w:t xml:space="preserve"> </w:t>
      </w:r>
      <w:r w:rsidR="00D73FC9"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xml:space="preserve">, je povinen uhradit </w:t>
      </w:r>
      <w:r w:rsidR="005520F5" w:rsidRPr="00CB72EB">
        <w:rPr>
          <w:rFonts w:asciiTheme="minorHAnsi" w:hAnsiTheme="minorHAnsi" w:cstheme="minorHAnsi"/>
          <w:color w:val="000000" w:themeColor="text1"/>
          <w:sz w:val="22"/>
          <w:szCs w:val="22"/>
          <w:lang w:val="cs-CZ"/>
        </w:rPr>
        <w:t xml:space="preserve">prodávajícímu </w:t>
      </w:r>
      <w:r w:rsidRPr="00CB72EB">
        <w:rPr>
          <w:rFonts w:asciiTheme="minorHAnsi" w:hAnsiTheme="minorHAnsi" w:cstheme="minorHAnsi"/>
          <w:color w:val="000000" w:themeColor="text1"/>
          <w:sz w:val="22"/>
          <w:szCs w:val="22"/>
          <w:lang w:val="cs-CZ"/>
        </w:rPr>
        <w:t>úrok z prodlení ve výši 0,</w:t>
      </w:r>
      <w:r w:rsidR="00562F05" w:rsidRPr="00CB72EB">
        <w:rPr>
          <w:rFonts w:asciiTheme="minorHAnsi" w:hAnsiTheme="minorHAnsi" w:cstheme="minorHAnsi"/>
          <w:color w:val="000000" w:themeColor="text1"/>
          <w:sz w:val="22"/>
          <w:szCs w:val="22"/>
          <w:lang w:val="cs-CZ"/>
        </w:rPr>
        <w:t>05</w:t>
      </w:r>
      <w:r w:rsidRPr="00CB72EB">
        <w:rPr>
          <w:rFonts w:asciiTheme="minorHAnsi" w:hAnsiTheme="minorHAnsi" w:cstheme="minorHAnsi"/>
          <w:color w:val="000000" w:themeColor="text1"/>
          <w:sz w:val="22"/>
          <w:szCs w:val="22"/>
          <w:lang w:val="cs-CZ"/>
        </w:rPr>
        <w:t xml:space="preserve"> % z neuhrazené části splatné částky za každý započatý den prodlení. </w:t>
      </w:r>
    </w:p>
    <w:p w14:paraId="45E7DE1D" w14:textId="3DF2B0BB" w:rsidR="002C452E" w:rsidRPr="00CB72EB" w:rsidRDefault="002C452E" w:rsidP="00FD0FED">
      <w:pPr>
        <w:pStyle w:val="Odstavecseseznamem"/>
        <w:widowControl w:val="0"/>
        <w:numPr>
          <w:ilvl w:val="0"/>
          <w:numId w:val="10"/>
        </w:numPr>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18"/>
          <w:szCs w:val="18"/>
          <w:lang w:val="cs-CZ"/>
        </w:rPr>
      </w:pPr>
      <w:r w:rsidRPr="00CB72EB">
        <w:rPr>
          <w:rFonts w:cs="Calibri"/>
          <w:sz w:val="22"/>
          <w:szCs w:val="22"/>
          <w:lang w:val="cs-CZ"/>
        </w:rPr>
        <w:t xml:space="preserve">Poruší-li </w:t>
      </w:r>
      <w:r w:rsidR="0001676D" w:rsidRPr="00CB72EB">
        <w:rPr>
          <w:rFonts w:cs="Calibri"/>
          <w:sz w:val="22"/>
          <w:szCs w:val="22"/>
          <w:lang w:val="cs-CZ"/>
        </w:rPr>
        <w:t>prodávající</w:t>
      </w:r>
      <w:r w:rsidRPr="00CB72EB">
        <w:rPr>
          <w:rFonts w:cs="Calibri"/>
          <w:sz w:val="22"/>
          <w:szCs w:val="22"/>
          <w:lang w:val="cs-CZ"/>
        </w:rPr>
        <w:t xml:space="preserve"> některé z práv ochrany osobních údajů ve smyslu čl. XI</w:t>
      </w:r>
      <w:r w:rsidR="004054A7" w:rsidRPr="00CB72EB">
        <w:rPr>
          <w:rFonts w:cs="Calibri"/>
          <w:sz w:val="22"/>
          <w:szCs w:val="22"/>
          <w:lang w:val="cs-CZ"/>
        </w:rPr>
        <w:t>I</w:t>
      </w:r>
      <w:r w:rsidRPr="00CB72EB">
        <w:rPr>
          <w:rFonts w:cs="Calibri"/>
          <w:sz w:val="22"/>
          <w:szCs w:val="22"/>
          <w:lang w:val="cs-CZ"/>
        </w:rPr>
        <w:t xml:space="preserve">. </w:t>
      </w:r>
      <w:r w:rsidR="004054A7" w:rsidRPr="00CB72EB">
        <w:rPr>
          <w:rFonts w:cs="Calibri"/>
          <w:sz w:val="22"/>
          <w:szCs w:val="22"/>
          <w:lang w:val="cs-CZ"/>
        </w:rPr>
        <w:t>dohody</w:t>
      </w:r>
      <w:r w:rsidRPr="00CB72EB">
        <w:rPr>
          <w:rFonts w:cs="Calibri"/>
          <w:sz w:val="22"/>
          <w:szCs w:val="22"/>
          <w:lang w:val="cs-CZ"/>
        </w:rPr>
        <w:t xml:space="preserve">, sjednávají smluvní strany smluvní pokutu ve výši </w:t>
      </w:r>
      <w:proofErr w:type="gramStart"/>
      <w:r w:rsidR="006D461A" w:rsidRPr="00CB72EB">
        <w:rPr>
          <w:rFonts w:cs="Calibri"/>
          <w:sz w:val="22"/>
          <w:szCs w:val="22"/>
          <w:lang w:val="cs-CZ"/>
        </w:rPr>
        <w:t>10.000</w:t>
      </w:r>
      <w:r w:rsidRPr="00CB72EB">
        <w:rPr>
          <w:rFonts w:cs="Calibri"/>
          <w:sz w:val="22"/>
          <w:szCs w:val="22"/>
          <w:lang w:val="cs-CZ"/>
        </w:rPr>
        <w:t>,-</w:t>
      </w:r>
      <w:proofErr w:type="gramEnd"/>
      <w:r w:rsidRPr="00CB72EB">
        <w:rPr>
          <w:rFonts w:cs="Calibri"/>
          <w:sz w:val="22"/>
          <w:szCs w:val="22"/>
          <w:lang w:val="cs-CZ"/>
        </w:rPr>
        <w:t xml:space="preserve"> Kč za každé takové porušení, byť by mělo za následek souběžně postih prostředky deliktního správního práva.</w:t>
      </w:r>
    </w:p>
    <w:p w14:paraId="3A0E31B9" w14:textId="2638EBCB" w:rsidR="00BA10DF" w:rsidRPr="00CB72EB" w:rsidRDefault="005520F5" w:rsidP="00FD0FED">
      <w:pPr>
        <w:pStyle w:val="Odstavecseseznamem"/>
        <w:widowControl w:val="0"/>
        <w:numPr>
          <w:ilvl w:val="0"/>
          <w:numId w:val="10"/>
        </w:numPr>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Kupující</w:t>
      </w:r>
      <w:r w:rsidR="007E67AE" w:rsidRPr="00CB72EB">
        <w:rPr>
          <w:rFonts w:asciiTheme="minorHAnsi" w:hAnsiTheme="minorHAnsi" w:cstheme="minorHAnsi"/>
          <w:color w:val="000000" w:themeColor="text1"/>
          <w:sz w:val="22"/>
          <w:szCs w:val="22"/>
          <w:lang w:val="cs-CZ"/>
        </w:rPr>
        <w:t xml:space="preserve"> je oprávněn započíst závazek </w:t>
      </w:r>
      <w:r w:rsidRPr="00CB72EB">
        <w:rPr>
          <w:rFonts w:asciiTheme="minorHAnsi" w:hAnsiTheme="minorHAnsi" w:cstheme="minorHAnsi"/>
          <w:color w:val="000000" w:themeColor="text1"/>
          <w:sz w:val="22"/>
          <w:szCs w:val="22"/>
          <w:lang w:val="cs-CZ"/>
        </w:rPr>
        <w:t xml:space="preserve">prodávajícího </w:t>
      </w:r>
      <w:r w:rsidR="007E67AE" w:rsidRPr="00CB72EB">
        <w:rPr>
          <w:rFonts w:asciiTheme="minorHAnsi" w:hAnsiTheme="minorHAnsi" w:cstheme="minorHAnsi"/>
          <w:color w:val="000000" w:themeColor="text1"/>
          <w:sz w:val="22"/>
          <w:szCs w:val="22"/>
          <w:lang w:val="cs-CZ"/>
        </w:rPr>
        <w:t xml:space="preserve">vzniklý z porušení této </w:t>
      </w:r>
      <w:r w:rsidRPr="00CB72EB">
        <w:rPr>
          <w:rFonts w:asciiTheme="minorHAnsi" w:hAnsiTheme="minorHAnsi" w:cstheme="minorHAnsi"/>
          <w:color w:val="000000" w:themeColor="text1"/>
          <w:sz w:val="22"/>
          <w:szCs w:val="22"/>
          <w:lang w:val="cs-CZ"/>
        </w:rPr>
        <w:t xml:space="preserve">dohody </w:t>
      </w:r>
      <w:r w:rsidR="007E67AE" w:rsidRPr="00CB72EB">
        <w:rPr>
          <w:rFonts w:asciiTheme="minorHAnsi" w:hAnsiTheme="minorHAnsi" w:cstheme="minorHAnsi"/>
          <w:color w:val="000000" w:themeColor="text1"/>
          <w:sz w:val="22"/>
          <w:szCs w:val="22"/>
          <w:lang w:val="cs-CZ"/>
        </w:rPr>
        <w:t xml:space="preserve">– smluvní pokutu přímo oproti vlastním nesplaceným závazkům vůči </w:t>
      </w:r>
      <w:r w:rsidRPr="00CB72EB">
        <w:rPr>
          <w:rFonts w:asciiTheme="minorHAnsi" w:hAnsiTheme="minorHAnsi" w:cstheme="minorHAnsi"/>
          <w:color w:val="000000" w:themeColor="text1"/>
          <w:sz w:val="22"/>
          <w:szCs w:val="22"/>
          <w:lang w:val="cs-CZ"/>
        </w:rPr>
        <w:t>prodávajícímu</w:t>
      </w:r>
      <w:r w:rsidR="00BA10DF" w:rsidRPr="00CB72EB">
        <w:rPr>
          <w:rFonts w:asciiTheme="minorHAnsi" w:hAnsiTheme="minorHAnsi" w:cstheme="minorHAnsi"/>
          <w:color w:val="000000" w:themeColor="text1"/>
          <w:sz w:val="22"/>
          <w:szCs w:val="22"/>
          <w:lang w:val="cs-CZ"/>
        </w:rPr>
        <w:t>.</w:t>
      </w:r>
    </w:p>
    <w:p w14:paraId="3F96EB89" w14:textId="49226013" w:rsidR="007E67AE" w:rsidRPr="00CB72EB" w:rsidRDefault="007E67AE" w:rsidP="00FD0FED">
      <w:pPr>
        <w:pStyle w:val="Odstavecseseznamem"/>
        <w:widowControl w:val="0"/>
        <w:numPr>
          <w:ilvl w:val="0"/>
          <w:numId w:val="10"/>
        </w:numPr>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Vznikne-li prodlení </w:t>
      </w:r>
      <w:r w:rsidR="005520F5" w:rsidRPr="00CB72EB">
        <w:rPr>
          <w:rFonts w:asciiTheme="minorHAnsi" w:hAnsiTheme="minorHAnsi" w:cstheme="minorHAnsi"/>
          <w:color w:val="000000" w:themeColor="text1"/>
          <w:sz w:val="22"/>
          <w:szCs w:val="22"/>
          <w:lang w:val="cs-CZ"/>
        </w:rPr>
        <w:t>prodávajícího</w:t>
      </w:r>
      <w:r w:rsidRPr="00CB72EB">
        <w:rPr>
          <w:rFonts w:asciiTheme="minorHAnsi" w:hAnsiTheme="minorHAnsi" w:cstheme="minorHAnsi"/>
          <w:color w:val="000000" w:themeColor="text1"/>
          <w:sz w:val="22"/>
          <w:szCs w:val="22"/>
          <w:lang w:val="cs-CZ"/>
        </w:rPr>
        <w:t xml:space="preserve"> v dodání </w:t>
      </w:r>
      <w:r w:rsidR="00BA10DF" w:rsidRPr="00CB72EB">
        <w:rPr>
          <w:rFonts w:asciiTheme="minorHAnsi" w:hAnsiTheme="minorHAnsi" w:cstheme="minorHAnsi"/>
          <w:color w:val="000000" w:themeColor="text1"/>
          <w:sz w:val="22"/>
          <w:szCs w:val="22"/>
          <w:lang w:val="cs-CZ"/>
        </w:rPr>
        <w:t>zboží</w:t>
      </w:r>
      <w:r w:rsidRPr="00CB72EB">
        <w:rPr>
          <w:rFonts w:asciiTheme="minorHAnsi" w:hAnsiTheme="minorHAnsi" w:cstheme="minorHAnsi"/>
          <w:color w:val="000000" w:themeColor="text1"/>
          <w:sz w:val="22"/>
          <w:szCs w:val="22"/>
          <w:lang w:val="cs-CZ"/>
        </w:rPr>
        <w:t xml:space="preserve"> </w:t>
      </w:r>
      <w:r w:rsidR="00BA10DF" w:rsidRPr="00CB72EB">
        <w:rPr>
          <w:rFonts w:asciiTheme="minorHAnsi" w:hAnsiTheme="minorHAnsi" w:cstheme="minorHAnsi"/>
          <w:color w:val="000000" w:themeColor="text1"/>
          <w:sz w:val="22"/>
          <w:szCs w:val="22"/>
          <w:lang w:val="cs-CZ"/>
        </w:rPr>
        <w:t xml:space="preserve">dle dílčí objednávky </w:t>
      </w:r>
      <w:r w:rsidR="00D73FC9" w:rsidRPr="00CB72EB">
        <w:rPr>
          <w:rFonts w:asciiTheme="minorHAnsi" w:hAnsiTheme="minorHAnsi" w:cstheme="minorHAnsi"/>
          <w:color w:val="000000" w:themeColor="text1"/>
          <w:sz w:val="22"/>
          <w:szCs w:val="22"/>
          <w:lang w:val="cs-CZ"/>
        </w:rPr>
        <w:t xml:space="preserve">dle </w:t>
      </w:r>
      <w:r w:rsidR="00BA0826" w:rsidRPr="00CB72EB">
        <w:rPr>
          <w:rFonts w:asciiTheme="minorHAnsi" w:hAnsiTheme="minorHAnsi" w:cstheme="minorHAnsi"/>
          <w:color w:val="000000" w:themeColor="text1"/>
          <w:sz w:val="22"/>
          <w:szCs w:val="22"/>
          <w:lang w:val="cs-CZ"/>
        </w:rPr>
        <w:t>čl. III odst. 3</w:t>
      </w:r>
      <w:r w:rsidR="00562F05" w:rsidRPr="00CB72EB">
        <w:rPr>
          <w:rFonts w:asciiTheme="minorHAnsi" w:hAnsiTheme="minorHAnsi" w:cstheme="minorHAnsi"/>
          <w:color w:val="000000" w:themeColor="text1"/>
          <w:sz w:val="22"/>
          <w:szCs w:val="22"/>
          <w:lang w:val="cs-CZ"/>
        </w:rPr>
        <w:t xml:space="preserve"> a 4</w:t>
      </w:r>
      <w:r w:rsidR="00BA0826" w:rsidRPr="00CB72EB">
        <w:rPr>
          <w:rFonts w:asciiTheme="minorHAnsi" w:hAnsiTheme="minorHAnsi" w:cstheme="minorHAnsi"/>
          <w:color w:val="000000" w:themeColor="text1"/>
          <w:sz w:val="22"/>
          <w:szCs w:val="22"/>
          <w:lang w:val="cs-CZ"/>
        </w:rPr>
        <w:t xml:space="preserve"> </w:t>
      </w:r>
      <w:r w:rsidR="00BA10DF" w:rsidRPr="00CB72EB">
        <w:rPr>
          <w:rFonts w:asciiTheme="minorHAnsi" w:hAnsiTheme="minorHAnsi" w:cstheme="minorHAnsi"/>
          <w:color w:val="000000" w:themeColor="text1"/>
          <w:sz w:val="22"/>
          <w:szCs w:val="22"/>
          <w:lang w:val="cs-CZ"/>
        </w:rPr>
        <w:t xml:space="preserve">dohody </w:t>
      </w:r>
      <w:r w:rsidRPr="00CB72EB">
        <w:rPr>
          <w:rFonts w:asciiTheme="minorHAnsi" w:hAnsiTheme="minorHAnsi" w:cstheme="minorHAnsi"/>
          <w:color w:val="000000" w:themeColor="text1"/>
          <w:sz w:val="22"/>
          <w:szCs w:val="22"/>
          <w:lang w:val="cs-CZ"/>
        </w:rPr>
        <w:t xml:space="preserve">delší než </w:t>
      </w:r>
      <w:r w:rsidR="00562F05" w:rsidRPr="00CB72EB">
        <w:rPr>
          <w:rFonts w:asciiTheme="minorHAnsi" w:hAnsiTheme="minorHAnsi" w:cstheme="minorHAnsi"/>
          <w:color w:val="000000" w:themeColor="text1"/>
          <w:sz w:val="22"/>
          <w:szCs w:val="22"/>
          <w:lang w:val="cs-CZ"/>
        </w:rPr>
        <w:t>21</w:t>
      </w:r>
      <w:r w:rsidRPr="00CB72EB">
        <w:rPr>
          <w:rFonts w:asciiTheme="minorHAnsi" w:hAnsiTheme="minorHAnsi" w:cstheme="minorHAnsi"/>
          <w:color w:val="000000" w:themeColor="text1"/>
          <w:sz w:val="22"/>
          <w:szCs w:val="22"/>
          <w:lang w:val="cs-CZ"/>
        </w:rPr>
        <w:t xml:space="preserve"> </w:t>
      </w:r>
      <w:r w:rsidR="00CC15C8" w:rsidRPr="00CB72EB">
        <w:rPr>
          <w:rFonts w:asciiTheme="minorHAnsi" w:hAnsiTheme="minorHAnsi" w:cstheme="minorHAnsi"/>
          <w:color w:val="000000" w:themeColor="text1"/>
          <w:sz w:val="22"/>
          <w:szCs w:val="22"/>
          <w:lang w:val="cs-CZ"/>
        </w:rPr>
        <w:t xml:space="preserve">kalendářních </w:t>
      </w:r>
      <w:r w:rsidRPr="00CB72EB">
        <w:rPr>
          <w:rFonts w:asciiTheme="minorHAnsi" w:hAnsiTheme="minorHAnsi" w:cstheme="minorHAnsi"/>
          <w:color w:val="000000" w:themeColor="text1"/>
          <w:sz w:val="22"/>
          <w:szCs w:val="22"/>
          <w:lang w:val="cs-CZ"/>
        </w:rPr>
        <w:t xml:space="preserve">dnů, je </w:t>
      </w:r>
      <w:r w:rsidR="005520F5" w:rsidRPr="00CB72EB">
        <w:rPr>
          <w:rFonts w:asciiTheme="minorHAnsi" w:hAnsiTheme="minorHAnsi" w:cstheme="minorHAnsi"/>
          <w:color w:val="000000" w:themeColor="text1"/>
          <w:sz w:val="22"/>
          <w:szCs w:val="22"/>
          <w:lang w:val="cs-CZ"/>
        </w:rPr>
        <w:t xml:space="preserve">kupující </w:t>
      </w:r>
      <w:r w:rsidRPr="00CB72EB">
        <w:rPr>
          <w:rFonts w:asciiTheme="minorHAnsi" w:hAnsiTheme="minorHAnsi" w:cstheme="minorHAnsi"/>
          <w:color w:val="000000" w:themeColor="text1"/>
          <w:sz w:val="22"/>
          <w:szCs w:val="22"/>
          <w:lang w:val="cs-CZ"/>
        </w:rPr>
        <w:t xml:space="preserve">oprávněn odstoupit od </w:t>
      </w:r>
      <w:r w:rsidR="00CC15C8" w:rsidRPr="00CB72EB">
        <w:rPr>
          <w:rFonts w:asciiTheme="minorHAnsi" w:hAnsiTheme="minorHAnsi" w:cstheme="minorHAnsi"/>
          <w:color w:val="000000" w:themeColor="text1"/>
          <w:sz w:val="22"/>
          <w:szCs w:val="22"/>
          <w:lang w:val="cs-CZ"/>
        </w:rPr>
        <w:t xml:space="preserve">této </w:t>
      </w:r>
      <w:r w:rsidR="005520F5" w:rsidRPr="00CB72EB">
        <w:rPr>
          <w:rFonts w:asciiTheme="minorHAnsi" w:hAnsiTheme="minorHAnsi" w:cstheme="minorHAnsi"/>
          <w:color w:val="000000" w:themeColor="text1"/>
          <w:sz w:val="22"/>
          <w:szCs w:val="22"/>
          <w:lang w:val="cs-CZ"/>
        </w:rPr>
        <w:t xml:space="preserve">dohody </w:t>
      </w:r>
      <w:r w:rsidRPr="00CB72EB">
        <w:rPr>
          <w:rFonts w:asciiTheme="minorHAnsi" w:hAnsiTheme="minorHAnsi" w:cstheme="minorHAnsi"/>
          <w:color w:val="000000" w:themeColor="text1"/>
          <w:sz w:val="22"/>
          <w:szCs w:val="22"/>
          <w:lang w:val="cs-CZ"/>
        </w:rPr>
        <w:t xml:space="preserve">i bez učinění předchozí výzvy </w:t>
      </w:r>
      <w:r w:rsidR="005520F5" w:rsidRPr="00CB72EB">
        <w:rPr>
          <w:rFonts w:asciiTheme="minorHAnsi" w:hAnsiTheme="minorHAnsi" w:cstheme="minorHAnsi"/>
          <w:color w:val="000000" w:themeColor="text1"/>
          <w:sz w:val="22"/>
          <w:szCs w:val="22"/>
          <w:lang w:val="cs-CZ"/>
        </w:rPr>
        <w:t>prodávajícímu</w:t>
      </w:r>
      <w:r w:rsidRPr="00CB72EB">
        <w:rPr>
          <w:rFonts w:asciiTheme="minorHAnsi" w:hAnsiTheme="minorHAnsi" w:cstheme="minorHAnsi"/>
          <w:color w:val="000000" w:themeColor="text1"/>
          <w:sz w:val="22"/>
          <w:szCs w:val="22"/>
          <w:lang w:val="cs-CZ"/>
        </w:rPr>
        <w:t xml:space="preserve">. Ostatní sankční nároky dle této </w:t>
      </w:r>
      <w:r w:rsidR="005520F5"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xml:space="preserve"> tím zůstávají nedotčeny.</w:t>
      </w:r>
    </w:p>
    <w:p w14:paraId="329BF18B" w14:textId="1B211310" w:rsidR="005F413E" w:rsidRPr="00CB72EB" w:rsidRDefault="007E67AE" w:rsidP="000163BD">
      <w:pPr>
        <w:pStyle w:val="Odstavecseseznamem"/>
        <w:widowControl w:val="0"/>
        <w:numPr>
          <w:ilvl w:val="0"/>
          <w:numId w:val="10"/>
        </w:numPr>
        <w:shd w:val="clear" w:color="auto" w:fill="FFFFFF"/>
        <w:tabs>
          <w:tab w:val="left" w:pos="567"/>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ind w:left="567"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Sankce určené procentní částkou se vypoč</w:t>
      </w:r>
      <w:r w:rsidR="00CE6678" w:rsidRPr="00CB72EB">
        <w:rPr>
          <w:rFonts w:asciiTheme="minorHAnsi" w:hAnsiTheme="minorHAnsi" w:cstheme="minorHAnsi"/>
          <w:color w:val="000000" w:themeColor="text1"/>
          <w:sz w:val="22"/>
          <w:szCs w:val="22"/>
          <w:lang w:val="cs-CZ"/>
        </w:rPr>
        <w:t>ítávají z</w:t>
      </w:r>
      <w:r w:rsidR="00BA10DF" w:rsidRPr="00CB72EB">
        <w:rPr>
          <w:rFonts w:asciiTheme="minorHAnsi" w:hAnsiTheme="minorHAnsi" w:cstheme="minorHAnsi"/>
          <w:color w:val="000000" w:themeColor="text1"/>
          <w:sz w:val="22"/>
          <w:szCs w:val="22"/>
          <w:lang w:val="cs-CZ"/>
        </w:rPr>
        <w:t xml:space="preserve"> celkové </w:t>
      </w:r>
      <w:r w:rsidR="00CE6678" w:rsidRPr="00CB72EB">
        <w:rPr>
          <w:rFonts w:asciiTheme="minorHAnsi" w:hAnsiTheme="minorHAnsi" w:cstheme="minorHAnsi"/>
          <w:color w:val="000000" w:themeColor="text1"/>
          <w:sz w:val="22"/>
          <w:szCs w:val="22"/>
          <w:lang w:val="cs-CZ"/>
        </w:rPr>
        <w:t xml:space="preserve">ceny </w:t>
      </w:r>
      <w:r w:rsidR="00455A01" w:rsidRPr="00CB72EB">
        <w:rPr>
          <w:rFonts w:asciiTheme="minorHAnsi" w:hAnsiTheme="minorHAnsi" w:cstheme="minorHAnsi"/>
          <w:color w:val="000000" w:themeColor="text1"/>
          <w:sz w:val="22"/>
          <w:szCs w:val="22"/>
          <w:lang w:val="cs-CZ"/>
        </w:rPr>
        <w:t xml:space="preserve">příslušné dílčí objednávky </w:t>
      </w:r>
      <w:r w:rsidR="00CE6678" w:rsidRPr="00CB72EB">
        <w:rPr>
          <w:rFonts w:asciiTheme="minorHAnsi" w:hAnsiTheme="minorHAnsi" w:cstheme="minorHAnsi"/>
          <w:color w:val="000000" w:themeColor="text1"/>
          <w:sz w:val="22"/>
          <w:szCs w:val="22"/>
          <w:lang w:val="cs-CZ"/>
        </w:rPr>
        <w:t xml:space="preserve">v Kč bez DPH </w:t>
      </w:r>
      <w:r w:rsidR="00BA10DF" w:rsidRPr="00CB72EB">
        <w:rPr>
          <w:rFonts w:asciiTheme="minorHAnsi" w:hAnsiTheme="minorHAnsi" w:cstheme="minorHAnsi"/>
          <w:color w:val="000000" w:themeColor="text1"/>
          <w:sz w:val="22"/>
          <w:szCs w:val="22"/>
          <w:lang w:val="cs-CZ"/>
        </w:rPr>
        <w:t xml:space="preserve">dle cenového rozpadu. </w:t>
      </w:r>
    </w:p>
    <w:p w14:paraId="6A0B21DD" w14:textId="1C5B0C91" w:rsidR="007E67AE" w:rsidRPr="00CB72EB" w:rsidRDefault="007E67AE" w:rsidP="000163BD">
      <w:pPr>
        <w:pStyle w:val="Odstavecseseznamem"/>
        <w:numPr>
          <w:ilvl w:val="0"/>
          <w:numId w:val="16"/>
        </w:numPr>
        <w:tabs>
          <w:tab w:val="left" w:pos="567"/>
        </w:tabs>
        <w:spacing w:after="120"/>
        <w:ind w:left="567" w:hanging="567"/>
        <w:jc w:val="center"/>
        <w:rPr>
          <w:rFonts w:asciiTheme="minorHAnsi" w:hAnsiTheme="minorHAnsi" w:cstheme="minorHAnsi"/>
          <w:b/>
          <w:color w:val="000000" w:themeColor="text1"/>
          <w:lang w:val="cs-CZ"/>
        </w:rPr>
      </w:pPr>
      <w:r w:rsidRPr="00CB72EB">
        <w:rPr>
          <w:rFonts w:asciiTheme="minorHAnsi" w:hAnsiTheme="minorHAnsi" w:cstheme="minorHAnsi"/>
          <w:b/>
          <w:color w:val="000000" w:themeColor="text1"/>
          <w:lang w:val="cs-CZ"/>
        </w:rPr>
        <w:t>Závěrečná ustanovení</w:t>
      </w:r>
    </w:p>
    <w:p w14:paraId="481EFF17" w14:textId="19688CCB" w:rsidR="007E67AE" w:rsidRPr="00CB72EB" w:rsidRDefault="007E67AE" w:rsidP="00FD0FED">
      <w:pPr>
        <w:pStyle w:val="Odstavecseseznamem"/>
        <w:widowControl w:val="0"/>
        <w:numPr>
          <w:ilvl w:val="0"/>
          <w:numId w:val="8"/>
        </w:numPr>
        <w:shd w:val="clear" w:color="auto" w:fill="FFFFFF"/>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Smluvní strany jsou povinny poskytnout si dostatečnou součinnost při plnění této </w:t>
      </w:r>
      <w:r w:rsidR="006F4290"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jakož i při vyhodnocování spokojenosti s jejím plněním.</w:t>
      </w:r>
    </w:p>
    <w:p w14:paraId="682CED18" w14:textId="0E459833" w:rsidR="007E67AE" w:rsidRPr="00CB72EB" w:rsidRDefault="007E67AE" w:rsidP="00FD0FED">
      <w:pPr>
        <w:pStyle w:val="Odstavecseseznamem"/>
        <w:widowControl w:val="0"/>
        <w:numPr>
          <w:ilvl w:val="0"/>
          <w:numId w:val="8"/>
        </w:numPr>
        <w:shd w:val="clear" w:color="auto" w:fill="FFFFFF"/>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Smluvní strany jsou povinny předávat si navzájem vždy aktuální, pravdivé a úplné informace nezbytně nutné k řádnému a včasnému plnění této </w:t>
      </w:r>
      <w:r w:rsidR="00D73FC9" w:rsidRPr="00CB72EB">
        <w:rPr>
          <w:rFonts w:asciiTheme="minorHAnsi" w:hAnsiTheme="minorHAnsi" w:cstheme="minorHAnsi"/>
          <w:color w:val="000000" w:themeColor="text1"/>
          <w:sz w:val="22"/>
          <w:szCs w:val="22"/>
          <w:lang w:val="cs-CZ"/>
        </w:rPr>
        <w:t>dohody.</w:t>
      </w:r>
    </w:p>
    <w:p w14:paraId="1E90A676" w14:textId="648B1A48" w:rsidR="007E67AE" w:rsidRPr="00CB72EB" w:rsidRDefault="007E67AE" w:rsidP="00FD0FED">
      <w:pPr>
        <w:pStyle w:val="Odstavecseseznamem"/>
        <w:widowControl w:val="0"/>
        <w:numPr>
          <w:ilvl w:val="0"/>
          <w:numId w:val="8"/>
        </w:numPr>
        <w:shd w:val="clear" w:color="auto" w:fill="FFFFFF"/>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Tato </w:t>
      </w:r>
      <w:r w:rsidR="00D73FC9" w:rsidRPr="00CB72EB">
        <w:rPr>
          <w:rFonts w:asciiTheme="minorHAnsi" w:hAnsiTheme="minorHAnsi" w:cstheme="minorHAnsi"/>
          <w:color w:val="000000" w:themeColor="text1"/>
          <w:sz w:val="22"/>
          <w:szCs w:val="22"/>
          <w:lang w:val="cs-CZ"/>
        </w:rPr>
        <w:t xml:space="preserve">dohoda </w:t>
      </w:r>
      <w:r w:rsidRPr="00CB72EB">
        <w:rPr>
          <w:rFonts w:asciiTheme="minorHAnsi" w:hAnsiTheme="minorHAnsi" w:cstheme="minorHAnsi"/>
          <w:color w:val="000000" w:themeColor="text1"/>
          <w:sz w:val="22"/>
          <w:szCs w:val="22"/>
          <w:lang w:val="cs-CZ"/>
        </w:rPr>
        <w:t>je vyhotovena v</w:t>
      </w:r>
      <w:r w:rsidR="003701DB" w:rsidRPr="00CB72EB">
        <w:rPr>
          <w:rFonts w:asciiTheme="minorHAnsi" w:hAnsiTheme="minorHAnsi" w:cstheme="minorHAnsi"/>
          <w:color w:val="000000" w:themeColor="text1"/>
          <w:sz w:val="22"/>
          <w:szCs w:val="22"/>
          <w:lang w:val="cs-CZ"/>
        </w:rPr>
        <w:t> </w:t>
      </w:r>
      <w:r w:rsidR="000F419B" w:rsidRPr="00CB72EB">
        <w:rPr>
          <w:rFonts w:asciiTheme="minorHAnsi" w:hAnsiTheme="minorHAnsi" w:cstheme="minorHAnsi"/>
          <w:color w:val="000000" w:themeColor="text1"/>
          <w:sz w:val="22"/>
          <w:szCs w:val="22"/>
          <w:lang w:val="cs-CZ"/>
        </w:rPr>
        <w:t>elektronické</w:t>
      </w:r>
      <w:r w:rsidR="003701DB" w:rsidRPr="00CB72EB">
        <w:rPr>
          <w:rFonts w:asciiTheme="minorHAnsi" w:hAnsiTheme="minorHAnsi" w:cstheme="minorHAnsi"/>
          <w:color w:val="000000" w:themeColor="text1"/>
          <w:sz w:val="22"/>
          <w:szCs w:val="22"/>
          <w:lang w:val="cs-CZ"/>
        </w:rPr>
        <w:t xml:space="preserve"> formě a podepsána elektronickými podpisy včetně jejích příloh.</w:t>
      </w:r>
    </w:p>
    <w:p w14:paraId="2E4EB032" w14:textId="40DF611F" w:rsidR="007E67AE" w:rsidRPr="00CB72EB" w:rsidRDefault="007E67AE" w:rsidP="00FD0FED">
      <w:pPr>
        <w:pStyle w:val="Odstavecseseznamem"/>
        <w:widowControl w:val="0"/>
        <w:numPr>
          <w:ilvl w:val="0"/>
          <w:numId w:val="8"/>
        </w:numPr>
        <w:shd w:val="clear" w:color="auto" w:fill="FFFFFF"/>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Nevynutitelnost nebo neplatnost kteréhokoli článku, odstavce, pododstavce nebo ustanovení této </w:t>
      </w:r>
      <w:r w:rsidR="00D73FC9"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xml:space="preserve"> neovlivní vynutitelnost nebo platnost ustanovení ostatních. V případě, že jakýkoli takovýto článek, odstavec, pododstavec nebo ustanovení by měl z jakéhokoli důvodu pozbýt platnosti (zejména z důvodu rozporu s aplikovatelnými zákony a ostatními právními </w:t>
      </w:r>
      <w:r w:rsidR="00D4537F" w:rsidRPr="00CB72EB">
        <w:rPr>
          <w:rFonts w:asciiTheme="minorHAnsi" w:hAnsiTheme="minorHAnsi" w:cstheme="minorHAnsi"/>
          <w:color w:val="000000" w:themeColor="text1"/>
          <w:sz w:val="22"/>
          <w:szCs w:val="22"/>
          <w:lang w:val="cs-CZ"/>
        </w:rPr>
        <w:t>předpisy</w:t>
      </w:r>
      <w:r w:rsidRPr="00CB72EB">
        <w:rPr>
          <w:rFonts w:asciiTheme="minorHAnsi" w:hAnsiTheme="minorHAnsi" w:cstheme="minorHAnsi"/>
          <w:color w:val="000000" w:themeColor="text1"/>
          <w:sz w:val="22"/>
          <w:szCs w:val="22"/>
          <w:lang w:val="cs-CZ"/>
        </w:rPr>
        <w:t xml:space="preserve">), provedou smluvní strany konzultace a dohodnou se na právně přijatelném způsobu provedení záměrů obsažených v takové části </w:t>
      </w:r>
      <w:r w:rsidR="00D73FC9"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jež pozbyla platnosti.</w:t>
      </w:r>
    </w:p>
    <w:p w14:paraId="3782BA0D" w14:textId="77777777" w:rsidR="00136958" w:rsidRPr="00CB72EB" w:rsidRDefault="00D4537F" w:rsidP="00FD0FED">
      <w:pPr>
        <w:pStyle w:val="Odstavecseseznamem"/>
        <w:widowControl w:val="0"/>
        <w:numPr>
          <w:ilvl w:val="0"/>
          <w:numId w:val="8"/>
        </w:numPr>
        <w:shd w:val="clear" w:color="auto" w:fill="FFFFFF"/>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Prodávající</w:t>
      </w:r>
      <w:r w:rsidR="007E67AE" w:rsidRPr="00CB72EB">
        <w:rPr>
          <w:rFonts w:asciiTheme="minorHAnsi" w:hAnsiTheme="minorHAnsi" w:cstheme="minorHAnsi"/>
          <w:color w:val="000000" w:themeColor="text1"/>
          <w:sz w:val="22"/>
          <w:szCs w:val="22"/>
          <w:lang w:val="cs-CZ"/>
        </w:rPr>
        <w:t xml:space="preserve"> </w:t>
      </w:r>
      <w:r w:rsidR="007E67AE" w:rsidRPr="00CB72EB">
        <w:rPr>
          <w:rFonts w:asciiTheme="minorHAnsi" w:hAnsiTheme="minorHAnsi" w:cstheme="minorHAnsi"/>
          <w:color w:val="000000" w:themeColor="text1"/>
          <w:sz w:val="22"/>
          <w:szCs w:val="22"/>
          <w:shd w:val="clear" w:color="auto" w:fill="FFFFFF"/>
          <w:lang w:val="cs-CZ"/>
        </w:rPr>
        <w:t xml:space="preserve">se zavazuje řádně uchovávat originál </w:t>
      </w:r>
      <w:r w:rsidRPr="00CB72EB">
        <w:rPr>
          <w:rFonts w:asciiTheme="minorHAnsi" w:hAnsiTheme="minorHAnsi" w:cstheme="minorHAnsi"/>
          <w:color w:val="000000" w:themeColor="text1"/>
          <w:sz w:val="22"/>
          <w:szCs w:val="22"/>
          <w:shd w:val="clear" w:color="auto" w:fill="FFFFFF"/>
          <w:lang w:val="cs-CZ"/>
        </w:rPr>
        <w:t>dohody</w:t>
      </w:r>
      <w:r w:rsidR="007E67AE" w:rsidRPr="00CB72EB">
        <w:rPr>
          <w:rFonts w:asciiTheme="minorHAnsi" w:hAnsiTheme="minorHAnsi" w:cstheme="minorHAnsi"/>
          <w:color w:val="000000" w:themeColor="text1"/>
          <w:sz w:val="22"/>
          <w:szCs w:val="22"/>
          <w:shd w:val="clear" w:color="auto" w:fill="FFFFFF"/>
          <w:lang w:val="cs-CZ"/>
        </w:rPr>
        <w:t xml:space="preserve">, včetně jejích případných dodatků </w:t>
      </w:r>
      <w:r w:rsidR="007E67AE" w:rsidRPr="00CB72EB">
        <w:rPr>
          <w:rFonts w:asciiTheme="minorHAnsi" w:hAnsiTheme="minorHAnsi" w:cstheme="minorHAnsi"/>
          <w:color w:val="000000" w:themeColor="text1"/>
          <w:sz w:val="22"/>
          <w:szCs w:val="22"/>
          <w:shd w:val="clear" w:color="auto" w:fill="FFFFFF"/>
          <w:lang w:val="cs-CZ"/>
        </w:rPr>
        <w:lastRenderedPageBreak/>
        <w:t>a</w:t>
      </w:r>
      <w:r w:rsidRPr="00CB72EB">
        <w:rPr>
          <w:rFonts w:asciiTheme="minorHAnsi" w:hAnsiTheme="minorHAnsi" w:cstheme="minorHAnsi"/>
          <w:color w:val="000000" w:themeColor="text1"/>
          <w:sz w:val="22"/>
          <w:szCs w:val="22"/>
          <w:shd w:val="clear" w:color="auto" w:fill="FFFFFF"/>
          <w:lang w:val="cs-CZ"/>
        </w:rPr>
        <w:t> </w:t>
      </w:r>
      <w:r w:rsidR="007E67AE" w:rsidRPr="00CB72EB">
        <w:rPr>
          <w:rFonts w:asciiTheme="minorHAnsi" w:hAnsiTheme="minorHAnsi" w:cstheme="minorHAnsi"/>
          <w:color w:val="000000" w:themeColor="text1"/>
          <w:sz w:val="22"/>
          <w:szCs w:val="22"/>
          <w:shd w:val="clear" w:color="auto" w:fill="FFFFFF"/>
          <w:lang w:val="cs-CZ"/>
        </w:rPr>
        <w:t xml:space="preserve">příloh, veškeré originály účetních dokladů </w:t>
      </w:r>
      <w:r w:rsidR="007E67AE" w:rsidRPr="00CB72EB">
        <w:rPr>
          <w:rFonts w:asciiTheme="minorHAnsi" w:hAnsiTheme="minorHAnsi" w:cstheme="minorHAnsi"/>
          <w:color w:val="000000" w:themeColor="text1"/>
          <w:sz w:val="22"/>
          <w:szCs w:val="22"/>
          <w:lang w:val="cs-CZ"/>
        </w:rPr>
        <w:t>minimálně po dobu deseti let od jejich vystavení</w:t>
      </w:r>
      <w:r w:rsidRPr="00CB72EB">
        <w:rPr>
          <w:rFonts w:asciiTheme="minorHAnsi" w:hAnsiTheme="minorHAnsi" w:cstheme="minorHAnsi"/>
          <w:color w:val="000000" w:themeColor="text1"/>
          <w:sz w:val="22"/>
          <w:szCs w:val="22"/>
          <w:lang w:val="cs-CZ"/>
        </w:rPr>
        <w:t xml:space="preserve"> a </w:t>
      </w:r>
      <w:r w:rsidR="007E67AE" w:rsidRPr="00CB72EB">
        <w:rPr>
          <w:rFonts w:asciiTheme="minorHAnsi" w:hAnsiTheme="minorHAnsi" w:cstheme="minorHAnsi"/>
          <w:color w:val="000000" w:themeColor="text1"/>
          <w:sz w:val="22"/>
          <w:szCs w:val="22"/>
          <w:lang w:val="cs-CZ"/>
        </w:rPr>
        <w:t xml:space="preserve">na případnou výzvu </w:t>
      </w:r>
      <w:r w:rsidRPr="00CB72EB">
        <w:rPr>
          <w:rFonts w:asciiTheme="minorHAnsi" w:hAnsiTheme="minorHAnsi" w:cstheme="minorHAnsi"/>
          <w:color w:val="000000" w:themeColor="text1"/>
          <w:sz w:val="22"/>
          <w:szCs w:val="22"/>
          <w:lang w:val="cs-CZ"/>
        </w:rPr>
        <w:t xml:space="preserve">kupujícího </w:t>
      </w:r>
      <w:r w:rsidR="007E67AE" w:rsidRPr="00CB72EB">
        <w:rPr>
          <w:rFonts w:asciiTheme="minorHAnsi" w:hAnsiTheme="minorHAnsi" w:cstheme="minorHAnsi"/>
          <w:color w:val="000000" w:themeColor="text1"/>
          <w:sz w:val="22"/>
          <w:szCs w:val="22"/>
          <w:lang w:val="cs-CZ"/>
        </w:rPr>
        <w:t>mu bezplatně poskytnout prosté kopie</w:t>
      </w:r>
      <w:r w:rsidR="007E67AE" w:rsidRPr="00CB72EB">
        <w:rPr>
          <w:rFonts w:asciiTheme="minorHAnsi" w:hAnsiTheme="minorHAnsi" w:cstheme="minorHAnsi"/>
          <w:color w:val="000000" w:themeColor="text1"/>
          <w:sz w:val="22"/>
          <w:szCs w:val="22"/>
          <w:shd w:val="clear" w:color="auto" w:fill="FFFFFF"/>
          <w:lang w:val="cs-CZ"/>
        </w:rPr>
        <w:t xml:space="preserve">. </w:t>
      </w:r>
    </w:p>
    <w:p w14:paraId="6431DC05" w14:textId="00841008" w:rsidR="00136958" w:rsidRPr="00CB72EB" w:rsidRDefault="00136958" w:rsidP="00FD0FED">
      <w:pPr>
        <w:pStyle w:val="Odstavecseseznamem"/>
        <w:widowControl w:val="0"/>
        <w:numPr>
          <w:ilvl w:val="0"/>
          <w:numId w:val="8"/>
        </w:numPr>
        <w:shd w:val="clear" w:color="auto" w:fill="FFFFFF"/>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sz w:val="22"/>
          <w:szCs w:val="22"/>
          <w:lang w:val="cs-CZ"/>
        </w:rPr>
        <w:t>Prodávající bere na vědomí, že on sám i jeho poddodavatelé jsou povinni spolupodílet se a umožnit kontrolu vynaložených prostředků vyplývající ze zákona č. 320/2001 Sb., o finanční kontrole ve veřejné správě a o změně některých zákonů, ve znění pozdějších předpisů.</w:t>
      </w:r>
    </w:p>
    <w:p w14:paraId="36E92630" w14:textId="435716D5" w:rsidR="007E67AE" w:rsidRPr="00CB72EB" w:rsidRDefault="00D4537F" w:rsidP="00FD0FED">
      <w:pPr>
        <w:pStyle w:val="Odstavecseseznamem"/>
        <w:widowControl w:val="0"/>
        <w:numPr>
          <w:ilvl w:val="0"/>
          <w:numId w:val="8"/>
        </w:numPr>
        <w:shd w:val="clear" w:color="auto" w:fill="FFFFFF"/>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Prodávající</w:t>
      </w:r>
      <w:r w:rsidR="007E67AE" w:rsidRPr="00CB72EB">
        <w:rPr>
          <w:rFonts w:asciiTheme="minorHAnsi" w:hAnsiTheme="minorHAnsi" w:cstheme="minorHAnsi"/>
          <w:color w:val="000000" w:themeColor="text1"/>
          <w:sz w:val="22"/>
          <w:szCs w:val="22"/>
          <w:lang w:val="cs-CZ"/>
        </w:rPr>
        <w:t xml:space="preserve"> prohlašuje, že je mu známa skutečnost, že sazba daně z přidané hodnoty bude stanovena v souladu s právními předpisy platnými v době podpisu této </w:t>
      </w:r>
      <w:r w:rsidR="00D73FC9" w:rsidRPr="00CB72EB">
        <w:rPr>
          <w:rFonts w:asciiTheme="minorHAnsi" w:hAnsiTheme="minorHAnsi" w:cstheme="minorHAnsi"/>
          <w:color w:val="000000" w:themeColor="text1"/>
          <w:sz w:val="22"/>
          <w:szCs w:val="22"/>
          <w:lang w:val="cs-CZ"/>
        </w:rPr>
        <w:t>dohody</w:t>
      </w:r>
      <w:r w:rsidR="007E67AE" w:rsidRPr="00CB72EB">
        <w:rPr>
          <w:rFonts w:asciiTheme="minorHAnsi" w:hAnsiTheme="minorHAnsi" w:cstheme="minorHAnsi"/>
          <w:color w:val="000000" w:themeColor="text1"/>
          <w:sz w:val="22"/>
          <w:szCs w:val="22"/>
          <w:lang w:val="cs-CZ"/>
        </w:rPr>
        <w:t>.</w:t>
      </w:r>
    </w:p>
    <w:p w14:paraId="296ACCEA" w14:textId="22ADC8FC" w:rsidR="007E67AE" w:rsidRPr="00CB72EB" w:rsidRDefault="007E67AE" w:rsidP="00FD0FED">
      <w:pPr>
        <w:pStyle w:val="Odstavecseseznamem"/>
        <w:widowControl w:val="0"/>
        <w:numPr>
          <w:ilvl w:val="0"/>
          <w:numId w:val="8"/>
        </w:numPr>
        <w:shd w:val="clear" w:color="auto" w:fill="FFFFFF"/>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V případě interpretačních různic smluvních stran vyplývajících z této </w:t>
      </w:r>
      <w:r w:rsidR="00D4537F"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xml:space="preserve"> se smluvní strany dohodly, že se bude při interpretaci </w:t>
      </w:r>
      <w:r w:rsidR="00D4537F"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xml:space="preserve"> přednostně aplikovat </w:t>
      </w:r>
      <w:r w:rsidR="00A91EAC" w:rsidRPr="00CB72EB">
        <w:rPr>
          <w:rFonts w:asciiTheme="minorHAnsi" w:hAnsiTheme="minorHAnsi" w:cstheme="minorHAnsi"/>
          <w:color w:val="000000" w:themeColor="text1"/>
          <w:sz w:val="22"/>
          <w:szCs w:val="22"/>
          <w:lang w:val="cs-CZ"/>
        </w:rPr>
        <w:t>cenový rozpad a poté</w:t>
      </w:r>
      <w:r w:rsidRPr="00CB72EB">
        <w:rPr>
          <w:rFonts w:asciiTheme="minorHAnsi" w:hAnsiTheme="minorHAnsi" w:cstheme="minorHAnsi"/>
          <w:color w:val="000000" w:themeColor="text1"/>
          <w:sz w:val="22"/>
          <w:szCs w:val="22"/>
          <w:lang w:val="cs-CZ"/>
        </w:rPr>
        <w:t xml:space="preserve"> </w:t>
      </w:r>
      <w:r w:rsidR="00CC15C8" w:rsidRPr="00CB72EB">
        <w:rPr>
          <w:rFonts w:asciiTheme="minorHAnsi" w:hAnsiTheme="minorHAnsi" w:cstheme="minorHAnsi"/>
          <w:color w:val="000000" w:themeColor="text1"/>
          <w:sz w:val="22"/>
          <w:szCs w:val="22"/>
          <w:lang w:val="cs-CZ"/>
        </w:rPr>
        <w:t xml:space="preserve">tato </w:t>
      </w:r>
      <w:r w:rsidR="00D4537F" w:rsidRPr="00CB72EB">
        <w:rPr>
          <w:rFonts w:asciiTheme="minorHAnsi" w:hAnsiTheme="minorHAnsi" w:cstheme="minorHAnsi"/>
          <w:color w:val="000000" w:themeColor="text1"/>
          <w:sz w:val="22"/>
          <w:szCs w:val="22"/>
          <w:lang w:val="cs-CZ"/>
        </w:rPr>
        <w:t>dohoda</w:t>
      </w:r>
      <w:r w:rsidRPr="00CB72EB">
        <w:rPr>
          <w:rFonts w:asciiTheme="minorHAnsi" w:hAnsiTheme="minorHAnsi" w:cstheme="minorHAnsi"/>
          <w:color w:val="000000" w:themeColor="text1"/>
          <w:sz w:val="22"/>
          <w:szCs w:val="22"/>
          <w:lang w:val="cs-CZ"/>
        </w:rPr>
        <w:t>, a to v uvedeném pořadí.</w:t>
      </w:r>
    </w:p>
    <w:p w14:paraId="6152A5C9" w14:textId="7C63EC1A" w:rsidR="00D61625" w:rsidRPr="00CB72EB" w:rsidRDefault="00736EE9" w:rsidP="00FD0FED">
      <w:pPr>
        <w:numPr>
          <w:ilvl w:val="0"/>
          <w:numId w:val="8"/>
        </w:numPr>
        <w:tabs>
          <w:tab w:val="left" w:pos="567"/>
        </w:tabs>
        <w:spacing w:after="120"/>
        <w:ind w:hanging="567"/>
        <w:rPr>
          <w:rFonts w:asciiTheme="minorHAnsi" w:hAnsiTheme="minorHAnsi" w:cstheme="minorHAnsi"/>
          <w:sz w:val="22"/>
          <w:szCs w:val="22"/>
        </w:rPr>
      </w:pPr>
      <w:r w:rsidRPr="00CB72EB">
        <w:rPr>
          <w:rFonts w:asciiTheme="minorHAnsi" w:hAnsiTheme="minorHAnsi" w:cstheme="minorHAnsi"/>
          <w:sz w:val="22"/>
          <w:szCs w:val="22"/>
        </w:rPr>
        <w:t>Prodávající</w:t>
      </w:r>
      <w:r w:rsidR="00D61625" w:rsidRPr="00CB72EB">
        <w:rPr>
          <w:rFonts w:asciiTheme="minorHAnsi" w:hAnsiTheme="minorHAnsi" w:cstheme="minorHAnsi"/>
          <w:sz w:val="22"/>
          <w:szCs w:val="22"/>
        </w:rPr>
        <w:t xml:space="preserve"> prohlašuje, že mu je známa skutečnost, že není oprávněn podmínit tuto nabídku jakoukoliv protinabídkou, a to ani tehdy, vyžadovala-li by tak standardně nabízená licence imanentně pro instalaci nebo řádný provoz i spuštění software (např. tzv. EULA); </w:t>
      </w:r>
      <w:r w:rsidRPr="00CB72EB">
        <w:rPr>
          <w:rFonts w:asciiTheme="minorHAnsi" w:hAnsiTheme="minorHAnsi" w:cstheme="minorHAnsi"/>
          <w:sz w:val="22"/>
          <w:szCs w:val="22"/>
        </w:rPr>
        <w:t xml:space="preserve">prodávajícímu </w:t>
      </w:r>
      <w:r w:rsidR="00D61625" w:rsidRPr="00CB72EB">
        <w:rPr>
          <w:rFonts w:asciiTheme="minorHAnsi" w:hAnsiTheme="minorHAnsi" w:cstheme="minorHAnsi"/>
          <w:sz w:val="22"/>
          <w:szCs w:val="22"/>
        </w:rPr>
        <w:t xml:space="preserve">je známo, že k takovým ustanovení nebude </w:t>
      </w:r>
      <w:r w:rsidRPr="00CB72EB">
        <w:rPr>
          <w:rFonts w:asciiTheme="minorHAnsi" w:hAnsiTheme="minorHAnsi" w:cstheme="minorHAnsi"/>
          <w:sz w:val="22"/>
          <w:szCs w:val="22"/>
        </w:rPr>
        <w:t>kupující</w:t>
      </w:r>
      <w:r w:rsidR="00D61625" w:rsidRPr="00CB72EB">
        <w:rPr>
          <w:rFonts w:asciiTheme="minorHAnsi" w:hAnsiTheme="minorHAnsi" w:cstheme="minorHAnsi"/>
          <w:sz w:val="22"/>
          <w:szCs w:val="22"/>
        </w:rPr>
        <w:t xml:space="preserve"> přihlížet a smluvní strany budou činit, jako by jich nebylo.</w:t>
      </w:r>
    </w:p>
    <w:p w14:paraId="24E33D9A" w14:textId="6979F70D" w:rsidR="00A20AD1" w:rsidRPr="00CB72EB" w:rsidRDefault="007E67AE" w:rsidP="00FD0FED">
      <w:pPr>
        <w:pStyle w:val="Odstavecseseznamem"/>
        <w:widowControl w:val="0"/>
        <w:numPr>
          <w:ilvl w:val="0"/>
          <w:numId w:val="8"/>
        </w:numPr>
        <w:shd w:val="clear" w:color="auto" w:fill="FFFFFF"/>
        <w:tabs>
          <w:tab w:val="left" w:pos="142"/>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Tato </w:t>
      </w:r>
      <w:r w:rsidR="00D73FC9" w:rsidRPr="00CB72EB">
        <w:rPr>
          <w:rFonts w:asciiTheme="minorHAnsi" w:hAnsiTheme="minorHAnsi" w:cstheme="minorHAnsi"/>
          <w:color w:val="000000" w:themeColor="text1"/>
          <w:sz w:val="22"/>
          <w:szCs w:val="22"/>
          <w:lang w:val="cs-CZ"/>
        </w:rPr>
        <w:t xml:space="preserve">dohoda </w:t>
      </w:r>
      <w:r w:rsidRPr="00CB72EB">
        <w:rPr>
          <w:rFonts w:asciiTheme="minorHAnsi" w:hAnsiTheme="minorHAnsi" w:cstheme="minorHAnsi"/>
          <w:color w:val="000000" w:themeColor="text1"/>
          <w:sz w:val="22"/>
          <w:szCs w:val="22"/>
          <w:lang w:val="cs-CZ"/>
        </w:rPr>
        <w:t>se řídí českým právem a ke sporům z ní vzniklým jsou místně, věcně a funkčně příslušné soudy České republiky.</w:t>
      </w:r>
    </w:p>
    <w:p w14:paraId="4DA6BDBB" w14:textId="6BD72D3A" w:rsidR="007E67AE" w:rsidRPr="00CB72EB" w:rsidRDefault="007E67AE" w:rsidP="00FD0FED">
      <w:pPr>
        <w:pStyle w:val="Odstavecseseznamem"/>
        <w:numPr>
          <w:ilvl w:val="0"/>
          <w:numId w:val="8"/>
        </w:numPr>
        <w:tabs>
          <w:tab w:val="left" w:pos="142"/>
          <w:tab w:val="left" w:pos="567"/>
          <w:tab w:val="left" w:pos="709"/>
        </w:tabs>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 xml:space="preserve">Smluvní strany prohlašují, že jim je známa skutečnost, že tato </w:t>
      </w:r>
      <w:r w:rsidR="00D73FC9" w:rsidRPr="00CB72EB">
        <w:rPr>
          <w:rFonts w:asciiTheme="minorHAnsi" w:hAnsiTheme="minorHAnsi" w:cstheme="minorHAnsi"/>
          <w:color w:val="000000" w:themeColor="text1"/>
          <w:sz w:val="22"/>
          <w:szCs w:val="22"/>
          <w:lang w:val="cs-CZ"/>
        </w:rPr>
        <w:t xml:space="preserve">dohoda </w:t>
      </w:r>
      <w:r w:rsidRPr="00CB72EB">
        <w:rPr>
          <w:rFonts w:asciiTheme="minorHAnsi" w:hAnsiTheme="minorHAnsi" w:cstheme="minorHAnsi"/>
          <w:color w:val="000000" w:themeColor="text1"/>
          <w:sz w:val="22"/>
          <w:szCs w:val="22"/>
          <w:lang w:val="cs-CZ"/>
        </w:rPr>
        <w:t xml:space="preserve">nabývá </w:t>
      </w:r>
      <w:r w:rsidR="003701DB" w:rsidRPr="00CB72EB">
        <w:rPr>
          <w:rFonts w:asciiTheme="minorHAnsi" w:hAnsiTheme="minorHAnsi" w:cstheme="minorHAnsi"/>
          <w:color w:val="000000" w:themeColor="text1"/>
          <w:sz w:val="22"/>
          <w:szCs w:val="22"/>
          <w:lang w:val="cs-CZ"/>
        </w:rPr>
        <w:t xml:space="preserve">platnosti podpisem obou smluvních stran a </w:t>
      </w:r>
      <w:r w:rsidRPr="00CB72EB">
        <w:rPr>
          <w:rFonts w:asciiTheme="minorHAnsi" w:hAnsiTheme="minorHAnsi" w:cstheme="minorHAnsi"/>
          <w:color w:val="000000" w:themeColor="text1"/>
          <w:sz w:val="22"/>
          <w:szCs w:val="22"/>
          <w:lang w:val="cs-CZ"/>
        </w:rPr>
        <w:t xml:space="preserve">účinnosti dnem jejího zveřejnění v registru smluv dle </w:t>
      </w:r>
      <w:r w:rsidR="005C170F" w:rsidRPr="00CB72EB">
        <w:rPr>
          <w:rFonts w:asciiTheme="minorHAnsi" w:hAnsiTheme="minorHAnsi" w:cstheme="minorHAnsi"/>
          <w:color w:val="000000" w:themeColor="text1"/>
          <w:sz w:val="22"/>
          <w:szCs w:val="22"/>
          <w:lang w:val="cs-CZ"/>
        </w:rPr>
        <w:t xml:space="preserve">ustanovení </w:t>
      </w:r>
      <w:r w:rsidRPr="00CB72EB">
        <w:rPr>
          <w:rFonts w:asciiTheme="minorHAnsi" w:hAnsiTheme="minorHAnsi" w:cstheme="minorHAnsi"/>
          <w:color w:val="000000" w:themeColor="text1"/>
          <w:sz w:val="22"/>
          <w:szCs w:val="22"/>
          <w:lang w:val="cs-CZ"/>
        </w:rPr>
        <w:t xml:space="preserve">§ 6 zákona č. 340/2015 Sb., o registru smluv, ve znění pozdějších předpisů, a že proti tomuto zveřejnění </w:t>
      </w:r>
      <w:r w:rsidR="00D73FC9" w:rsidRPr="00CB72EB">
        <w:rPr>
          <w:rFonts w:asciiTheme="minorHAnsi" w:hAnsiTheme="minorHAnsi" w:cstheme="minorHAnsi"/>
          <w:color w:val="000000" w:themeColor="text1"/>
          <w:sz w:val="22"/>
          <w:szCs w:val="22"/>
          <w:lang w:val="cs-CZ"/>
        </w:rPr>
        <w:t>dohody</w:t>
      </w:r>
      <w:r w:rsidRPr="00CB72EB">
        <w:rPr>
          <w:rFonts w:asciiTheme="minorHAnsi" w:hAnsiTheme="minorHAnsi" w:cstheme="minorHAnsi"/>
          <w:color w:val="000000" w:themeColor="text1"/>
          <w:sz w:val="22"/>
          <w:szCs w:val="22"/>
          <w:lang w:val="cs-CZ"/>
        </w:rPr>
        <w:t xml:space="preserve"> se všemi údaji, které v ní jsou, nemají žádných námitek a ani jim není známo, že by se vyskytovaly překážky bránící jejímu zveřejnění v plném znění.</w:t>
      </w:r>
    </w:p>
    <w:p w14:paraId="4B5050B7" w14:textId="62F2E2B9" w:rsidR="00562F05" w:rsidRPr="00CB72EB" w:rsidRDefault="00503502" w:rsidP="00CB72EB">
      <w:pPr>
        <w:pStyle w:val="Odstavecseseznamem"/>
        <w:widowControl w:val="0"/>
        <w:numPr>
          <w:ilvl w:val="0"/>
          <w:numId w:val="8"/>
        </w:numPr>
        <w:shd w:val="clear" w:color="auto" w:fill="FFFFFF"/>
        <w:tabs>
          <w:tab w:val="left" w:pos="142"/>
          <w:tab w:val="left" w:pos="567"/>
          <w:tab w:val="left" w:pos="709"/>
          <w:tab w:val="left" w:pos="1470"/>
          <w:tab w:val="left" w:pos="1755"/>
          <w:tab w:val="left" w:pos="2055"/>
          <w:tab w:val="left" w:pos="2340"/>
          <w:tab w:val="left" w:pos="2610"/>
          <w:tab w:val="left" w:pos="2895"/>
          <w:tab w:val="left" w:pos="3192"/>
          <w:tab w:val="left" w:pos="3480"/>
        </w:tabs>
        <w:autoSpaceDE w:val="0"/>
        <w:autoSpaceDN w:val="0"/>
        <w:adjustRightInd w:val="0"/>
        <w:spacing w:after="120"/>
        <w:ind w:hanging="567"/>
        <w:rPr>
          <w:rFonts w:asciiTheme="minorHAnsi" w:hAnsiTheme="minorHAnsi" w:cstheme="minorHAnsi"/>
          <w:color w:val="000000" w:themeColor="text1"/>
          <w:sz w:val="22"/>
          <w:szCs w:val="22"/>
          <w:lang w:val="cs-CZ"/>
        </w:rPr>
      </w:pPr>
      <w:r w:rsidRPr="00CB72EB">
        <w:rPr>
          <w:rFonts w:asciiTheme="minorHAnsi" w:hAnsiTheme="minorHAnsi" w:cstheme="minorHAnsi"/>
          <w:color w:val="000000" w:themeColor="text1"/>
          <w:sz w:val="22"/>
          <w:szCs w:val="22"/>
          <w:lang w:val="cs-CZ"/>
        </w:rPr>
        <w:t>Obě smluvní strany prohlašují, že si dohodu před jejím podpisem přečetly, že byla uzavřena po projednání podle jejich pravé a svobodné a vážné vůle.</w:t>
      </w:r>
      <w:r w:rsidR="00897CF6" w:rsidRPr="00CB72EB">
        <w:rPr>
          <w:rFonts w:asciiTheme="minorHAnsi" w:hAnsiTheme="minorHAnsi" w:cstheme="minorHAnsi"/>
          <w:color w:val="000000" w:themeColor="text1"/>
          <w:sz w:val="22"/>
          <w:szCs w:val="22"/>
          <w:lang w:val="cs-CZ"/>
        </w:rPr>
        <w:t xml:space="preserve"> </w:t>
      </w:r>
      <w:r w:rsidR="007E67AE" w:rsidRPr="00CB72EB">
        <w:rPr>
          <w:rFonts w:asciiTheme="minorHAnsi" w:hAnsiTheme="minorHAnsi" w:cstheme="minorHAnsi"/>
          <w:color w:val="000000" w:themeColor="text1"/>
          <w:sz w:val="22"/>
          <w:szCs w:val="22"/>
          <w:lang w:val="cs-CZ"/>
        </w:rPr>
        <w:t xml:space="preserve">Nedílnou součástí této </w:t>
      </w:r>
      <w:r w:rsidR="00D73FC9" w:rsidRPr="00CB72EB">
        <w:rPr>
          <w:rFonts w:asciiTheme="minorHAnsi" w:hAnsiTheme="minorHAnsi" w:cstheme="minorHAnsi"/>
          <w:color w:val="000000" w:themeColor="text1"/>
          <w:sz w:val="22"/>
          <w:szCs w:val="22"/>
          <w:lang w:val="cs-CZ"/>
        </w:rPr>
        <w:t>dohody</w:t>
      </w:r>
      <w:r w:rsidR="007E67AE" w:rsidRPr="00CB72EB">
        <w:rPr>
          <w:rFonts w:asciiTheme="minorHAnsi" w:hAnsiTheme="minorHAnsi" w:cstheme="minorHAnsi"/>
          <w:color w:val="000000" w:themeColor="text1"/>
          <w:sz w:val="22"/>
          <w:szCs w:val="22"/>
          <w:lang w:val="cs-CZ"/>
        </w:rPr>
        <w:t xml:space="preserve"> jsou následující přílohy:</w:t>
      </w:r>
    </w:p>
    <w:p w14:paraId="62AD7795" w14:textId="12B5BD03" w:rsidR="00A20AD1" w:rsidRPr="00CB72EB" w:rsidRDefault="00562F05" w:rsidP="00562F05">
      <w:pPr>
        <w:widowControl w:val="0"/>
        <w:shd w:val="clear" w:color="auto" w:fill="FFFFFF"/>
        <w:tabs>
          <w:tab w:val="left" w:pos="284"/>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rPr>
          <w:rFonts w:asciiTheme="minorHAnsi" w:hAnsiTheme="minorHAnsi" w:cstheme="minorHAnsi"/>
          <w:color w:val="000000" w:themeColor="text1"/>
          <w:sz w:val="22"/>
          <w:szCs w:val="22"/>
        </w:rPr>
      </w:pPr>
      <w:r w:rsidRPr="00CB72EB">
        <w:rPr>
          <w:rFonts w:asciiTheme="minorHAnsi" w:hAnsiTheme="minorHAnsi" w:cstheme="minorHAnsi"/>
          <w:color w:val="000000" w:themeColor="text1"/>
          <w:sz w:val="22"/>
          <w:szCs w:val="22"/>
        </w:rPr>
        <w:tab/>
      </w:r>
      <w:r w:rsidRPr="00CB72EB">
        <w:rPr>
          <w:rFonts w:asciiTheme="minorHAnsi" w:hAnsiTheme="minorHAnsi" w:cstheme="minorHAnsi"/>
          <w:color w:val="000000" w:themeColor="text1"/>
          <w:sz w:val="22"/>
          <w:szCs w:val="22"/>
        </w:rPr>
        <w:tab/>
      </w:r>
      <w:r w:rsidR="002C43B1" w:rsidRPr="00CB72EB">
        <w:rPr>
          <w:rFonts w:asciiTheme="minorHAnsi" w:hAnsiTheme="minorHAnsi" w:cstheme="minorHAnsi"/>
          <w:color w:val="000000" w:themeColor="text1"/>
          <w:sz w:val="22"/>
          <w:szCs w:val="22"/>
        </w:rPr>
        <w:t xml:space="preserve">Příloha </w:t>
      </w:r>
      <w:r w:rsidR="00503502" w:rsidRPr="00CB72EB">
        <w:rPr>
          <w:rFonts w:asciiTheme="minorHAnsi" w:hAnsiTheme="minorHAnsi" w:cstheme="minorHAnsi"/>
          <w:color w:val="000000" w:themeColor="text1"/>
          <w:sz w:val="22"/>
          <w:szCs w:val="22"/>
        </w:rPr>
        <w:t xml:space="preserve">A </w:t>
      </w:r>
      <w:r w:rsidR="002C43B1" w:rsidRPr="00CB72EB">
        <w:rPr>
          <w:rFonts w:asciiTheme="minorHAnsi" w:hAnsiTheme="minorHAnsi" w:cstheme="minorHAnsi"/>
          <w:color w:val="000000" w:themeColor="text1"/>
          <w:sz w:val="22"/>
          <w:szCs w:val="22"/>
        </w:rPr>
        <w:t xml:space="preserve">– </w:t>
      </w:r>
      <w:r w:rsidR="00831916" w:rsidRPr="00CB72EB">
        <w:rPr>
          <w:rFonts w:asciiTheme="minorHAnsi" w:hAnsiTheme="minorHAnsi" w:cstheme="minorHAnsi"/>
          <w:color w:val="000000" w:themeColor="text1"/>
          <w:sz w:val="22"/>
          <w:szCs w:val="22"/>
        </w:rPr>
        <w:t xml:space="preserve">Cenový rozpad </w:t>
      </w:r>
    </w:p>
    <w:p w14:paraId="0D9E13F2" w14:textId="77777777" w:rsidR="002C43B1" w:rsidRPr="00CB72EB" w:rsidRDefault="002C43B1" w:rsidP="002C43B1">
      <w:pPr>
        <w:spacing w:after="120"/>
        <w:rPr>
          <w:rFonts w:asciiTheme="minorHAnsi" w:hAnsiTheme="minorHAnsi" w:cstheme="minorHAnsi"/>
          <w:color w:val="000000" w:themeColor="text1"/>
          <w:sz w:val="22"/>
          <w:szCs w:val="22"/>
        </w:rPr>
      </w:pPr>
    </w:p>
    <w:p w14:paraId="5016F38C" w14:textId="11192B48" w:rsidR="007E67AE" w:rsidRPr="00CB72EB" w:rsidRDefault="007E67AE" w:rsidP="000F419B">
      <w:pPr>
        <w:spacing w:after="120"/>
        <w:ind w:firstLine="567"/>
        <w:rPr>
          <w:rFonts w:asciiTheme="minorHAnsi" w:hAnsiTheme="minorHAnsi" w:cstheme="minorHAnsi"/>
          <w:color w:val="000000" w:themeColor="text1"/>
          <w:sz w:val="22"/>
          <w:szCs w:val="22"/>
        </w:rPr>
      </w:pPr>
      <w:r w:rsidRPr="00CB72EB">
        <w:rPr>
          <w:rFonts w:asciiTheme="minorHAnsi" w:hAnsiTheme="minorHAnsi" w:cstheme="minorHAnsi"/>
          <w:color w:val="000000" w:themeColor="text1"/>
          <w:sz w:val="22"/>
          <w:szCs w:val="22"/>
        </w:rPr>
        <w:t xml:space="preserve">Autentičnost </w:t>
      </w:r>
      <w:r w:rsidR="00D73FC9" w:rsidRPr="00CB72EB">
        <w:rPr>
          <w:rFonts w:asciiTheme="minorHAnsi" w:hAnsiTheme="minorHAnsi" w:cstheme="minorHAnsi"/>
          <w:color w:val="000000" w:themeColor="text1"/>
          <w:sz w:val="22"/>
          <w:szCs w:val="22"/>
        </w:rPr>
        <w:t xml:space="preserve">dohody </w:t>
      </w:r>
      <w:r w:rsidRPr="00CB72EB">
        <w:rPr>
          <w:rFonts w:asciiTheme="minorHAnsi" w:hAnsiTheme="minorHAnsi" w:cstheme="minorHAnsi"/>
          <w:color w:val="000000" w:themeColor="text1"/>
          <w:sz w:val="22"/>
          <w:szCs w:val="22"/>
        </w:rPr>
        <w:t>potvrzují zástupci smluvních stran svými podpisy:</w:t>
      </w:r>
    </w:p>
    <w:tbl>
      <w:tblPr>
        <w:tblW w:w="9442" w:type="dxa"/>
        <w:tblInd w:w="592" w:type="dxa"/>
        <w:tblLayout w:type="fixed"/>
        <w:tblCellMar>
          <w:left w:w="70" w:type="dxa"/>
          <w:right w:w="70" w:type="dxa"/>
        </w:tblCellMar>
        <w:tblLook w:val="0000" w:firstRow="0" w:lastRow="0" w:firstColumn="0" w:lastColumn="0" w:noHBand="0" w:noVBand="0"/>
      </w:tblPr>
      <w:tblGrid>
        <w:gridCol w:w="4851"/>
        <w:gridCol w:w="4591"/>
      </w:tblGrid>
      <w:tr w:rsidR="007E67AE" w:rsidRPr="00CB72EB" w14:paraId="6648D1B5" w14:textId="77777777" w:rsidTr="000F419B">
        <w:trPr>
          <w:trHeight w:val="246"/>
        </w:trPr>
        <w:tc>
          <w:tcPr>
            <w:tcW w:w="4851" w:type="dxa"/>
          </w:tcPr>
          <w:p w14:paraId="49DD4E31" w14:textId="77777777" w:rsidR="000F419B" w:rsidRPr="00CB72EB" w:rsidRDefault="000F419B" w:rsidP="002C43B1">
            <w:pPr>
              <w:pStyle w:val="SBSnormln"/>
              <w:spacing w:before="0" w:after="120"/>
              <w:rPr>
                <w:rFonts w:asciiTheme="minorHAnsi" w:hAnsiTheme="minorHAnsi" w:cstheme="minorHAnsi"/>
                <w:color w:val="000000" w:themeColor="text1"/>
                <w:szCs w:val="22"/>
              </w:rPr>
            </w:pPr>
          </w:p>
          <w:p w14:paraId="6BBECA63" w14:textId="16A8193F" w:rsidR="00503502" w:rsidRPr="00CB72EB" w:rsidRDefault="00503502" w:rsidP="002C43B1">
            <w:pPr>
              <w:pStyle w:val="SBSnormln"/>
              <w:spacing w:before="0" w:after="120"/>
              <w:rPr>
                <w:rFonts w:asciiTheme="minorHAnsi" w:hAnsiTheme="minorHAnsi" w:cstheme="minorHAnsi"/>
                <w:color w:val="000000" w:themeColor="text1"/>
                <w:szCs w:val="22"/>
              </w:rPr>
            </w:pPr>
            <w:r w:rsidRPr="00CB72EB">
              <w:rPr>
                <w:rFonts w:asciiTheme="minorHAnsi" w:hAnsiTheme="minorHAnsi" w:cstheme="minorHAnsi"/>
                <w:color w:val="000000" w:themeColor="text1"/>
                <w:szCs w:val="22"/>
              </w:rPr>
              <w:t>Za kupujícího:</w:t>
            </w:r>
          </w:p>
          <w:p w14:paraId="1B8A1089" w14:textId="2755D7A1" w:rsidR="007E67AE" w:rsidRPr="00CB72EB" w:rsidRDefault="007E67AE" w:rsidP="002C43B1">
            <w:pPr>
              <w:pStyle w:val="SBSnormln"/>
              <w:spacing w:before="0" w:after="120"/>
              <w:rPr>
                <w:rFonts w:asciiTheme="minorHAnsi" w:hAnsiTheme="minorHAnsi" w:cstheme="minorHAnsi"/>
                <w:color w:val="000000" w:themeColor="text1"/>
                <w:szCs w:val="22"/>
              </w:rPr>
            </w:pPr>
          </w:p>
        </w:tc>
        <w:tc>
          <w:tcPr>
            <w:tcW w:w="4591" w:type="dxa"/>
          </w:tcPr>
          <w:p w14:paraId="45C07884" w14:textId="77777777" w:rsidR="000F419B" w:rsidRPr="00CB72EB" w:rsidRDefault="000F419B" w:rsidP="002C43B1">
            <w:pPr>
              <w:pStyle w:val="SBSnormln"/>
              <w:spacing w:before="0" w:after="120"/>
              <w:rPr>
                <w:rFonts w:asciiTheme="minorHAnsi" w:hAnsiTheme="minorHAnsi" w:cstheme="minorHAnsi"/>
                <w:color w:val="000000" w:themeColor="text1"/>
                <w:szCs w:val="22"/>
              </w:rPr>
            </w:pPr>
          </w:p>
          <w:p w14:paraId="7C1EC13A" w14:textId="1E30808E" w:rsidR="00503502" w:rsidRPr="00CB72EB" w:rsidRDefault="00503502" w:rsidP="002C43B1">
            <w:pPr>
              <w:pStyle w:val="SBSnormln"/>
              <w:spacing w:before="0" w:after="120"/>
              <w:rPr>
                <w:rFonts w:asciiTheme="minorHAnsi" w:hAnsiTheme="minorHAnsi" w:cstheme="minorHAnsi"/>
                <w:color w:val="000000" w:themeColor="text1"/>
                <w:szCs w:val="22"/>
              </w:rPr>
            </w:pPr>
            <w:r w:rsidRPr="00CB72EB">
              <w:rPr>
                <w:rFonts w:asciiTheme="minorHAnsi" w:hAnsiTheme="minorHAnsi" w:cstheme="minorHAnsi"/>
                <w:color w:val="000000" w:themeColor="text1"/>
                <w:szCs w:val="22"/>
              </w:rPr>
              <w:t>Za prodávajícího:</w:t>
            </w:r>
          </w:p>
          <w:p w14:paraId="1AA926F9" w14:textId="42D309D4" w:rsidR="007E67AE" w:rsidRPr="00CB72EB" w:rsidRDefault="007E67AE">
            <w:pPr>
              <w:pStyle w:val="SBSnormln"/>
              <w:spacing w:before="0" w:after="120"/>
              <w:rPr>
                <w:rFonts w:asciiTheme="minorHAnsi" w:hAnsiTheme="minorHAnsi" w:cstheme="minorHAnsi"/>
                <w:color w:val="000000" w:themeColor="text1"/>
                <w:szCs w:val="22"/>
              </w:rPr>
            </w:pPr>
          </w:p>
        </w:tc>
      </w:tr>
      <w:tr w:rsidR="007E67AE" w:rsidRPr="00CB72EB" w14:paraId="0F310A8D" w14:textId="77777777" w:rsidTr="000F419B">
        <w:trPr>
          <w:trHeight w:val="332"/>
        </w:trPr>
        <w:tc>
          <w:tcPr>
            <w:tcW w:w="4851" w:type="dxa"/>
          </w:tcPr>
          <w:p w14:paraId="2CE0CAC6" w14:textId="77777777" w:rsidR="007E67AE" w:rsidRPr="00CB72EB" w:rsidRDefault="007E67AE" w:rsidP="002C43B1">
            <w:pPr>
              <w:pStyle w:val="SBSnormln"/>
              <w:spacing w:before="0" w:after="120"/>
              <w:rPr>
                <w:rFonts w:asciiTheme="minorHAnsi" w:hAnsiTheme="minorHAnsi" w:cstheme="minorHAnsi"/>
                <w:color w:val="000000" w:themeColor="text1"/>
                <w:szCs w:val="22"/>
              </w:rPr>
            </w:pPr>
          </w:p>
          <w:p w14:paraId="697C96DA" w14:textId="066D5EF7" w:rsidR="00CC15C8" w:rsidRPr="00CB72EB" w:rsidRDefault="00CC15C8" w:rsidP="002C43B1">
            <w:pPr>
              <w:pStyle w:val="SBSnormln"/>
              <w:spacing w:before="0" w:after="120"/>
              <w:rPr>
                <w:rFonts w:asciiTheme="minorHAnsi" w:hAnsiTheme="minorHAnsi" w:cstheme="minorHAnsi"/>
                <w:color w:val="000000" w:themeColor="text1"/>
                <w:szCs w:val="22"/>
              </w:rPr>
            </w:pPr>
          </w:p>
        </w:tc>
        <w:tc>
          <w:tcPr>
            <w:tcW w:w="4591" w:type="dxa"/>
          </w:tcPr>
          <w:p w14:paraId="77BC55B5" w14:textId="42CA8199" w:rsidR="00503502" w:rsidRPr="00CB72EB" w:rsidRDefault="00503502" w:rsidP="002C43B1">
            <w:pPr>
              <w:pStyle w:val="SBSnormln"/>
              <w:spacing w:before="0" w:after="120"/>
              <w:rPr>
                <w:rFonts w:asciiTheme="minorHAnsi" w:hAnsiTheme="minorHAnsi" w:cstheme="minorHAnsi"/>
                <w:color w:val="000000" w:themeColor="text1"/>
                <w:szCs w:val="22"/>
              </w:rPr>
            </w:pPr>
          </w:p>
        </w:tc>
      </w:tr>
    </w:tbl>
    <w:p w14:paraId="63C867CE" w14:textId="7A1A7200" w:rsidR="002C43B1" w:rsidRPr="00CB72EB" w:rsidRDefault="002C43B1" w:rsidP="000F419B">
      <w:pPr>
        <w:spacing w:after="120"/>
        <w:rPr>
          <w:rFonts w:asciiTheme="minorHAnsi" w:hAnsiTheme="minorHAnsi" w:cstheme="minorHAnsi"/>
          <w:b/>
          <w:color w:val="000000" w:themeColor="text1"/>
          <w:u w:val="single"/>
        </w:rPr>
      </w:pPr>
      <w:bookmarkStart w:id="0" w:name="_GoBack"/>
      <w:bookmarkEnd w:id="0"/>
    </w:p>
    <w:sectPr w:rsidR="002C43B1" w:rsidRPr="00CB72EB" w:rsidSect="003C38A7">
      <w:headerReference w:type="default" r:id="rId8"/>
      <w:footerReference w:type="default" r:id="rId9"/>
      <w:headerReference w:type="first" r:id="rId10"/>
      <w:footerReference w:type="first" r:id="rId11"/>
      <w:pgSz w:w="11906" w:h="16838" w:code="9"/>
      <w:pgMar w:top="1418"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D921" w14:textId="77777777" w:rsidR="00137DBD" w:rsidRDefault="00137DBD">
      <w:r>
        <w:separator/>
      </w:r>
    </w:p>
  </w:endnote>
  <w:endnote w:type="continuationSeparator" w:id="0">
    <w:p w14:paraId="343B8D31" w14:textId="77777777" w:rsidR="00137DBD" w:rsidRDefault="001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CE Black">
    <w:altName w:val="Arial Black"/>
    <w:charset w:val="00"/>
    <w:family w:val="swiss"/>
    <w:pitch w:val="variable"/>
    <w:sig w:usb0="00000007" w:usb1="00000000" w:usb2="00000000" w:usb3="00000000" w:csb0="00000013" w:csb1="00000000"/>
  </w:font>
  <w:font w:name="Siemens Sans">
    <w:altName w:val="Times New Roman"/>
    <w:charset w:val="EE"/>
    <w:family w:val="auto"/>
    <w:pitch w:val="variable"/>
    <w:sig w:usb0="800000AF" w:usb1="0000204B" w:usb2="00000000" w:usb3="00000000" w:csb0="00000093"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FE44" w14:textId="63CCF15B" w:rsidR="00361233" w:rsidRPr="00554B78" w:rsidRDefault="00361233" w:rsidP="00361233">
    <w:pPr>
      <w:pStyle w:val="Zpat"/>
      <w:jc w:val="center"/>
      <w:rPr>
        <w:rFonts w:asciiTheme="minorHAnsi" w:hAnsiTheme="minorHAnsi" w:cstheme="minorHAnsi"/>
        <w:sz w:val="20"/>
      </w:rPr>
    </w:pPr>
    <w:r w:rsidRPr="00554B78">
      <w:rPr>
        <w:rFonts w:asciiTheme="minorHAnsi" w:hAnsiTheme="minorHAnsi" w:cstheme="minorHAnsi"/>
        <w:sz w:val="20"/>
      </w:rPr>
      <w:t xml:space="preserve">Strana </w:t>
    </w:r>
    <w:r w:rsidRPr="00554B78">
      <w:rPr>
        <w:rFonts w:asciiTheme="minorHAnsi" w:hAnsiTheme="minorHAnsi" w:cstheme="minorHAnsi"/>
        <w:sz w:val="20"/>
      </w:rPr>
      <w:fldChar w:fldCharType="begin"/>
    </w:r>
    <w:r w:rsidRPr="00554B78">
      <w:rPr>
        <w:rFonts w:asciiTheme="minorHAnsi" w:hAnsiTheme="minorHAnsi" w:cstheme="minorHAnsi"/>
        <w:sz w:val="20"/>
      </w:rPr>
      <w:instrText xml:space="preserve"> PAGE </w:instrText>
    </w:r>
    <w:r w:rsidRPr="00554B78">
      <w:rPr>
        <w:rFonts w:asciiTheme="minorHAnsi" w:hAnsiTheme="minorHAnsi" w:cstheme="minorHAnsi"/>
        <w:sz w:val="20"/>
      </w:rPr>
      <w:fldChar w:fldCharType="separate"/>
    </w:r>
    <w:r w:rsidR="00127211">
      <w:rPr>
        <w:rFonts w:asciiTheme="minorHAnsi" w:hAnsiTheme="minorHAnsi" w:cstheme="minorHAnsi"/>
        <w:noProof/>
        <w:sz w:val="20"/>
      </w:rPr>
      <w:t>1</w:t>
    </w:r>
    <w:r w:rsidRPr="00554B78">
      <w:rPr>
        <w:rFonts w:asciiTheme="minorHAnsi" w:hAnsiTheme="minorHAnsi" w:cstheme="minorHAnsi"/>
        <w:sz w:val="20"/>
      </w:rPr>
      <w:fldChar w:fldCharType="end"/>
    </w:r>
    <w:r w:rsidRPr="00554B78">
      <w:rPr>
        <w:rFonts w:asciiTheme="minorHAnsi" w:hAnsiTheme="minorHAnsi" w:cstheme="minorHAnsi"/>
        <w:sz w:val="20"/>
      </w:rPr>
      <w:t xml:space="preserve"> (celkem </w:t>
    </w:r>
    <w:r w:rsidRPr="00554B78">
      <w:rPr>
        <w:rFonts w:asciiTheme="minorHAnsi" w:hAnsiTheme="minorHAnsi" w:cstheme="minorHAnsi"/>
        <w:sz w:val="20"/>
      </w:rPr>
      <w:fldChar w:fldCharType="begin"/>
    </w:r>
    <w:r w:rsidRPr="00554B78">
      <w:rPr>
        <w:rFonts w:asciiTheme="minorHAnsi" w:hAnsiTheme="minorHAnsi" w:cstheme="minorHAnsi"/>
        <w:sz w:val="20"/>
      </w:rPr>
      <w:instrText xml:space="preserve"> NUMPAGES </w:instrText>
    </w:r>
    <w:r w:rsidRPr="00554B78">
      <w:rPr>
        <w:rFonts w:asciiTheme="minorHAnsi" w:hAnsiTheme="minorHAnsi" w:cstheme="minorHAnsi"/>
        <w:sz w:val="20"/>
      </w:rPr>
      <w:fldChar w:fldCharType="separate"/>
    </w:r>
    <w:r w:rsidR="00127211">
      <w:rPr>
        <w:rFonts w:asciiTheme="minorHAnsi" w:hAnsiTheme="minorHAnsi" w:cstheme="minorHAnsi"/>
        <w:noProof/>
        <w:sz w:val="20"/>
      </w:rPr>
      <w:t>1</w:t>
    </w:r>
    <w:r w:rsidRPr="00554B78">
      <w:rPr>
        <w:rFonts w:asciiTheme="minorHAnsi" w:hAnsiTheme="minorHAnsi" w:cstheme="minorHAnsi"/>
        <w:sz w:val="20"/>
      </w:rPr>
      <w:fldChar w:fldCharType="end"/>
    </w:r>
    <w:r w:rsidRPr="00554B78">
      <w:rPr>
        <w:rFonts w:asciiTheme="minorHAnsi" w:hAnsiTheme="minorHAnsi" w:cstheme="minorHAnsi"/>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0931" w14:textId="0EC05AAE" w:rsidR="006656BB" w:rsidRPr="00D57473" w:rsidRDefault="00D57473" w:rsidP="00D57473">
    <w:pPr>
      <w:pStyle w:val="Zpat"/>
      <w:jc w:val="center"/>
      <w:rPr>
        <w:rFonts w:asciiTheme="minorHAnsi" w:hAnsiTheme="minorHAnsi" w:cstheme="minorHAnsi"/>
        <w:sz w:val="22"/>
        <w:szCs w:val="18"/>
      </w:rPr>
    </w:pPr>
    <w:r w:rsidRPr="00D57473">
      <w:rPr>
        <w:rFonts w:asciiTheme="minorHAnsi" w:hAnsiTheme="minorHAnsi" w:cstheme="minorHAnsi"/>
        <w:sz w:val="20"/>
        <w:szCs w:val="16"/>
      </w:rPr>
      <w:t xml:space="preserve">Strana </w:t>
    </w:r>
    <w:r w:rsidRPr="00D57473">
      <w:rPr>
        <w:rFonts w:asciiTheme="minorHAnsi" w:hAnsiTheme="minorHAnsi" w:cstheme="minorHAnsi"/>
        <w:sz w:val="20"/>
        <w:szCs w:val="16"/>
      </w:rPr>
      <w:fldChar w:fldCharType="begin"/>
    </w:r>
    <w:r w:rsidRPr="00D57473">
      <w:rPr>
        <w:rFonts w:asciiTheme="minorHAnsi" w:hAnsiTheme="minorHAnsi" w:cstheme="minorHAnsi"/>
        <w:sz w:val="20"/>
        <w:szCs w:val="16"/>
      </w:rPr>
      <w:instrText xml:space="preserve"> PAGE </w:instrText>
    </w:r>
    <w:r w:rsidRPr="00D57473">
      <w:rPr>
        <w:rFonts w:asciiTheme="minorHAnsi" w:hAnsiTheme="minorHAnsi" w:cstheme="minorHAnsi"/>
        <w:sz w:val="20"/>
        <w:szCs w:val="16"/>
      </w:rPr>
      <w:fldChar w:fldCharType="separate"/>
    </w:r>
    <w:r w:rsidR="003C38A7">
      <w:rPr>
        <w:rFonts w:asciiTheme="minorHAnsi" w:hAnsiTheme="minorHAnsi" w:cstheme="minorHAnsi"/>
        <w:noProof/>
        <w:sz w:val="20"/>
        <w:szCs w:val="16"/>
      </w:rPr>
      <w:t>1</w:t>
    </w:r>
    <w:r w:rsidRPr="00D57473">
      <w:rPr>
        <w:rFonts w:asciiTheme="minorHAnsi" w:hAnsiTheme="minorHAnsi" w:cstheme="minorHAnsi"/>
        <w:sz w:val="20"/>
        <w:szCs w:val="16"/>
      </w:rPr>
      <w:fldChar w:fldCharType="end"/>
    </w:r>
    <w:r w:rsidRPr="00D57473">
      <w:rPr>
        <w:rFonts w:asciiTheme="minorHAnsi" w:hAnsiTheme="minorHAnsi" w:cstheme="minorHAnsi"/>
        <w:sz w:val="20"/>
        <w:szCs w:val="16"/>
      </w:rPr>
      <w:t xml:space="preserve"> (celkem </w:t>
    </w:r>
    <w:r w:rsidRPr="00D57473">
      <w:rPr>
        <w:rFonts w:asciiTheme="minorHAnsi" w:hAnsiTheme="minorHAnsi" w:cstheme="minorHAnsi"/>
        <w:sz w:val="20"/>
        <w:szCs w:val="16"/>
      </w:rPr>
      <w:fldChar w:fldCharType="begin"/>
    </w:r>
    <w:r w:rsidRPr="00D57473">
      <w:rPr>
        <w:rFonts w:asciiTheme="minorHAnsi" w:hAnsiTheme="minorHAnsi" w:cstheme="minorHAnsi"/>
        <w:sz w:val="20"/>
        <w:szCs w:val="16"/>
      </w:rPr>
      <w:instrText xml:space="preserve"> NUMPAGES </w:instrText>
    </w:r>
    <w:r w:rsidRPr="00D57473">
      <w:rPr>
        <w:rFonts w:asciiTheme="minorHAnsi" w:hAnsiTheme="minorHAnsi" w:cstheme="minorHAnsi"/>
        <w:sz w:val="20"/>
        <w:szCs w:val="16"/>
      </w:rPr>
      <w:fldChar w:fldCharType="separate"/>
    </w:r>
    <w:r w:rsidR="003C38A7">
      <w:rPr>
        <w:rFonts w:asciiTheme="minorHAnsi" w:hAnsiTheme="minorHAnsi" w:cstheme="minorHAnsi"/>
        <w:noProof/>
        <w:sz w:val="20"/>
        <w:szCs w:val="16"/>
      </w:rPr>
      <w:t>7</w:t>
    </w:r>
    <w:r w:rsidRPr="00D57473">
      <w:rPr>
        <w:rFonts w:asciiTheme="minorHAnsi" w:hAnsiTheme="minorHAnsi" w:cstheme="minorHAnsi"/>
        <w:sz w:val="20"/>
        <w:szCs w:val="16"/>
      </w:rPr>
      <w:fldChar w:fldCharType="end"/>
    </w:r>
    <w:r w:rsidRPr="00D57473">
      <w:rPr>
        <w:rFonts w:asciiTheme="minorHAnsi" w:hAnsiTheme="minorHAnsi" w:cstheme="minorHAnsi"/>
        <w:sz w:val="20"/>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C461" w14:textId="77777777" w:rsidR="00137DBD" w:rsidRDefault="00137DBD">
      <w:r>
        <w:separator/>
      </w:r>
    </w:p>
  </w:footnote>
  <w:footnote w:type="continuationSeparator" w:id="0">
    <w:p w14:paraId="1A0D76F3" w14:textId="77777777" w:rsidR="00137DBD" w:rsidRDefault="0013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40EF" w14:textId="0BFFE6E0" w:rsidR="00DB7466" w:rsidRDefault="003C38A7">
    <w:pPr>
      <w:pStyle w:val="Zhlav"/>
    </w:pPr>
    <w:r>
      <w:rPr>
        <w:noProof/>
      </w:rPr>
      <w:drawing>
        <wp:anchor distT="0" distB="0" distL="114300" distR="114300" simplePos="0" relativeHeight="251665408" behindDoc="1" locked="0" layoutInCell="1" allowOverlap="1" wp14:anchorId="7348CE6D" wp14:editId="5BDCC3DB">
          <wp:simplePos x="0" y="0"/>
          <wp:positionH relativeFrom="column">
            <wp:posOffset>13970</wp:posOffset>
          </wp:positionH>
          <wp:positionV relativeFrom="page">
            <wp:posOffset>209550</wp:posOffset>
          </wp:positionV>
          <wp:extent cx="1857375" cy="667385"/>
          <wp:effectExtent l="0" t="0" r="9525"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673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FC21" w14:textId="568E8598" w:rsidR="0049750D" w:rsidRDefault="003C38A7">
    <w:pPr>
      <w:pStyle w:val="Zhlav"/>
    </w:pPr>
    <w:r>
      <w:rPr>
        <w:noProof/>
      </w:rPr>
      <w:drawing>
        <wp:anchor distT="0" distB="0" distL="114300" distR="114300" simplePos="0" relativeHeight="251663360" behindDoc="1" locked="0" layoutInCell="1" allowOverlap="1" wp14:anchorId="34A80132" wp14:editId="24B0E99E">
          <wp:simplePos x="0" y="0"/>
          <wp:positionH relativeFrom="column">
            <wp:posOffset>-152400</wp:posOffset>
          </wp:positionH>
          <wp:positionV relativeFrom="paragraph">
            <wp:posOffset>-209550</wp:posOffset>
          </wp:positionV>
          <wp:extent cx="1857375" cy="667431"/>
          <wp:effectExtent l="0" t="0" r="0" b="0"/>
          <wp:wrapTight wrapText="bothSides">
            <wp:wrapPolygon edited="0">
              <wp:start x="0" y="0"/>
              <wp:lineTo x="0" y="20963"/>
              <wp:lineTo x="21268" y="20963"/>
              <wp:lineTo x="21268"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674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C5CF9E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09166F5"/>
    <w:multiLevelType w:val="hybridMultilevel"/>
    <w:tmpl w:val="B916F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177045"/>
    <w:multiLevelType w:val="hybridMultilevel"/>
    <w:tmpl w:val="A43628D6"/>
    <w:lvl w:ilvl="0" w:tplc="5C70C64A">
      <w:start w:val="1"/>
      <w:numFmt w:val="decimal"/>
      <w:lvlText w:val="%1."/>
      <w:lvlJc w:val="left"/>
      <w:pPr>
        <w:ind w:left="2880" w:hanging="360"/>
      </w:pPr>
      <w:rPr>
        <w:b w:val="0"/>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 w15:restartNumberingAfterBreak="0">
    <w:nsid w:val="0399350B"/>
    <w:multiLevelType w:val="hybridMultilevel"/>
    <w:tmpl w:val="C058704C"/>
    <w:lvl w:ilvl="0" w:tplc="5F327C5E">
      <w:start w:val="2"/>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53E4F76"/>
    <w:multiLevelType w:val="multilevel"/>
    <w:tmpl w:val="47E8F952"/>
    <w:lvl w:ilvl="0">
      <w:start w:val="1"/>
      <w:numFmt w:val="decimal"/>
      <w:pStyle w:val="Smlouvalnek"/>
      <w:lvlText w:val="%1"/>
      <w:lvlJc w:val="left"/>
      <w:pPr>
        <w:tabs>
          <w:tab w:val="num" w:pos="432"/>
        </w:tabs>
        <w:ind w:left="432" w:hanging="432"/>
      </w:pPr>
      <w:rPr>
        <w:rFonts w:hint="default"/>
      </w:rPr>
    </w:lvl>
    <w:lvl w:ilvl="1">
      <w:start w:val="1"/>
      <w:numFmt w:val="decimal"/>
      <w:pStyle w:val="Smlouvaodstavec"/>
      <w:lvlText w:val="%1.%2"/>
      <w:lvlJc w:val="left"/>
      <w:pPr>
        <w:tabs>
          <w:tab w:val="num" w:pos="576"/>
        </w:tabs>
        <w:ind w:left="576" w:hanging="576"/>
      </w:pPr>
      <w:rPr>
        <w:rFonts w:hint="default"/>
      </w:rPr>
    </w:lvl>
    <w:lvl w:ilvl="2">
      <w:start w:val="1"/>
      <w:numFmt w:val="decimal"/>
      <w:lvlText w:val="IV.%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D46CA7"/>
    <w:multiLevelType w:val="hybridMultilevel"/>
    <w:tmpl w:val="B1B291F4"/>
    <w:lvl w:ilvl="0" w:tplc="52F03F86">
      <w:start w:val="1"/>
      <w:numFmt w:val="decimal"/>
      <w:lvlText w:val="%1."/>
      <w:lvlJc w:val="left"/>
      <w:pPr>
        <w:ind w:left="360" w:hanging="360"/>
      </w:pPr>
    </w:lvl>
    <w:lvl w:ilvl="1" w:tplc="04050019">
      <w:start w:val="1"/>
      <w:numFmt w:val="lowerLetter"/>
      <w:lvlText w:val="%2."/>
      <w:lvlJc w:val="left"/>
      <w:pPr>
        <w:ind w:left="1563" w:hanging="360"/>
      </w:pPr>
    </w:lvl>
    <w:lvl w:ilvl="2" w:tplc="0405001B">
      <w:start w:val="1"/>
      <w:numFmt w:val="lowerRoman"/>
      <w:lvlText w:val="%3."/>
      <w:lvlJc w:val="right"/>
      <w:pPr>
        <w:ind w:left="2283" w:hanging="180"/>
      </w:pPr>
    </w:lvl>
    <w:lvl w:ilvl="3" w:tplc="0405000F">
      <w:start w:val="1"/>
      <w:numFmt w:val="decimal"/>
      <w:lvlText w:val="%4."/>
      <w:lvlJc w:val="left"/>
      <w:pPr>
        <w:ind w:left="360" w:hanging="360"/>
      </w:pPr>
    </w:lvl>
    <w:lvl w:ilvl="4" w:tplc="04050019">
      <w:start w:val="1"/>
      <w:numFmt w:val="lowerLetter"/>
      <w:lvlText w:val="%5."/>
      <w:lvlJc w:val="left"/>
      <w:pPr>
        <w:ind w:left="3723" w:hanging="360"/>
      </w:pPr>
    </w:lvl>
    <w:lvl w:ilvl="5" w:tplc="0405001B">
      <w:start w:val="1"/>
      <w:numFmt w:val="lowerRoman"/>
      <w:lvlText w:val="%6."/>
      <w:lvlJc w:val="right"/>
      <w:pPr>
        <w:ind w:left="4443" w:hanging="180"/>
      </w:pPr>
    </w:lvl>
    <w:lvl w:ilvl="6" w:tplc="0405000F">
      <w:start w:val="1"/>
      <w:numFmt w:val="decimal"/>
      <w:lvlText w:val="%7."/>
      <w:lvlJc w:val="left"/>
      <w:pPr>
        <w:ind w:left="5163" w:hanging="360"/>
      </w:pPr>
    </w:lvl>
    <w:lvl w:ilvl="7" w:tplc="04050019">
      <w:start w:val="1"/>
      <w:numFmt w:val="lowerLetter"/>
      <w:lvlText w:val="%8."/>
      <w:lvlJc w:val="left"/>
      <w:pPr>
        <w:ind w:left="5883" w:hanging="360"/>
      </w:pPr>
    </w:lvl>
    <w:lvl w:ilvl="8" w:tplc="0405001B">
      <w:start w:val="1"/>
      <w:numFmt w:val="lowerRoman"/>
      <w:lvlText w:val="%9."/>
      <w:lvlJc w:val="right"/>
      <w:pPr>
        <w:ind w:left="6603" w:hanging="180"/>
      </w:pPr>
    </w:lvl>
  </w:abstractNum>
  <w:abstractNum w:abstractNumId="6"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1714D1"/>
    <w:multiLevelType w:val="hybridMultilevel"/>
    <w:tmpl w:val="3ED602FE"/>
    <w:lvl w:ilvl="0" w:tplc="42286CEA">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5F41E3"/>
    <w:multiLevelType w:val="hybridMultilevel"/>
    <w:tmpl w:val="2B7820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0E7738"/>
    <w:multiLevelType w:val="multilevel"/>
    <w:tmpl w:val="21900DF2"/>
    <w:lvl w:ilvl="0">
      <w:start w:val="4"/>
      <w:numFmt w:val="upperRoman"/>
      <w:pStyle w:val="StylNadpis212b"/>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3."/>
      <w:lvlJc w:val="left"/>
      <w:pPr>
        <w:tabs>
          <w:tab w:val="num" w:pos="2160"/>
        </w:tabs>
        <w:ind w:left="2160" w:hanging="720"/>
      </w:pPr>
      <w:rPr>
        <w:rFonts w:ascii="Palatino Linotype" w:hAnsi="Palatino Linotype" w:hint="default"/>
        <w:b w:val="0"/>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ascii="Arial" w:hAnsi="Arial" w:cs="Arial" w:hint="default"/>
        <w:sz w:val="20"/>
        <w:szCs w:val="2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5A15CF8"/>
    <w:multiLevelType w:val="hybridMultilevel"/>
    <w:tmpl w:val="E8F0CE80"/>
    <w:lvl w:ilvl="0" w:tplc="BF5EF1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6D57231"/>
    <w:multiLevelType w:val="hybridMultilevel"/>
    <w:tmpl w:val="D7C64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9A26972"/>
    <w:multiLevelType w:val="hybridMultilevel"/>
    <w:tmpl w:val="1496FC96"/>
    <w:lvl w:ilvl="0" w:tplc="DF7E6F1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B0901EFA">
      <w:start w:val="2"/>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053842"/>
    <w:multiLevelType w:val="hybridMultilevel"/>
    <w:tmpl w:val="5478D82C"/>
    <w:lvl w:ilvl="0" w:tplc="9132A8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F3E1DDD"/>
    <w:multiLevelType w:val="hybridMultilevel"/>
    <w:tmpl w:val="A43628D6"/>
    <w:lvl w:ilvl="0" w:tplc="5C70C64A">
      <w:start w:val="1"/>
      <w:numFmt w:val="decimal"/>
      <w:lvlText w:val="%1."/>
      <w:lvlJc w:val="left"/>
      <w:pPr>
        <w:ind w:left="2880" w:hanging="360"/>
      </w:pPr>
      <w:rPr>
        <w:b w:val="0"/>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17" w15:restartNumberingAfterBreak="0">
    <w:nsid w:val="30E9088B"/>
    <w:multiLevelType w:val="hybridMultilevel"/>
    <w:tmpl w:val="1460FC12"/>
    <w:lvl w:ilvl="0" w:tplc="39FA81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8918ED"/>
    <w:multiLevelType w:val="hybridMultilevel"/>
    <w:tmpl w:val="24CE42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5A5412"/>
    <w:multiLevelType w:val="hybridMultilevel"/>
    <w:tmpl w:val="05F03052"/>
    <w:lvl w:ilvl="0" w:tplc="2FB6AE2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834152"/>
    <w:multiLevelType w:val="hybridMultilevel"/>
    <w:tmpl w:val="99FA71A4"/>
    <w:lvl w:ilvl="0" w:tplc="63BEEDC0">
      <w:start w:val="1"/>
      <w:numFmt w:val="upperRoman"/>
      <w:lvlText w:val="%1."/>
      <w:lvlJc w:val="right"/>
      <w:pPr>
        <w:ind w:left="720" w:hanging="360"/>
      </w:pPr>
      <w:rPr>
        <w:b/>
      </w:rPr>
    </w:lvl>
    <w:lvl w:ilvl="1" w:tplc="04050019">
      <w:start w:val="1"/>
      <w:numFmt w:val="lowerLetter"/>
      <w:lvlText w:val="%2."/>
      <w:lvlJc w:val="left"/>
      <w:pPr>
        <w:ind w:left="1440" w:hanging="360"/>
      </w:pPr>
    </w:lvl>
    <w:lvl w:ilvl="2" w:tplc="9F589284">
      <w:start w:val="7"/>
      <w:numFmt w:val="decimal"/>
      <w:lvlText w:val="%3."/>
      <w:lvlJc w:val="left"/>
      <w:pPr>
        <w:ind w:left="2340" w:hanging="360"/>
      </w:pPr>
      <w:rPr>
        <w:rFonts w:hint="default"/>
      </w:rPr>
    </w:lvl>
    <w:lvl w:ilvl="3" w:tplc="EBACB0AC">
      <w:start w:val="1"/>
      <w:numFmt w:val="decimal"/>
      <w:lvlText w:val="%4."/>
      <w:lvlJc w:val="left"/>
      <w:pPr>
        <w:ind w:left="360" w:hanging="360"/>
      </w:pPr>
      <w:rPr>
        <w:rFonts w:ascii="Calibri" w:eastAsia="Times New Roman" w:hAnsi="Calibri" w:cs="Calibri" w:hint="default"/>
        <w:b w:val="0"/>
      </w:rPr>
    </w:lvl>
    <w:lvl w:ilvl="4" w:tplc="069E26FC">
      <w:start w:val="1"/>
      <w:numFmt w:val="lowerLetter"/>
      <w:lvlText w:val="%5)"/>
      <w:lvlJc w:val="left"/>
      <w:pPr>
        <w:ind w:left="643" w:hanging="360"/>
      </w:pPr>
      <w:rPr>
        <w:rFonts w:hint="default"/>
        <w:b w:val="0"/>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BD05FD"/>
    <w:multiLevelType w:val="hybridMultilevel"/>
    <w:tmpl w:val="A0D8E750"/>
    <w:lvl w:ilvl="0" w:tplc="AC744A88">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2772D4"/>
    <w:multiLevelType w:val="hybridMultilevel"/>
    <w:tmpl w:val="CCAEDC82"/>
    <w:lvl w:ilvl="0" w:tplc="2A509FCC">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D83174"/>
    <w:multiLevelType w:val="hybridMultilevel"/>
    <w:tmpl w:val="B0345B52"/>
    <w:lvl w:ilvl="0" w:tplc="9B1E714A">
      <w:start w:val="5"/>
      <w:numFmt w:val="upperRoman"/>
      <w:lvlText w:val="%1."/>
      <w:lvlJc w:val="left"/>
      <w:pPr>
        <w:ind w:left="1800" w:hanging="720"/>
      </w:pPr>
      <w:rPr>
        <w:rFonts w:cs="Times New Roman"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A530C7F"/>
    <w:multiLevelType w:val="hybridMultilevel"/>
    <w:tmpl w:val="420C58B0"/>
    <w:lvl w:ilvl="0" w:tplc="A12CBCD8">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4C5F21A8"/>
    <w:multiLevelType w:val="hybridMultilevel"/>
    <w:tmpl w:val="AD423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402BBA"/>
    <w:multiLevelType w:val="hybridMultilevel"/>
    <w:tmpl w:val="FDCAD45A"/>
    <w:lvl w:ilvl="0" w:tplc="42FAC81E">
      <w:start w:val="1"/>
      <w:numFmt w:val="upperLetter"/>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9E4132"/>
    <w:multiLevelType w:val="hybridMultilevel"/>
    <w:tmpl w:val="AAC2811A"/>
    <w:lvl w:ilvl="0" w:tplc="EBF84E1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9" w15:restartNumberingAfterBreak="0">
    <w:nsid w:val="56065D84"/>
    <w:multiLevelType w:val="multilevel"/>
    <w:tmpl w:val="86C23D02"/>
    <w:lvl w:ilvl="0">
      <w:start w:val="1"/>
      <w:numFmt w:val="decimal"/>
      <w:pStyle w:val="ESodslovanodstavce"/>
      <w:suff w:val="space"/>
      <w:lvlText w:val="Příloha č. %1:"/>
      <w:lvlJc w:val="left"/>
      <w:pPr>
        <w:ind w:left="0" w:hanging="360"/>
      </w:pPr>
      <w:rPr>
        <w:rFonts w:ascii="Bookman Old Style" w:hAnsi="Bookman Old Style" w:hint="default"/>
        <w:color w:val="auto"/>
        <w:sz w:val="28"/>
        <w:u w:val="single"/>
      </w:rPr>
    </w:lvl>
    <w:lvl w:ilvl="1">
      <w:start w:val="1"/>
      <w:numFmt w:val="decimal"/>
      <w:pStyle w:val="ESodslovanodstavce"/>
      <w:lvlText w:val="%2."/>
      <w:lvlJc w:val="left"/>
      <w:pPr>
        <w:tabs>
          <w:tab w:val="num" w:pos="431"/>
        </w:tabs>
        <w:ind w:left="432" w:hanging="432"/>
      </w:pPr>
      <w:rPr>
        <w:rFonts w:ascii="Tahoma" w:hAnsi="Tahoma" w:hint="default"/>
        <w:b w:val="0"/>
        <w:i w:val="0"/>
        <w:sz w:val="20"/>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88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30" w15:restartNumberingAfterBreak="0">
    <w:nsid w:val="59793440"/>
    <w:multiLevelType w:val="hybridMultilevel"/>
    <w:tmpl w:val="7BF6EB0A"/>
    <w:lvl w:ilvl="0" w:tplc="DF7E6F1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6822648C">
      <w:start w:val="1"/>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5E4E2C"/>
    <w:multiLevelType w:val="hybridMultilevel"/>
    <w:tmpl w:val="583C6674"/>
    <w:lvl w:ilvl="0" w:tplc="091E247A">
      <w:start w:val="1"/>
      <w:numFmt w:val="decimal"/>
      <w:lvlText w:val="%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2B15E24"/>
    <w:multiLevelType w:val="hybridMultilevel"/>
    <w:tmpl w:val="35E03EEA"/>
    <w:lvl w:ilvl="0" w:tplc="1C46207A">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8D6512"/>
    <w:multiLevelType w:val="hybridMultilevel"/>
    <w:tmpl w:val="780CD858"/>
    <w:lvl w:ilvl="0" w:tplc="5244585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36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83A4725"/>
    <w:multiLevelType w:val="hybridMultilevel"/>
    <w:tmpl w:val="C56AEC4A"/>
    <w:lvl w:ilvl="0" w:tplc="0405000F">
      <w:start w:val="1"/>
      <w:numFmt w:val="decimal"/>
      <w:lvlText w:val="%1."/>
      <w:lvlJc w:val="left"/>
      <w:pPr>
        <w:ind w:left="36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5C70C64A">
      <w:start w:val="1"/>
      <w:numFmt w:val="decimal"/>
      <w:lvlText w:val="%4."/>
      <w:lvlJc w:val="left"/>
      <w:pPr>
        <w:ind w:left="36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36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97D1F45"/>
    <w:multiLevelType w:val="hybridMultilevel"/>
    <w:tmpl w:val="3A5C62A2"/>
    <w:lvl w:ilvl="0" w:tplc="48F44192">
      <w:start w:val="1"/>
      <w:numFmt w:val="decimal"/>
      <w:lvlText w:val="%1."/>
      <w:lvlJc w:val="left"/>
      <w:pPr>
        <w:ind w:left="720" w:hanging="360"/>
      </w:pPr>
      <w:rPr>
        <w:sz w:val="24"/>
      </w:rPr>
    </w:lvl>
    <w:lvl w:ilvl="1" w:tplc="0405000F">
      <w:start w:val="1"/>
      <w:numFmt w:val="decimal"/>
      <w:lvlText w:val="%2."/>
      <w:lvlJc w:val="left"/>
      <w:pPr>
        <w:ind w:left="36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B305822"/>
    <w:multiLevelType w:val="hybridMultilevel"/>
    <w:tmpl w:val="B2AC0388"/>
    <w:lvl w:ilvl="0" w:tplc="FFFFFFFF">
      <w:start w:val="1"/>
      <w:numFmt w:val="bullet"/>
      <w:pStyle w:val="slovanseznam"/>
      <w:lvlText w:val=""/>
      <w:lvlJc w:val="left"/>
      <w:pPr>
        <w:tabs>
          <w:tab w:val="num" w:pos="700"/>
        </w:tabs>
        <w:ind w:left="680" w:hanging="340"/>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C7842"/>
    <w:multiLevelType w:val="hybridMultilevel"/>
    <w:tmpl w:val="751C1852"/>
    <w:lvl w:ilvl="0" w:tplc="6078721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8128E9"/>
    <w:multiLevelType w:val="hybridMultilevel"/>
    <w:tmpl w:val="C252413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0378BB"/>
    <w:multiLevelType w:val="hybridMultilevel"/>
    <w:tmpl w:val="BFA012EE"/>
    <w:lvl w:ilvl="0" w:tplc="F612B92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15:restartNumberingAfterBreak="0">
    <w:nsid w:val="71691FC3"/>
    <w:multiLevelType w:val="hybridMultilevel"/>
    <w:tmpl w:val="02B4287A"/>
    <w:lvl w:ilvl="0" w:tplc="2B388DF8">
      <w:start w:val="1"/>
      <w:numFmt w:val="lowerLetter"/>
      <w:lvlText w:val="%1)"/>
      <w:lvlJc w:val="left"/>
      <w:pPr>
        <w:ind w:left="927" w:hanging="360"/>
      </w:pPr>
      <w:rPr>
        <w:rFonts w:hint="default"/>
        <w:color w:val="000000" w:themeColor="text1"/>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15:restartNumberingAfterBreak="0">
    <w:nsid w:val="726A2AB7"/>
    <w:multiLevelType w:val="hybridMultilevel"/>
    <w:tmpl w:val="30BAA0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23431C"/>
    <w:multiLevelType w:val="hybridMultilevel"/>
    <w:tmpl w:val="078E4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E16E65"/>
    <w:multiLevelType w:val="hybridMultilevel"/>
    <w:tmpl w:val="81200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0"/>
  </w:num>
  <w:num w:numId="5">
    <w:abstractNumId w:val="37"/>
  </w:num>
  <w:num w:numId="6">
    <w:abstractNumId w:val="29"/>
  </w:num>
  <w:num w:numId="7">
    <w:abstractNumId w:val="19"/>
  </w:num>
  <w:num w:numId="8">
    <w:abstractNumId w:val="44"/>
  </w:num>
  <w:num w:numId="9">
    <w:abstractNumId w:val="14"/>
  </w:num>
  <w:num w:numId="10">
    <w:abstractNumId w:val="33"/>
  </w:num>
  <w:num w:numId="11">
    <w:abstractNumId w:val="17"/>
  </w:num>
  <w:num w:numId="12">
    <w:abstractNumId w:val="43"/>
  </w:num>
  <w:num w:numId="13">
    <w:abstractNumId w:val="42"/>
  </w:num>
  <w:num w:numId="14">
    <w:abstractNumId w:val="22"/>
  </w:num>
  <w:num w:numId="15">
    <w:abstractNumId w:val="8"/>
  </w:num>
  <w:num w:numId="16">
    <w:abstractNumId w:val="24"/>
  </w:num>
  <w:num w:numId="17">
    <w:abstractNumId w:val="38"/>
  </w:num>
  <w:num w:numId="18">
    <w:abstractNumId w:val="20"/>
  </w:num>
  <w:num w:numId="19">
    <w:abstractNumId w:val="13"/>
  </w:num>
  <w:num w:numId="20">
    <w:abstractNumId w:val="15"/>
  </w:num>
  <w:num w:numId="21">
    <w:abstractNumId w:val="3"/>
  </w:num>
  <w:num w:numId="22">
    <w:abstractNumId w:val="31"/>
  </w:num>
  <w:num w:numId="23">
    <w:abstractNumId w:val="7"/>
  </w:num>
  <w:num w:numId="24">
    <w:abstractNumId w:val="41"/>
  </w:num>
  <w:num w:numId="25">
    <w:abstractNumId w:val="45"/>
  </w:num>
  <w:num w:numId="26">
    <w:abstractNumId w:val="12"/>
  </w:num>
  <w:num w:numId="27">
    <w:abstractNumId w:val="18"/>
  </w:num>
  <w:num w:numId="28">
    <w:abstractNumId w:val="30"/>
  </w:num>
  <w:num w:numId="29">
    <w:abstractNumId w:val="11"/>
  </w:num>
  <w:num w:numId="30">
    <w:abstractNumId w:val="27"/>
  </w:num>
  <w:num w:numId="31">
    <w:abstractNumId w:val="40"/>
  </w:num>
  <w:num w:numId="32">
    <w:abstractNumId w:val="28"/>
  </w:num>
  <w:num w:numId="33">
    <w:abstractNumId w:val="16"/>
  </w:num>
  <w:num w:numId="34">
    <w:abstractNumId w:val="9"/>
  </w:num>
  <w:num w:numId="35">
    <w:abstractNumId w:val="39"/>
  </w:num>
  <w:num w:numId="36">
    <w:abstractNumId w:val="21"/>
  </w:num>
  <w:num w:numId="37">
    <w:abstractNumId w:val="34"/>
  </w:num>
  <w:num w:numId="38">
    <w:abstractNumId w:val="23"/>
  </w:num>
  <w:num w:numId="39">
    <w:abstractNumId w:val="32"/>
  </w:num>
  <w:num w:numId="40">
    <w:abstractNumId w:val="5"/>
  </w:num>
  <w:num w:numId="41">
    <w:abstractNumId w:val="25"/>
  </w:num>
  <w:num w:numId="42">
    <w:abstractNumId w:val="35"/>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
  </w:num>
  <w:num w:numId="4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C8"/>
    <w:rsid w:val="000036AD"/>
    <w:rsid w:val="00004904"/>
    <w:rsid w:val="00012761"/>
    <w:rsid w:val="00015386"/>
    <w:rsid w:val="000163BD"/>
    <w:rsid w:val="0001676D"/>
    <w:rsid w:val="000204CC"/>
    <w:rsid w:val="00021915"/>
    <w:rsid w:val="000221DC"/>
    <w:rsid w:val="00024CA6"/>
    <w:rsid w:val="00027454"/>
    <w:rsid w:val="00034694"/>
    <w:rsid w:val="00036B7A"/>
    <w:rsid w:val="000371FD"/>
    <w:rsid w:val="00040EA3"/>
    <w:rsid w:val="000549E6"/>
    <w:rsid w:val="00061FAF"/>
    <w:rsid w:val="00070722"/>
    <w:rsid w:val="00072F3E"/>
    <w:rsid w:val="00074374"/>
    <w:rsid w:val="00076791"/>
    <w:rsid w:val="000974B7"/>
    <w:rsid w:val="00097C2B"/>
    <w:rsid w:val="000A1531"/>
    <w:rsid w:val="000A1FA4"/>
    <w:rsid w:val="000A3301"/>
    <w:rsid w:val="000A7EAA"/>
    <w:rsid w:val="000B0D5C"/>
    <w:rsid w:val="000C0EC4"/>
    <w:rsid w:val="000C2367"/>
    <w:rsid w:val="000D2944"/>
    <w:rsid w:val="000D7291"/>
    <w:rsid w:val="000E07D4"/>
    <w:rsid w:val="000E2192"/>
    <w:rsid w:val="000E2368"/>
    <w:rsid w:val="000E4ED4"/>
    <w:rsid w:val="000F3514"/>
    <w:rsid w:val="000F419B"/>
    <w:rsid w:val="000F5904"/>
    <w:rsid w:val="0010040A"/>
    <w:rsid w:val="0010401D"/>
    <w:rsid w:val="00105980"/>
    <w:rsid w:val="0010683B"/>
    <w:rsid w:val="0011237A"/>
    <w:rsid w:val="00115722"/>
    <w:rsid w:val="00120135"/>
    <w:rsid w:val="001226BB"/>
    <w:rsid w:val="00125B86"/>
    <w:rsid w:val="00127211"/>
    <w:rsid w:val="0013649B"/>
    <w:rsid w:val="00136958"/>
    <w:rsid w:val="00137DBD"/>
    <w:rsid w:val="0014019B"/>
    <w:rsid w:val="001424F7"/>
    <w:rsid w:val="0014359C"/>
    <w:rsid w:val="00146876"/>
    <w:rsid w:val="001516B5"/>
    <w:rsid w:val="00152387"/>
    <w:rsid w:val="001535FF"/>
    <w:rsid w:val="00155A17"/>
    <w:rsid w:val="00157558"/>
    <w:rsid w:val="00160E7F"/>
    <w:rsid w:val="001652AF"/>
    <w:rsid w:val="001655B5"/>
    <w:rsid w:val="00167959"/>
    <w:rsid w:val="00176FFA"/>
    <w:rsid w:val="00177338"/>
    <w:rsid w:val="00177951"/>
    <w:rsid w:val="001804EF"/>
    <w:rsid w:val="00183050"/>
    <w:rsid w:val="00184E95"/>
    <w:rsid w:val="00190BED"/>
    <w:rsid w:val="001927EA"/>
    <w:rsid w:val="00192E40"/>
    <w:rsid w:val="001959E2"/>
    <w:rsid w:val="001A41DA"/>
    <w:rsid w:val="001A75F2"/>
    <w:rsid w:val="001B0215"/>
    <w:rsid w:val="001B4193"/>
    <w:rsid w:val="001B54E8"/>
    <w:rsid w:val="001B6269"/>
    <w:rsid w:val="001C43E6"/>
    <w:rsid w:val="001C6579"/>
    <w:rsid w:val="001D267A"/>
    <w:rsid w:val="001D2E46"/>
    <w:rsid w:val="001D2E50"/>
    <w:rsid w:val="001D31E7"/>
    <w:rsid w:val="001D35EE"/>
    <w:rsid w:val="001E0ECF"/>
    <w:rsid w:val="001E739A"/>
    <w:rsid w:val="001F08FA"/>
    <w:rsid w:val="001F5C98"/>
    <w:rsid w:val="00201E2F"/>
    <w:rsid w:val="002054B1"/>
    <w:rsid w:val="002122A0"/>
    <w:rsid w:val="00214982"/>
    <w:rsid w:val="00215840"/>
    <w:rsid w:val="002174F8"/>
    <w:rsid w:val="00221223"/>
    <w:rsid w:val="00225115"/>
    <w:rsid w:val="002366DF"/>
    <w:rsid w:val="00247301"/>
    <w:rsid w:val="002530AC"/>
    <w:rsid w:val="00253F64"/>
    <w:rsid w:val="0025560F"/>
    <w:rsid w:val="00255E2E"/>
    <w:rsid w:val="0026181F"/>
    <w:rsid w:val="0026420F"/>
    <w:rsid w:val="00265785"/>
    <w:rsid w:val="00270D01"/>
    <w:rsid w:val="002716C0"/>
    <w:rsid w:val="00281638"/>
    <w:rsid w:val="00281AE9"/>
    <w:rsid w:val="00283F60"/>
    <w:rsid w:val="00285EA3"/>
    <w:rsid w:val="002866E0"/>
    <w:rsid w:val="00292507"/>
    <w:rsid w:val="0029423A"/>
    <w:rsid w:val="002A06B5"/>
    <w:rsid w:val="002A4D0C"/>
    <w:rsid w:val="002B3BEE"/>
    <w:rsid w:val="002B5475"/>
    <w:rsid w:val="002C43B1"/>
    <w:rsid w:val="002C452E"/>
    <w:rsid w:val="002C6A38"/>
    <w:rsid w:val="002E0FEB"/>
    <w:rsid w:val="002E1692"/>
    <w:rsid w:val="002E446B"/>
    <w:rsid w:val="002E6864"/>
    <w:rsid w:val="002E6E0F"/>
    <w:rsid w:val="002F4EF6"/>
    <w:rsid w:val="002F61D1"/>
    <w:rsid w:val="002F7F5E"/>
    <w:rsid w:val="0030263E"/>
    <w:rsid w:val="003037DF"/>
    <w:rsid w:val="00306721"/>
    <w:rsid w:val="003068E5"/>
    <w:rsid w:val="00306F79"/>
    <w:rsid w:val="0030788A"/>
    <w:rsid w:val="00312034"/>
    <w:rsid w:val="0031500A"/>
    <w:rsid w:val="00320D9E"/>
    <w:rsid w:val="00325D58"/>
    <w:rsid w:val="00326D20"/>
    <w:rsid w:val="0032707B"/>
    <w:rsid w:val="00333C26"/>
    <w:rsid w:val="00334677"/>
    <w:rsid w:val="00335FF3"/>
    <w:rsid w:val="003460B7"/>
    <w:rsid w:val="00347BA1"/>
    <w:rsid w:val="003555F6"/>
    <w:rsid w:val="003608CB"/>
    <w:rsid w:val="00360EF6"/>
    <w:rsid w:val="00361233"/>
    <w:rsid w:val="00364BEF"/>
    <w:rsid w:val="003701DB"/>
    <w:rsid w:val="00372EF1"/>
    <w:rsid w:val="00394793"/>
    <w:rsid w:val="00394B8F"/>
    <w:rsid w:val="00394C67"/>
    <w:rsid w:val="003A2E76"/>
    <w:rsid w:val="003A5AF8"/>
    <w:rsid w:val="003A730E"/>
    <w:rsid w:val="003B014F"/>
    <w:rsid w:val="003B16AA"/>
    <w:rsid w:val="003B4937"/>
    <w:rsid w:val="003C0A29"/>
    <w:rsid w:val="003C38A7"/>
    <w:rsid w:val="003D1734"/>
    <w:rsid w:val="003D1A83"/>
    <w:rsid w:val="003D2533"/>
    <w:rsid w:val="003D53D4"/>
    <w:rsid w:val="003D6951"/>
    <w:rsid w:val="003E4456"/>
    <w:rsid w:val="003E4927"/>
    <w:rsid w:val="003F6302"/>
    <w:rsid w:val="003F71D5"/>
    <w:rsid w:val="004050BC"/>
    <w:rsid w:val="004054A7"/>
    <w:rsid w:val="00406450"/>
    <w:rsid w:val="0040789D"/>
    <w:rsid w:val="00412CC9"/>
    <w:rsid w:val="0041338E"/>
    <w:rsid w:val="00413FAF"/>
    <w:rsid w:val="00417EC1"/>
    <w:rsid w:val="0042079B"/>
    <w:rsid w:val="004247A2"/>
    <w:rsid w:val="00424C28"/>
    <w:rsid w:val="00425E8C"/>
    <w:rsid w:val="004260A7"/>
    <w:rsid w:val="00427605"/>
    <w:rsid w:val="00427BC9"/>
    <w:rsid w:val="004304CD"/>
    <w:rsid w:val="004344FF"/>
    <w:rsid w:val="00434513"/>
    <w:rsid w:val="00440A3C"/>
    <w:rsid w:val="0044361F"/>
    <w:rsid w:val="0044781D"/>
    <w:rsid w:val="00450E15"/>
    <w:rsid w:val="00453ECE"/>
    <w:rsid w:val="00454298"/>
    <w:rsid w:val="004544A8"/>
    <w:rsid w:val="004554AD"/>
    <w:rsid w:val="00455A01"/>
    <w:rsid w:val="00460C8C"/>
    <w:rsid w:val="004653CB"/>
    <w:rsid w:val="00467D45"/>
    <w:rsid w:val="00472BB1"/>
    <w:rsid w:val="00473C16"/>
    <w:rsid w:val="004761A9"/>
    <w:rsid w:val="00476AAE"/>
    <w:rsid w:val="004773DF"/>
    <w:rsid w:val="00484D5F"/>
    <w:rsid w:val="00486C77"/>
    <w:rsid w:val="00486C91"/>
    <w:rsid w:val="004877C2"/>
    <w:rsid w:val="0049750D"/>
    <w:rsid w:val="004979BA"/>
    <w:rsid w:val="004A25F4"/>
    <w:rsid w:val="004A267F"/>
    <w:rsid w:val="004A5A9A"/>
    <w:rsid w:val="004B4D26"/>
    <w:rsid w:val="004C0140"/>
    <w:rsid w:val="004C05A2"/>
    <w:rsid w:val="004C466E"/>
    <w:rsid w:val="004C56DB"/>
    <w:rsid w:val="004C5C5C"/>
    <w:rsid w:val="004D0942"/>
    <w:rsid w:val="004D16EF"/>
    <w:rsid w:val="004D3238"/>
    <w:rsid w:val="004D3426"/>
    <w:rsid w:val="004D6B38"/>
    <w:rsid w:val="004E165F"/>
    <w:rsid w:val="004E303F"/>
    <w:rsid w:val="004E3B7D"/>
    <w:rsid w:val="004E7B01"/>
    <w:rsid w:val="00502E72"/>
    <w:rsid w:val="00503502"/>
    <w:rsid w:val="00505C64"/>
    <w:rsid w:val="00516FEA"/>
    <w:rsid w:val="00520A75"/>
    <w:rsid w:val="00524E66"/>
    <w:rsid w:val="00525A02"/>
    <w:rsid w:val="0053329B"/>
    <w:rsid w:val="00535E33"/>
    <w:rsid w:val="005419DF"/>
    <w:rsid w:val="00543AC7"/>
    <w:rsid w:val="00544708"/>
    <w:rsid w:val="00545F2B"/>
    <w:rsid w:val="0054630B"/>
    <w:rsid w:val="00547EA5"/>
    <w:rsid w:val="005515AE"/>
    <w:rsid w:val="005520F5"/>
    <w:rsid w:val="005528A6"/>
    <w:rsid w:val="00552B16"/>
    <w:rsid w:val="00553D81"/>
    <w:rsid w:val="00554465"/>
    <w:rsid w:val="00554B78"/>
    <w:rsid w:val="00556E1F"/>
    <w:rsid w:val="00557FA8"/>
    <w:rsid w:val="00562F05"/>
    <w:rsid w:val="00564C1F"/>
    <w:rsid w:val="00566198"/>
    <w:rsid w:val="00570B0C"/>
    <w:rsid w:val="00573AE2"/>
    <w:rsid w:val="005751B6"/>
    <w:rsid w:val="0057649E"/>
    <w:rsid w:val="00576B6C"/>
    <w:rsid w:val="00583F47"/>
    <w:rsid w:val="00590661"/>
    <w:rsid w:val="00591376"/>
    <w:rsid w:val="00591AF1"/>
    <w:rsid w:val="005A0D80"/>
    <w:rsid w:val="005A1280"/>
    <w:rsid w:val="005A17B1"/>
    <w:rsid w:val="005A1B75"/>
    <w:rsid w:val="005A356E"/>
    <w:rsid w:val="005A67FB"/>
    <w:rsid w:val="005B1F86"/>
    <w:rsid w:val="005B2155"/>
    <w:rsid w:val="005B6A95"/>
    <w:rsid w:val="005C170F"/>
    <w:rsid w:val="005C2307"/>
    <w:rsid w:val="005C2A94"/>
    <w:rsid w:val="005C2E6B"/>
    <w:rsid w:val="005C7123"/>
    <w:rsid w:val="005E428C"/>
    <w:rsid w:val="005E4F06"/>
    <w:rsid w:val="005E5CAA"/>
    <w:rsid w:val="005F0A3E"/>
    <w:rsid w:val="005F131E"/>
    <w:rsid w:val="005F1AD8"/>
    <w:rsid w:val="005F1F51"/>
    <w:rsid w:val="005F413E"/>
    <w:rsid w:val="005F51A8"/>
    <w:rsid w:val="005F79C8"/>
    <w:rsid w:val="006004B1"/>
    <w:rsid w:val="00604F22"/>
    <w:rsid w:val="006051C1"/>
    <w:rsid w:val="0060579D"/>
    <w:rsid w:val="00605C53"/>
    <w:rsid w:val="00611849"/>
    <w:rsid w:val="0061334E"/>
    <w:rsid w:val="00613445"/>
    <w:rsid w:val="00613D59"/>
    <w:rsid w:val="006216B7"/>
    <w:rsid w:val="00622054"/>
    <w:rsid w:val="006269B1"/>
    <w:rsid w:val="00631F5E"/>
    <w:rsid w:val="0063318F"/>
    <w:rsid w:val="00634035"/>
    <w:rsid w:val="00636EA8"/>
    <w:rsid w:val="00655C7D"/>
    <w:rsid w:val="00661B9A"/>
    <w:rsid w:val="00662E4A"/>
    <w:rsid w:val="006656BB"/>
    <w:rsid w:val="00672717"/>
    <w:rsid w:val="0068216E"/>
    <w:rsid w:val="006836D9"/>
    <w:rsid w:val="006839E9"/>
    <w:rsid w:val="00684A40"/>
    <w:rsid w:val="00685C91"/>
    <w:rsid w:val="00690BA1"/>
    <w:rsid w:val="0069509A"/>
    <w:rsid w:val="0069699D"/>
    <w:rsid w:val="006A14A4"/>
    <w:rsid w:val="006A21E8"/>
    <w:rsid w:val="006A2B73"/>
    <w:rsid w:val="006A552F"/>
    <w:rsid w:val="006A6B07"/>
    <w:rsid w:val="006A7F21"/>
    <w:rsid w:val="006B12F4"/>
    <w:rsid w:val="006B67A5"/>
    <w:rsid w:val="006B7B15"/>
    <w:rsid w:val="006C13BD"/>
    <w:rsid w:val="006C4DD4"/>
    <w:rsid w:val="006C6FD4"/>
    <w:rsid w:val="006D16C7"/>
    <w:rsid w:val="006D1B50"/>
    <w:rsid w:val="006D1EB1"/>
    <w:rsid w:val="006D2C91"/>
    <w:rsid w:val="006D3F87"/>
    <w:rsid w:val="006D461A"/>
    <w:rsid w:val="006E10E0"/>
    <w:rsid w:val="006E217F"/>
    <w:rsid w:val="006E4ADC"/>
    <w:rsid w:val="006E5F69"/>
    <w:rsid w:val="006E7F15"/>
    <w:rsid w:val="006F05C2"/>
    <w:rsid w:val="006F14F7"/>
    <w:rsid w:val="006F4290"/>
    <w:rsid w:val="0070463F"/>
    <w:rsid w:val="00706515"/>
    <w:rsid w:val="00707439"/>
    <w:rsid w:val="00711A4D"/>
    <w:rsid w:val="00720146"/>
    <w:rsid w:val="00724342"/>
    <w:rsid w:val="00726B68"/>
    <w:rsid w:val="00730150"/>
    <w:rsid w:val="00730156"/>
    <w:rsid w:val="007315DE"/>
    <w:rsid w:val="00731682"/>
    <w:rsid w:val="00736EE9"/>
    <w:rsid w:val="00747215"/>
    <w:rsid w:val="0075137D"/>
    <w:rsid w:val="007523AA"/>
    <w:rsid w:val="00755F01"/>
    <w:rsid w:val="00767AAC"/>
    <w:rsid w:val="00767F33"/>
    <w:rsid w:val="00773464"/>
    <w:rsid w:val="00777B2B"/>
    <w:rsid w:val="00794697"/>
    <w:rsid w:val="007A4563"/>
    <w:rsid w:val="007A5E4A"/>
    <w:rsid w:val="007A67ED"/>
    <w:rsid w:val="007B0262"/>
    <w:rsid w:val="007B07E8"/>
    <w:rsid w:val="007B0F73"/>
    <w:rsid w:val="007B4309"/>
    <w:rsid w:val="007B4318"/>
    <w:rsid w:val="007B78B9"/>
    <w:rsid w:val="007C46DE"/>
    <w:rsid w:val="007D604D"/>
    <w:rsid w:val="007D7E8B"/>
    <w:rsid w:val="007E4C9F"/>
    <w:rsid w:val="007E64BD"/>
    <w:rsid w:val="007E67AE"/>
    <w:rsid w:val="007E6A98"/>
    <w:rsid w:val="008008D7"/>
    <w:rsid w:val="00801032"/>
    <w:rsid w:val="008014E1"/>
    <w:rsid w:val="00807A46"/>
    <w:rsid w:val="0081116D"/>
    <w:rsid w:val="00811AA1"/>
    <w:rsid w:val="008265F3"/>
    <w:rsid w:val="00831916"/>
    <w:rsid w:val="00832BAB"/>
    <w:rsid w:val="00832D8E"/>
    <w:rsid w:val="00834985"/>
    <w:rsid w:val="00834E34"/>
    <w:rsid w:val="00835A64"/>
    <w:rsid w:val="00841044"/>
    <w:rsid w:val="0084144A"/>
    <w:rsid w:val="0084219A"/>
    <w:rsid w:val="008425C2"/>
    <w:rsid w:val="008428E4"/>
    <w:rsid w:val="00843E44"/>
    <w:rsid w:val="00844CDD"/>
    <w:rsid w:val="008471C1"/>
    <w:rsid w:val="008542A7"/>
    <w:rsid w:val="00854F19"/>
    <w:rsid w:val="00860339"/>
    <w:rsid w:val="00862AF8"/>
    <w:rsid w:val="00867D00"/>
    <w:rsid w:val="008741A4"/>
    <w:rsid w:val="00874EF9"/>
    <w:rsid w:val="00876FAB"/>
    <w:rsid w:val="00890A15"/>
    <w:rsid w:val="0089149D"/>
    <w:rsid w:val="00892EBD"/>
    <w:rsid w:val="00893197"/>
    <w:rsid w:val="008963D1"/>
    <w:rsid w:val="00897CF6"/>
    <w:rsid w:val="008A2F28"/>
    <w:rsid w:val="008A4F86"/>
    <w:rsid w:val="008B0A1C"/>
    <w:rsid w:val="008B1C33"/>
    <w:rsid w:val="008B1D34"/>
    <w:rsid w:val="008B6185"/>
    <w:rsid w:val="008C327C"/>
    <w:rsid w:val="008C5DF8"/>
    <w:rsid w:val="008C64FD"/>
    <w:rsid w:val="008D1DF6"/>
    <w:rsid w:val="008D213A"/>
    <w:rsid w:val="008E061A"/>
    <w:rsid w:val="008E7965"/>
    <w:rsid w:val="008F5880"/>
    <w:rsid w:val="009050CA"/>
    <w:rsid w:val="00915508"/>
    <w:rsid w:val="00915BB5"/>
    <w:rsid w:val="009167D8"/>
    <w:rsid w:val="00916D0A"/>
    <w:rsid w:val="00922D2E"/>
    <w:rsid w:val="00926A16"/>
    <w:rsid w:val="00933D57"/>
    <w:rsid w:val="00941169"/>
    <w:rsid w:val="00944BF0"/>
    <w:rsid w:val="00945234"/>
    <w:rsid w:val="0094612B"/>
    <w:rsid w:val="00950AB4"/>
    <w:rsid w:val="00955DE5"/>
    <w:rsid w:val="00957A66"/>
    <w:rsid w:val="00967AFA"/>
    <w:rsid w:val="00971F39"/>
    <w:rsid w:val="00974A59"/>
    <w:rsid w:val="00980185"/>
    <w:rsid w:val="00984287"/>
    <w:rsid w:val="00985276"/>
    <w:rsid w:val="00985D76"/>
    <w:rsid w:val="00995001"/>
    <w:rsid w:val="00995150"/>
    <w:rsid w:val="009A3345"/>
    <w:rsid w:val="009A7C89"/>
    <w:rsid w:val="009B2298"/>
    <w:rsid w:val="009B4834"/>
    <w:rsid w:val="009B5261"/>
    <w:rsid w:val="009B679D"/>
    <w:rsid w:val="009C643B"/>
    <w:rsid w:val="009D13A1"/>
    <w:rsid w:val="009D1D7B"/>
    <w:rsid w:val="009D7E9E"/>
    <w:rsid w:val="009F154B"/>
    <w:rsid w:val="00A017F4"/>
    <w:rsid w:val="00A11356"/>
    <w:rsid w:val="00A12831"/>
    <w:rsid w:val="00A144A4"/>
    <w:rsid w:val="00A161BB"/>
    <w:rsid w:val="00A16EF2"/>
    <w:rsid w:val="00A2034B"/>
    <w:rsid w:val="00A20AD1"/>
    <w:rsid w:val="00A21D3E"/>
    <w:rsid w:val="00A22D57"/>
    <w:rsid w:val="00A301A1"/>
    <w:rsid w:val="00A3324A"/>
    <w:rsid w:val="00A3331D"/>
    <w:rsid w:val="00A46EC9"/>
    <w:rsid w:val="00A47EE3"/>
    <w:rsid w:val="00A5242C"/>
    <w:rsid w:val="00A645DE"/>
    <w:rsid w:val="00A73BE8"/>
    <w:rsid w:val="00A7636F"/>
    <w:rsid w:val="00A804CE"/>
    <w:rsid w:val="00A8110D"/>
    <w:rsid w:val="00A83061"/>
    <w:rsid w:val="00A84561"/>
    <w:rsid w:val="00A91EAC"/>
    <w:rsid w:val="00A93E16"/>
    <w:rsid w:val="00AA31BC"/>
    <w:rsid w:val="00AA3D5E"/>
    <w:rsid w:val="00AA4039"/>
    <w:rsid w:val="00AB7378"/>
    <w:rsid w:val="00AB7724"/>
    <w:rsid w:val="00AC1CBB"/>
    <w:rsid w:val="00AC5126"/>
    <w:rsid w:val="00AC5A66"/>
    <w:rsid w:val="00AD034E"/>
    <w:rsid w:val="00AD0645"/>
    <w:rsid w:val="00AD39D3"/>
    <w:rsid w:val="00AD4236"/>
    <w:rsid w:val="00AD4D92"/>
    <w:rsid w:val="00AD633B"/>
    <w:rsid w:val="00AD7178"/>
    <w:rsid w:val="00AE0B72"/>
    <w:rsid w:val="00AE5F6D"/>
    <w:rsid w:val="00AE64B3"/>
    <w:rsid w:val="00AF193F"/>
    <w:rsid w:val="00AF302B"/>
    <w:rsid w:val="00AF5D00"/>
    <w:rsid w:val="00B01036"/>
    <w:rsid w:val="00B02C57"/>
    <w:rsid w:val="00B02E08"/>
    <w:rsid w:val="00B058E3"/>
    <w:rsid w:val="00B0764D"/>
    <w:rsid w:val="00B2017A"/>
    <w:rsid w:val="00B20F67"/>
    <w:rsid w:val="00B21E2F"/>
    <w:rsid w:val="00B22CA8"/>
    <w:rsid w:val="00B2434B"/>
    <w:rsid w:val="00B27DD6"/>
    <w:rsid w:val="00B30920"/>
    <w:rsid w:val="00B336B2"/>
    <w:rsid w:val="00B376B3"/>
    <w:rsid w:val="00B37922"/>
    <w:rsid w:val="00B415E3"/>
    <w:rsid w:val="00B43C0B"/>
    <w:rsid w:val="00B46FAA"/>
    <w:rsid w:val="00B47713"/>
    <w:rsid w:val="00B47DE1"/>
    <w:rsid w:val="00B51BA8"/>
    <w:rsid w:val="00B52AFC"/>
    <w:rsid w:val="00B542F0"/>
    <w:rsid w:val="00B55739"/>
    <w:rsid w:val="00B57AB4"/>
    <w:rsid w:val="00B619D6"/>
    <w:rsid w:val="00B62364"/>
    <w:rsid w:val="00B6252E"/>
    <w:rsid w:val="00B71E88"/>
    <w:rsid w:val="00B770FB"/>
    <w:rsid w:val="00B934DA"/>
    <w:rsid w:val="00B94987"/>
    <w:rsid w:val="00B96E2A"/>
    <w:rsid w:val="00BA0690"/>
    <w:rsid w:val="00BA0826"/>
    <w:rsid w:val="00BA10DF"/>
    <w:rsid w:val="00BA25D8"/>
    <w:rsid w:val="00BA5858"/>
    <w:rsid w:val="00BA6136"/>
    <w:rsid w:val="00BA75CE"/>
    <w:rsid w:val="00BB4676"/>
    <w:rsid w:val="00BB5050"/>
    <w:rsid w:val="00BB5997"/>
    <w:rsid w:val="00BB6BCA"/>
    <w:rsid w:val="00BC1E37"/>
    <w:rsid w:val="00BC6E72"/>
    <w:rsid w:val="00BD085D"/>
    <w:rsid w:val="00BD36FE"/>
    <w:rsid w:val="00BD38C3"/>
    <w:rsid w:val="00BE3F37"/>
    <w:rsid w:val="00BE7520"/>
    <w:rsid w:val="00BF329C"/>
    <w:rsid w:val="00BF5883"/>
    <w:rsid w:val="00BF7D46"/>
    <w:rsid w:val="00C039F9"/>
    <w:rsid w:val="00C04462"/>
    <w:rsid w:val="00C153B6"/>
    <w:rsid w:val="00C15C31"/>
    <w:rsid w:val="00C208B0"/>
    <w:rsid w:val="00C22DBF"/>
    <w:rsid w:val="00C244CC"/>
    <w:rsid w:val="00C25B18"/>
    <w:rsid w:val="00C26ADE"/>
    <w:rsid w:val="00C27055"/>
    <w:rsid w:val="00C30DBB"/>
    <w:rsid w:val="00C32B99"/>
    <w:rsid w:val="00C33214"/>
    <w:rsid w:val="00C340DF"/>
    <w:rsid w:val="00C34DCC"/>
    <w:rsid w:val="00C4617A"/>
    <w:rsid w:val="00C51E6F"/>
    <w:rsid w:val="00C549C8"/>
    <w:rsid w:val="00C55555"/>
    <w:rsid w:val="00C557A6"/>
    <w:rsid w:val="00C5631D"/>
    <w:rsid w:val="00C57E95"/>
    <w:rsid w:val="00C612E0"/>
    <w:rsid w:val="00C620F7"/>
    <w:rsid w:val="00C71B8A"/>
    <w:rsid w:val="00C72D56"/>
    <w:rsid w:val="00C74BDF"/>
    <w:rsid w:val="00C81E0E"/>
    <w:rsid w:val="00C82F3B"/>
    <w:rsid w:val="00C8486E"/>
    <w:rsid w:val="00C91B4D"/>
    <w:rsid w:val="00C935CB"/>
    <w:rsid w:val="00C94005"/>
    <w:rsid w:val="00C95E77"/>
    <w:rsid w:val="00CA002E"/>
    <w:rsid w:val="00CA29B8"/>
    <w:rsid w:val="00CB1FD6"/>
    <w:rsid w:val="00CB2704"/>
    <w:rsid w:val="00CB72EB"/>
    <w:rsid w:val="00CC15C8"/>
    <w:rsid w:val="00CC2D22"/>
    <w:rsid w:val="00CC3234"/>
    <w:rsid w:val="00CD0275"/>
    <w:rsid w:val="00CD14F0"/>
    <w:rsid w:val="00CD2DEA"/>
    <w:rsid w:val="00CD4032"/>
    <w:rsid w:val="00CD4F93"/>
    <w:rsid w:val="00CE449B"/>
    <w:rsid w:val="00CE6678"/>
    <w:rsid w:val="00CF3DC4"/>
    <w:rsid w:val="00CF6797"/>
    <w:rsid w:val="00D047B7"/>
    <w:rsid w:val="00D11330"/>
    <w:rsid w:val="00D11423"/>
    <w:rsid w:val="00D11DC7"/>
    <w:rsid w:val="00D13341"/>
    <w:rsid w:val="00D13658"/>
    <w:rsid w:val="00D21964"/>
    <w:rsid w:val="00D25718"/>
    <w:rsid w:val="00D25938"/>
    <w:rsid w:val="00D269F0"/>
    <w:rsid w:val="00D36305"/>
    <w:rsid w:val="00D4100C"/>
    <w:rsid w:val="00D4537F"/>
    <w:rsid w:val="00D50B40"/>
    <w:rsid w:val="00D57473"/>
    <w:rsid w:val="00D57FAC"/>
    <w:rsid w:val="00D61625"/>
    <w:rsid w:val="00D6286B"/>
    <w:rsid w:val="00D62AE4"/>
    <w:rsid w:val="00D70CA0"/>
    <w:rsid w:val="00D73FC9"/>
    <w:rsid w:val="00D75257"/>
    <w:rsid w:val="00D8040E"/>
    <w:rsid w:val="00D8772B"/>
    <w:rsid w:val="00D91589"/>
    <w:rsid w:val="00D919D6"/>
    <w:rsid w:val="00D94FD0"/>
    <w:rsid w:val="00DB30A5"/>
    <w:rsid w:val="00DB7466"/>
    <w:rsid w:val="00DB78D2"/>
    <w:rsid w:val="00DC0340"/>
    <w:rsid w:val="00DC62A2"/>
    <w:rsid w:val="00DD11DA"/>
    <w:rsid w:val="00DD1912"/>
    <w:rsid w:val="00DD19DE"/>
    <w:rsid w:val="00DD2F4F"/>
    <w:rsid w:val="00DD4078"/>
    <w:rsid w:val="00DD57A2"/>
    <w:rsid w:val="00DD7F45"/>
    <w:rsid w:val="00DE40C0"/>
    <w:rsid w:val="00DF612B"/>
    <w:rsid w:val="00E009B2"/>
    <w:rsid w:val="00E01B01"/>
    <w:rsid w:val="00E12051"/>
    <w:rsid w:val="00E1228E"/>
    <w:rsid w:val="00E12ED1"/>
    <w:rsid w:val="00E13F7A"/>
    <w:rsid w:val="00E15250"/>
    <w:rsid w:val="00E347B5"/>
    <w:rsid w:val="00E35A9E"/>
    <w:rsid w:val="00E360C8"/>
    <w:rsid w:val="00E452DA"/>
    <w:rsid w:val="00E454D3"/>
    <w:rsid w:val="00E475F7"/>
    <w:rsid w:val="00E51FB0"/>
    <w:rsid w:val="00E538D5"/>
    <w:rsid w:val="00E538DB"/>
    <w:rsid w:val="00E56393"/>
    <w:rsid w:val="00E662BC"/>
    <w:rsid w:val="00E724BF"/>
    <w:rsid w:val="00E72A75"/>
    <w:rsid w:val="00E77BDE"/>
    <w:rsid w:val="00E807A8"/>
    <w:rsid w:val="00E81021"/>
    <w:rsid w:val="00E831E8"/>
    <w:rsid w:val="00E83226"/>
    <w:rsid w:val="00E834B6"/>
    <w:rsid w:val="00E8400A"/>
    <w:rsid w:val="00E845AB"/>
    <w:rsid w:val="00E86728"/>
    <w:rsid w:val="00E904E4"/>
    <w:rsid w:val="00E94D56"/>
    <w:rsid w:val="00E9526B"/>
    <w:rsid w:val="00EB2738"/>
    <w:rsid w:val="00EB401A"/>
    <w:rsid w:val="00EB5603"/>
    <w:rsid w:val="00EB67D0"/>
    <w:rsid w:val="00EC10DE"/>
    <w:rsid w:val="00EC1939"/>
    <w:rsid w:val="00EC27D5"/>
    <w:rsid w:val="00EC378C"/>
    <w:rsid w:val="00ED02F6"/>
    <w:rsid w:val="00ED4535"/>
    <w:rsid w:val="00ED4786"/>
    <w:rsid w:val="00ED646C"/>
    <w:rsid w:val="00EE3020"/>
    <w:rsid w:val="00EE45FE"/>
    <w:rsid w:val="00EE7348"/>
    <w:rsid w:val="00EF787D"/>
    <w:rsid w:val="00F01FA1"/>
    <w:rsid w:val="00F038C3"/>
    <w:rsid w:val="00F06A48"/>
    <w:rsid w:val="00F07F2E"/>
    <w:rsid w:val="00F150AC"/>
    <w:rsid w:val="00F152FF"/>
    <w:rsid w:val="00F209BB"/>
    <w:rsid w:val="00F24D48"/>
    <w:rsid w:val="00F4175A"/>
    <w:rsid w:val="00F433AA"/>
    <w:rsid w:val="00F46052"/>
    <w:rsid w:val="00F4769B"/>
    <w:rsid w:val="00F527D2"/>
    <w:rsid w:val="00F52C02"/>
    <w:rsid w:val="00F54001"/>
    <w:rsid w:val="00F54F8A"/>
    <w:rsid w:val="00F616E8"/>
    <w:rsid w:val="00F639FF"/>
    <w:rsid w:val="00F640B6"/>
    <w:rsid w:val="00F65C2F"/>
    <w:rsid w:val="00F677BA"/>
    <w:rsid w:val="00F72B02"/>
    <w:rsid w:val="00F7742C"/>
    <w:rsid w:val="00F86735"/>
    <w:rsid w:val="00F93BB1"/>
    <w:rsid w:val="00F93DB3"/>
    <w:rsid w:val="00F945F7"/>
    <w:rsid w:val="00F9492D"/>
    <w:rsid w:val="00F958D3"/>
    <w:rsid w:val="00F97047"/>
    <w:rsid w:val="00FA145C"/>
    <w:rsid w:val="00FA14C8"/>
    <w:rsid w:val="00FA18F3"/>
    <w:rsid w:val="00FA22BE"/>
    <w:rsid w:val="00FA26EA"/>
    <w:rsid w:val="00FB002C"/>
    <w:rsid w:val="00FB6510"/>
    <w:rsid w:val="00FC6B7C"/>
    <w:rsid w:val="00FD0FED"/>
    <w:rsid w:val="00FE0380"/>
    <w:rsid w:val="00FE0B87"/>
    <w:rsid w:val="00FE112F"/>
    <w:rsid w:val="00FE2279"/>
    <w:rsid w:val="00FE3631"/>
    <w:rsid w:val="00FE579E"/>
    <w:rsid w:val="00FE5BDF"/>
    <w:rsid w:val="00FF0B31"/>
    <w:rsid w:val="00FF1238"/>
    <w:rsid w:val="00FF44C6"/>
    <w:rsid w:val="00FF5347"/>
    <w:rsid w:val="00FF6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5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21223"/>
    <w:pPr>
      <w:jc w:val="both"/>
    </w:pPr>
    <w:rPr>
      <w:rFonts w:ascii="Calibri" w:hAnsi="Calibri"/>
      <w:sz w:val="24"/>
      <w:szCs w:val="24"/>
    </w:rPr>
  </w:style>
  <w:style w:type="paragraph" w:styleId="Nadpis1">
    <w:name w:val="heading 1"/>
    <w:basedOn w:val="Normln"/>
    <w:next w:val="Normln"/>
    <w:link w:val="Nadpis1Char"/>
    <w:qFormat/>
    <w:rsid w:val="00221223"/>
    <w:pPr>
      <w:keepNext/>
      <w:spacing w:before="240" w:after="60"/>
      <w:jc w:val="center"/>
      <w:outlineLvl w:val="0"/>
    </w:pPr>
    <w:rPr>
      <w:b/>
      <w:bCs/>
      <w:kern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334677"/>
    <w:pPr>
      <w:keepNext w:val="0"/>
      <w:numPr>
        <w:ilvl w:val="1"/>
        <w:numId w:val="2"/>
      </w:numPr>
      <w:spacing w:before="0" w:after="0"/>
      <w:jc w:val="both"/>
      <w:outlineLvl w:val="1"/>
    </w:pPr>
    <w:rPr>
      <w:rFonts w:ascii="Palatino Linotype" w:hAnsi="Palatino Linotype"/>
      <w:b w:val="0"/>
      <w:bCs w:val="0"/>
      <w:iCs/>
      <w:color w:val="000000"/>
      <w:sz w:val="20"/>
      <w:szCs w:val="22"/>
    </w:rPr>
  </w:style>
  <w:style w:type="paragraph" w:styleId="Nadpis3">
    <w:name w:val="heading 3"/>
    <w:basedOn w:val="Normln"/>
    <w:next w:val="Normln"/>
    <w:link w:val="Nadpis3Char"/>
    <w:qFormat/>
    <w:rsid w:val="00DC0340"/>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DC0340"/>
    <w:pPr>
      <w:keepNext/>
      <w:spacing w:before="240" w:after="60"/>
      <w:outlineLvl w:val="3"/>
    </w:pPr>
    <w:rPr>
      <w:b/>
      <w:bCs/>
      <w:sz w:val="28"/>
      <w:szCs w:val="28"/>
      <w:lang w:val="en-US" w:eastAsia="en-US"/>
    </w:rPr>
  </w:style>
  <w:style w:type="paragraph" w:styleId="Nadpis9">
    <w:name w:val="heading 9"/>
    <w:aliases w:val="ASAPHeading 9,Titre 10,h9,heading9,App Heading,MUS9,H9"/>
    <w:basedOn w:val="Normln"/>
    <w:next w:val="Normln"/>
    <w:link w:val="Nadpis9Char"/>
    <w:qFormat/>
    <w:rsid w:val="005C2E6B"/>
    <w:pPr>
      <w:numPr>
        <w:ilvl w:val="8"/>
        <w:numId w:val="4"/>
      </w:numPr>
      <w:tabs>
        <w:tab w:val="right" w:pos="9923"/>
      </w:tabs>
      <w:spacing w:before="240" w:after="60"/>
      <w:outlineLvl w:val="8"/>
    </w:pPr>
    <w:rPr>
      <w:rFonts w:ascii="Arial" w:hAnsi="Arial"/>
      <w:i/>
      <w:sz w:val="18"/>
      <w:szCs w:val="20"/>
      <w:lang w:val="en-US"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cs="Arial"/>
      <w:b/>
      <w:bCs/>
    </w:rPr>
  </w:style>
  <w:style w:type="character" w:customStyle="1" w:styleId="NzevChar">
    <w:name w:val="Název Char"/>
    <w:link w:val="Nzev"/>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link w:val="Zkladntext"/>
    <w:rsid w:val="00C549C8"/>
    <w:rPr>
      <w:snapToGrid w:val="0"/>
      <w:color w:val="000000"/>
      <w:sz w:val="24"/>
    </w:rPr>
  </w:style>
  <w:style w:type="paragraph" w:styleId="Zkladntextodsazen">
    <w:name w:val="Body Text Indent"/>
    <w:basedOn w:val="Normln"/>
    <w:link w:val="ZkladntextodsazenChar"/>
    <w:rsid w:val="00C549C8"/>
    <w:pPr>
      <w:ind w:left="1776"/>
    </w:pPr>
    <w:rPr>
      <w:rFonts w:ascii="Arial" w:hAnsi="Arial" w:cs="Arial"/>
    </w:rPr>
  </w:style>
  <w:style w:type="character" w:customStyle="1" w:styleId="ZkladntextodsazenChar">
    <w:name w:val="Základní text odsazený Char"/>
    <w:link w:val="Zkladntextodsazen"/>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cs="Arial"/>
    </w:rPr>
  </w:style>
  <w:style w:type="character" w:customStyle="1" w:styleId="Zkladntextodsazen2Char">
    <w:name w:val="Základní text odsazený 2 Char"/>
    <w:link w:val="Zkladntextodsazen2"/>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link w:val="Zkladntext3"/>
    <w:rsid w:val="00C549C8"/>
    <w:rPr>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uiPriority w:val="99"/>
    <w:rsid w:val="00C549C8"/>
    <w:rPr>
      <w:color w:val="0000FF"/>
      <w:u w:val="single"/>
    </w:rPr>
  </w:style>
  <w:style w:type="character" w:customStyle="1" w:styleId="ZpatChar">
    <w:name w:val="Zápatí Char"/>
    <w:link w:val="Zpat"/>
    <w:uiPriority w:val="99"/>
    <w:rsid w:val="00C549C8"/>
    <w:rPr>
      <w:sz w:val="24"/>
      <w:szCs w:val="24"/>
    </w:rPr>
  </w:style>
  <w:style w:type="character" w:styleId="slostrnky">
    <w:name w:val="page number"/>
    <w:basedOn w:val="Standardnpsmoodstavce"/>
    <w:rsid w:val="00C549C8"/>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link w:val="Zkladntextodsazen3"/>
    <w:rsid w:val="00BA6136"/>
    <w:rPr>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link w:val="Nadpis2"/>
    <w:rsid w:val="00334677"/>
    <w:rPr>
      <w:rFonts w:ascii="Palatino Linotype" w:hAnsi="Palatino Linotype"/>
      <w:iCs/>
      <w:color w:val="000000"/>
      <w:kern w:val="32"/>
      <w:szCs w:val="22"/>
    </w:rPr>
  </w:style>
  <w:style w:type="character" w:customStyle="1" w:styleId="Nadpis9Char">
    <w:name w:val="Nadpis 9 Char"/>
    <w:aliases w:val="ASAPHeading 9 Char,Titre 10 Char,h9 Char,heading9 Char,App Heading Char,MUS9 Char,H9 Char"/>
    <w:link w:val="Nadpis9"/>
    <w:rsid w:val="005C2E6B"/>
    <w:rPr>
      <w:rFonts w:ascii="Arial" w:hAnsi="Arial"/>
      <w:i/>
      <w:sz w:val="18"/>
      <w:lang w:val="en-US" w:eastAsia="de-DE"/>
    </w:rPr>
  </w:style>
  <w:style w:type="paragraph" w:customStyle="1" w:styleId="SBSnormln">
    <w:name w:val="SBS normální"/>
    <w:basedOn w:val="Normln"/>
    <w:rsid w:val="005C2E6B"/>
    <w:pPr>
      <w:spacing w:before="120"/>
    </w:pPr>
    <w:rPr>
      <w:rFonts w:ascii="Arial" w:hAnsi="Arial"/>
      <w:sz w:val="22"/>
    </w:rPr>
  </w:style>
  <w:style w:type="paragraph" w:customStyle="1" w:styleId="SBSSmlouva">
    <w:name w:val="SBS Smlouva"/>
    <w:basedOn w:val="SBSnormln"/>
    <w:rsid w:val="005C2E6B"/>
    <w:pPr>
      <w:numPr>
        <w:numId w:val="2"/>
      </w:numPr>
      <w:jc w:val="left"/>
    </w:pPr>
  </w:style>
  <w:style w:type="paragraph" w:customStyle="1" w:styleId="SBSTitulekmal">
    <w:name w:val="SBS Titulek malý"/>
    <w:basedOn w:val="SBSnormln"/>
    <w:rsid w:val="005C2E6B"/>
    <w:pPr>
      <w:keepNext/>
      <w:spacing w:before="240" w:after="240"/>
      <w:jc w:val="center"/>
    </w:pPr>
    <w:rPr>
      <w:b/>
      <w:sz w:val="24"/>
    </w:rPr>
  </w:style>
  <w:style w:type="paragraph" w:customStyle="1" w:styleId="Smlouvaodstavec">
    <w:name w:val="Smlouva odstavec"/>
    <w:basedOn w:val="Normln"/>
    <w:rsid w:val="005C2E6B"/>
    <w:pPr>
      <w:numPr>
        <w:ilvl w:val="1"/>
        <w:numId w:val="3"/>
      </w:numPr>
      <w:spacing w:before="120"/>
    </w:pPr>
    <w:rPr>
      <w:rFonts w:ascii="Arial" w:hAnsi="Arial"/>
      <w:sz w:val="22"/>
    </w:rPr>
  </w:style>
  <w:style w:type="paragraph" w:customStyle="1" w:styleId="Smlouvalnek">
    <w:name w:val="Smlouva článek"/>
    <w:basedOn w:val="Normln"/>
    <w:next w:val="Smlouvaodstavec"/>
    <w:rsid w:val="005C2E6B"/>
    <w:pPr>
      <w:keepNext/>
      <w:numPr>
        <w:numId w:val="3"/>
      </w:numPr>
      <w:tabs>
        <w:tab w:val="clear" w:pos="432"/>
      </w:tabs>
      <w:spacing w:before="480" w:after="120"/>
      <w:ind w:left="0" w:firstLine="0"/>
      <w:jc w:val="center"/>
    </w:pPr>
    <w:rPr>
      <w:rFonts w:ascii="Arial" w:hAnsi="Arial"/>
      <w:b/>
    </w:rPr>
  </w:style>
  <w:style w:type="paragraph" w:styleId="slovanseznam">
    <w:name w:val="List Number"/>
    <w:basedOn w:val="Normln"/>
    <w:rsid w:val="005C2E6B"/>
    <w:pPr>
      <w:numPr>
        <w:numId w:val="5"/>
      </w:numPr>
    </w:pPr>
    <w:rPr>
      <w:rFonts w:ascii="Arial" w:hAnsi="Arial"/>
      <w:sz w:val="22"/>
    </w:rPr>
  </w:style>
  <w:style w:type="paragraph" w:customStyle="1" w:styleId="Tabulka">
    <w:name w:val="Tabulka"/>
    <w:basedOn w:val="Normln"/>
    <w:rsid w:val="005C2E6B"/>
    <w:pPr>
      <w:spacing w:before="40" w:after="40"/>
    </w:pPr>
    <w:rPr>
      <w:rFonts w:ascii="Siemens Sans" w:hAnsi="Siemens Sans"/>
      <w:spacing w:val="-8"/>
      <w:sz w:val="20"/>
    </w:rPr>
  </w:style>
  <w:style w:type="paragraph" w:customStyle="1" w:styleId="Titulekmal">
    <w:name w:val="Titulek malý"/>
    <w:basedOn w:val="Normln"/>
    <w:rsid w:val="005C2E6B"/>
    <w:pPr>
      <w:keepNext/>
      <w:spacing w:before="240" w:after="240"/>
      <w:jc w:val="center"/>
    </w:pPr>
    <w:rPr>
      <w:rFonts w:ascii="Arial" w:hAnsi="Arial"/>
      <w:b/>
      <w:sz w:val="32"/>
    </w:rPr>
  </w:style>
  <w:style w:type="paragraph" w:customStyle="1" w:styleId="Nzevsmlouvy">
    <w:name w:val="Název smlouvy"/>
    <w:basedOn w:val="Normln"/>
    <w:rsid w:val="005C2E6B"/>
    <w:pPr>
      <w:overflowPunct w:val="0"/>
      <w:autoSpaceDE w:val="0"/>
      <w:autoSpaceDN w:val="0"/>
      <w:adjustRightInd w:val="0"/>
      <w:spacing w:line="280" w:lineRule="atLeast"/>
      <w:jc w:val="center"/>
      <w:textAlignment w:val="baseline"/>
    </w:pPr>
    <w:rPr>
      <w:b/>
      <w:sz w:val="36"/>
      <w:szCs w:val="20"/>
      <w:lang w:eastAsia="en-US"/>
    </w:rPr>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rsid w:val="005C2E6B"/>
    <w:pPr>
      <w:ind w:left="708"/>
    </w:pPr>
    <w:rPr>
      <w:lang w:val="en-US" w:eastAsia="en-US"/>
    </w:rPr>
  </w:style>
  <w:style w:type="character" w:customStyle="1" w:styleId="Nadpis1Char">
    <w:name w:val="Nadpis 1 Char"/>
    <w:link w:val="Nadpis1"/>
    <w:rsid w:val="00221223"/>
    <w:rPr>
      <w:rFonts w:ascii="Calibri" w:hAnsi="Calibri"/>
      <w:b/>
      <w:bCs/>
      <w:kern w:val="32"/>
      <w:sz w:val="24"/>
      <w:szCs w:val="32"/>
    </w:rPr>
  </w:style>
  <w:style w:type="character" w:customStyle="1" w:styleId="Nadpis3Char">
    <w:name w:val="Nadpis 3 Char"/>
    <w:link w:val="Nadpis3"/>
    <w:rsid w:val="00DC0340"/>
    <w:rPr>
      <w:rFonts w:ascii="Arial" w:hAnsi="Arial" w:cs="Arial"/>
      <w:b/>
      <w:bCs/>
      <w:sz w:val="26"/>
      <w:szCs w:val="26"/>
    </w:rPr>
  </w:style>
  <w:style w:type="character" w:customStyle="1" w:styleId="Nadpis4Char">
    <w:name w:val="Nadpis 4 Char"/>
    <w:link w:val="Nadpis4"/>
    <w:rsid w:val="00DC0340"/>
    <w:rPr>
      <w:b/>
      <w:bCs/>
      <w:sz w:val="28"/>
      <w:szCs w:val="28"/>
      <w:lang w:val="en-US" w:eastAsia="en-US"/>
    </w:rPr>
  </w:style>
  <w:style w:type="paragraph" w:customStyle="1" w:styleId="StylNadpis212b">
    <w:name w:val="Styl Nadpis 2 + 12 b."/>
    <w:basedOn w:val="Nadpis2"/>
    <w:autoRedefine/>
    <w:rsid w:val="00DC0340"/>
    <w:pPr>
      <w:widowControl w:val="0"/>
      <w:numPr>
        <w:ilvl w:val="0"/>
        <w:numId w:val="1"/>
      </w:numPr>
      <w:jc w:val="left"/>
    </w:pPr>
    <w:rPr>
      <w:rFonts w:cs="Arial"/>
      <w:b/>
      <w:bCs/>
      <w:color w:val="auto"/>
      <w:kern w:val="0"/>
      <w:sz w:val="24"/>
      <w:szCs w:val="28"/>
      <w:lang w:val="en-US" w:eastAsia="en-US"/>
    </w:rPr>
  </w:style>
  <w:style w:type="table" w:styleId="Mkatabulky">
    <w:name w:val="Table Grid"/>
    <w:basedOn w:val="Normlntabulka"/>
    <w:uiPriority w:val="39"/>
    <w:rsid w:val="00486C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odslovanodstavce">
    <w:name w:val="E Sod číslované odstavce"/>
    <w:rsid w:val="002E0FEB"/>
    <w:pPr>
      <w:numPr>
        <w:ilvl w:val="1"/>
        <w:numId w:val="6"/>
      </w:numPr>
      <w:spacing w:before="60"/>
      <w:jc w:val="both"/>
    </w:pPr>
    <w:rPr>
      <w:rFonts w:ascii="Tahoma" w:hAnsi="Tahoma" w:cs="Tahoma"/>
      <w:bCs/>
      <w:iCs/>
      <w:szCs w:val="28"/>
    </w:rPr>
  </w:style>
  <w:style w:type="character" w:customStyle="1" w:styleId="ZhlavChar">
    <w:name w:val="Záhlaví Char"/>
    <w:link w:val="Zhlav"/>
    <w:uiPriority w:val="99"/>
    <w:rsid w:val="001D35EE"/>
    <w:rPr>
      <w:sz w:val="24"/>
      <w:szCs w:val="24"/>
    </w:rPr>
  </w:style>
  <w:style w:type="paragraph" w:styleId="Textpoznpodarou">
    <w:name w:val="footnote text"/>
    <w:basedOn w:val="Normln"/>
    <w:link w:val="TextpoznpodarouChar"/>
    <w:rsid w:val="001D35EE"/>
    <w:rPr>
      <w:sz w:val="20"/>
      <w:szCs w:val="20"/>
    </w:rPr>
  </w:style>
  <w:style w:type="character" w:customStyle="1" w:styleId="TextpoznpodarouChar">
    <w:name w:val="Text pozn. pod čarou Char"/>
    <w:basedOn w:val="Standardnpsmoodstavce"/>
    <w:link w:val="Textpoznpodarou"/>
    <w:rsid w:val="001D35EE"/>
  </w:style>
  <w:style w:type="character" w:styleId="Odkaznakoment">
    <w:name w:val="annotation reference"/>
    <w:uiPriority w:val="99"/>
    <w:rsid w:val="00730156"/>
    <w:rPr>
      <w:sz w:val="16"/>
      <w:szCs w:val="16"/>
    </w:rPr>
  </w:style>
  <w:style w:type="paragraph" w:styleId="Textkomente">
    <w:name w:val="annotation text"/>
    <w:basedOn w:val="Normln"/>
    <w:link w:val="TextkomenteChar"/>
    <w:uiPriority w:val="99"/>
    <w:rsid w:val="00730156"/>
    <w:rPr>
      <w:sz w:val="20"/>
      <w:szCs w:val="20"/>
    </w:rPr>
  </w:style>
  <w:style w:type="character" w:customStyle="1" w:styleId="TextkomenteChar">
    <w:name w:val="Text komentáře Char"/>
    <w:basedOn w:val="Standardnpsmoodstavce"/>
    <w:link w:val="Textkomente"/>
    <w:uiPriority w:val="99"/>
    <w:rsid w:val="00730156"/>
  </w:style>
  <w:style w:type="paragraph" w:styleId="Pedmtkomente">
    <w:name w:val="annotation subject"/>
    <w:basedOn w:val="Textkomente"/>
    <w:next w:val="Textkomente"/>
    <w:link w:val="PedmtkomenteChar"/>
    <w:rsid w:val="00730156"/>
    <w:rPr>
      <w:b/>
      <w:bCs/>
    </w:rPr>
  </w:style>
  <w:style w:type="character" w:customStyle="1" w:styleId="PedmtkomenteChar">
    <w:name w:val="Předmět komentáře Char"/>
    <w:link w:val="Pedmtkomente"/>
    <w:rsid w:val="00730156"/>
    <w:rPr>
      <w:b/>
      <w:bCs/>
    </w:rPr>
  </w:style>
  <w:style w:type="paragraph" w:styleId="Textbubliny">
    <w:name w:val="Balloon Text"/>
    <w:basedOn w:val="Normln"/>
    <w:link w:val="TextbublinyChar"/>
    <w:uiPriority w:val="99"/>
    <w:rsid w:val="00730156"/>
    <w:rPr>
      <w:rFonts w:ascii="Segoe UI" w:hAnsi="Segoe UI" w:cs="Segoe UI"/>
      <w:sz w:val="18"/>
      <w:szCs w:val="18"/>
    </w:rPr>
  </w:style>
  <w:style w:type="character" w:customStyle="1" w:styleId="TextbublinyChar">
    <w:name w:val="Text bubliny Char"/>
    <w:link w:val="Textbubliny"/>
    <w:uiPriority w:val="99"/>
    <w:rsid w:val="00730156"/>
    <w:rPr>
      <w:rFonts w:ascii="Segoe UI" w:hAnsi="Segoe UI" w:cs="Segoe UI"/>
      <w:sz w:val="18"/>
      <w:szCs w:val="18"/>
    </w:rPr>
  </w:style>
  <w:style w:type="paragraph" w:customStyle="1" w:styleId="RLTextlnkuslovan">
    <w:name w:val="RL Text článku číslovaný"/>
    <w:basedOn w:val="Normln"/>
    <w:link w:val="RLTextlnkuslovanChar"/>
    <w:qFormat/>
    <w:rsid w:val="00915BB5"/>
    <w:pPr>
      <w:numPr>
        <w:ilvl w:val="1"/>
        <w:numId w:val="7"/>
      </w:numPr>
      <w:spacing w:after="120" w:line="280" w:lineRule="exact"/>
    </w:pPr>
    <w:rPr>
      <w:rFonts w:ascii="Arial" w:hAnsi="Arial"/>
      <w:sz w:val="20"/>
    </w:rPr>
  </w:style>
  <w:style w:type="character" w:customStyle="1" w:styleId="RLTextlnkuslovanChar">
    <w:name w:val="RL Text článku číslovaný Char"/>
    <w:link w:val="RLTextlnkuslovan"/>
    <w:rsid w:val="00915BB5"/>
    <w:rPr>
      <w:rFonts w:ascii="Arial" w:hAnsi="Arial"/>
      <w:szCs w:val="24"/>
    </w:rPr>
  </w:style>
  <w:style w:type="paragraph" w:customStyle="1" w:styleId="RLlneksmlouvy">
    <w:name w:val="RL Článek smlouvy"/>
    <w:basedOn w:val="Normln"/>
    <w:next w:val="RLTextlnkuslovan"/>
    <w:qFormat/>
    <w:rsid w:val="00915BB5"/>
    <w:pPr>
      <w:keepNext/>
      <w:numPr>
        <w:numId w:val="7"/>
      </w:numPr>
      <w:suppressAutoHyphens/>
      <w:spacing w:before="360" w:after="120" w:line="280" w:lineRule="exact"/>
      <w:outlineLvl w:val="0"/>
    </w:pPr>
    <w:rPr>
      <w:rFonts w:ascii="Arial" w:hAnsi="Arial"/>
      <w:b/>
      <w:sz w:val="20"/>
      <w:lang w:eastAsia="en-US"/>
    </w:rPr>
  </w:style>
  <w:style w:type="paragraph" w:customStyle="1" w:styleId="RLProhlensmluvnchstran">
    <w:name w:val="RL Prohlášení smluvních stran"/>
    <w:basedOn w:val="Normln"/>
    <w:link w:val="RLProhlensmluvnchstranChar"/>
    <w:rsid w:val="00915BB5"/>
    <w:pPr>
      <w:spacing w:after="120" w:line="280" w:lineRule="exact"/>
      <w:jc w:val="center"/>
    </w:pPr>
    <w:rPr>
      <w:rFonts w:ascii="Arial" w:hAnsi="Arial"/>
      <w:b/>
      <w:sz w:val="20"/>
    </w:rPr>
  </w:style>
  <w:style w:type="character" w:customStyle="1" w:styleId="RLProhlensmluvnchstranChar">
    <w:name w:val="RL Prohlášení smluvních stran Char"/>
    <w:link w:val="RLProhlensmluvnchstran"/>
    <w:rsid w:val="00915BB5"/>
    <w:rPr>
      <w:rFonts w:ascii="Arial" w:hAnsi="Arial"/>
      <w:b/>
      <w:szCs w:val="24"/>
    </w:rPr>
  </w:style>
  <w:style w:type="paragraph" w:customStyle="1" w:styleId="Zkladntext21">
    <w:name w:val="Základní text 21"/>
    <w:basedOn w:val="Normln"/>
    <w:rsid w:val="00893197"/>
    <w:pPr>
      <w:spacing w:before="120"/>
      <w:ind w:left="567"/>
    </w:pPr>
    <w:rPr>
      <w:rFonts w:ascii="Arial" w:hAnsi="Arial"/>
      <w:sz w:val="22"/>
      <w:szCs w:val="20"/>
    </w:rPr>
  </w:style>
  <w:style w:type="paragraph" w:styleId="Bezmezer">
    <w:name w:val="No Spacing"/>
    <w:uiPriority w:val="1"/>
    <w:qFormat/>
    <w:rsid w:val="000549E6"/>
    <w:rPr>
      <w:rFonts w:ascii="Calibri" w:eastAsia="Calibri" w:hAnsi="Calibri"/>
      <w:sz w:val="22"/>
      <w:szCs w:val="22"/>
      <w:lang w:eastAsia="en-US"/>
    </w:rPr>
  </w:style>
  <w:style w:type="paragraph" w:customStyle="1" w:styleId="Odstavecodsazen">
    <w:name w:val="Odstavec odsazený"/>
    <w:basedOn w:val="Normln"/>
    <w:rsid w:val="000549E6"/>
    <w:pPr>
      <w:widowControl w:val="0"/>
      <w:tabs>
        <w:tab w:val="left" w:pos="1699"/>
      </w:tabs>
      <w:suppressAutoHyphens/>
      <w:overflowPunct w:val="0"/>
      <w:autoSpaceDE w:val="0"/>
      <w:ind w:left="1332" w:hanging="849"/>
    </w:pPr>
    <w:rPr>
      <w:rFonts w:ascii="Times New Roman" w:hAnsi="Times New Roman"/>
      <w:color w:val="000000"/>
      <w:szCs w:val="20"/>
      <w:lang w:eastAsia="ar-SA"/>
    </w:r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qFormat/>
    <w:rsid w:val="002C452E"/>
    <w:rPr>
      <w:rFonts w:ascii="Calibri" w:hAnsi="Calibri"/>
      <w:sz w:val="24"/>
      <w:szCs w:val="24"/>
      <w:lang w:val="en-US" w:eastAsia="en-US"/>
    </w:rPr>
  </w:style>
  <w:style w:type="paragraph" w:customStyle="1" w:styleId="Normln1">
    <w:name w:val="Normální1"/>
    <w:basedOn w:val="Normln"/>
    <w:rsid w:val="002C452E"/>
    <w:pPr>
      <w:widowControl w:val="0"/>
      <w:suppressAutoHyphens/>
      <w:overflowPunct w:val="0"/>
      <w:autoSpaceDE w:val="0"/>
      <w:jc w:val="left"/>
    </w:pPr>
    <w:rPr>
      <w:rFonts w:ascii="Times New Roman" w:hAnsi="Times New Roman"/>
      <w:color w:val="000000"/>
      <w:sz w:val="20"/>
      <w:szCs w:val="20"/>
      <w:lang w:eastAsia="ar-SA"/>
    </w:rPr>
  </w:style>
  <w:style w:type="character" w:styleId="Nevyeenzmnka">
    <w:name w:val="Unresolved Mention"/>
    <w:basedOn w:val="Standardnpsmoodstavce"/>
    <w:uiPriority w:val="99"/>
    <w:semiHidden/>
    <w:unhideWhenUsed/>
    <w:rsid w:val="00CB7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4488">
      <w:bodyDiv w:val="1"/>
      <w:marLeft w:val="0"/>
      <w:marRight w:val="0"/>
      <w:marTop w:val="0"/>
      <w:marBottom w:val="0"/>
      <w:divBdr>
        <w:top w:val="none" w:sz="0" w:space="0" w:color="auto"/>
        <w:left w:val="none" w:sz="0" w:space="0" w:color="auto"/>
        <w:bottom w:val="none" w:sz="0" w:space="0" w:color="auto"/>
        <w:right w:val="none" w:sz="0" w:space="0" w:color="auto"/>
      </w:divBdr>
    </w:div>
    <w:div w:id="182669983">
      <w:bodyDiv w:val="1"/>
      <w:marLeft w:val="0"/>
      <w:marRight w:val="0"/>
      <w:marTop w:val="0"/>
      <w:marBottom w:val="0"/>
      <w:divBdr>
        <w:top w:val="none" w:sz="0" w:space="0" w:color="auto"/>
        <w:left w:val="none" w:sz="0" w:space="0" w:color="auto"/>
        <w:bottom w:val="none" w:sz="0" w:space="0" w:color="auto"/>
        <w:right w:val="none" w:sz="0" w:space="0" w:color="auto"/>
      </w:divBdr>
    </w:div>
    <w:div w:id="626205915">
      <w:bodyDiv w:val="1"/>
      <w:marLeft w:val="0"/>
      <w:marRight w:val="0"/>
      <w:marTop w:val="0"/>
      <w:marBottom w:val="0"/>
      <w:divBdr>
        <w:top w:val="none" w:sz="0" w:space="0" w:color="auto"/>
        <w:left w:val="none" w:sz="0" w:space="0" w:color="auto"/>
        <w:bottom w:val="none" w:sz="0" w:space="0" w:color="auto"/>
        <w:right w:val="none" w:sz="0" w:space="0" w:color="auto"/>
      </w:divBdr>
    </w:div>
    <w:div w:id="745566876">
      <w:bodyDiv w:val="1"/>
      <w:marLeft w:val="0"/>
      <w:marRight w:val="0"/>
      <w:marTop w:val="0"/>
      <w:marBottom w:val="0"/>
      <w:divBdr>
        <w:top w:val="none" w:sz="0" w:space="0" w:color="auto"/>
        <w:left w:val="none" w:sz="0" w:space="0" w:color="auto"/>
        <w:bottom w:val="none" w:sz="0" w:space="0" w:color="auto"/>
        <w:right w:val="none" w:sz="0" w:space="0" w:color="auto"/>
      </w:divBdr>
    </w:div>
    <w:div w:id="801535160">
      <w:bodyDiv w:val="1"/>
      <w:marLeft w:val="0"/>
      <w:marRight w:val="0"/>
      <w:marTop w:val="0"/>
      <w:marBottom w:val="0"/>
      <w:divBdr>
        <w:top w:val="none" w:sz="0" w:space="0" w:color="auto"/>
        <w:left w:val="none" w:sz="0" w:space="0" w:color="auto"/>
        <w:bottom w:val="none" w:sz="0" w:space="0" w:color="auto"/>
        <w:right w:val="none" w:sz="0" w:space="0" w:color="auto"/>
      </w:divBdr>
    </w:div>
    <w:div w:id="899292032">
      <w:bodyDiv w:val="1"/>
      <w:marLeft w:val="0"/>
      <w:marRight w:val="0"/>
      <w:marTop w:val="0"/>
      <w:marBottom w:val="0"/>
      <w:divBdr>
        <w:top w:val="none" w:sz="0" w:space="0" w:color="auto"/>
        <w:left w:val="none" w:sz="0" w:space="0" w:color="auto"/>
        <w:bottom w:val="none" w:sz="0" w:space="0" w:color="auto"/>
        <w:right w:val="none" w:sz="0" w:space="0" w:color="auto"/>
      </w:divBdr>
    </w:div>
    <w:div w:id="1357081114">
      <w:bodyDiv w:val="1"/>
      <w:marLeft w:val="0"/>
      <w:marRight w:val="0"/>
      <w:marTop w:val="0"/>
      <w:marBottom w:val="0"/>
      <w:divBdr>
        <w:top w:val="none" w:sz="0" w:space="0" w:color="auto"/>
        <w:left w:val="none" w:sz="0" w:space="0" w:color="auto"/>
        <w:bottom w:val="none" w:sz="0" w:space="0" w:color="auto"/>
        <w:right w:val="none" w:sz="0" w:space="0" w:color="auto"/>
      </w:divBdr>
    </w:div>
    <w:div w:id="1549221648">
      <w:bodyDiv w:val="1"/>
      <w:marLeft w:val="0"/>
      <w:marRight w:val="0"/>
      <w:marTop w:val="0"/>
      <w:marBottom w:val="0"/>
      <w:divBdr>
        <w:top w:val="none" w:sz="0" w:space="0" w:color="auto"/>
        <w:left w:val="none" w:sz="0" w:space="0" w:color="auto"/>
        <w:bottom w:val="none" w:sz="0" w:space="0" w:color="auto"/>
        <w:right w:val="none" w:sz="0" w:space="0" w:color="auto"/>
      </w:divBdr>
    </w:div>
    <w:div w:id="1595702158">
      <w:bodyDiv w:val="1"/>
      <w:marLeft w:val="0"/>
      <w:marRight w:val="0"/>
      <w:marTop w:val="0"/>
      <w:marBottom w:val="0"/>
      <w:divBdr>
        <w:top w:val="none" w:sz="0" w:space="0" w:color="auto"/>
        <w:left w:val="none" w:sz="0" w:space="0" w:color="auto"/>
        <w:bottom w:val="none" w:sz="0" w:space="0" w:color="auto"/>
        <w:right w:val="none" w:sz="0" w:space="0" w:color="auto"/>
      </w:divBdr>
    </w:div>
    <w:div w:id="1604530057">
      <w:bodyDiv w:val="1"/>
      <w:marLeft w:val="0"/>
      <w:marRight w:val="0"/>
      <w:marTop w:val="0"/>
      <w:marBottom w:val="0"/>
      <w:divBdr>
        <w:top w:val="none" w:sz="0" w:space="0" w:color="auto"/>
        <w:left w:val="none" w:sz="0" w:space="0" w:color="auto"/>
        <w:bottom w:val="none" w:sz="0" w:space="0" w:color="auto"/>
        <w:right w:val="none" w:sz="0" w:space="0" w:color="auto"/>
      </w:divBdr>
    </w:div>
    <w:div w:id="1651011293">
      <w:bodyDiv w:val="1"/>
      <w:marLeft w:val="0"/>
      <w:marRight w:val="0"/>
      <w:marTop w:val="0"/>
      <w:marBottom w:val="0"/>
      <w:divBdr>
        <w:top w:val="none" w:sz="0" w:space="0" w:color="auto"/>
        <w:left w:val="none" w:sz="0" w:space="0" w:color="auto"/>
        <w:bottom w:val="none" w:sz="0" w:space="0" w:color="auto"/>
        <w:right w:val="none" w:sz="0" w:space="0" w:color="auto"/>
      </w:divBdr>
    </w:div>
    <w:div w:id="1777019175">
      <w:bodyDiv w:val="1"/>
      <w:marLeft w:val="0"/>
      <w:marRight w:val="0"/>
      <w:marTop w:val="0"/>
      <w:marBottom w:val="0"/>
      <w:divBdr>
        <w:top w:val="none" w:sz="0" w:space="0" w:color="auto"/>
        <w:left w:val="none" w:sz="0" w:space="0" w:color="auto"/>
        <w:bottom w:val="none" w:sz="0" w:space="0" w:color="auto"/>
        <w:right w:val="none" w:sz="0" w:space="0" w:color="auto"/>
      </w:divBdr>
    </w:div>
    <w:div w:id="18423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D75E-7EAB-4EF0-9869-D3214ACC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3757</Words>
  <Characters>22170</Characters>
  <Application>Microsoft Office Word</Application>
  <DocSecurity>0</DocSecurity>
  <Lines>184</Lines>
  <Paragraphs>51</Paragraphs>
  <ScaleCrop>false</ScaleCrop>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2020-07-20T18:18:00Z</dcterms:created>
  <dcterms:modified xsi:type="dcterms:W3CDTF">2020-07-20T18:19:00Z</dcterms:modified>
</cp:coreProperties>
</file>