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B424" w14:textId="77777777" w:rsidR="009D2B69" w:rsidRPr="00F73633" w:rsidRDefault="009D2B69" w:rsidP="003A4812">
      <w:pPr>
        <w:pStyle w:val="Zkladntext"/>
        <w:rPr>
          <w:b/>
        </w:rPr>
      </w:pPr>
      <w:bookmarkStart w:id="0" w:name="_GoBack"/>
      <w:bookmarkEnd w:id="0"/>
      <w:r w:rsidRPr="00F73633">
        <w:rPr>
          <w:b/>
        </w:rPr>
        <w:t>Smluvní strany:</w:t>
      </w:r>
    </w:p>
    <w:p w14:paraId="3DDE7C08" w14:textId="77777777" w:rsidR="003A4812" w:rsidRDefault="003A4812" w:rsidP="003A4812">
      <w:pPr>
        <w:pStyle w:val="Zkladntext"/>
      </w:pPr>
    </w:p>
    <w:p w14:paraId="1B49062A" w14:textId="7DA4A085"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F54170">
        <w:rPr>
          <w:bCs/>
        </w:rPr>
        <w:t>Západočeská univerzita v Plzni</w:t>
      </w:r>
      <w:r>
        <w:rPr>
          <w:bCs/>
        </w:rPr>
        <w:tab/>
      </w:r>
    </w:p>
    <w:p w14:paraId="5B7E4921" w14:textId="2FAEF977" w:rsidR="009D2B69" w:rsidRDefault="00714548" w:rsidP="00F73633">
      <w:pPr>
        <w:pStyle w:val="Zkladntext"/>
        <w:tabs>
          <w:tab w:val="left" w:pos="1985"/>
        </w:tabs>
        <w:ind w:left="567" w:hanging="567"/>
      </w:pPr>
      <w:r>
        <w:tab/>
      </w:r>
      <w:r w:rsidR="009D2B69">
        <w:t xml:space="preserve">adresa sídla: </w:t>
      </w:r>
      <w:r w:rsidR="00F54170">
        <w:t>Univerzitní 2732/8, 301 00  Plzeň</w:t>
      </w:r>
      <w:r w:rsidR="009D2B69">
        <w:tab/>
      </w:r>
    </w:p>
    <w:p w14:paraId="16C868F5" w14:textId="15223CF2" w:rsidR="009D2B69" w:rsidRDefault="00714548" w:rsidP="00F73633">
      <w:pPr>
        <w:pStyle w:val="Zkladntext"/>
        <w:tabs>
          <w:tab w:val="left" w:pos="1985"/>
        </w:tabs>
        <w:ind w:left="567" w:hanging="567"/>
      </w:pPr>
      <w:r>
        <w:tab/>
      </w:r>
      <w:r w:rsidR="009D2B69">
        <w:t>IČ</w:t>
      </w:r>
      <w:r w:rsidR="003366BB">
        <w:t>O</w:t>
      </w:r>
      <w:r w:rsidR="009D2B69">
        <w:t xml:space="preserve">: </w:t>
      </w:r>
      <w:r w:rsidR="00F54170">
        <w:t>49777513</w:t>
      </w:r>
      <w:r w:rsidR="009D2B69">
        <w:tab/>
      </w:r>
    </w:p>
    <w:p w14:paraId="216F3D0C" w14:textId="66F5A8C3" w:rsidR="0099272E" w:rsidRDefault="00714548" w:rsidP="0099272E">
      <w:pPr>
        <w:pStyle w:val="Zkladntext"/>
        <w:tabs>
          <w:tab w:val="left" w:pos="1985"/>
        </w:tabs>
        <w:ind w:left="567" w:hanging="567"/>
      </w:pPr>
      <w:r>
        <w:tab/>
      </w:r>
      <w:r w:rsidR="009D2B69">
        <w:t xml:space="preserve">zastoupená: </w:t>
      </w:r>
      <w:r w:rsidR="00F54170">
        <w:t xml:space="preserve"> doc. Ing. Luďkem Hynčíkem, Ph.D., prorektorem pro výzkum a vývoj</w:t>
      </w:r>
    </w:p>
    <w:p w14:paraId="4385B81F" w14:textId="32F5E02D"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923549">
        <w:rPr>
          <w:b/>
        </w:rPr>
        <w:t xml:space="preserve"> nebo „ZČU“</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64E2A138" w14:textId="4842E5FF"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62388D" w:rsidRPr="0062388D">
        <w:rPr>
          <w:b/>
          <w:bCs/>
          <w:szCs w:val="24"/>
        </w:rPr>
        <w:t>SVÚM a.s.</w:t>
      </w:r>
    </w:p>
    <w:p w14:paraId="654FBE8D" w14:textId="0DD61DA6"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62388D">
        <w:t xml:space="preserve"> </w:t>
      </w:r>
      <w:r w:rsidR="0062388D" w:rsidRPr="0062388D">
        <w:t>Tovární 2053, Čelákovice PSČ 25088</w:t>
      </w:r>
    </w:p>
    <w:p w14:paraId="3F4E25ED" w14:textId="0873A784"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3366BB">
        <w:rPr>
          <w:szCs w:val="24"/>
        </w:rPr>
        <w:t>O</w:t>
      </w:r>
      <w:r w:rsidR="009D2B69" w:rsidRPr="00981A5E">
        <w:rPr>
          <w:szCs w:val="24"/>
        </w:rPr>
        <w:t>:</w:t>
      </w:r>
      <w:r w:rsidR="00CF7ADF">
        <w:rPr>
          <w:szCs w:val="24"/>
        </w:rPr>
        <w:t xml:space="preserve"> </w:t>
      </w:r>
      <w:r w:rsidR="0062388D" w:rsidRPr="0062388D">
        <w:t>25797000</w:t>
      </w:r>
    </w:p>
    <w:p w14:paraId="3411D4DB" w14:textId="17761A42"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5A615B" w:rsidRPr="005A615B">
        <w:rPr>
          <w:rFonts w:ascii="Arial" w:hAnsi="Arial" w:cs="Arial"/>
          <w:i/>
          <w:sz w:val="20"/>
        </w:rPr>
        <w:t xml:space="preserve"> </w:t>
      </w:r>
      <w:r w:rsidR="004F29D0" w:rsidRPr="004F29D0">
        <w:t>Mgr. Ivo Hain</w:t>
      </w:r>
      <w:r w:rsidR="0062388D" w:rsidRPr="0062388D">
        <w:t>, předseda představenstva</w:t>
      </w:r>
    </w:p>
    <w:p w14:paraId="2B1FB4A5" w14:textId="6FE4B8A9"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3C7A6B">
        <w:rPr>
          <w:b/>
        </w:rPr>
        <w:t xml:space="preserve">další </w:t>
      </w:r>
      <w:r w:rsidR="0065282D">
        <w:rPr>
          <w:b/>
        </w:rPr>
        <w:t>účastník projektu</w:t>
      </w:r>
      <w:r w:rsidR="009D2B69">
        <w:rPr>
          <w:b/>
        </w:rPr>
        <w:t>“</w:t>
      </w:r>
      <w:r w:rsidR="00923549">
        <w:rPr>
          <w:b/>
        </w:rPr>
        <w:t xml:space="preserve"> nebo „SVÚM a.s.“</w:t>
      </w:r>
      <w:r w:rsidR="00A22B2A" w:rsidRPr="00A22B2A">
        <w:t>)</w:t>
      </w:r>
    </w:p>
    <w:p w14:paraId="7A61E4AC" w14:textId="77777777" w:rsidR="003A4812" w:rsidRDefault="003A4812" w:rsidP="00F73633">
      <w:pPr>
        <w:pStyle w:val="Zkladntext"/>
        <w:tabs>
          <w:tab w:val="left" w:pos="1985"/>
        </w:tabs>
        <w:rPr>
          <w:bCs/>
        </w:rPr>
      </w:pPr>
    </w:p>
    <w:p w14:paraId="188E864F" w14:textId="5E3AD286" w:rsidR="002B2D50" w:rsidRDefault="0062388D" w:rsidP="003B136E">
      <w:pPr>
        <w:pStyle w:val="Zkladntext"/>
        <w:jc w:val="both"/>
      </w:pPr>
      <w:r w:rsidRPr="0062388D">
        <w:t>uzavřeli níže uvedeného dne, měsíce a roku ve smyslu § 11 zákona č. 130/2002 Sb. o podpoře výzkumu, experimentálního vývoje a inovací z veřejných prostředků a o změně některých souvisejících zákonů (zákon o podpoře výzkumu, experimentálního vývoje a inovací) tuto</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3D3F6AC6" w:rsidR="002B2D50" w:rsidRDefault="00A22B2A" w:rsidP="00923549">
      <w:pPr>
        <w:pStyle w:val="Zkladntextodsazen"/>
        <w:numPr>
          <w:ilvl w:val="0"/>
          <w:numId w:val="21"/>
        </w:numPr>
        <w:ind w:hanging="720"/>
      </w:pPr>
      <w:r>
        <w:t>Příjemce řeší</w:t>
      </w:r>
      <w:r w:rsidR="00B910F7">
        <w:t xml:space="preserve"> s d</w:t>
      </w:r>
      <w:r w:rsidR="00CF7ADF">
        <w:t>alším</w:t>
      </w:r>
      <w:r w:rsidR="00B910F7">
        <w:t xml:space="preserve"> účastníkem</w:t>
      </w:r>
      <w:r w:rsidR="005558AB">
        <w:t xml:space="preserve"> projektu</w:t>
      </w:r>
      <w:r>
        <w:t xml:space="preserve"> na základě výsledků veřejné soutěže vyhlášené </w:t>
      </w:r>
      <w:r w:rsidR="00A5200E">
        <w:t xml:space="preserve">Technologickou agenturou ČR </w:t>
      </w:r>
      <w:r>
        <w:t>(dále jen „</w:t>
      </w:r>
      <w:r w:rsidR="00CF7ADF" w:rsidRPr="0065282D">
        <w:t>poskytovatel</w:t>
      </w:r>
      <w:r>
        <w:t>“)</w:t>
      </w:r>
      <w:r w:rsidR="0099272E">
        <w:t xml:space="preserve"> v rámci programu </w:t>
      </w:r>
      <w:r w:rsidR="00A5200E">
        <w:t xml:space="preserve">EPSILON </w:t>
      </w:r>
      <w:r w:rsidR="00CF7ADF" w:rsidRPr="008A733E">
        <w:t>projekt výzkumu a vývoje s názvem: „</w:t>
      </w:r>
      <w:r w:rsidR="00A5200E">
        <w:t>3D tisk funkčních dílů vyrobených technologií DMLS z materiálu Inconel 718 pro energetický průmysl a výzkum jejich konečných vlastností</w:t>
      </w:r>
      <w:r w:rsidR="00CF7ADF" w:rsidRPr="008A733E">
        <w:t xml:space="preserve">“, ev. č. </w:t>
      </w:r>
      <w:r w:rsidR="00A5200E" w:rsidRPr="00A5200E">
        <w:t>TH02010303</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63E8B834"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A5200E">
        <w:t>30.</w:t>
      </w:r>
      <w:r w:rsidR="00185E3C">
        <w:t xml:space="preserve"> 0</w:t>
      </w:r>
      <w:r w:rsidR="00A5200E">
        <w:t>6.</w:t>
      </w:r>
      <w:r w:rsidR="00185E3C">
        <w:t xml:space="preserve"> </w:t>
      </w:r>
      <w:r w:rsidR="00A5200E">
        <w:t>2020.</w:t>
      </w:r>
    </w:p>
    <w:p w14:paraId="0D81D249" w14:textId="77777777" w:rsidR="00923549" w:rsidRDefault="00923549" w:rsidP="00923549">
      <w:pPr>
        <w:pStyle w:val="Odstavecseseznamem"/>
      </w:pPr>
    </w:p>
    <w:p w14:paraId="3CEECB47" w14:textId="009CC65B" w:rsidR="005E03E9" w:rsidRDefault="00A22B2A" w:rsidP="00923549">
      <w:pPr>
        <w:pStyle w:val="Zkladntextodsazen"/>
        <w:numPr>
          <w:ilvl w:val="0"/>
          <w:numId w:val="21"/>
        </w:numPr>
        <w:ind w:hanging="720"/>
      </w:pPr>
      <w:r>
        <w:t xml:space="preserve">Příjemce: </w:t>
      </w:r>
      <w:r w:rsidR="00923549">
        <w:t>Západočeská univerzita v Plzni</w:t>
      </w:r>
    </w:p>
    <w:p w14:paraId="34E2298B" w14:textId="77777777" w:rsidR="002B2D50" w:rsidRDefault="002B2D50" w:rsidP="002B2D50">
      <w:pPr>
        <w:pStyle w:val="Odstavecseseznamem"/>
      </w:pPr>
    </w:p>
    <w:p w14:paraId="40793FEF" w14:textId="48C83E37" w:rsidR="00923549" w:rsidRDefault="002B3734" w:rsidP="00923549">
      <w:pPr>
        <w:pStyle w:val="Zkladntextodsazen"/>
        <w:numPr>
          <w:ilvl w:val="0"/>
          <w:numId w:val="21"/>
        </w:numPr>
        <w:ind w:hanging="720"/>
      </w:pPr>
      <w:r>
        <w:t xml:space="preserve">Na základě smlouvy o účasti na řešení projektu </w:t>
      </w:r>
      <w:r w:rsidR="00AE559E">
        <w:t xml:space="preserve">je dalším účastníkem projektu </w:t>
      </w:r>
      <w:r w:rsidR="00A5200E">
        <w:t>SVÚM a.s.</w:t>
      </w:r>
      <w:r w:rsidR="005E03E9">
        <w:t xml:space="preserve">, </w:t>
      </w:r>
    </w:p>
    <w:p w14:paraId="16B1B8DF" w14:textId="77777777" w:rsidR="00923549" w:rsidRDefault="00923549" w:rsidP="00923549">
      <w:pPr>
        <w:pStyle w:val="Zkladntextodsazen"/>
        <w:ind w:left="720" w:firstLine="0"/>
      </w:pPr>
    </w:p>
    <w:p w14:paraId="72490893" w14:textId="640CA85F"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A5200E" w:rsidRPr="00A5200E">
        <w:t>S - Úplné a pravdivé údaje o projektu nepodléhající ochraně podle zvláštních právních předpisů.</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77777777" w:rsidR="00DA7279" w:rsidRDefault="00DA7279">
      <w:pPr>
        <w:rPr>
          <w:sz w:val="24"/>
        </w:rPr>
      </w:pPr>
      <w:r>
        <w:br w:type="page"/>
      </w:r>
    </w:p>
    <w:p w14:paraId="7E790AC4" w14:textId="77777777" w:rsidR="009D2B69" w:rsidRDefault="009D2B69" w:rsidP="00A80E49">
      <w:pPr>
        <w:pStyle w:val="Zkladntext"/>
        <w:jc w:val="center"/>
        <w:rPr>
          <w:b/>
        </w:rPr>
      </w:pPr>
      <w:r>
        <w:rPr>
          <w:b/>
        </w:rPr>
        <w:lastRenderedPageBreak/>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51F3FA38" w:rsidR="002A66D8" w:rsidRPr="003F18D1" w:rsidRDefault="00837876" w:rsidP="00923549">
      <w:pPr>
        <w:pStyle w:val="Odstavecseseznamem"/>
        <w:numPr>
          <w:ilvl w:val="0"/>
          <w:numId w:val="27"/>
        </w:numPr>
        <w:ind w:left="709" w:hanging="283"/>
        <w:jc w:val="both"/>
        <w:rPr>
          <w:b/>
          <w:sz w:val="24"/>
          <w:szCs w:val="24"/>
        </w:rPr>
      </w:pPr>
      <w:r w:rsidRPr="003F18D1">
        <w:rPr>
          <w:b/>
          <w:sz w:val="24"/>
          <w:szCs w:val="24"/>
        </w:rPr>
        <w:t>Mechanical Properties and Fatigue Resistance of 3D Printed Inconel 718 in Comparison with Conventional Manufacture</w:t>
      </w:r>
    </w:p>
    <w:p w14:paraId="1CAAE40E" w14:textId="2DE031E9" w:rsidR="00923549" w:rsidRPr="0099272E" w:rsidRDefault="00923549" w:rsidP="00923549">
      <w:pPr>
        <w:pStyle w:val="Odstavecseseznamem"/>
        <w:ind w:left="709"/>
        <w:jc w:val="both"/>
        <w:rPr>
          <w:sz w:val="24"/>
          <w:szCs w:val="24"/>
        </w:rPr>
      </w:pPr>
      <w:r>
        <w:rPr>
          <w:sz w:val="24"/>
          <w:szCs w:val="24"/>
        </w:rPr>
        <w:t xml:space="preserve">Identifikační číslo výsledku: TH02010303-V3 </w:t>
      </w:r>
    </w:p>
    <w:p w14:paraId="48E550D9" w14:textId="189E05F3" w:rsidR="004C050D" w:rsidRDefault="003F18D1" w:rsidP="004C050D">
      <w:pPr>
        <w:ind w:left="705"/>
        <w:jc w:val="both"/>
        <w:rPr>
          <w:sz w:val="24"/>
          <w:szCs w:val="24"/>
        </w:rPr>
      </w:pPr>
      <w:r>
        <w:rPr>
          <w:sz w:val="24"/>
          <w:szCs w:val="24"/>
        </w:rPr>
        <w:t xml:space="preserve">Typ výsledku: D </w:t>
      </w:r>
    </w:p>
    <w:p w14:paraId="46CF634D" w14:textId="168ABD35" w:rsidR="00B4234D" w:rsidRDefault="007D7543" w:rsidP="004C050D">
      <w:pPr>
        <w:ind w:left="705"/>
        <w:jc w:val="both"/>
        <w:rPr>
          <w:sz w:val="24"/>
          <w:szCs w:val="24"/>
        </w:rPr>
      </w:pPr>
      <w:r>
        <w:rPr>
          <w:sz w:val="24"/>
          <w:szCs w:val="24"/>
        </w:rPr>
        <w:t xml:space="preserve">Podíl na </w:t>
      </w:r>
      <w:r w:rsidR="004C050D" w:rsidRPr="002A66D8">
        <w:rPr>
          <w:sz w:val="24"/>
          <w:szCs w:val="24"/>
        </w:rPr>
        <w:t>výsledku</w:t>
      </w:r>
      <w:r w:rsidR="00B4234D">
        <w:rPr>
          <w:sz w:val="24"/>
          <w:szCs w:val="24"/>
        </w:rPr>
        <w:t>:</w:t>
      </w:r>
      <w:r w:rsidR="004C050D">
        <w:rPr>
          <w:sz w:val="24"/>
          <w:szCs w:val="24"/>
        </w:rPr>
        <w:t xml:space="preserve"> </w:t>
      </w:r>
      <w:r w:rsidR="00B4234D">
        <w:rPr>
          <w:sz w:val="24"/>
          <w:szCs w:val="24"/>
        </w:rPr>
        <w:t xml:space="preserve"> </w:t>
      </w:r>
      <w:r w:rsidR="004C050D">
        <w:rPr>
          <w:sz w:val="24"/>
          <w:szCs w:val="24"/>
        </w:rPr>
        <w:t xml:space="preserve"> </w:t>
      </w:r>
      <w:r w:rsidR="00B4234D">
        <w:rPr>
          <w:sz w:val="24"/>
          <w:szCs w:val="24"/>
        </w:rPr>
        <w:tab/>
      </w:r>
      <w:r w:rsidR="00031276">
        <w:rPr>
          <w:sz w:val="24"/>
          <w:szCs w:val="24"/>
        </w:rPr>
        <w:t>ZČU</w:t>
      </w:r>
      <w:r w:rsidR="00031276">
        <w:rPr>
          <w:sz w:val="24"/>
          <w:szCs w:val="24"/>
        </w:rPr>
        <w:tab/>
      </w:r>
      <w:r w:rsidR="00B4234D" w:rsidRPr="00B4234D">
        <w:rPr>
          <w:sz w:val="24"/>
          <w:szCs w:val="24"/>
        </w:rPr>
        <w:tab/>
        <w:t>10</w:t>
      </w:r>
      <w:r w:rsidR="00B4234D">
        <w:rPr>
          <w:sz w:val="24"/>
          <w:szCs w:val="24"/>
        </w:rPr>
        <w:t xml:space="preserve"> </w:t>
      </w:r>
      <w:r w:rsidR="00B4234D" w:rsidRPr="00B4234D">
        <w:rPr>
          <w:sz w:val="24"/>
          <w:szCs w:val="24"/>
        </w:rPr>
        <w:t>%</w:t>
      </w:r>
    </w:p>
    <w:p w14:paraId="0048A18E" w14:textId="3C379876" w:rsidR="00B4234D" w:rsidRDefault="00AD5A31" w:rsidP="00B4234D">
      <w:pPr>
        <w:ind w:left="2829" w:firstLine="3"/>
        <w:jc w:val="both"/>
        <w:rPr>
          <w:sz w:val="24"/>
          <w:szCs w:val="24"/>
        </w:rPr>
      </w:pPr>
      <w:r w:rsidRPr="00B4234D">
        <w:rPr>
          <w:sz w:val="24"/>
          <w:szCs w:val="24"/>
        </w:rPr>
        <w:t>S</w:t>
      </w:r>
      <w:r w:rsidR="00B4234D">
        <w:rPr>
          <w:sz w:val="24"/>
          <w:szCs w:val="24"/>
        </w:rPr>
        <w:t xml:space="preserve">VÚM a.s.  </w:t>
      </w:r>
      <w:r w:rsidR="00B4234D">
        <w:rPr>
          <w:sz w:val="24"/>
          <w:szCs w:val="24"/>
        </w:rPr>
        <w:tab/>
        <w:t>90 %</w:t>
      </w:r>
    </w:p>
    <w:p w14:paraId="636F5B51" w14:textId="351F6FA3" w:rsidR="007D7543" w:rsidRDefault="007D7543" w:rsidP="004C050D">
      <w:pPr>
        <w:ind w:left="705"/>
        <w:jc w:val="both"/>
      </w:pPr>
      <w:r w:rsidRPr="00761495">
        <w:rPr>
          <w:sz w:val="24"/>
          <w:szCs w:val="24"/>
        </w:rPr>
        <w:t>Způsob využití výsledku:</w:t>
      </w:r>
      <w:r w:rsidR="00956F90">
        <w:rPr>
          <w:sz w:val="24"/>
          <w:szCs w:val="24"/>
        </w:rPr>
        <w:t xml:space="preserve"> uveřejněno ve veřejně dostupných publikačních databázích </w:t>
      </w:r>
    </w:p>
    <w:p w14:paraId="717D4DF4" w14:textId="77777777" w:rsidR="0099272E" w:rsidRPr="002A66D8" w:rsidRDefault="0099272E" w:rsidP="004C050D">
      <w:pPr>
        <w:ind w:left="705"/>
        <w:jc w:val="both"/>
        <w:rPr>
          <w:sz w:val="24"/>
          <w:szCs w:val="24"/>
        </w:rPr>
      </w:pPr>
    </w:p>
    <w:p w14:paraId="6F246CB1" w14:textId="6772C2B8" w:rsidR="0099272E" w:rsidRPr="003F18D1" w:rsidRDefault="00837876" w:rsidP="00923549">
      <w:pPr>
        <w:pStyle w:val="Odstavecseseznamem"/>
        <w:numPr>
          <w:ilvl w:val="0"/>
          <w:numId w:val="27"/>
        </w:numPr>
        <w:ind w:left="709" w:hanging="283"/>
        <w:jc w:val="both"/>
        <w:rPr>
          <w:b/>
          <w:sz w:val="24"/>
          <w:szCs w:val="24"/>
        </w:rPr>
      </w:pPr>
      <w:r w:rsidRPr="003F18D1">
        <w:rPr>
          <w:b/>
          <w:sz w:val="24"/>
          <w:szCs w:val="24"/>
        </w:rPr>
        <w:t>Obrobitelnost konvenčního Inconelu 718 vs. 3D tištěného metodou DMLS při vrtání</w:t>
      </w:r>
    </w:p>
    <w:p w14:paraId="2D9CFA89" w14:textId="15B9ECC3" w:rsidR="00923549" w:rsidRPr="0099272E" w:rsidRDefault="00923549" w:rsidP="00923549">
      <w:pPr>
        <w:pStyle w:val="Odstavecseseznamem"/>
        <w:ind w:left="709"/>
        <w:jc w:val="both"/>
        <w:rPr>
          <w:sz w:val="24"/>
          <w:szCs w:val="24"/>
        </w:rPr>
      </w:pPr>
      <w:r>
        <w:rPr>
          <w:sz w:val="24"/>
          <w:szCs w:val="24"/>
        </w:rPr>
        <w:t xml:space="preserve">Identifikační číslo výsledku: TH02010303-V4 </w:t>
      </w:r>
    </w:p>
    <w:p w14:paraId="636AC799" w14:textId="69E150B0" w:rsidR="0099272E" w:rsidRDefault="003F18D1" w:rsidP="0099272E">
      <w:pPr>
        <w:ind w:left="705"/>
        <w:jc w:val="both"/>
        <w:rPr>
          <w:sz w:val="24"/>
          <w:szCs w:val="24"/>
        </w:rPr>
      </w:pPr>
      <w:r>
        <w:rPr>
          <w:sz w:val="24"/>
          <w:szCs w:val="24"/>
        </w:rPr>
        <w:t xml:space="preserve">Typ výsledku: </w:t>
      </w:r>
      <w:r w:rsidRPr="003F18D1">
        <w:rPr>
          <w:sz w:val="24"/>
          <w:szCs w:val="24"/>
        </w:rPr>
        <w:t xml:space="preserve">Jrec </w:t>
      </w:r>
    </w:p>
    <w:p w14:paraId="485F956F" w14:textId="46761426" w:rsidR="00B4234D" w:rsidRDefault="007D7543" w:rsidP="00B4234D">
      <w:pPr>
        <w:ind w:left="705"/>
        <w:jc w:val="both"/>
        <w:rPr>
          <w:sz w:val="24"/>
          <w:szCs w:val="24"/>
        </w:rPr>
      </w:pPr>
      <w:r>
        <w:rPr>
          <w:sz w:val="24"/>
          <w:szCs w:val="24"/>
        </w:rPr>
        <w:t xml:space="preserve">Podíl na </w:t>
      </w:r>
      <w:r w:rsidR="0099272E" w:rsidRPr="002A66D8">
        <w:rPr>
          <w:sz w:val="24"/>
          <w:szCs w:val="24"/>
        </w:rPr>
        <w:t>výsledku</w:t>
      </w:r>
      <w:r w:rsidR="00B4234D">
        <w:rPr>
          <w:sz w:val="24"/>
          <w:szCs w:val="24"/>
        </w:rPr>
        <w:t xml:space="preserve">: </w:t>
      </w:r>
      <w:r w:rsidR="00B4234D">
        <w:rPr>
          <w:sz w:val="24"/>
          <w:szCs w:val="24"/>
        </w:rPr>
        <w:tab/>
      </w:r>
      <w:r w:rsidR="00031276">
        <w:rPr>
          <w:sz w:val="24"/>
          <w:szCs w:val="24"/>
        </w:rPr>
        <w:t>ZČU</w:t>
      </w:r>
      <w:r w:rsidR="00B4234D">
        <w:rPr>
          <w:sz w:val="24"/>
          <w:szCs w:val="24"/>
        </w:rPr>
        <w:tab/>
      </w:r>
      <w:r w:rsidR="00B4234D">
        <w:rPr>
          <w:sz w:val="24"/>
          <w:szCs w:val="24"/>
        </w:rPr>
        <w:tab/>
        <w:t xml:space="preserve">98 </w:t>
      </w:r>
      <w:r w:rsidR="00B4234D" w:rsidRPr="00B4234D">
        <w:rPr>
          <w:sz w:val="24"/>
          <w:szCs w:val="24"/>
        </w:rPr>
        <w:t>%</w:t>
      </w:r>
    </w:p>
    <w:p w14:paraId="15F49466" w14:textId="6C1B7044" w:rsidR="00B4234D" w:rsidRDefault="00B4234D" w:rsidP="00B4234D">
      <w:pPr>
        <w:ind w:left="2829" w:firstLine="3"/>
        <w:jc w:val="both"/>
        <w:rPr>
          <w:sz w:val="24"/>
          <w:szCs w:val="24"/>
        </w:rPr>
      </w:pPr>
      <w:r w:rsidRPr="00B4234D">
        <w:rPr>
          <w:sz w:val="24"/>
          <w:szCs w:val="24"/>
        </w:rPr>
        <w:t>S</w:t>
      </w:r>
      <w:r>
        <w:rPr>
          <w:sz w:val="24"/>
          <w:szCs w:val="24"/>
        </w:rPr>
        <w:t xml:space="preserve">VÚM a.s.  </w:t>
      </w:r>
      <w:r>
        <w:rPr>
          <w:sz w:val="24"/>
          <w:szCs w:val="24"/>
        </w:rPr>
        <w:tab/>
        <w:t xml:space="preserve">  2 %</w:t>
      </w:r>
    </w:p>
    <w:p w14:paraId="087BE4D1" w14:textId="7A84B680" w:rsidR="007D7543" w:rsidRDefault="007D7543" w:rsidP="0099272E">
      <w:pPr>
        <w:ind w:left="705"/>
        <w:jc w:val="both"/>
      </w:pPr>
      <w:r w:rsidRPr="00761495">
        <w:rPr>
          <w:sz w:val="24"/>
          <w:szCs w:val="24"/>
        </w:rPr>
        <w:t>Způsob využití výsledku:</w:t>
      </w:r>
      <w:r w:rsidR="00956F90" w:rsidRPr="00956F90">
        <w:rPr>
          <w:sz w:val="24"/>
          <w:szCs w:val="24"/>
        </w:rPr>
        <w:t xml:space="preserve"> </w:t>
      </w:r>
      <w:r w:rsidR="00956F90">
        <w:rPr>
          <w:sz w:val="24"/>
          <w:szCs w:val="24"/>
        </w:rPr>
        <w:t>uveřejněno ve veřejně dostupných publikačních databázích</w:t>
      </w:r>
    </w:p>
    <w:p w14:paraId="24368199" w14:textId="77777777" w:rsidR="00736DEF" w:rsidRDefault="00736DEF" w:rsidP="00736DEF">
      <w:pPr>
        <w:jc w:val="both"/>
        <w:rPr>
          <w:sz w:val="24"/>
          <w:szCs w:val="24"/>
        </w:rPr>
      </w:pPr>
    </w:p>
    <w:p w14:paraId="5A1687CC" w14:textId="08923836" w:rsidR="0099272E" w:rsidRPr="003F18D1" w:rsidRDefault="001A68C6" w:rsidP="00923549">
      <w:pPr>
        <w:pStyle w:val="Odstavecseseznamem"/>
        <w:numPr>
          <w:ilvl w:val="0"/>
          <w:numId w:val="27"/>
        </w:numPr>
        <w:ind w:left="709" w:hanging="283"/>
        <w:jc w:val="both"/>
        <w:rPr>
          <w:b/>
          <w:sz w:val="24"/>
          <w:szCs w:val="24"/>
        </w:rPr>
      </w:pPr>
      <w:r w:rsidRPr="003F18D1">
        <w:rPr>
          <w:b/>
          <w:sz w:val="24"/>
          <w:szCs w:val="24"/>
        </w:rPr>
        <w:t>Hodnocení mechanických vlastností při statickém a proměnlivém zatěžování niklové superslitiny Inconel 718 připravené pokročilou technologií DMLS</w:t>
      </w:r>
    </w:p>
    <w:p w14:paraId="188353DE" w14:textId="7800F3FF" w:rsidR="00923549" w:rsidRPr="0099272E" w:rsidRDefault="00923549" w:rsidP="00923549">
      <w:pPr>
        <w:pStyle w:val="Odstavecseseznamem"/>
        <w:ind w:left="709"/>
        <w:jc w:val="both"/>
        <w:rPr>
          <w:sz w:val="24"/>
          <w:szCs w:val="24"/>
        </w:rPr>
      </w:pPr>
      <w:r>
        <w:rPr>
          <w:sz w:val="24"/>
          <w:szCs w:val="24"/>
        </w:rPr>
        <w:t xml:space="preserve">Identifikační číslo výsledku: </w:t>
      </w:r>
      <w:r w:rsidRPr="003366BB">
        <w:rPr>
          <w:sz w:val="24"/>
          <w:szCs w:val="24"/>
        </w:rPr>
        <w:t>TH02010303-V6</w:t>
      </w:r>
    </w:p>
    <w:p w14:paraId="2D64864F" w14:textId="72A52054" w:rsidR="0099272E" w:rsidRDefault="003F18D1" w:rsidP="0099272E">
      <w:pPr>
        <w:ind w:left="705"/>
        <w:jc w:val="both"/>
        <w:rPr>
          <w:sz w:val="24"/>
          <w:szCs w:val="24"/>
        </w:rPr>
      </w:pPr>
      <w:r>
        <w:rPr>
          <w:sz w:val="24"/>
          <w:szCs w:val="24"/>
        </w:rPr>
        <w:t>Typ výsledku</w:t>
      </w:r>
      <w:r w:rsidRPr="003F18D1">
        <w:rPr>
          <w:sz w:val="24"/>
          <w:szCs w:val="24"/>
        </w:rPr>
        <w:t>:</w:t>
      </w:r>
      <w:r>
        <w:rPr>
          <w:sz w:val="24"/>
          <w:szCs w:val="24"/>
        </w:rPr>
        <w:t xml:space="preserve"> </w:t>
      </w:r>
      <w:r w:rsidR="001A68C6" w:rsidRPr="003F18D1">
        <w:rPr>
          <w:sz w:val="24"/>
          <w:szCs w:val="24"/>
        </w:rPr>
        <w:t>O</w:t>
      </w:r>
      <w:r w:rsidR="00AD5A31" w:rsidRPr="003F18D1">
        <w:rPr>
          <w:sz w:val="24"/>
          <w:szCs w:val="24"/>
        </w:rPr>
        <w:t xml:space="preserve"> </w:t>
      </w:r>
    </w:p>
    <w:p w14:paraId="0680332E" w14:textId="6289815E" w:rsidR="00B4234D" w:rsidRDefault="00B4234D" w:rsidP="00B4234D">
      <w:pPr>
        <w:ind w:left="705"/>
        <w:jc w:val="both"/>
        <w:rPr>
          <w:sz w:val="24"/>
          <w:szCs w:val="24"/>
        </w:rPr>
      </w:pPr>
      <w:r>
        <w:rPr>
          <w:sz w:val="24"/>
          <w:szCs w:val="24"/>
        </w:rPr>
        <w:t xml:space="preserve">Podíl na </w:t>
      </w:r>
      <w:r w:rsidRPr="002A66D8">
        <w:rPr>
          <w:sz w:val="24"/>
          <w:szCs w:val="24"/>
        </w:rPr>
        <w:t>výsledku</w:t>
      </w:r>
      <w:r>
        <w:rPr>
          <w:sz w:val="24"/>
          <w:szCs w:val="24"/>
        </w:rPr>
        <w:t>:</w:t>
      </w:r>
      <w:r w:rsidR="0099272E">
        <w:rPr>
          <w:sz w:val="24"/>
          <w:szCs w:val="24"/>
        </w:rPr>
        <w:t xml:space="preserve"> </w:t>
      </w:r>
      <w:r>
        <w:rPr>
          <w:sz w:val="24"/>
          <w:szCs w:val="24"/>
        </w:rPr>
        <w:t xml:space="preserve"> </w:t>
      </w:r>
      <w:r>
        <w:rPr>
          <w:sz w:val="24"/>
          <w:szCs w:val="24"/>
        </w:rPr>
        <w:tab/>
      </w:r>
      <w:r w:rsidR="00031276">
        <w:rPr>
          <w:sz w:val="24"/>
          <w:szCs w:val="24"/>
        </w:rPr>
        <w:t>ZČU</w:t>
      </w:r>
      <w:r w:rsidRPr="00B4234D">
        <w:rPr>
          <w:sz w:val="24"/>
          <w:szCs w:val="24"/>
        </w:rPr>
        <w:tab/>
      </w:r>
      <w:r w:rsidRPr="00B4234D">
        <w:rPr>
          <w:sz w:val="24"/>
          <w:szCs w:val="24"/>
        </w:rPr>
        <w:tab/>
        <w:t>10</w:t>
      </w:r>
      <w:r w:rsidR="00031276">
        <w:rPr>
          <w:sz w:val="24"/>
          <w:szCs w:val="24"/>
        </w:rPr>
        <w:t xml:space="preserve"> </w:t>
      </w:r>
      <w:r w:rsidRPr="00B4234D">
        <w:rPr>
          <w:sz w:val="24"/>
          <w:szCs w:val="24"/>
        </w:rPr>
        <w:t>%</w:t>
      </w:r>
    </w:p>
    <w:p w14:paraId="7F38130B" w14:textId="241675EC" w:rsidR="00B4234D" w:rsidRDefault="00B4234D" w:rsidP="00B4234D">
      <w:pPr>
        <w:ind w:left="2829" w:firstLine="3"/>
        <w:jc w:val="both"/>
        <w:rPr>
          <w:sz w:val="24"/>
          <w:szCs w:val="24"/>
        </w:rPr>
      </w:pPr>
      <w:r w:rsidRPr="00B4234D">
        <w:rPr>
          <w:sz w:val="24"/>
          <w:szCs w:val="24"/>
        </w:rPr>
        <w:t>S</w:t>
      </w:r>
      <w:r>
        <w:rPr>
          <w:sz w:val="24"/>
          <w:szCs w:val="24"/>
        </w:rPr>
        <w:t xml:space="preserve">VÚM a.s.  </w:t>
      </w:r>
      <w:r>
        <w:rPr>
          <w:sz w:val="24"/>
          <w:szCs w:val="24"/>
        </w:rPr>
        <w:tab/>
        <w:t>90</w:t>
      </w:r>
      <w:r w:rsidR="00031276">
        <w:rPr>
          <w:sz w:val="24"/>
          <w:szCs w:val="24"/>
        </w:rPr>
        <w:t xml:space="preserve"> </w:t>
      </w:r>
      <w:r>
        <w:rPr>
          <w:sz w:val="24"/>
          <w:szCs w:val="24"/>
        </w:rPr>
        <w:t>%</w:t>
      </w:r>
    </w:p>
    <w:p w14:paraId="74F7DAF9" w14:textId="1106302A" w:rsidR="007D7543" w:rsidRDefault="007D7543" w:rsidP="00B4234D">
      <w:pPr>
        <w:ind w:firstLine="708"/>
        <w:jc w:val="both"/>
      </w:pPr>
      <w:r w:rsidRPr="00761495">
        <w:rPr>
          <w:sz w:val="24"/>
          <w:szCs w:val="24"/>
        </w:rPr>
        <w:t>Způsob využití výsledku:</w:t>
      </w:r>
      <w:r w:rsidR="00956F90" w:rsidRPr="00956F90">
        <w:rPr>
          <w:sz w:val="24"/>
          <w:szCs w:val="24"/>
        </w:rPr>
        <w:t xml:space="preserve"> </w:t>
      </w:r>
      <w:r w:rsidR="00956F90">
        <w:rPr>
          <w:sz w:val="24"/>
          <w:szCs w:val="24"/>
        </w:rPr>
        <w:t>uveřejněno ve veřejně dostupných publikačních databázích</w:t>
      </w:r>
    </w:p>
    <w:p w14:paraId="72372440" w14:textId="77777777" w:rsidR="00635D46" w:rsidRPr="002A66D8" w:rsidRDefault="00635D46" w:rsidP="00904625">
      <w:pPr>
        <w:ind w:left="705" w:hanging="705"/>
        <w:jc w:val="both"/>
        <w:rPr>
          <w:sz w:val="24"/>
          <w:szCs w:val="24"/>
        </w:rPr>
      </w:pPr>
    </w:p>
    <w:p w14:paraId="410C9005" w14:textId="5B904944" w:rsidR="001A68C6" w:rsidRPr="003F18D1" w:rsidRDefault="001A68C6" w:rsidP="00F76EAB">
      <w:pPr>
        <w:pStyle w:val="Odstavecseseznamem"/>
        <w:numPr>
          <w:ilvl w:val="0"/>
          <w:numId w:val="27"/>
        </w:numPr>
        <w:ind w:left="709" w:hanging="283"/>
        <w:jc w:val="both"/>
        <w:rPr>
          <w:b/>
          <w:sz w:val="24"/>
          <w:szCs w:val="24"/>
        </w:rPr>
      </w:pPr>
      <w:r w:rsidRPr="003F18D1">
        <w:rPr>
          <w:b/>
          <w:sz w:val="24"/>
          <w:szCs w:val="24"/>
        </w:rPr>
        <w:t>Application of laser serface polishing on additive manufacturing parts of Incnoel 718 nickel-based alloy</w:t>
      </w:r>
    </w:p>
    <w:p w14:paraId="0728ECFC" w14:textId="40A97040" w:rsidR="00923549" w:rsidRPr="00923549" w:rsidRDefault="00923549" w:rsidP="00923549">
      <w:pPr>
        <w:pStyle w:val="Odstavecseseznamem"/>
        <w:ind w:left="709"/>
        <w:jc w:val="both"/>
        <w:rPr>
          <w:b/>
          <w:sz w:val="24"/>
          <w:szCs w:val="24"/>
        </w:rPr>
      </w:pPr>
      <w:r>
        <w:rPr>
          <w:sz w:val="24"/>
          <w:szCs w:val="24"/>
        </w:rPr>
        <w:t xml:space="preserve">Identifikační číslo výsledku: </w:t>
      </w:r>
      <w:r w:rsidRPr="003366BB">
        <w:rPr>
          <w:sz w:val="24"/>
          <w:szCs w:val="24"/>
        </w:rPr>
        <w:t>TH02010303-V7</w:t>
      </w:r>
    </w:p>
    <w:p w14:paraId="0E7458E2" w14:textId="45B8DEEB" w:rsidR="00AD5A31" w:rsidRDefault="00AD5A31" w:rsidP="00AD5A31">
      <w:pPr>
        <w:ind w:left="705"/>
        <w:jc w:val="both"/>
        <w:rPr>
          <w:sz w:val="24"/>
          <w:szCs w:val="24"/>
        </w:rPr>
      </w:pPr>
      <w:r w:rsidRPr="002A66D8">
        <w:rPr>
          <w:sz w:val="24"/>
          <w:szCs w:val="24"/>
        </w:rPr>
        <w:t xml:space="preserve">Typ výsledku </w:t>
      </w:r>
      <w:r>
        <w:rPr>
          <w:sz w:val="24"/>
          <w:szCs w:val="24"/>
        </w:rPr>
        <w:t xml:space="preserve">– </w:t>
      </w:r>
      <w:r w:rsidR="001A68C6" w:rsidRPr="003F18D1">
        <w:rPr>
          <w:sz w:val="24"/>
          <w:szCs w:val="24"/>
        </w:rPr>
        <w:t>Jsc</w:t>
      </w:r>
    </w:p>
    <w:p w14:paraId="1AD3067F" w14:textId="22259A7A" w:rsidR="00B4234D" w:rsidRDefault="00B4234D" w:rsidP="00B4234D">
      <w:pPr>
        <w:ind w:left="705"/>
        <w:jc w:val="both"/>
        <w:rPr>
          <w:sz w:val="24"/>
          <w:szCs w:val="24"/>
        </w:rPr>
      </w:pPr>
      <w:r>
        <w:rPr>
          <w:sz w:val="24"/>
          <w:szCs w:val="24"/>
        </w:rPr>
        <w:t xml:space="preserve">Podíl na výsledku: </w:t>
      </w:r>
      <w:r>
        <w:rPr>
          <w:sz w:val="24"/>
          <w:szCs w:val="24"/>
        </w:rPr>
        <w:tab/>
      </w:r>
      <w:r w:rsidR="00031276">
        <w:rPr>
          <w:sz w:val="24"/>
          <w:szCs w:val="24"/>
        </w:rPr>
        <w:t>ZČU</w:t>
      </w:r>
      <w:r w:rsidRPr="00B4234D">
        <w:rPr>
          <w:sz w:val="24"/>
          <w:szCs w:val="24"/>
        </w:rPr>
        <w:tab/>
      </w:r>
      <w:r w:rsidRPr="00B4234D">
        <w:rPr>
          <w:sz w:val="24"/>
          <w:szCs w:val="24"/>
        </w:rPr>
        <w:tab/>
      </w:r>
      <w:r>
        <w:rPr>
          <w:sz w:val="24"/>
          <w:szCs w:val="24"/>
        </w:rPr>
        <w:t>90</w:t>
      </w:r>
      <w:r w:rsidR="00031276">
        <w:rPr>
          <w:sz w:val="24"/>
          <w:szCs w:val="24"/>
        </w:rPr>
        <w:t xml:space="preserve"> </w:t>
      </w:r>
      <w:r w:rsidRPr="00B4234D">
        <w:rPr>
          <w:sz w:val="24"/>
          <w:szCs w:val="24"/>
        </w:rPr>
        <w:t>%</w:t>
      </w:r>
    </w:p>
    <w:p w14:paraId="2CACFC1F" w14:textId="2941E7BE" w:rsidR="00B4234D" w:rsidRDefault="00B4234D" w:rsidP="00B4234D">
      <w:pPr>
        <w:ind w:left="2829" w:firstLine="3"/>
        <w:jc w:val="both"/>
        <w:rPr>
          <w:sz w:val="24"/>
          <w:szCs w:val="24"/>
        </w:rPr>
      </w:pPr>
      <w:r w:rsidRPr="00B4234D">
        <w:rPr>
          <w:sz w:val="24"/>
          <w:szCs w:val="24"/>
        </w:rPr>
        <w:t>S</w:t>
      </w:r>
      <w:r>
        <w:rPr>
          <w:sz w:val="24"/>
          <w:szCs w:val="24"/>
        </w:rPr>
        <w:t xml:space="preserve">VÚM a.s.  </w:t>
      </w:r>
      <w:r>
        <w:rPr>
          <w:sz w:val="24"/>
          <w:szCs w:val="24"/>
        </w:rPr>
        <w:tab/>
        <w:t>10</w:t>
      </w:r>
      <w:r w:rsidR="00031276">
        <w:rPr>
          <w:sz w:val="24"/>
          <w:szCs w:val="24"/>
        </w:rPr>
        <w:t xml:space="preserve"> </w:t>
      </w:r>
      <w:r>
        <w:rPr>
          <w:sz w:val="24"/>
          <w:szCs w:val="24"/>
        </w:rPr>
        <w:t>%</w:t>
      </w:r>
    </w:p>
    <w:p w14:paraId="4ADE89C2" w14:textId="7494D846" w:rsidR="007D7543" w:rsidRDefault="007D7543" w:rsidP="00B4234D">
      <w:pPr>
        <w:ind w:firstLine="708"/>
        <w:jc w:val="both"/>
      </w:pPr>
      <w:r w:rsidRPr="00761495">
        <w:rPr>
          <w:sz w:val="24"/>
          <w:szCs w:val="24"/>
        </w:rPr>
        <w:t>Způsob využití výsledku:</w:t>
      </w:r>
      <w:r w:rsidR="00956F90" w:rsidRPr="00956F90">
        <w:rPr>
          <w:sz w:val="24"/>
          <w:szCs w:val="24"/>
        </w:rPr>
        <w:t xml:space="preserve"> </w:t>
      </w:r>
      <w:r w:rsidR="00956F90">
        <w:rPr>
          <w:sz w:val="24"/>
          <w:szCs w:val="24"/>
        </w:rPr>
        <w:t>uveřejněno ve veřejně dostupných publikačních databázích</w:t>
      </w:r>
    </w:p>
    <w:p w14:paraId="0641D9BF" w14:textId="2E784FEF" w:rsidR="007D7543" w:rsidRDefault="007D7543" w:rsidP="00AD5A31">
      <w:pPr>
        <w:ind w:left="705"/>
        <w:jc w:val="both"/>
      </w:pPr>
    </w:p>
    <w:p w14:paraId="47DA73B7" w14:textId="48D5FF37" w:rsidR="007D7543" w:rsidRPr="003F18D1" w:rsidRDefault="000C45FA" w:rsidP="007D7543">
      <w:pPr>
        <w:pStyle w:val="Odstavecseseznamem"/>
        <w:numPr>
          <w:ilvl w:val="0"/>
          <w:numId w:val="27"/>
        </w:numPr>
        <w:ind w:left="709" w:hanging="283"/>
        <w:jc w:val="both"/>
        <w:rPr>
          <w:b/>
          <w:sz w:val="24"/>
          <w:szCs w:val="24"/>
        </w:rPr>
      </w:pPr>
      <w:r w:rsidRPr="003F18D1">
        <w:rPr>
          <w:b/>
          <w:sz w:val="24"/>
          <w:szCs w:val="24"/>
        </w:rPr>
        <w:t>Advanced Simulation of Metal Additive Manufacturing Using Maraging Steel and Nickel Alloy</w:t>
      </w:r>
    </w:p>
    <w:p w14:paraId="7CD520E9" w14:textId="4E2A1086" w:rsidR="007D7543" w:rsidRPr="00AD5A31" w:rsidRDefault="007D7543" w:rsidP="007D7543">
      <w:pPr>
        <w:pStyle w:val="Odstavecseseznamem"/>
        <w:ind w:left="709"/>
        <w:jc w:val="both"/>
        <w:rPr>
          <w:sz w:val="24"/>
          <w:szCs w:val="24"/>
        </w:rPr>
      </w:pPr>
      <w:r>
        <w:rPr>
          <w:sz w:val="24"/>
          <w:szCs w:val="24"/>
        </w:rPr>
        <w:t xml:space="preserve">Identifikační číslo výsledku: </w:t>
      </w:r>
      <w:r w:rsidRPr="004F712E">
        <w:rPr>
          <w:sz w:val="24"/>
          <w:szCs w:val="24"/>
        </w:rPr>
        <w:t>TH02010303-V11</w:t>
      </w:r>
      <w:r>
        <w:rPr>
          <w:sz w:val="24"/>
          <w:szCs w:val="24"/>
        </w:rPr>
        <w:t xml:space="preserve"> </w:t>
      </w:r>
    </w:p>
    <w:p w14:paraId="175C8E26" w14:textId="0C1A0A16" w:rsidR="007D7543" w:rsidRDefault="003F18D1" w:rsidP="007D7543">
      <w:pPr>
        <w:ind w:left="705"/>
        <w:jc w:val="both"/>
        <w:rPr>
          <w:sz w:val="24"/>
          <w:szCs w:val="24"/>
        </w:rPr>
      </w:pPr>
      <w:r>
        <w:rPr>
          <w:sz w:val="24"/>
          <w:szCs w:val="24"/>
        </w:rPr>
        <w:t xml:space="preserve">Typ výsledku: </w:t>
      </w:r>
      <w:r w:rsidRPr="003F18D1">
        <w:rPr>
          <w:sz w:val="24"/>
          <w:szCs w:val="24"/>
        </w:rPr>
        <w:t xml:space="preserve">Jsc </w:t>
      </w:r>
    </w:p>
    <w:p w14:paraId="5C20FB8E" w14:textId="36F0E5AF" w:rsidR="00031276" w:rsidRDefault="00B4234D" w:rsidP="00031276">
      <w:pPr>
        <w:ind w:left="705"/>
        <w:jc w:val="both"/>
        <w:rPr>
          <w:sz w:val="24"/>
          <w:szCs w:val="24"/>
        </w:rPr>
      </w:pPr>
      <w:r>
        <w:rPr>
          <w:sz w:val="24"/>
          <w:szCs w:val="24"/>
        </w:rPr>
        <w:t xml:space="preserve">Podíl na </w:t>
      </w:r>
      <w:r w:rsidRPr="002A66D8">
        <w:rPr>
          <w:sz w:val="24"/>
          <w:szCs w:val="24"/>
        </w:rPr>
        <w:t>výsledku</w:t>
      </w:r>
      <w:r w:rsidR="00031276">
        <w:rPr>
          <w:sz w:val="24"/>
          <w:szCs w:val="24"/>
        </w:rPr>
        <w:t xml:space="preserve">: </w:t>
      </w:r>
      <w:r w:rsidR="00031276">
        <w:rPr>
          <w:sz w:val="24"/>
          <w:szCs w:val="24"/>
        </w:rPr>
        <w:tab/>
        <w:t>ZČU</w:t>
      </w:r>
      <w:r w:rsidR="00031276" w:rsidRPr="00B4234D">
        <w:rPr>
          <w:sz w:val="24"/>
          <w:szCs w:val="24"/>
        </w:rPr>
        <w:tab/>
      </w:r>
      <w:r w:rsidR="00031276" w:rsidRPr="00B4234D">
        <w:rPr>
          <w:sz w:val="24"/>
          <w:szCs w:val="24"/>
        </w:rPr>
        <w:tab/>
      </w:r>
      <w:r w:rsidR="00031276">
        <w:rPr>
          <w:sz w:val="24"/>
          <w:szCs w:val="24"/>
        </w:rPr>
        <w:t xml:space="preserve">90 </w:t>
      </w:r>
      <w:r w:rsidR="00031276" w:rsidRPr="00B4234D">
        <w:rPr>
          <w:sz w:val="24"/>
          <w:szCs w:val="24"/>
        </w:rPr>
        <w:t>%</w:t>
      </w:r>
    </w:p>
    <w:p w14:paraId="448F0D40" w14:textId="09717133" w:rsidR="00031276" w:rsidRDefault="00031276" w:rsidP="00031276">
      <w:pPr>
        <w:ind w:left="2829" w:firstLine="3"/>
        <w:jc w:val="both"/>
        <w:rPr>
          <w:sz w:val="24"/>
          <w:szCs w:val="24"/>
        </w:rPr>
      </w:pPr>
      <w:r w:rsidRPr="00B4234D">
        <w:rPr>
          <w:sz w:val="24"/>
          <w:szCs w:val="24"/>
        </w:rPr>
        <w:t>S</w:t>
      </w:r>
      <w:r>
        <w:rPr>
          <w:sz w:val="24"/>
          <w:szCs w:val="24"/>
        </w:rPr>
        <w:t xml:space="preserve">VÚM a.s.  </w:t>
      </w:r>
      <w:r>
        <w:rPr>
          <w:sz w:val="24"/>
          <w:szCs w:val="24"/>
        </w:rPr>
        <w:tab/>
        <w:t>10 %</w:t>
      </w:r>
    </w:p>
    <w:p w14:paraId="73B8DC5B" w14:textId="53C3ECD4" w:rsidR="007D7543" w:rsidRDefault="007D7543" w:rsidP="00031276">
      <w:pPr>
        <w:ind w:firstLine="708"/>
        <w:jc w:val="both"/>
      </w:pPr>
      <w:r w:rsidRPr="00761495">
        <w:rPr>
          <w:sz w:val="24"/>
          <w:szCs w:val="24"/>
        </w:rPr>
        <w:t>Způsob využití výsledku:</w:t>
      </w:r>
      <w:r w:rsidR="00956F90">
        <w:rPr>
          <w:sz w:val="24"/>
          <w:szCs w:val="24"/>
        </w:rPr>
        <w:t xml:space="preserve"> uveřejněno ve veřejně dostupných publikačních databázích</w:t>
      </w:r>
    </w:p>
    <w:p w14:paraId="5CC416F1" w14:textId="078BBBDB" w:rsidR="007D7543" w:rsidRDefault="007D7543" w:rsidP="007D7543">
      <w:pPr>
        <w:ind w:left="705"/>
        <w:jc w:val="both"/>
      </w:pPr>
    </w:p>
    <w:p w14:paraId="16354B06" w14:textId="4E7A2B63" w:rsidR="007D7543" w:rsidRPr="003F18D1" w:rsidRDefault="004449FE" w:rsidP="007D7543">
      <w:pPr>
        <w:pStyle w:val="Odstavecseseznamem"/>
        <w:numPr>
          <w:ilvl w:val="0"/>
          <w:numId w:val="27"/>
        </w:numPr>
        <w:ind w:left="709" w:hanging="283"/>
        <w:jc w:val="both"/>
        <w:rPr>
          <w:b/>
          <w:sz w:val="24"/>
          <w:szCs w:val="24"/>
        </w:rPr>
      </w:pPr>
      <w:r w:rsidRPr="003F18D1">
        <w:rPr>
          <w:b/>
          <w:sz w:val="24"/>
          <w:szCs w:val="24"/>
        </w:rPr>
        <w:t>Mechanical Properties and High-Cycle Fatigue Strength of 3D Printed Inconel 718 Alloy and Effects of High-Temperature Exposure to Corrosive Atmosphere</w:t>
      </w:r>
    </w:p>
    <w:p w14:paraId="252F2AE9" w14:textId="444F3D15" w:rsidR="007D7543" w:rsidRPr="00AD5A31" w:rsidRDefault="007D7543" w:rsidP="007D7543">
      <w:pPr>
        <w:pStyle w:val="Odstavecseseznamem"/>
        <w:ind w:left="709"/>
        <w:jc w:val="both"/>
        <w:rPr>
          <w:sz w:val="24"/>
          <w:szCs w:val="24"/>
        </w:rPr>
      </w:pPr>
      <w:r>
        <w:rPr>
          <w:sz w:val="24"/>
          <w:szCs w:val="24"/>
        </w:rPr>
        <w:t xml:space="preserve">Identifikační číslo výsledku: </w:t>
      </w:r>
      <w:r w:rsidRPr="006F1017">
        <w:rPr>
          <w:sz w:val="24"/>
          <w:szCs w:val="24"/>
        </w:rPr>
        <w:t>TH02010303-V12</w:t>
      </w:r>
      <w:r>
        <w:rPr>
          <w:sz w:val="24"/>
          <w:szCs w:val="24"/>
        </w:rPr>
        <w:t xml:space="preserve">  </w:t>
      </w:r>
    </w:p>
    <w:p w14:paraId="1D8DED89" w14:textId="57195637" w:rsidR="007D7543" w:rsidRDefault="003F18D1" w:rsidP="007D7543">
      <w:pPr>
        <w:ind w:left="705"/>
        <w:jc w:val="both"/>
        <w:rPr>
          <w:sz w:val="24"/>
          <w:szCs w:val="24"/>
        </w:rPr>
      </w:pPr>
      <w:r>
        <w:rPr>
          <w:sz w:val="24"/>
          <w:szCs w:val="24"/>
        </w:rPr>
        <w:t xml:space="preserve">Typ výsledku: </w:t>
      </w:r>
      <w:r w:rsidRPr="003F18D1">
        <w:rPr>
          <w:sz w:val="24"/>
          <w:szCs w:val="24"/>
        </w:rPr>
        <w:t xml:space="preserve">Jimp </w:t>
      </w:r>
    </w:p>
    <w:p w14:paraId="4ECA41F3" w14:textId="721D4F9E" w:rsidR="00031276" w:rsidRDefault="00B4234D" w:rsidP="00031276">
      <w:pPr>
        <w:ind w:left="705"/>
        <w:jc w:val="both"/>
        <w:rPr>
          <w:sz w:val="24"/>
          <w:szCs w:val="24"/>
        </w:rPr>
      </w:pPr>
      <w:r>
        <w:rPr>
          <w:sz w:val="24"/>
          <w:szCs w:val="24"/>
        </w:rPr>
        <w:t xml:space="preserve">Podíl na </w:t>
      </w:r>
      <w:r w:rsidRPr="002A66D8">
        <w:rPr>
          <w:sz w:val="24"/>
          <w:szCs w:val="24"/>
        </w:rPr>
        <w:t>výsledku</w:t>
      </w:r>
      <w:r w:rsidR="00031276">
        <w:rPr>
          <w:sz w:val="24"/>
          <w:szCs w:val="24"/>
        </w:rPr>
        <w:t>:</w:t>
      </w:r>
      <w:r w:rsidR="00031276">
        <w:rPr>
          <w:sz w:val="24"/>
          <w:szCs w:val="24"/>
        </w:rPr>
        <w:tab/>
        <w:t>ZČU</w:t>
      </w:r>
      <w:r w:rsidR="00031276" w:rsidRPr="00B4234D">
        <w:rPr>
          <w:sz w:val="24"/>
          <w:szCs w:val="24"/>
        </w:rPr>
        <w:tab/>
      </w:r>
      <w:r w:rsidR="00031276" w:rsidRPr="00B4234D">
        <w:rPr>
          <w:sz w:val="24"/>
          <w:szCs w:val="24"/>
        </w:rPr>
        <w:tab/>
      </w:r>
      <w:r w:rsidR="00031276">
        <w:rPr>
          <w:sz w:val="24"/>
          <w:szCs w:val="24"/>
        </w:rPr>
        <w:t>90</w:t>
      </w:r>
      <w:r w:rsidR="00031276" w:rsidRPr="00B4234D">
        <w:rPr>
          <w:sz w:val="24"/>
          <w:szCs w:val="24"/>
        </w:rPr>
        <w:t>%</w:t>
      </w:r>
    </w:p>
    <w:p w14:paraId="4050F56C" w14:textId="1B9D11FE" w:rsidR="00031276" w:rsidRDefault="00031276" w:rsidP="00031276">
      <w:pPr>
        <w:ind w:left="2829" w:firstLine="3"/>
        <w:jc w:val="both"/>
        <w:rPr>
          <w:sz w:val="24"/>
          <w:szCs w:val="24"/>
        </w:rPr>
      </w:pPr>
      <w:r w:rsidRPr="00B4234D">
        <w:rPr>
          <w:sz w:val="24"/>
          <w:szCs w:val="24"/>
        </w:rPr>
        <w:t>S</w:t>
      </w:r>
      <w:r>
        <w:rPr>
          <w:sz w:val="24"/>
          <w:szCs w:val="24"/>
        </w:rPr>
        <w:t xml:space="preserve">VÚM a.s.  </w:t>
      </w:r>
      <w:r>
        <w:rPr>
          <w:sz w:val="24"/>
          <w:szCs w:val="24"/>
        </w:rPr>
        <w:tab/>
        <w:t>10%</w:t>
      </w:r>
    </w:p>
    <w:p w14:paraId="3260C3B1" w14:textId="6ACD6C50" w:rsidR="007D7543" w:rsidRDefault="007D7543" w:rsidP="00031276">
      <w:pPr>
        <w:ind w:firstLine="708"/>
        <w:jc w:val="both"/>
      </w:pPr>
      <w:r w:rsidRPr="00761495">
        <w:rPr>
          <w:sz w:val="24"/>
          <w:szCs w:val="24"/>
        </w:rPr>
        <w:t>Způsob využití výsledku:</w:t>
      </w:r>
      <w:r w:rsidR="00956F90">
        <w:rPr>
          <w:sz w:val="24"/>
          <w:szCs w:val="24"/>
        </w:rPr>
        <w:t xml:space="preserve"> uveřejněno ve veřejně dostupných publikačních databázích</w:t>
      </w:r>
    </w:p>
    <w:p w14:paraId="4A1E6D5C" w14:textId="6787A5B6" w:rsidR="00AD5A31" w:rsidRDefault="00AD5A31" w:rsidP="007D7543">
      <w:pPr>
        <w:jc w:val="both"/>
      </w:pPr>
    </w:p>
    <w:p w14:paraId="40364D01" w14:textId="77777777" w:rsidR="00915418" w:rsidRDefault="00915418">
      <w:pPr>
        <w:rPr>
          <w:b/>
          <w:sz w:val="24"/>
          <w:szCs w:val="24"/>
        </w:rPr>
      </w:pPr>
      <w:r>
        <w:rPr>
          <w:b/>
          <w:sz w:val="24"/>
          <w:szCs w:val="24"/>
        </w:rPr>
        <w:br w:type="page"/>
      </w:r>
    </w:p>
    <w:p w14:paraId="69F8A579" w14:textId="649B9880" w:rsidR="00AD5A31" w:rsidRPr="003F18D1" w:rsidRDefault="000C45FA" w:rsidP="00923549">
      <w:pPr>
        <w:pStyle w:val="Odstavecseseznamem"/>
        <w:numPr>
          <w:ilvl w:val="0"/>
          <w:numId w:val="27"/>
        </w:numPr>
        <w:ind w:left="709" w:hanging="283"/>
        <w:jc w:val="both"/>
        <w:rPr>
          <w:b/>
          <w:sz w:val="24"/>
          <w:szCs w:val="24"/>
        </w:rPr>
      </w:pPr>
      <w:r w:rsidRPr="003F18D1">
        <w:rPr>
          <w:b/>
          <w:sz w:val="24"/>
          <w:szCs w:val="24"/>
        </w:rPr>
        <w:lastRenderedPageBreak/>
        <w:t>Experimentální lopatka pro měření proudění</w:t>
      </w:r>
    </w:p>
    <w:p w14:paraId="6618FE9B" w14:textId="4B87BB3E" w:rsidR="00923549" w:rsidRPr="00AD5A31" w:rsidRDefault="00923549" w:rsidP="00923549">
      <w:pPr>
        <w:pStyle w:val="Odstavecseseznamem"/>
        <w:ind w:left="709"/>
        <w:jc w:val="both"/>
        <w:rPr>
          <w:sz w:val="24"/>
          <w:szCs w:val="24"/>
        </w:rPr>
      </w:pPr>
      <w:r>
        <w:rPr>
          <w:sz w:val="24"/>
          <w:szCs w:val="24"/>
        </w:rPr>
        <w:t xml:space="preserve">Identifikační číslo výsledku: </w:t>
      </w:r>
      <w:r w:rsidRPr="0086730A">
        <w:rPr>
          <w:sz w:val="24"/>
          <w:szCs w:val="24"/>
        </w:rPr>
        <w:t>TH02010303-V8</w:t>
      </w:r>
    </w:p>
    <w:p w14:paraId="05CE371F" w14:textId="5791E756" w:rsidR="00AD5A31" w:rsidRDefault="001C4A6F" w:rsidP="00AD5A31">
      <w:pPr>
        <w:ind w:left="705"/>
        <w:jc w:val="both"/>
        <w:rPr>
          <w:sz w:val="24"/>
          <w:szCs w:val="24"/>
        </w:rPr>
      </w:pPr>
      <w:r>
        <w:rPr>
          <w:sz w:val="24"/>
          <w:szCs w:val="24"/>
        </w:rPr>
        <w:t>Typ výsledku:</w:t>
      </w:r>
      <w:r w:rsidR="00AD5A31">
        <w:rPr>
          <w:sz w:val="24"/>
          <w:szCs w:val="24"/>
        </w:rPr>
        <w:t xml:space="preserve"> </w:t>
      </w:r>
      <w:r w:rsidR="00923549">
        <w:rPr>
          <w:sz w:val="24"/>
          <w:szCs w:val="24"/>
        </w:rPr>
        <w:t xml:space="preserve">Gfunk </w:t>
      </w:r>
    </w:p>
    <w:p w14:paraId="5CF87923" w14:textId="0520180A" w:rsidR="00031276" w:rsidRDefault="00B4234D" w:rsidP="00031276">
      <w:pPr>
        <w:ind w:left="705"/>
        <w:jc w:val="both"/>
        <w:rPr>
          <w:sz w:val="24"/>
          <w:szCs w:val="24"/>
        </w:rPr>
      </w:pPr>
      <w:r>
        <w:rPr>
          <w:sz w:val="24"/>
          <w:szCs w:val="24"/>
        </w:rPr>
        <w:t xml:space="preserve">Podíl na </w:t>
      </w:r>
      <w:r w:rsidRPr="002A66D8">
        <w:rPr>
          <w:sz w:val="24"/>
          <w:szCs w:val="24"/>
        </w:rPr>
        <w:t>výsledku</w:t>
      </w:r>
      <w:r w:rsidR="00031276">
        <w:rPr>
          <w:sz w:val="24"/>
          <w:szCs w:val="24"/>
        </w:rPr>
        <w:t xml:space="preserve">: </w:t>
      </w:r>
      <w:r w:rsidR="00031276">
        <w:rPr>
          <w:sz w:val="24"/>
          <w:szCs w:val="24"/>
        </w:rPr>
        <w:tab/>
        <w:t>ZČU</w:t>
      </w:r>
      <w:r w:rsidR="00031276">
        <w:rPr>
          <w:sz w:val="24"/>
          <w:szCs w:val="24"/>
        </w:rPr>
        <w:tab/>
      </w:r>
      <w:r w:rsidR="00031276">
        <w:rPr>
          <w:sz w:val="24"/>
          <w:szCs w:val="24"/>
        </w:rPr>
        <w:tab/>
        <w:t xml:space="preserve">80 </w:t>
      </w:r>
      <w:r w:rsidR="00031276" w:rsidRPr="00B4234D">
        <w:rPr>
          <w:sz w:val="24"/>
          <w:szCs w:val="24"/>
        </w:rPr>
        <w:t>%</w:t>
      </w:r>
    </w:p>
    <w:p w14:paraId="434C1007" w14:textId="0B54E1D3" w:rsidR="00031276" w:rsidRDefault="00031276" w:rsidP="00031276">
      <w:pPr>
        <w:ind w:left="2829" w:firstLine="3"/>
        <w:jc w:val="both"/>
        <w:rPr>
          <w:sz w:val="24"/>
          <w:szCs w:val="24"/>
        </w:rPr>
      </w:pPr>
      <w:r w:rsidRPr="00B4234D">
        <w:rPr>
          <w:sz w:val="24"/>
          <w:szCs w:val="24"/>
        </w:rPr>
        <w:t>S</w:t>
      </w:r>
      <w:r>
        <w:rPr>
          <w:sz w:val="24"/>
          <w:szCs w:val="24"/>
        </w:rPr>
        <w:t xml:space="preserve">VÚM a.s.  </w:t>
      </w:r>
      <w:r>
        <w:rPr>
          <w:sz w:val="24"/>
          <w:szCs w:val="24"/>
        </w:rPr>
        <w:tab/>
        <w:t>20 %</w:t>
      </w:r>
    </w:p>
    <w:p w14:paraId="20DB1B00" w14:textId="232B9AA4" w:rsidR="003B136E" w:rsidRDefault="007D7543" w:rsidP="003B136E">
      <w:pPr>
        <w:ind w:left="708"/>
        <w:jc w:val="both"/>
      </w:pPr>
      <w:r w:rsidRPr="00761495">
        <w:rPr>
          <w:sz w:val="24"/>
          <w:szCs w:val="24"/>
        </w:rPr>
        <w:t>Způsob využití výsledku:</w:t>
      </w:r>
      <w:r w:rsidR="003B136E">
        <w:rPr>
          <w:sz w:val="24"/>
          <w:szCs w:val="24"/>
        </w:rPr>
        <w:t xml:space="preserve"> </w:t>
      </w:r>
      <w:r w:rsidR="00956F90" w:rsidRPr="006844E5">
        <w:rPr>
          <w:sz w:val="24"/>
          <w:szCs w:val="24"/>
        </w:rPr>
        <w:t>komerční implementace při poskytování služeb</w:t>
      </w:r>
      <w:r w:rsidR="00956F90">
        <w:rPr>
          <w:sz w:val="24"/>
          <w:szCs w:val="24"/>
        </w:rPr>
        <w:t xml:space="preserve"> a ve výrobě po jeho industrializaci konkrétního zákazníka</w:t>
      </w:r>
      <w:r w:rsidR="003B136E">
        <w:rPr>
          <w:sz w:val="24"/>
          <w:szCs w:val="24"/>
        </w:rPr>
        <w:t xml:space="preserve">, </w:t>
      </w:r>
      <w:r w:rsidR="003B136E" w:rsidRPr="006844E5">
        <w:rPr>
          <w:sz w:val="24"/>
          <w:szCs w:val="24"/>
        </w:rPr>
        <w:t>nekomerční implementace při výzkumu, vývoji a výuce studentů</w:t>
      </w:r>
    </w:p>
    <w:p w14:paraId="5B18C120" w14:textId="3F0C83A6" w:rsidR="007D7543" w:rsidRDefault="007D7543" w:rsidP="00031276">
      <w:pPr>
        <w:ind w:firstLine="708"/>
        <w:jc w:val="both"/>
      </w:pPr>
    </w:p>
    <w:p w14:paraId="581BE193" w14:textId="77777777" w:rsidR="00AD5A31" w:rsidRDefault="00AD5A31" w:rsidP="00AD5A31">
      <w:pPr>
        <w:ind w:left="705"/>
        <w:jc w:val="both"/>
      </w:pPr>
    </w:p>
    <w:p w14:paraId="6B60064B" w14:textId="0D319642" w:rsidR="00AD5A31" w:rsidRPr="003F18D1" w:rsidRDefault="000C45FA" w:rsidP="00923549">
      <w:pPr>
        <w:pStyle w:val="Odstavecseseznamem"/>
        <w:numPr>
          <w:ilvl w:val="0"/>
          <w:numId w:val="27"/>
        </w:numPr>
        <w:ind w:left="709" w:hanging="283"/>
        <w:jc w:val="both"/>
        <w:rPr>
          <w:b/>
          <w:sz w:val="24"/>
          <w:szCs w:val="24"/>
        </w:rPr>
      </w:pPr>
      <w:r w:rsidRPr="003F18D1">
        <w:rPr>
          <w:b/>
          <w:sz w:val="24"/>
          <w:szCs w:val="24"/>
        </w:rPr>
        <w:t>Závitová tyč vyrobená 3D tiskem</w:t>
      </w:r>
    </w:p>
    <w:p w14:paraId="147B5DFF" w14:textId="571B48E2" w:rsidR="00923549" w:rsidRPr="00923549" w:rsidRDefault="00923549" w:rsidP="00923549">
      <w:pPr>
        <w:pStyle w:val="Odstavecseseznamem"/>
        <w:ind w:left="709"/>
        <w:jc w:val="both"/>
        <w:rPr>
          <w:b/>
          <w:sz w:val="24"/>
          <w:szCs w:val="24"/>
        </w:rPr>
      </w:pPr>
      <w:r>
        <w:rPr>
          <w:sz w:val="24"/>
          <w:szCs w:val="24"/>
        </w:rPr>
        <w:t>Identifikační číslo výsledku</w:t>
      </w:r>
      <w:r w:rsidR="007D7543">
        <w:rPr>
          <w:sz w:val="24"/>
          <w:szCs w:val="24"/>
        </w:rPr>
        <w:t>:</w:t>
      </w:r>
      <w:r w:rsidRPr="008F157F">
        <w:rPr>
          <w:sz w:val="24"/>
          <w:szCs w:val="24"/>
        </w:rPr>
        <w:t xml:space="preserve"> TH02010303-V9</w:t>
      </w:r>
      <w:r>
        <w:rPr>
          <w:sz w:val="24"/>
          <w:szCs w:val="24"/>
        </w:rPr>
        <w:t xml:space="preserve"> </w:t>
      </w:r>
    </w:p>
    <w:p w14:paraId="12CE588C" w14:textId="0174CDF0" w:rsidR="00AD5A31" w:rsidRDefault="001C4A6F" w:rsidP="00AD5A31">
      <w:pPr>
        <w:ind w:left="705"/>
        <w:jc w:val="both"/>
        <w:rPr>
          <w:sz w:val="24"/>
          <w:szCs w:val="24"/>
        </w:rPr>
      </w:pPr>
      <w:r>
        <w:rPr>
          <w:sz w:val="24"/>
          <w:szCs w:val="24"/>
        </w:rPr>
        <w:t>Typ výsledku:</w:t>
      </w:r>
      <w:r w:rsidR="00AD5A31">
        <w:rPr>
          <w:sz w:val="24"/>
          <w:szCs w:val="24"/>
        </w:rPr>
        <w:t xml:space="preserve"> </w:t>
      </w:r>
      <w:r w:rsidR="008F157F" w:rsidRPr="008F157F">
        <w:rPr>
          <w:sz w:val="24"/>
          <w:szCs w:val="24"/>
        </w:rPr>
        <w:t xml:space="preserve">Gfunk </w:t>
      </w:r>
    </w:p>
    <w:p w14:paraId="1A7343D9" w14:textId="5E5AB2E3" w:rsidR="00031276" w:rsidRDefault="00B4234D" w:rsidP="00031276">
      <w:pPr>
        <w:ind w:left="705"/>
        <w:jc w:val="both"/>
        <w:rPr>
          <w:sz w:val="24"/>
          <w:szCs w:val="24"/>
        </w:rPr>
      </w:pPr>
      <w:r>
        <w:rPr>
          <w:sz w:val="24"/>
          <w:szCs w:val="24"/>
        </w:rPr>
        <w:t xml:space="preserve">Podíl na </w:t>
      </w:r>
      <w:r w:rsidRPr="002A66D8">
        <w:rPr>
          <w:sz w:val="24"/>
          <w:szCs w:val="24"/>
        </w:rPr>
        <w:t>výsledku</w:t>
      </w:r>
      <w:r w:rsidR="00031276">
        <w:rPr>
          <w:sz w:val="24"/>
          <w:szCs w:val="24"/>
        </w:rPr>
        <w:t xml:space="preserve">: </w:t>
      </w:r>
      <w:r w:rsidR="00031276">
        <w:rPr>
          <w:sz w:val="24"/>
          <w:szCs w:val="24"/>
        </w:rPr>
        <w:tab/>
        <w:t>ZČU</w:t>
      </w:r>
      <w:r w:rsidR="00031276">
        <w:rPr>
          <w:sz w:val="24"/>
          <w:szCs w:val="24"/>
        </w:rPr>
        <w:tab/>
      </w:r>
      <w:r w:rsidR="00031276">
        <w:rPr>
          <w:sz w:val="24"/>
          <w:szCs w:val="24"/>
        </w:rPr>
        <w:tab/>
        <w:t xml:space="preserve">80 </w:t>
      </w:r>
      <w:r w:rsidR="00031276" w:rsidRPr="00B4234D">
        <w:rPr>
          <w:sz w:val="24"/>
          <w:szCs w:val="24"/>
        </w:rPr>
        <w:t>%</w:t>
      </w:r>
    </w:p>
    <w:p w14:paraId="3CC85903" w14:textId="0C0270E5" w:rsidR="00AD5A31" w:rsidRPr="00031276" w:rsidRDefault="00031276" w:rsidP="00031276">
      <w:pPr>
        <w:ind w:left="2829" w:firstLine="3"/>
        <w:jc w:val="both"/>
        <w:rPr>
          <w:sz w:val="24"/>
          <w:szCs w:val="24"/>
        </w:rPr>
      </w:pPr>
      <w:r w:rsidRPr="00B4234D">
        <w:rPr>
          <w:sz w:val="24"/>
          <w:szCs w:val="24"/>
        </w:rPr>
        <w:t>S</w:t>
      </w:r>
      <w:r>
        <w:rPr>
          <w:sz w:val="24"/>
          <w:szCs w:val="24"/>
        </w:rPr>
        <w:t xml:space="preserve">VÚM a.s.  </w:t>
      </w:r>
      <w:r>
        <w:rPr>
          <w:sz w:val="24"/>
          <w:szCs w:val="24"/>
        </w:rPr>
        <w:tab/>
        <w:t>20 %</w:t>
      </w:r>
    </w:p>
    <w:p w14:paraId="6D3E2327" w14:textId="46AE393A" w:rsidR="003B136E" w:rsidRDefault="007D7543" w:rsidP="003B136E">
      <w:pPr>
        <w:ind w:left="708"/>
        <w:jc w:val="both"/>
        <w:rPr>
          <w:sz w:val="24"/>
          <w:szCs w:val="24"/>
        </w:rPr>
      </w:pPr>
      <w:r w:rsidRPr="00761495">
        <w:rPr>
          <w:sz w:val="24"/>
          <w:szCs w:val="24"/>
        </w:rPr>
        <w:t>Způsob využití výsledku:</w:t>
      </w:r>
      <w:r w:rsidR="003B136E" w:rsidRPr="003B136E">
        <w:rPr>
          <w:sz w:val="24"/>
          <w:szCs w:val="24"/>
        </w:rPr>
        <w:t xml:space="preserve"> </w:t>
      </w:r>
      <w:r w:rsidR="003B136E" w:rsidRPr="006844E5">
        <w:rPr>
          <w:sz w:val="24"/>
          <w:szCs w:val="24"/>
        </w:rPr>
        <w:t>komerční implementace při poskytování služeb</w:t>
      </w:r>
      <w:r w:rsidR="00956F90">
        <w:rPr>
          <w:sz w:val="24"/>
          <w:szCs w:val="24"/>
        </w:rPr>
        <w:t xml:space="preserve"> a </w:t>
      </w:r>
      <w:r w:rsidR="003B136E">
        <w:rPr>
          <w:sz w:val="24"/>
          <w:szCs w:val="24"/>
        </w:rPr>
        <w:t>ve výrobě</w:t>
      </w:r>
      <w:r w:rsidR="00956F90">
        <w:rPr>
          <w:sz w:val="24"/>
          <w:szCs w:val="24"/>
        </w:rPr>
        <w:t xml:space="preserve"> po jeho industrializaci konkrétního zákazníka</w:t>
      </w:r>
      <w:r w:rsidR="003B136E">
        <w:rPr>
          <w:sz w:val="24"/>
          <w:szCs w:val="24"/>
        </w:rPr>
        <w:t xml:space="preserve">, </w:t>
      </w:r>
      <w:r w:rsidR="003B136E" w:rsidRPr="006844E5">
        <w:rPr>
          <w:sz w:val="24"/>
          <w:szCs w:val="24"/>
        </w:rPr>
        <w:t>nekomerční implementace při výzkumu, vývoji a výuce studentů</w:t>
      </w:r>
    </w:p>
    <w:p w14:paraId="24D64C0D" w14:textId="6274B67A" w:rsidR="00956F90" w:rsidRDefault="00956F90" w:rsidP="003B136E">
      <w:pPr>
        <w:ind w:left="708"/>
        <w:jc w:val="both"/>
        <w:rPr>
          <w:sz w:val="24"/>
          <w:szCs w:val="24"/>
        </w:rPr>
      </w:pPr>
    </w:p>
    <w:p w14:paraId="533DDEAA" w14:textId="1360A1A3" w:rsidR="00956F90" w:rsidRPr="00B4234D" w:rsidRDefault="003710A2" w:rsidP="00956F90">
      <w:pPr>
        <w:pStyle w:val="Odstavecseseznamem"/>
        <w:numPr>
          <w:ilvl w:val="0"/>
          <w:numId w:val="27"/>
        </w:numPr>
        <w:ind w:left="709" w:hanging="283"/>
        <w:jc w:val="both"/>
        <w:rPr>
          <w:b/>
          <w:sz w:val="24"/>
          <w:szCs w:val="24"/>
        </w:rPr>
      </w:pPr>
      <w:r>
        <w:rPr>
          <w:b/>
          <w:sz w:val="24"/>
          <w:szCs w:val="24"/>
        </w:rPr>
        <w:t>Zkušební sada pro vysokocyklové ověření zámků lopatek pro energetický průmysl</w:t>
      </w:r>
    </w:p>
    <w:p w14:paraId="079405E4" w14:textId="77777777" w:rsidR="00956F90" w:rsidRPr="00AD5A31" w:rsidRDefault="00956F90" w:rsidP="00956F90">
      <w:pPr>
        <w:pStyle w:val="Odstavecseseznamem"/>
        <w:ind w:left="709"/>
        <w:jc w:val="both"/>
        <w:rPr>
          <w:sz w:val="24"/>
          <w:szCs w:val="24"/>
        </w:rPr>
      </w:pPr>
      <w:r>
        <w:rPr>
          <w:sz w:val="24"/>
          <w:szCs w:val="24"/>
        </w:rPr>
        <w:t xml:space="preserve">Identifikační číslo výsledku </w:t>
      </w:r>
      <w:r w:rsidRPr="0023295B">
        <w:rPr>
          <w:sz w:val="24"/>
          <w:szCs w:val="24"/>
        </w:rPr>
        <w:t>TH02010303-V14</w:t>
      </w:r>
      <w:r>
        <w:rPr>
          <w:sz w:val="24"/>
          <w:szCs w:val="24"/>
        </w:rPr>
        <w:t xml:space="preserve"> </w:t>
      </w:r>
    </w:p>
    <w:p w14:paraId="54B29F0B" w14:textId="417A6A61" w:rsidR="00956F90" w:rsidRDefault="001C4A6F" w:rsidP="00956F90">
      <w:pPr>
        <w:ind w:left="705"/>
        <w:jc w:val="both"/>
        <w:rPr>
          <w:sz w:val="24"/>
          <w:szCs w:val="24"/>
        </w:rPr>
      </w:pPr>
      <w:r>
        <w:rPr>
          <w:sz w:val="24"/>
          <w:szCs w:val="24"/>
        </w:rPr>
        <w:t>Typ výsledku:</w:t>
      </w:r>
      <w:r w:rsidR="00956F90">
        <w:rPr>
          <w:sz w:val="24"/>
          <w:szCs w:val="24"/>
        </w:rPr>
        <w:t xml:space="preserve"> </w:t>
      </w:r>
      <w:r w:rsidR="00956F90" w:rsidRPr="0023295B">
        <w:rPr>
          <w:sz w:val="24"/>
          <w:szCs w:val="24"/>
        </w:rPr>
        <w:t xml:space="preserve">Gfunk </w:t>
      </w:r>
    </w:p>
    <w:p w14:paraId="638C5112" w14:textId="77777777" w:rsidR="00956F90" w:rsidRDefault="00956F90" w:rsidP="00956F90">
      <w:pPr>
        <w:ind w:left="705"/>
        <w:jc w:val="both"/>
        <w:rPr>
          <w:sz w:val="24"/>
          <w:szCs w:val="24"/>
        </w:rPr>
      </w:pPr>
      <w:r>
        <w:rPr>
          <w:sz w:val="24"/>
          <w:szCs w:val="24"/>
        </w:rPr>
        <w:t xml:space="preserve">Podíl na </w:t>
      </w:r>
      <w:r w:rsidRPr="002A66D8">
        <w:rPr>
          <w:sz w:val="24"/>
          <w:szCs w:val="24"/>
        </w:rPr>
        <w:t>výsledku</w:t>
      </w:r>
      <w:r>
        <w:rPr>
          <w:sz w:val="24"/>
          <w:szCs w:val="24"/>
        </w:rPr>
        <w:t xml:space="preserve"> </w:t>
      </w:r>
      <w:r>
        <w:rPr>
          <w:sz w:val="24"/>
          <w:szCs w:val="24"/>
        </w:rPr>
        <w:tab/>
        <w:t>ZČU</w:t>
      </w:r>
      <w:r>
        <w:rPr>
          <w:sz w:val="24"/>
          <w:szCs w:val="24"/>
        </w:rPr>
        <w:tab/>
      </w:r>
      <w:r>
        <w:rPr>
          <w:sz w:val="24"/>
          <w:szCs w:val="24"/>
        </w:rPr>
        <w:tab/>
        <w:t xml:space="preserve">50 </w:t>
      </w:r>
      <w:r w:rsidRPr="00B4234D">
        <w:rPr>
          <w:sz w:val="24"/>
          <w:szCs w:val="24"/>
        </w:rPr>
        <w:t>%</w:t>
      </w:r>
    </w:p>
    <w:p w14:paraId="190F04D8" w14:textId="77777777" w:rsidR="00956F90" w:rsidRDefault="00956F90" w:rsidP="00956F90">
      <w:pPr>
        <w:ind w:left="2829" w:firstLine="3"/>
        <w:jc w:val="both"/>
        <w:rPr>
          <w:sz w:val="24"/>
          <w:szCs w:val="24"/>
        </w:rPr>
      </w:pPr>
      <w:r w:rsidRPr="00B4234D">
        <w:rPr>
          <w:sz w:val="24"/>
          <w:szCs w:val="24"/>
        </w:rPr>
        <w:t>S</w:t>
      </w:r>
      <w:r>
        <w:rPr>
          <w:sz w:val="24"/>
          <w:szCs w:val="24"/>
        </w:rPr>
        <w:t xml:space="preserve">VÚM a.s.  </w:t>
      </w:r>
      <w:r>
        <w:rPr>
          <w:sz w:val="24"/>
          <w:szCs w:val="24"/>
        </w:rPr>
        <w:tab/>
        <w:t>50 %</w:t>
      </w:r>
    </w:p>
    <w:p w14:paraId="70399C1F" w14:textId="77777777" w:rsidR="00956F90" w:rsidRDefault="00956F90" w:rsidP="00956F90">
      <w:pPr>
        <w:ind w:left="708"/>
        <w:jc w:val="both"/>
      </w:pPr>
      <w:r w:rsidRPr="00761495">
        <w:rPr>
          <w:sz w:val="24"/>
          <w:szCs w:val="24"/>
        </w:rPr>
        <w:t>Způsob využití výsledku:</w:t>
      </w:r>
      <w:r w:rsidRPr="003B136E">
        <w:rPr>
          <w:sz w:val="24"/>
          <w:szCs w:val="24"/>
        </w:rPr>
        <w:t xml:space="preserve"> </w:t>
      </w:r>
      <w:r w:rsidRPr="006844E5">
        <w:rPr>
          <w:sz w:val="24"/>
          <w:szCs w:val="24"/>
        </w:rPr>
        <w:t>komerční implementace při poskytování služeb</w:t>
      </w:r>
      <w:r>
        <w:rPr>
          <w:sz w:val="24"/>
          <w:szCs w:val="24"/>
        </w:rPr>
        <w:t xml:space="preserve"> a ve výrobě po jeho industrializaci konkrétního zákazníka, </w:t>
      </w:r>
      <w:r w:rsidRPr="006844E5">
        <w:rPr>
          <w:sz w:val="24"/>
          <w:szCs w:val="24"/>
        </w:rPr>
        <w:t>nekomerční implementace při výzkumu, vývoji a výuce studentů</w:t>
      </w:r>
    </w:p>
    <w:p w14:paraId="6D27404E" w14:textId="77777777" w:rsidR="00956F90" w:rsidRDefault="00956F90" w:rsidP="00956F90">
      <w:pPr>
        <w:ind w:left="705"/>
        <w:jc w:val="both"/>
      </w:pPr>
    </w:p>
    <w:p w14:paraId="15DAD1AC" w14:textId="35163BAF" w:rsidR="00956F90" w:rsidRPr="00B4234D" w:rsidRDefault="003710A2" w:rsidP="00956F90">
      <w:pPr>
        <w:pStyle w:val="Odstavecseseznamem"/>
        <w:numPr>
          <w:ilvl w:val="0"/>
          <w:numId w:val="27"/>
        </w:numPr>
        <w:ind w:left="709" w:hanging="283"/>
        <w:jc w:val="both"/>
        <w:rPr>
          <w:b/>
          <w:sz w:val="24"/>
          <w:szCs w:val="24"/>
        </w:rPr>
      </w:pPr>
      <w:r>
        <w:rPr>
          <w:b/>
          <w:sz w:val="24"/>
          <w:szCs w:val="24"/>
        </w:rPr>
        <w:t>Dutý šroub s  vnitřním chlazením</w:t>
      </w:r>
    </w:p>
    <w:p w14:paraId="06AA652A" w14:textId="77777777" w:rsidR="00956F90" w:rsidRPr="00AD5A31" w:rsidRDefault="00956F90" w:rsidP="00956F90">
      <w:pPr>
        <w:pStyle w:val="Odstavecseseznamem"/>
        <w:ind w:left="709"/>
        <w:jc w:val="both"/>
        <w:rPr>
          <w:sz w:val="24"/>
          <w:szCs w:val="24"/>
        </w:rPr>
      </w:pPr>
      <w:r>
        <w:rPr>
          <w:sz w:val="24"/>
          <w:szCs w:val="24"/>
        </w:rPr>
        <w:t xml:space="preserve">Identifikační číslo výsledku </w:t>
      </w:r>
      <w:r w:rsidRPr="0023295B">
        <w:rPr>
          <w:sz w:val="24"/>
          <w:szCs w:val="24"/>
        </w:rPr>
        <w:t>TH02010303-V15</w:t>
      </w:r>
      <w:r>
        <w:rPr>
          <w:sz w:val="24"/>
          <w:szCs w:val="24"/>
        </w:rPr>
        <w:t xml:space="preserve"> </w:t>
      </w:r>
    </w:p>
    <w:p w14:paraId="51F7C024" w14:textId="48015844" w:rsidR="00956F90" w:rsidRDefault="001C4A6F" w:rsidP="00956F90">
      <w:pPr>
        <w:ind w:left="705"/>
        <w:jc w:val="both"/>
        <w:rPr>
          <w:sz w:val="24"/>
          <w:szCs w:val="24"/>
        </w:rPr>
      </w:pPr>
      <w:r>
        <w:rPr>
          <w:sz w:val="24"/>
          <w:szCs w:val="24"/>
        </w:rPr>
        <w:t xml:space="preserve">Typ výsledku: </w:t>
      </w:r>
      <w:r w:rsidR="00956F90" w:rsidRPr="0023295B">
        <w:rPr>
          <w:sz w:val="24"/>
          <w:szCs w:val="24"/>
        </w:rPr>
        <w:t>Gfunk</w:t>
      </w:r>
    </w:p>
    <w:p w14:paraId="289314A6" w14:textId="77777777" w:rsidR="00956F90" w:rsidRDefault="00956F90" w:rsidP="00956F90">
      <w:pPr>
        <w:ind w:left="705"/>
        <w:jc w:val="both"/>
        <w:rPr>
          <w:sz w:val="24"/>
          <w:szCs w:val="24"/>
        </w:rPr>
      </w:pPr>
      <w:r>
        <w:rPr>
          <w:sz w:val="24"/>
          <w:szCs w:val="24"/>
        </w:rPr>
        <w:t xml:space="preserve">Podíl na </w:t>
      </w:r>
      <w:r w:rsidRPr="002A66D8">
        <w:rPr>
          <w:sz w:val="24"/>
          <w:szCs w:val="24"/>
        </w:rPr>
        <w:t>výsledku</w:t>
      </w:r>
      <w:r>
        <w:rPr>
          <w:sz w:val="24"/>
          <w:szCs w:val="24"/>
        </w:rPr>
        <w:t xml:space="preserve"> </w:t>
      </w:r>
      <w:r>
        <w:rPr>
          <w:sz w:val="24"/>
          <w:szCs w:val="24"/>
        </w:rPr>
        <w:tab/>
        <w:t>ZČU</w:t>
      </w:r>
      <w:r>
        <w:rPr>
          <w:sz w:val="24"/>
          <w:szCs w:val="24"/>
        </w:rPr>
        <w:tab/>
      </w:r>
      <w:r>
        <w:rPr>
          <w:sz w:val="24"/>
          <w:szCs w:val="24"/>
        </w:rPr>
        <w:tab/>
        <w:t xml:space="preserve">80 </w:t>
      </w:r>
      <w:r w:rsidRPr="00B4234D">
        <w:rPr>
          <w:sz w:val="24"/>
          <w:szCs w:val="24"/>
        </w:rPr>
        <w:t>%</w:t>
      </w:r>
    </w:p>
    <w:p w14:paraId="2D8BE98A" w14:textId="77777777" w:rsidR="00956F90" w:rsidRPr="00031276" w:rsidRDefault="00956F90" w:rsidP="00956F90">
      <w:pPr>
        <w:ind w:left="2829" w:firstLine="3"/>
        <w:jc w:val="both"/>
        <w:rPr>
          <w:sz w:val="24"/>
          <w:szCs w:val="24"/>
        </w:rPr>
      </w:pPr>
      <w:r w:rsidRPr="00B4234D">
        <w:rPr>
          <w:sz w:val="24"/>
          <w:szCs w:val="24"/>
        </w:rPr>
        <w:t>S</w:t>
      </w:r>
      <w:r>
        <w:rPr>
          <w:sz w:val="24"/>
          <w:szCs w:val="24"/>
        </w:rPr>
        <w:t xml:space="preserve">VÚM a.s.  </w:t>
      </w:r>
      <w:r>
        <w:rPr>
          <w:sz w:val="24"/>
          <w:szCs w:val="24"/>
        </w:rPr>
        <w:tab/>
        <w:t>20 %</w:t>
      </w:r>
    </w:p>
    <w:p w14:paraId="6B8B26AD" w14:textId="77777777" w:rsidR="00956F90" w:rsidRDefault="00956F90" w:rsidP="00956F90">
      <w:pPr>
        <w:ind w:left="705"/>
        <w:jc w:val="both"/>
      </w:pPr>
      <w:r w:rsidRPr="00761495">
        <w:rPr>
          <w:sz w:val="24"/>
          <w:szCs w:val="24"/>
        </w:rPr>
        <w:t>Způsob využití výsledku:</w:t>
      </w:r>
      <w:r w:rsidRPr="003B136E">
        <w:rPr>
          <w:sz w:val="24"/>
          <w:szCs w:val="24"/>
        </w:rPr>
        <w:t xml:space="preserve"> </w:t>
      </w:r>
      <w:r w:rsidRPr="006844E5">
        <w:rPr>
          <w:sz w:val="24"/>
          <w:szCs w:val="24"/>
        </w:rPr>
        <w:t>komerční implementace při poskytování služeb</w:t>
      </w:r>
      <w:r>
        <w:rPr>
          <w:sz w:val="24"/>
          <w:szCs w:val="24"/>
        </w:rPr>
        <w:t xml:space="preserve"> a ve výrobě po jeho industrializaci konkrétního zákazníka, </w:t>
      </w:r>
      <w:bookmarkStart w:id="1" w:name="_Hlk26030587"/>
      <w:r w:rsidRPr="006844E5">
        <w:rPr>
          <w:sz w:val="24"/>
          <w:szCs w:val="24"/>
        </w:rPr>
        <w:t>nekomerční implementace při výzkumu, vývoji a výuce studentů</w:t>
      </w:r>
      <w:bookmarkEnd w:id="1"/>
    </w:p>
    <w:p w14:paraId="32893F43" w14:textId="77777777" w:rsidR="00956F90" w:rsidRDefault="00956F90" w:rsidP="003B136E">
      <w:pPr>
        <w:ind w:left="708"/>
        <w:jc w:val="both"/>
      </w:pPr>
    </w:p>
    <w:p w14:paraId="38E51B5B" w14:textId="5DE8C54A" w:rsidR="00AD5A31" w:rsidRDefault="00AD5A31" w:rsidP="00031276">
      <w:pPr>
        <w:jc w:val="both"/>
      </w:pPr>
    </w:p>
    <w:p w14:paraId="0A131D52" w14:textId="5C059CE9" w:rsidR="00AD5A31" w:rsidRDefault="000C45FA" w:rsidP="007D7543">
      <w:pPr>
        <w:pStyle w:val="Odstavecseseznamem"/>
        <w:numPr>
          <w:ilvl w:val="0"/>
          <w:numId w:val="27"/>
        </w:numPr>
        <w:ind w:left="709" w:hanging="283"/>
        <w:jc w:val="both"/>
        <w:rPr>
          <w:b/>
          <w:sz w:val="24"/>
          <w:szCs w:val="24"/>
        </w:rPr>
      </w:pPr>
      <w:r w:rsidRPr="000C45FA">
        <w:rPr>
          <w:b/>
          <w:sz w:val="24"/>
          <w:szCs w:val="24"/>
        </w:rPr>
        <w:t>Zefektivnění procesu zhotovení vnějších závitů použitím 3D tisku</w:t>
      </w:r>
    </w:p>
    <w:p w14:paraId="51BDEEB8" w14:textId="1E7A17D8" w:rsidR="007D7543" w:rsidRPr="007D7543" w:rsidRDefault="007D7543" w:rsidP="007D7543">
      <w:pPr>
        <w:pStyle w:val="Odstavecseseznamem"/>
        <w:ind w:left="709"/>
        <w:jc w:val="both"/>
        <w:rPr>
          <w:sz w:val="24"/>
          <w:szCs w:val="24"/>
        </w:rPr>
      </w:pPr>
      <w:r>
        <w:rPr>
          <w:sz w:val="24"/>
          <w:szCs w:val="24"/>
        </w:rPr>
        <w:t xml:space="preserve">Identifikační číslo výsledku: </w:t>
      </w:r>
      <w:r w:rsidRPr="00A4626F">
        <w:rPr>
          <w:sz w:val="24"/>
          <w:szCs w:val="24"/>
        </w:rPr>
        <w:t>TH02010303-V13</w:t>
      </w:r>
    </w:p>
    <w:p w14:paraId="32E6E1F0" w14:textId="1146A966" w:rsidR="00AD5A31" w:rsidRDefault="001C4A6F" w:rsidP="00AD5A31">
      <w:pPr>
        <w:ind w:left="705"/>
        <w:jc w:val="both"/>
        <w:rPr>
          <w:sz w:val="24"/>
          <w:szCs w:val="24"/>
        </w:rPr>
      </w:pPr>
      <w:r>
        <w:rPr>
          <w:sz w:val="24"/>
          <w:szCs w:val="24"/>
        </w:rPr>
        <w:t xml:space="preserve">Typ výsledku: </w:t>
      </w:r>
      <w:r w:rsidR="007D7543">
        <w:rPr>
          <w:sz w:val="24"/>
          <w:szCs w:val="24"/>
        </w:rPr>
        <w:t xml:space="preserve">Ztech </w:t>
      </w:r>
    </w:p>
    <w:p w14:paraId="5FBACDFB" w14:textId="5F81656B" w:rsidR="00031276" w:rsidRDefault="00B4234D" w:rsidP="00031276">
      <w:pPr>
        <w:ind w:left="705"/>
        <w:jc w:val="both"/>
        <w:rPr>
          <w:sz w:val="24"/>
          <w:szCs w:val="24"/>
        </w:rPr>
      </w:pPr>
      <w:r>
        <w:rPr>
          <w:sz w:val="24"/>
          <w:szCs w:val="24"/>
        </w:rPr>
        <w:t xml:space="preserve">Podíl na </w:t>
      </w:r>
      <w:r w:rsidRPr="002A66D8">
        <w:rPr>
          <w:sz w:val="24"/>
          <w:szCs w:val="24"/>
        </w:rPr>
        <w:t>výsledku</w:t>
      </w:r>
      <w:r w:rsidR="00031276">
        <w:rPr>
          <w:sz w:val="24"/>
          <w:szCs w:val="24"/>
        </w:rPr>
        <w:t xml:space="preserve">: </w:t>
      </w:r>
      <w:r w:rsidR="00031276">
        <w:rPr>
          <w:sz w:val="24"/>
          <w:szCs w:val="24"/>
        </w:rPr>
        <w:tab/>
        <w:t>ZČU</w:t>
      </w:r>
      <w:r w:rsidR="00031276">
        <w:rPr>
          <w:sz w:val="24"/>
          <w:szCs w:val="24"/>
        </w:rPr>
        <w:tab/>
      </w:r>
      <w:r w:rsidR="00031276" w:rsidRPr="00B4234D">
        <w:rPr>
          <w:sz w:val="24"/>
          <w:szCs w:val="24"/>
        </w:rPr>
        <w:tab/>
      </w:r>
      <w:r w:rsidR="00031276">
        <w:rPr>
          <w:sz w:val="24"/>
          <w:szCs w:val="24"/>
        </w:rPr>
        <w:t xml:space="preserve">80 </w:t>
      </w:r>
      <w:r w:rsidR="00031276" w:rsidRPr="00B4234D">
        <w:rPr>
          <w:sz w:val="24"/>
          <w:szCs w:val="24"/>
        </w:rPr>
        <w:t>%</w:t>
      </w:r>
    </w:p>
    <w:p w14:paraId="1C7CFF29" w14:textId="75312387" w:rsidR="00031276" w:rsidRDefault="00031276" w:rsidP="00031276">
      <w:pPr>
        <w:ind w:left="2829" w:firstLine="3"/>
        <w:jc w:val="both"/>
        <w:rPr>
          <w:sz w:val="24"/>
          <w:szCs w:val="24"/>
        </w:rPr>
      </w:pPr>
      <w:r w:rsidRPr="00B4234D">
        <w:rPr>
          <w:sz w:val="24"/>
          <w:szCs w:val="24"/>
        </w:rPr>
        <w:t>S</w:t>
      </w:r>
      <w:r>
        <w:rPr>
          <w:sz w:val="24"/>
          <w:szCs w:val="24"/>
        </w:rPr>
        <w:t xml:space="preserve">VÚM a.s.  </w:t>
      </w:r>
      <w:r>
        <w:rPr>
          <w:sz w:val="24"/>
          <w:szCs w:val="24"/>
        </w:rPr>
        <w:tab/>
        <w:t>20 %</w:t>
      </w:r>
    </w:p>
    <w:p w14:paraId="6081309D" w14:textId="724ED66F" w:rsidR="007D7543" w:rsidRPr="007D7543" w:rsidRDefault="007D7543" w:rsidP="003B136E">
      <w:pPr>
        <w:ind w:left="708"/>
        <w:jc w:val="both"/>
        <w:rPr>
          <w:b/>
        </w:rPr>
      </w:pPr>
      <w:r w:rsidRPr="00761495">
        <w:rPr>
          <w:sz w:val="24"/>
          <w:szCs w:val="24"/>
        </w:rPr>
        <w:t>Způsob využití výsledku:</w:t>
      </w:r>
      <w:r w:rsidR="003B136E">
        <w:rPr>
          <w:sz w:val="24"/>
          <w:szCs w:val="24"/>
        </w:rPr>
        <w:t xml:space="preserve"> </w:t>
      </w:r>
      <w:r w:rsidR="003B136E" w:rsidRPr="006844E5">
        <w:rPr>
          <w:sz w:val="24"/>
          <w:szCs w:val="24"/>
        </w:rPr>
        <w:t>komerční implementace při poskytování služeb</w:t>
      </w:r>
      <w:r w:rsidR="003B136E">
        <w:rPr>
          <w:sz w:val="24"/>
          <w:szCs w:val="24"/>
        </w:rPr>
        <w:t xml:space="preserve"> a ve </w:t>
      </w:r>
      <w:r w:rsidR="00956F90">
        <w:rPr>
          <w:sz w:val="24"/>
          <w:szCs w:val="24"/>
        </w:rPr>
        <w:t>výrobě</w:t>
      </w:r>
      <w:r w:rsidR="003B136E">
        <w:rPr>
          <w:sz w:val="24"/>
          <w:szCs w:val="24"/>
        </w:rPr>
        <w:t xml:space="preserve"> </w:t>
      </w:r>
    </w:p>
    <w:p w14:paraId="04AC5A4C" w14:textId="77777777" w:rsidR="00AD5A31" w:rsidRDefault="00AD5A31" w:rsidP="00AD5A31">
      <w:pPr>
        <w:ind w:left="705"/>
        <w:jc w:val="both"/>
      </w:pPr>
    </w:p>
    <w:p w14:paraId="6BE6B1B1" w14:textId="5EA0B143"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77777777"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lastRenderedPageBreak/>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4AA9CB1E" w14:textId="1B648283" w:rsidR="002B2D50" w:rsidRDefault="002B2D50" w:rsidP="003B136E">
      <w:pPr>
        <w:pStyle w:val="Zkladntext"/>
        <w:jc w:val="both"/>
        <w:rPr>
          <w:szCs w:val="24"/>
        </w:rPr>
      </w:pPr>
    </w:p>
    <w:p w14:paraId="6EE21497" w14:textId="0F336A25" w:rsidR="00DB74FF" w:rsidRDefault="00DB74FF" w:rsidP="00724DFC">
      <w:pPr>
        <w:pStyle w:val="Zkladntext"/>
        <w:numPr>
          <w:ilvl w:val="0"/>
          <w:numId w:val="18"/>
        </w:numPr>
        <w:ind w:hanging="720"/>
        <w:jc w:val="both"/>
        <w:rPr>
          <w:szCs w:val="24"/>
        </w:rPr>
      </w:pPr>
      <w:r>
        <w:t>Výsledky, které jsou ve spoluvlastnictví smluvních stran</w:t>
      </w:r>
      <w:r w:rsidR="00AF438A">
        <w:t xml:space="preserve"> (dále jen „společné výsledky“)</w:t>
      </w:r>
      <w:r>
        <w:t xml:space="preserve">, budou využity nejdéle do </w:t>
      </w:r>
      <w:r w:rsidR="002A073C">
        <w:t>5</w:t>
      </w:r>
      <w:r w:rsidR="0067333C">
        <w:t xml:space="preserve"> </w:t>
      </w:r>
      <w:r w:rsidR="003B136E">
        <w:rPr>
          <w:szCs w:val="24"/>
        </w:rPr>
        <w:t>let ukončení projektu.</w:t>
      </w:r>
    </w:p>
    <w:p w14:paraId="723CC4C3" w14:textId="77777777" w:rsidR="00DB74FF" w:rsidRDefault="00DB74FF" w:rsidP="00DB74FF">
      <w:pPr>
        <w:pStyle w:val="Zkladntext"/>
        <w:ind w:left="720"/>
        <w:jc w:val="both"/>
        <w:rPr>
          <w:szCs w:val="24"/>
        </w:rPr>
      </w:pPr>
    </w:p>
    <w:p w14:paraId="6F172700" w14:textId="77777777" w:rsidR="003F18D1" w:rsidRDefault="003F18D1" w:rsidP="003F18D1">
      <w:pPr>
        <w:pStyle w:val="Zkladntext"/>
        <w:numPr>
          <w:ilvl w:val="0"/>
          <w:numId w:val="18"/>
        </w:numPr>
        <w:ind w:hanging="720"/>
        <w:jc w:val="both"/>
        <w:rPr>
          <w:szCs w:val="24"/>
        </w:rPr>
      </w:pPr>
      <w:r>
        <w:t xml:space="preserve">Licenční smlouvy a jiné smlouvy o </w:t>
      </w:r>
      <w:r w:rsidRPr="00F73633">
        <w:t>využití</w:t>
      </w:r>
      <w:r>
        <w:t xml:space="preserve"> výsledku, který je ve spoluvlastnictví více smluvních stran (dále jen „společný výsledek“), s případnými zájemci o užití výsledku (tj. s třetími osobami) uzavřou všichni spoluvlastníci výsledku</w:t>
      </w:r>
      <w:r w:rsidRPr="00F73633">
        <w:t>.</w:t>
      </w:r>
      <w:r w:rsidRPr="00164A5E">
        <w:rPr>
          <w:rFonts w:asciiTheme="minorHAnsi" w:hAnsiTheme="minorHAnsi"/>
        </w:rPr>
        <w:t xml:space="preserve"> </w:t>
      </w:r>
      <w:r>
        <w:rPr>
          <w:szCs w:val="24"/>
        </w:rPr>
        <w:t xml:space="preserve">Příjmy z užívání výsledku plynoucí z takové smlouvy budou rozdělovány mezi spoluvlastníky výsledku 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Pr>
          <w:szCs w:val="24"/>
        </w:rPr>
        <w:t xml:space="preserve">ý ze spoluvlastníků </w:t>
      </w:r>
      <w:r w:rsidRPr="00F1777D">
        <w:rPr>
          <w:szCs w:val="24"/>
        </w:rPr>
        <w:t>samostatně, o výsledku jednání informuje bezodkladně</w:t>
      </w:r>
      <w:r>
        <w:rPr>
          <w:szCs w:val="24"/>
        </w:rPr>
        <w:t xml:space="preserve"> ostatní</w:t>
      </w:r>
      <w:r w:rsidRPr="00F1777D">
        <w:rPr>
          <w:szCs w:val="24"/>
        </w:rPr>
        <w:t xml:space="preserve"> </w:t>
      </w:r>
      <w:r>
        <w:rPr>
          <w:szCs w:val="24"/>
        </w:rPr>
        <w:t>spoluvlastníky výsledku</w:t>
      </w:r>
      <w:r w:rsidRPr="00F1777D">
        <w:rPr>
          <w:szCs w:val="24"/>
        </w:rPr>
        <w:t>.</w:t>
      </w:r>
      <w:r w:rsidRPr="00946BAA">
        <w:t xml:space="preserve"> </w:t>
      </w:r>
      <w:bookmarkStart w:id="2" w:name="_Hlk26255965"/>
      <w:r w:rsidRPr="003605DF">
        <w:t>V případě, že někter</w:t>
      </w:r>
      <w:r>
        <w:t xml:space="preserve">ý ze spoluvlastníků </w:t>
      </w:r>
      <w:r w:rsidRPr="003605DF">
        <w:t>odmítne uzavřít licenční smlouvu k</w:t>
      </w:r>
      <w:r>
        <w:t>e společnému</w:t>
      </w:r>
      <w:r w:rsidRPr="003605DF">
        <w:t xml:space="preserve"> výsledku projektu, ačkoli zájemce je ochoten ji uzavřít a uhradit úplatu za užití výsledku projektu nejméně ve výši tržní ceny, je </w:t>
      </w:r>
      <w:r>
        <w:t>tento spoluvlastník</w:t>
      </w:r>
      <w:r w:rsidRPr="003605DF">
        <w:t xml:space="preserve"> povin</w:t>
      </w:r>
      <w:r>
        <w:t>e</w:t>
      </w:r>
      <w:r w:rsidRPr="003605DF">
        <w:t xml:space="preserve">n uhradit </w:t>
      </w:r>
      <w:r>
        <w:t xml:space="preserve">ostatním spoluvlastníkům (oprávnění spoluvlastníci) </w:t>
      </w:r>
      <w:r w:rsidRPr="003605DF">
        <w:t xml:space="preserve">kompenzaci představující výši úplaty, kterou </w:t>
      </w:r>
      <w:r>
        <w:t xml:space="preserve">by </w:t>
      </w:r>
      <w:r w:rsidRPr="003605DF">
        <w:t xml:space="preserve">byl dle předmětné licenční smlouvy zájemce povinen hradit </w:t>
      </w:r>
      <w:r>
        <w:t>oprávněným spoluvlastníkům</w:t>
      </w:r>
      <w:r w:rsidRPr="003605DF">
        <w:t xml:space="preserve">, pokud by taková licenční smlouva platila po dobu dvou let. </w:t>
      </w:r>
      <w:bookmarkStart w:id="3" w:name="_Hlk7153700"/>
      <w:bookmarkStart w:id="4" w:name="_Hlk7152931"/>
      <w:r w:rsidRPr="003605DF">
        <w:t>Povinn</w:t>
      </w:r>
      <w:r>
        <w:t>ý spoluvlastník</w:t>
      </w:r>
      <w:r w:rsidRPr="003605DF">
        <w:t xml:space="preserve"> uhradí celou výši kompenzace oprávněn</w:t>
      </w:r>
      <w:r>
        <w:t xml:space="preserve">ým spoluvlastníkům </w:t>
      </w:r>
      <w:r w:rsidRPr="003605DF">
        <w:t xml:space="preserve">jednorázově do 30 dnů od obdržení písemné výzvy k její úhradě. </w:t>
      </w:r>
      <w:bookmarkEnd w:id="3"/>
      <w:r w:rsidRPr="003605DF">
        <w:t xml:space="preserve"> Úhrada kompenzace neznamená, že </w:t>
      </w:r>
      <w:r>
        <w:t>spoluvlastníci výsledku</w:t>
      </w:r>
      <w:r w:rsidRPr="003605DF">
        <w:t xml:space="preserve"> nemohou jednat s jinými zájemci o uzavření licenční smlouvy, přičemž i na taková následná jednání se užije ustanovení tohoto odstavce</w:t>
      </w:r>
      <w:bookmarkEnd w:id="2"/>
      <w:r w:rsidRPr="003605DF">
        <w:t>.</w:t>
      </w:r>
      <w:bookmarkEnd w:id="4"/>
    </w:p>
    <w:p w14:paraId="66401000" w14:textId="77777777" w:rsidR="003F18D1" w:rsidRPr="00645E93" w:rsidRDefault="003F18D1" w:rsidP="003F18D1">
      <w:pPr>
        <w:pStyle w:val="Zkladntext"/>
        <w:ind w:left="720"/>
        <w:jc w:val="both"/>
        <w:rPr>
          <w:szCs w:val="24"/>
        </w:rPr>
      </w:pPr>
    </w:p>
    <w:p w14:paraId="3E027700" w14:textId="2A511E26" w:rsidR="00FF6E67" w:rsidRPr="003F18D1" w:rsidRDefault="003F18D1" w:rsidP="003F18D1">
      <w:pPr>
        <w:pStyle w:val="Zkladntext"/>
        <w:numPr>
          <w:ilvl w:val="0"/>
          <w:numId w:val="18"/>
        </w:numPr>
        <w:ind w:hanging="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p>
    <w:p w14:paraId="7F9C057A" w14:textId="77777777" w:rsidR="00DF0B4A" w:rsidRDefault="00DF0B4A">
      <w:pPr>
        <w:pStyle w:val="Zkladntext"/>
        <w:jc w:val="center"/>
        <w:rPr>
          <w:b/>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6062E69F"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w:t>
      </w:r>
      <w:r w:rsidR="00DC02B1" w:rsidRPr="00A9692F">
        <w:rPr>
          <w:b/>
          <w:sz w:val="24"/>
          <w:szCs w:val="24"/>
        </w:rPr>
        <w:t xml:space="preserve">II. odst. 1 písm. </w:t>
      </w:r>
      <w:r w:rsidR="00A9692F" w:rsidRPr="00A9692F">
        <w:rPr>
          <w:b/>
          <w:sz w:val="24"/>
          <w:szCs w:val="24"/>
        </w:rPr>
        <w:t>g) až k)</w:t>
      </w:r>
      <w:r w:rsidR="00652959" w:rsidRPr="00B5372A">
        <w:rPr>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lastRenderedPageBreak/>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6B8A41DB" w:rsidR="009D2B69" w:rsidRPr="0034355A" w:rsidRDefault="0086129A"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druhé</w:t>
      </w:r>
      <w:r w:rsidRPr="0034355A">
        <w:rPr>
          <w:sz w:val="24"/>
          <w:szCs w:val="24"/>
        </w:rPr>
        <w:t xml:space="preserve"> smluvní stran</w:t>
      </w:r>
      <w:r>
        <w:rPr>
          <w:sz w:val="24"/>
          <w:szCs w:val="24"/>
        </w:rPr>
        <w:t>y</w:t>
      </w:r>
      <w:r w:rsidR="009D2B69" w:rsidRPr="0034355A">
        <w:rPr>
          <w:sz w:val="24"/>
          <w:szCs w:val="24"/>
        </w:rPr>
        <w:t>, je povinna zaplatit druhé 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AF438A">
        <w:rPr>
          <w:sz w:val="24"/>
          <w:szCs w:val="24"/>
        </w:rPr>
        <w:t>druhé</w:t>
      </w:r>
      <w:r w:rsidR="00283B49" w:rsidRPr="00AA5F5C">
        <w:rPr>
          <w:sz w:val="24"/>
          <w:szCs w:val="24"/>
        </w:rPr>
        <w:t xml:space="preserve"> smluvní straně smluvní pokutu ve výši</w:t>
      </w:r>
      <w:r w:rsidR="00A9692F">
        <w:rPr>
          <w:sz w:val="24"/>
          <w:szCs w:val="24"/>
        </w:rPr>
        <w:t xml:space="preserve"> 30</w:t>
      </w:r>
      <w:r w:rsidR="00283B49">
        <w:rPr>
          <w:sz w:val="24"/>
          <w:szCs w:val="24"/>
        </w:rPr>
        <w:t>.000,- Kč.</w:t>
      </w:r>
      <w:r w:rsidR="00283B49" w:rsidRPr="0034355A">
        <w:rPr>
          <w:sz w:val="24"/>
          <w:szCs w:val="24"/>
        </w:rPr>
        <w:t xml:space="preserve"> </w:t>
      </w:r>
      <w:r w:rsidR="009D2B69" w:rsidRPr="0034355A">
        <w:rPr>
          <w:sz w:val="24"/>
          <w:szCs w:val="24"/>
        </w:rPr>
        <w:t xml:space="preserve">Zaplacením smluvní pokuty nezaniká právo poškozené strany na náhradu škody, a to v plné výši. </w:t>
      </w: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1ECFEBEE" w:rsidR="008A2111" w:rsidRDefault="0068107C" w:rsidP="008A2111">
      <w:pPr>
        <w:pStyle w:val="Odstavecseseznamem"/>
        <w:numPr>
          <w:ilvl w:val="0"/>
          <w:numId w:val="20"/>
        </w:numPr>
        <w:ind w:hanging="720"/>
        <w:jc w:val="both"/>
        <w:rPr>
          <w:sz w:val="24"/>
          <w:szCs w:val="24"/>
        </w:rPr>
      </w:pPr>
      <w:r w:rsidRPr="0068107C">
        <w:rPr>
          <w:sz w:val="24"/>
          <w:szCs w:val="24"/>
        </w:rPr>
        <w:t xml:space="preserve">Další účastník projektu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p>
    <w:p w14:paraId="5D642B13" w14:textId="77777777" w:rsidR="009B434C" w:rsidRPr="008A2111" w:rsidRDefault="009B434C" w:rsidP="009B434C">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21685C1E"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83B49" w:rsidRPr="002B2D50">
        <w:rPr>
          <w:sz w:val="24"/>
          <w:szCs w:val="24"/>
        </w:rPr>
        <w:t xml:space="preserve"> </w:t>
      </w:r>
      <w:r w:rsidR="00F71371">
        <w:rPr>
          <w:sz w:val="24"/>
          <w:szCs w:val="24"/>
        </w:rPr>
        <w:t>30.</w:t>
      </w:r>
      <w:r w:rsidR="00C26CD6">
        <w:rPr>
          <w:sz w:val="24"/>
          <w:szCs w:val="24"/>
        </w:rPr>
        <w:t xml:space="preserve"> 0</w:t>
      </w:r>
      <w:r w:rsidR="00F71371">
        <w:rPr>
          <w:sz w:val="24"/>
          <w:szCs w:val="24"/>
        </w:rPr>
        <w:t>6.</w:t>
      </w:r>
      <w:r w:rsidR="00C26CD6">
        <w:rPr>
          <w:sz w:val="24"/>
          <w:szCs w:val="24"/>
        </w:rPr>
        <w:t xml:space="preserve"> </w:t>
      </w:r>
      <w:r w:rsidR="00F71371">
        <w:rPr>
          <w:sz w:val="24"/>
          <w:szCs w:val="24"/>
        </w:rPr>
        <w:t>202</w:t>
      </w:r>
      <w:r w:rsidR="0068107C">
        <w:rPr>
          <w:sz w:val="24"/>
          <w:szCs w:val="24"/>
        </w:rPr>
        <w:t>5</w:t>
      </w:r>
      <w:r w:rsidR="00C26CD6">
        <w:rPr>
          <w:sz w:val="24"/>
          <w:szCs w:val="24"/>
        </w:rPr>
        <w:t>.</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7777777"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77777777"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FA1D8C">
        <w:rPr>
          <w:sz w:val="24"/>
          <w:szCs w:val="24"/>
        </w:rPr>
        <w:t>třech</w:t>
      </w:r>
      <w:r w:rsidR="00741E56" w:rsidRPr="002B2D50">
        <w:rPr>
          <w:sz w:val="24"/>
          <w:szCs w:val="24"/>
        </w:rPr>
        <w:t xml:space="preserve"> </w:t>
      </w:r>
      <w:r w:rsidRPr="002B2D50">
        <w:rPr>
          <w:sz w:val="24"/>
          <w:szCs w:val="24"/>
        </w:rPr>
        <w:t xml:space="preserve">vyhotoveních, z nichž každá ze smluvních stran obdrží po jednom vyhotovení a jedno vyhotovení je příjemce povinen předložit poskytovateli dotace. </w:t>
      </w:r>
    </w:p>
    <w:p w14:paraId="56422261" w14:textId="77777777" w:rsidR="009D2B69" w:rsidRDefault="009D2B69">
      <w:pPr>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46C874A5"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w:t>
      </w:r>
      <w:r w:rsidR="003C3955">
        <w:t>Čelákovicích</w:t>
      </w:r>
      <w:r w:rsidR="008A2111">
        <w:t xml:space="preserve"> 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132FAC18" w:rsidR="009D2B69" w:rsidRDefault="009D2B69">
      <w:pPr>
        <w:pStyle w:val="Zkladntext"/>
      </w:pPr>
      <w:r>
        <w:t xml:space="preserve">Za </w:t>
      </w:r>
      <w:r w:rsidR="00554CD1">
        <w:t>Západočeskou univerzitu v Plzni</w:t>
      </w:r>
      <w:r>
        <w:tab/>
      </w:r>
      <w:r>
        <w:tab/>
      </w:r>
      <w:r>
        <w:tab/>
      </w:r>
      <w:r w:rsidR="00F670D1">
        <w:t xml:space="preserve">Za </w:t>
      </w:r>
      <w:r w:rsidR="003C3955" w:rsidRPr="003C3955">
        <w:t xml:space="preserve">SVÚM a.s. </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50103AFF" w:rsidR="00554CD1" w:rsidRDefault="00283B49" w:rsidP="00981A5E">
      <w:pPr>
        <w:pStyle w:val="Zkladntext"/>
      </w:pPr>
      <w:r>
        <w:t xml:space="preserve">doc. Ing. Luděk Hynčík, </w:t>
      </w:r>
      <w:r w:rsidR="00011C0B">
        <w:t>P</w:t>
      </w:r>
      <w:r>
        <w:t>h.D.</w:t>
      </w:r>
      <w:r w:rsidR="009D2B69">
        <w:tab/>
      </w:r>
      <w:r w:rsidR="009D2B69">
        <w:tab/>
      </w:r>
      <w:r w:rsidR="009D2B69">
        <w:tab/>
      </w:r>
      <w:r w:rsidR="001D4DC4" w:rsidRPr="001D4DC4">
        <w:t>Mgr. Ivo Hain</w:t>
      </w:r>
      <w:r w:rsidR="009D2B69">
        <w:tab/>
      </w:r>
    </w:p>
    <w:p w14:paraId="52DFB11E" w14:textId="7449F9F5" w:rsidR="009D2B69" w:rsidRDefault="00554CD1" w:rsidP="00981A5E">
      <w:pPr>
        <w:pStyle w:val="Zkladntext"/>
      </w:pPr>
      <w:r>
        <w:t>prorektor pro výzkum a vývoj</w:t>
      </w:r>
      <w:r>
        <w:tab/>
      </w:r>
      <w:r>
        <w:tab/>
      </w:r>
      <w:r>
        <w:tab/>
      </w:r>
      <w:r w:rsidR="0007088A" w:rsidRPr="0007088A">
        <w:t>předseda představenstva</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2CC93" w14:textId="77777777" w:rsidR="00731948" w:rsidRDefault="00731948">
      <w:r>
        <w:separator/>
      </w:r>
    </w:p>
  </w:endnote>
  <w:endnote w:type="continuationSeparator" w:id="0">
    <w:p w14:paraId="65340946" w14:textId="77777777" w:rsidR="00731948" w:rsidRDefault="0073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73C62851" w:rsidR="009D2B69" w:rsidRDefault="009D2B69">
    <w:pPr>
      <w:pStyle w:val="Zpat"/>
    </w:pPr>
    <w:r>
      <w:tab/>
      <w:t xml:space="preserve">- </w:t>
    </w:r>
    <w:r w:rsidR="007139B6">
      <w:fldChar w:fldCharType="begin"/>
    </w:r>
    <w:r w:rsidR="00EF32AA">
      <w:instrText xml:space="preserve"> PAGE </w:instrText>
    </w:r>
    <w:r w:rsidR="007139B6">
      <w:fldChar w:fldCharType="separate"/>
    </w:r>
    <w:r w:rsidR="008738FD">
      <w:rPr>
        <w:noProof/>
      </w:rPr>
      <w:t>2</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A5BF8" w14:textId="77777777" w:rsidR="00731948" w:rsidRDefault="00731948">
      <w:r>
        <w:separator/>
      </w:r>
    </w:p>
  </w:footnote>
  <w:footnote w:type="continuationSeparator" w:id="0">
    <w:p w14:paraId="3EEA9A56" w14:textId="77777777" w:rsidR="00731948" w:rsidRDefault="00731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8CE48" w14:textId="0EC5F52A" w:rsidR="00923549" w:rsidRDefault="00923549" w:rsidP="00923549">
    <w:pPr>
      <w:pStyle w:val="Zhlav"/>
    </w:pPr>
    <w:r>
      <w:t>Smlouva o využití výsledků dosaženého při řešení projektu výzkumu a vývoje  – TH02010303</w:t>
    </w:r>
  </w:p>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1C0B"/>
    <w:rsid w:val="00015B69"/>
    <w:rsid w:val="00031276"/>
    <w:rsid w:val="000370A8"/>
    <w:rsid w:val="0004573D"/>
    <w:rsid w:val="00047F28"/>
    <w:rsid w:val="00060DE4"/>
    <w:rsid w:val="0007088A"/>
    <w:rsid w:val="00072696"/>
    <w:rsid w:val="000754AD"/>
    <w:rsid w:val="000B0270"/>
    <w:rsid w:val="000B26A8"/>
    <w:rsid w:val="000C45FA"/>
    <w:rsid w:val="000E2A5E"/>
    <w:rsid w:val="000E6AA1"/>
    <w:rsid w:val="000F386B"/>
    <w:rsid w:val="000F44F0"/>
    <w:rsid w:val="00116556"/>
    <w:rsid w:val="00121FF9"/>
    <w:rsid w:val="001233C9"/>
    <w:rsid w:val="00131E05"/>
    <w:rsid w:val="00134298"/>
    <w:rsid w:val="0014407B"/>
    <w:rsid w:val="00144C3C"/>
    <w:rsid w:val="0014671A"/>
    <w:rsid w:val="00156BB1"/>
    <w:rsid w:val="001729B4"/>
    <w:rsid w:val="00185E3C"/>
    <w:rsid w:val="00187672"/>
    <w:rsid w:val="00197C66"/>
    <w:rsid w:val="001A0F53"/>
    <w:rsid w:val="001A2C55"/>
    <w:rsid w:val="001A68C6"/>
    <w:rsid w:val="001C4A6F"/>
    <w:rsid w:val="001D15C1"/>
    <w:rsid w:val="001D3AB0"/>
    <w:rsid w:val="001D4253"/>
    <w:rsid w:val="001D4799"/>
    <w:rsid w:val="001D4DC4"/>
    <w:rsid w:val="001E55B9"/>
    <w:rsid w:val="001E66F4"/>
    <w:rsid w:val="001F6D41"/>
    <w:rsid w:val="0021775F"/>
    <w:rsid w:val="00220125"/>
    <w:rsid w:val="00221B12"/>
    <w:rsid w:val="00226DC6"/>
    <w:rsid w:val="0023295B"/>
    <w:rsid w:val="00251D7B"/>
    <w:rsid w:val="00262623"/>
    <w:rsid w:val="00277530"/>
    <w:rsid w:val="00283B49"/>
    <w:rsid w:val="00294350"/>
    <w:rsid w:val="002A073C"/>
    <w:rsid w:val="002A5568"/>
    <w:rsid w:val="002A66D8"/>
    <w:rsid w:val="002B2D50"/>
    <w:rsid w:val="002B3734"/>
    <w:rsid w:val="002C2140"/>
    <w:rsid w:val="002C606C"/>
    <w:rsid w:val="002D18F3"/>
    <w:rsid w:val="002F279B"/>
    <w:rsid w:val="003117EC"/>
    <w:rsid w:val="0031259E"/>
    <w:rsid w:val="003209CA"/>
    <w:rsid w:val="00327235"/>
    <w:rsid w:val="003327E5"/>
    <w:rsid w:val="003336BE"/>
    <w:rsid w:val="003366BB"/>
    <w:rsid w:val="003367C7"/>
    <w:rsid w:val="003432FD"/>
    <w:rsid w:val="0034355A"/>
    <w:rsid w:val="003477A1"/>
    <w:rsid w:val="0034783E"/>
    <w:rsid w:val="003510B1"/>
    <w:rsid w:val="00361744"/>
    <w:rsid w:val="00361F86"/>
    <w:rsid w:val="00363F12"/>
    <w:rsid w:val="003710A2"/>
    <w:rsid w:val="00380DC2"/>
    <w:rsid w:val="00386C09"/>
    <w:rsid w:val="003A33FB"/>
    <w:rsid w:val="003A391E"/>
    <w:rsid w:val="003A4812"/>
    <w:rsid w:val="003B136E"/>
    <w:rsid w:val="003C3955"/>
    <w:rsid w:val="003C7A6B"/>
    <w:rsid w:val="003D0594"/>
    <w:rsid w:val="003E29C2"/>
    <w:rsid w:val="003E5B2C"/>
    <w:rsid w:val="003F11FD"/>
    <w:rsid w:val="003F18D1"/>
    <w:rsid w:val="004449FE"/>
    <w:rsid w:val="00447DD6"/>
    <w:rsid w:val="00465B51"/>
    <w:rsid w:val="00475569"/>
    <w:rsid w:val="0048436B"/>
    <w:rsid w:val="004851ED"/>
    <w:rsid w:val="00486A06"/>
    <w:rsid w:val="00496538"/>
    <w:rsid w:val="00497D50"/>
    <w:rsid w:val="004A783F"/>
    <w:rsid w:val="004B4BFE"/>
    <w:rsid w:val="004C050D"/>
    <w:rsid w:val="004E6921"/>
    <w:rsid w:val="004E6FCE"/>
    <w:rsid w:val="004F29D0"/>
    <w:rsid w:val="004F712E"/>
    <w:rsid w:val="00500460"/>
    <w:rsid w:val="00506211"/>
    <w:rsid w:val="00516F75"/>
    <w:rsid w:val="0053474E"/>
    <w:rsid w:val="00554CD1"/>
    <w:rsid w:val="005558AB"/>
    <w:rsid w:val="00581B4B"/>
    <w:rsid w:val="00581E6B"/>
    <w:rsid w:val="005915C2"/>
    <w:rsid w:val="005A4F5F"/>
    <w:rsid w:val="005A615B"/>
    <w:rsid w:val="005B38C3"/>
    <w:rsid w:val="005C1D1D"/>
    <w:rsid w:val="005D5235"/>
    <w:rsid w:val="005E03E9"/>
    <w:rsid w:val="005E7503"/>
    <w:rsid w:val="005E7642"/>
    <w:rsid w:val="0060494D"/>
    <w:rsid w:val="00620F49"/>
    <w:rsid w:val="00621250"/>
    <w:rsid w:val="0062388D"/>
    <w:rsid w:val="00625B0F"/>
    <w:rsid w:val="006324CA"/>
    <w:rsid w:val="00635D46"/>
    <w:rsid w:val="0063628D"/>
    <w:rsid w:val="00645E93"/>
    <w:rsid w:val="006474CC"/>
    <w:rsid w:val="00650D35"/>
    <w:rsid w:val="0065282D"/>
    <w:rsid w:val="00652959"/>
    <w:rsid w:val="00655A1E"/>
    <w:rsid w:val="00655FB3"/>
    <w:rsid w:val="00661D68"/>
    <w:rsid w:val="00672645"/>
    <w:rsid w:val="0067333C"/>
    <w:rsid w:val="0068107C"/>
    <w:rsid w:val="0068366E"/>
    <w:rsid w:val="006922EA"/>
    <w:rsid w:val="006938E8"/>
    <w:rsid w:val="00694146"/>
    <w:rsid w:val="006C49EB"/>
    <w:rsid w:val="006D0A09"/>
    <w:rsid w:val="006D1D60"/>
    <w:rsid w:val="006D482F"/>
    <w:rsid w:val="006F1017"/>
    <w:rsid w:val="0070173D"/>
    <w:rsid w:val="0071039D"/>
    <w:rsid w:val="007139B6"/>
    <w:rsid w:val="00714548"/>
    <w:rsid w:val="00722287"/>
    <w:rsid w:val="00724DFC"/>
    <w:rsid w:val="00731948"/>
    <w:rsid w:val="00736DEF"/>
    <w:rsid w:val="00741E56"/>
    <w:rsid w:val="00744F3A"/>
    <w:rsid w:val="00746A70"/>
    <w:rsid w:val="0075732C"/>
    <w:rsid w:val="00761F24"/>
    <w:rsid w:val="0078252D"/>
    <w:rsid w:val="007A7C5E"/>
    <w:rsid w:val="007B1025"/>
    <w:rsid w:val="007D368F"/>
    <w:rsid w:val="007D7543"/>
    <w:rsid w:val="007E0858"/>
    <w:rsid w:val="007E2B9F"/>
    <w:rsid w:val="007E6A6C"/>
    <w:rsid w:val="008043A9"/>
    <w:rsid w:val="00805334"/>
    <w:rsid w:val="008149E3"/>
    <w:rsid w:val="008259DF"/>
    <w:rsid w:val="0083570F"/>
    <w:rsid w:val="00836209"/>
    <w:rsid w:val="00837876"/>
    <w:rsid w:val="00847733"/>
    <w:rsid w:val="00851E4A"/>
    <w:rsid w:val="0086129A"/>
    <w:rsid w:val="0086730A"/>
    <w:rsid w:val="008738FD"/>
    <w:rsid w:val="00891091"/>
    <w:rsid w:val="008A2111"/>
    <w:rsid w:val="008B28E1"/>
    <w:rsid w:val="008C1C5F"/>
    <w:rsid w:val="008D1F26"/>
    <w:rsid w:val="008D363A"/>
    <w:rsid w:val="008E01C9"/>
    <w:rsid w:val="008E6A84"/>
    <w:rsid w:val="008F0E1C"/>
    <w:rsid w:val="008F157F"/>
    <w:rsid w:val="00904625"/>
    <w:rsid w:val="00915418"/>
    <w:rsid w:val="00922E54"/>
    <w:rsid w:val="00923549"/>
    <w:rsid w:val="00926EB5"/>
    <w:rsid w:val="00927411"/>
    <w:rsid w:val="00940287"/>
    <w:rsid w:val="00946BAA"/>
    <w:rsid w:val="00954A21"/>
    <w:rsid w:val="00956F90"/>
    <w:rsid w:val="0096488D"/>
    <w:rsid w:val="00981A5E"/>
    <w:rsid w:val="0099272E"/>
    <w:rsid w:val="009B37D6"/>
    <w:rsid w:val="009B434C"/>
    <w:rsid w:val="009B749F"/>
    <w:rsid w:val="009C08E5"/>
    <w:rsid w:val="009C61DA"/>
    <w:rsid w:val="009D2187"/>
    <w:rsid w:val="009D2B69"/>
    <w:rsid w:val="009D3921"/>
    <w:rsid w:val="009F2A90"/>
    <w:rsid w:val="009F5595"/>
    <w:rsid w:val="00A0028E"/>
    <w:rsid w:val="00A07DCB"/>
    <w:rsid w:val="00A213ED"/>
    <w:rsid w:val="00A22B2A"/>
    <w:rsid w:val="00A23B93"/>
    <w:rsid w:val="00A44843"/>
    <w:rsid w:val="00A45678"/>
    <w:rsid w:val="00A4626F"/>
    <w:rsid w:val="00A5200E"/>
    <w:rsid w:val="00A5390B"/>
    <w:rsid w:val="00A53A9D"/>
    <w:rsid w:val="00A80865"/>
    <w:rsid w:val="00A80E49"/>
    <w:rsid w:val="00A9692F"/>
    <w:rsid w:val="00AA4AE7"/>
    <w:rsid w:val="00AB061E"/>
    <w:rsid w:val="00AB29FD"/>
    <w:rsid w:val="00AC3086"/>
    <w:rsid w:val="00AD5A31"/>
    <w:rsid w:val="00AE0509"/>
    <w:rsid w:val="00AE559E"/>
    <w:rsid w:val="00AF3947"/>
    <w:rsid w:val="00AF438A"/>
    <w:rsid w:val="00AF4D96"/>
    <w:rsid w:val="00B01C94"/>
    <w:rsid w:val="00B04A12"/>
    <w:rsid w:val="00B05A53"/>
    <w:rsid w:val="00B15A26"/>
    <w:rsid w:val="00B23BE8"/>
    <w:rsid w:val="00B31C51"/>
    <w:rsid w:val="00B4234D"/>
    <w:rsid w:val="00B5372A"/>
    <w:rsid w:val="00B67676"/>
    <w:rsid w:val="00B910F7"/>
    <w:rsid w:val="00B963C7"/>
    <w:rsid w:val="00BB1A5C"/>
    <w:rsid w:val="00C02218"/>
    <w:rsid w:val="00C0743F"/>
    <w:rsid w:val="00C14D08"/>
    <w:rsid w:val="00C16BDB"/>
    <w:rsid w:val="00C2376D"/>
    <w:rsid w:val="00C26CD6"/>
    <w:rsid w:val="00C26D33"/>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72D5"/>
    <w:rsid w:val="00D23FBB"/>
    <w:rsid w:val="00D26A98"/>
    <w:rsid w:val="00D33B80"/>
    <w:rsid w:val="00D53EA0"/>
    <w:rsid w:val="00D6270D"/>
    <w:rsid w:val="00D65B05"/>
    <w:rsid w:val="00D66AF9"/>
    <w:rsid w:val="00D66C88"/>
    <w:rsid w:val="00D679C9"/>
    <w:rsid w:val="00D81034"/>
    <w:rsid w:val="00D90D37"/>
    <w:rsid w:val="00D9622C"/>
    <w:rsid w:val="00DA0B49"/>
    <w:rsid w:val="00DA7279"/>
    <w:rsid w:val="00DB10F7"/>
    <w:rsid w:val="00DB4E89"/>
    <w:rsid w:val="00DB74FF"/>
    <w:rsid w:val="00DC02B1"/>
    <w:rsid w:val="00DC526F"/>
    <w:rsid w:val="00DE158C"/>
    <w:rsid w:val="00DE6049"/>
    <w:rsid w:val="00DF0B4A"/>
    <w:rsid w:val="00DF5624"/>
    <w:rsid w:val="00E013FB"/>
    <w:rsid w:val="00E05DE4"/>
    <w:rsid w:val="00E27B86"/>
    <w:rsid w:val="00E60F39"/>
    <w:rsid w:val="00E62EEF"/>
    <w:rsid w:val="00E7540F"/>
    <w:rsid w:val="00EC2678"/>
    <w:rsid w:val="00EC748A"/>
    <w:rsid w:val="00ED0FD2"/>
    <w:rsid w:val="00EF1DB6"/>
    <w:rsid w:val="00EF32AA"/>
    <w:rsid w:val="00EF3883"/>
    <w:rsid w:val="00F028D4"/>
    <w:rsid w:val="00F0634B"/>
    <w:rsid w:val="00F105C3"/>
    <w:rsid w:val="00F132CB"/>
    <w:rsid w:val="00F47207"/>
    <w:rsid w:val="00F54170"/>
    <w:rsid w:val="00F670D1"/>
    <w:rsid w:val="00F71371"/>
    <w:rsid w:val="00F73633"/>
    <w:rsid w:val="00F84E0F"/>
    <w:rsid w:val="00F86A3C"/>
    <w:rsid w:val="00F97F1C"/>
    <w:rsid w:val="00FA1D8C"/>
    <w:rsid w:val="00FB06AC"/>
    <w:rsid w:val="00FC46FE"/>
    <w:rsid w:val="00FD4E87"/>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53A2-2DEF-4EA8-A1ED-A563D4B6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9824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2020-07-21T07:36:00Z</dcterms:created>
  <dcterms:modified xsi:type="dcterms:W3CDTF">2020-07-21T07:36:00Z</dcterms:modified>
</cp:coreProperties>
</file>