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00E" w:rsidRDefault="00FC75E0">
      <w:pPr>
        <w:spacing w:before="78"/>
        <w:ind w:left="160"/>
        <w:rPr>
          <w:sz w:val="32"/>
        </w:rPr>
      </w:pPr>
      <w:bookmarkStart w:id="0" w:name="_GoBack"/>
      <w:bookmarkEnd w:id="0"/>
      <w:r>
        <w:rPr>
          <w:sz w:val="32"/>
        </w:rPr>
        <w:t>Finanční platební kalendář FM</w:t>
      </w:r>
    </w:p>
    <w:p w:rsidR="00A3400E" w:rsidRDefault="00A3400E">
      <w:pPr>
        <w:pStyle w:val="Zkladntext"/>
        <w:rPr>
          <w:sz w:val="20"/>
        </w:rPr>
      </w:pPr>
    </w:p>
    <w:p w:rsidR="00A3400E" w:rsidRDefault="00A3400E">
      <w:pPr>
        <w:pStyle w:val="Zkladntext"/>
        <w:rPr>
          <w:sz w:val="20"/>
        </w:rPr>
      </w:pPr>
    </w:p>
    <w:p w:rsidR="00A3400E" w:rsidRDefault="00A3400E">
      <w:pPr>
        <w:pStyle w:val="Zkladntext"/>
        <w:rPr>
          <w:sz w:val="20"/>
        </w:rPr>
      </w:pPr>
    </w:p>
    <w:p w:rsidR="00A3400E" w:rsidRDefault="00A3400E">
      <w:pPr>
        <w:pStyle w:val="Zkladntext"/>
        <w:spacing w:before="1"/>
        <w:rPr>
          <w:sz w:val="20"/>
        </w:rPr>
      </w:pPr>
    </w:p>
    <w:p w:rsidR="00A3400E" w:rsidRDefault="00FC75E0">
      <w:pPr>
        <w:tabs>
          <w:tab w:val="left" w:pos="3969"/>
        </w:tabs>
        <w:ind w:left="160"/>
        <w:rPr>
          <w:b/>
          <w:sz w:val="18"/>
        </w:rPr>
      </w:pPr>
      <w:r>
        <w:rPr>
          <w:color w:val="6C777E"/>
          <w:sz w:val="18"/>
        </w:rPr>
        <w:t>Příjemce</w:t>
      </w:r>
      <w:r>
        <w:rPr>
          <w:color w:val="6C777E"/>
          <w:spacing w:val="-2"/>
          <w:sz w:val="18"/>
        </w:rPr>
        <w:t xml:space="preserve"> </w:t>
      </w:r>
      <w:r>
        <w:rPr>
          <w:color w:val="6C777E"/>
          <w:sz w:val="18"/>
        </w:rPr>
        <w:t>podpory:</w:t>
      </w:r>
      <w:r>
        <w:rPr>
          <w:color w:val="6C777E"/>
          <w:sz w:val="18"/>
        </w:rPr>
        <w:tab/>
      </w:r>
      <w:r>
        <w:rPr>
          <w:b/>
          <w:sz w:val="18"/>
        </w:rPr>
        <w:t>Město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Kopřivnice</w:t>
      </w:r>
    </w:p>
    <w:p w:rsidR="00A3400E" w:rsidRDefault="00FC75E0">
      <w:pPr>
        <w:tabs>
          <w:tab w:val="left" w:pos="3969"/>
        </w:tabs>
        <w:spacing w:before="56"/>
        <w:ind w:left="160"/>
        <w:rPr>
          <w:b/>
          <w:sz w:val="18"/>
        </w:rPr>
      </w:pPr>
      <w:r>
        <w:rPr>
          <w:color w:val="6C777E"/>
          <w:sz w:val="18"/>
        </w:rPr>
        <w:t>Název</w:t>
      </w:r>
      <w:r>
        <w:rPr>
          <w:color w:val="6C777E"/>
          <w:spacing w:val="-2"/>
          <w:sz w:val="18"/>
        </w:rPr>
        <w:t xml:space="preserve"> </w:t>
      </w:r>
      <w:r>
        <w:rPr>
          <w:color w:val="6C777E"/>
          <w:sz w:val="18"/>
        </w:rPr>
        <w:t>projektu:</w:t>
      </w:r>
      <w:r>
        <w:rPr>
          <w:color w:val="6C777E"/>
          <w:sz w:val="18"/>
        </w:rPr>
        <w:tab/>
      </w:r>
      <w:r>
        <w:rPr>
          <w:b/>
          <w:sz w:val="18"/>
        </w:rPr>
        <w:t>Odkanalizování místních částí Vlčovice a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Mniší</w:t>
      </w:r>
    </w:p>
    <w:p w:rsidR="00A3400E" w:rsidRDefault="00FC75E0">
      <w:pPr>
        <w:tabs>
          <w:tab w:val="left" w:pos="3969"/>
        </w:tabs>
        <w:spacing w:before="56"/>
        <w:ind w:left="160"/>
        <w:rPr>
          <w:b/>
          <w:sz w:val="18"/>
        </w:rPr>
      </w:pPr>
      <w:r>
        <w:rPr>
          <w:color w:val="6C777E"/>
          <w:sz w:val="18"/>
        </w:rPr>
        <w:t>Název</w:t>
      </w:r>
      <w:r>
        <w:rPr>
          <w:color w:val="6C777E"/>
          <w:spacing w:val="-2"/>
          <w:sz w:val="18"/>
        </w:rPr>
        <w:t xml:space="preserve"> </w:t>
      </w:r>
      <w:r>
        <w:rPr>
          <w:color w:val="6C777E"/>
          <w:sz w:val="18"/>
        </w:rPr>
        <w:t>prioritní</w:t>
      </w:r>
      <w:r>
        <w:rPr>
          <w:color w:val="6C777E"/>
          <w:spacing w:val="-2"/>
          <w:sz w:val="18"/>
        </w:rPr>
        <w:t xml:space="preserve"> </w:t>
      </w:r>
      <w:r>
        <w:rPr>
          <w:color w:val="6C777E"/>
          <w:sz w:val="18"/>
        </w:rPr>
        <w:t>osy:</w:t>
      </w:r>
      <w:r>
        <w:rPr>
          <w:color w:val="6C777E"/>
          <w:sz w:val="18"/>
        </w:rPr>
        <w:tab/>
      </w:r>
      <w:r>
        <w:rPr>
          <w:b/>
          <w:sz w:val="18"/>
        </w:rPr>
        <w:t>1 - Zlepšování kvality vody a snižování rizika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povodní</w:t>
      </w:r>
    </w:p>
    <w:p w:rsidR="00A3400E" w:rsidRDefault="00562BAB">
      <w:pPr>
        <w:pStyle w:val="Zkladntext"/>
        <w:spacing w:before="6"/>
        <w:rPr>
          <w:b/>
          <w:sz w:val="8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506730</wp:posOffset>
                </wp:positionH>
                <wp:positionV relativeFrom="paragraph">
                  <wp:posOffset>96520</wp:posOffset>
                </wp:positionV>
                <wp:extent cx="9680575" cy="3175"/>
                <wp:effectExtent l="11430" t="6985" r="4445" b="8890"/>
                <wp:wrapTopAndBottom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0575" cy="3175"/>
                          <a:chOff x="798" y="152"/>
                          <a:chExt cx="15245" cy="5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00" y="155"/>
                            <a:ext cx="381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C77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4610" y="155"/>
                            <a:ext cx="1143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6C77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B3D392" id="Group 2" o:spid="_x0000_s1026" style="position:absolute;margin-left:39.9pt;margin-top:7.6pt;width:762.25pt;height:.25pt;z-index:251658240;mso-wrap-distance-left:0;mso-wrap-distance-right:0;mso-position-horizontal-relative:page" coordorigin="798,152" coordsize="1524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">
                <v:line id="Line 4" o:spid="_x0000_s1027" style="position:absolute;visibility:visible;mso-wrap-style:square" from="800,155" to="4610,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" strokecolor="#6c777e" strokeweight=".25pt"/>
                <v:line id="Line 3" o:spid="_x0000_s1028" style="position:absolute;visibility:visible;mso-wrap-style:square" from="4610,155" to="16040,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" strokecolor="#6c777e" strokeweight=".25pt"/>
                <w10:wrap type="topAndBottom" anchorx="page"/>
              </v:group>
            </w:pict>
          </mc:Fallback>
        </mc:AlternateContent>
      </w:r>
    </w:p>
    <w:p w:rsidR="00A3400E" w:rsidRDefault="00A3400E">
      <w:pPr>
        <w:pStyle w:val="Zkladntext"/>
        <w:spacing w:before="4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109"/>
        <w:gridCol w:w="4057"/>
        <w:gridCol w:w="3073"/>
        <w:gridCol w:w="2717"/>
      </w:tblGrid>
      <w:tr w:rsidR="00A3400E">
        <w:trPr>
          <w:trHeight w:hRule="exact" w:val="268"/>
        </w:trPr>
        <w:tc>
          <w:tcPr>
            <w:tcW w:w="3109" w:type="dxa"/>
          </w:tcPr>
          <w:p w:rsidR="00A3400E" w:rsidRDefault="00FC75E0">
            <w:pPr>
              <w:pStyle w:val="TableParagraph"/>
              <w:spacing w:before="0"/>
              <w:ind w:left="50" w:right="0"/>
              <w:jc w:val="left"/>
              <w:rPr>
                <w:sz w:val="18"/>
              </w:rPr>
            </w:pPr>
            <w:r>
              <w:rPr>
                <w:color w:val="6C777E"/>
                <w:sz w:val="18"/>
              </w:rPr>
              <w:t>Akceptační číslo:</w:t>
            </w:r>
          </w:p>
        </w:tc>
        <w:tc>
          <w:tcPr>
            <w:tcW w:w="4057" w:type="dxa"/>
          </w:tcPr>
          <w:p w:rsidR="00A3400E" w:rsidRDefault="00FC75E0">
            <w:pPr>
              <w:pStyle w:val="TableParagraph"/>
              <w:spacing w:before="0"/>
              <w:ind w:left="751" w:right="0"/>
              <w:jc w:val="left"/>
              <w:rPr>
                <w:sz w:val="18"/>
              </w:rPr>
            </w:pPr>
            <w:r>
              <w:rPr>
                <w:sz w:val="18"/>
              </w:rPr>
              <w:t>20000881</w:t>
            </w:r>
          </w:p>
        </w:tc>
        <w:tc>
          <w:tcPr>
            <w:tcW w:w="5790" w:type="dxa"/>
            <w:gridSpan w:val="2"/>
          </w:tcPr>
          <w:p w:rsidR="00A3400E" w:rsidRDefault="00A3400E"/>
        </w:tc>
      </w:tr>
      <w:tr w:rsidR="00A3400E">
        <w:trPr>
          <w:trHeight w:hRule="exact" w:val="296"/>
        </w:trPr>
        <w:tc>
          <w:tcPr>
            <w:tcW w:w="3109" w:type="dxa"/>
          </w:tcPr>
          <w:p w:rsidR="00A3400E" w:rsidRDefault="00FC75E0">
            <w:pPr>
              <w:pStyle w:val="TableParagraph"/>
              <w:spacing w:before="28"/>
              <w:ind w:left="50" w:right="0"/>
              <w:jc w:val="left"/>
              <w:rPr>
                <w:sz w:val="18"/>
              </w:rPr>
            </w:pPr>
            <w:r>
              <w:rPr>
                <w:color w:val="6C777E"/>
                <w:sz w:val="18"/>
              </w:rPr>
              <w:t>Číslo projektu:</w:t>
            </w:r>
          </w:p>
        </w:tc>
        <w:tc>
          <w:tcPr>
            <w:tcW w:w="4057" w:type="dxa"/>
          </w:tcPr>
          <w:p w:rsidR="00A3400E" w:rsidRDefault="00FC75E0">
            <w:pPr>
              <w:pStyle w:val="TableParagraph"/>
              <w:spacing w:before="28"/>
              <w:ind w:left="751" w:right="0"/>
              <w:jc w:val="left"/>
              <w:rPr>
                <w:sz w:val="18"/>
              </w:rPr>
            </w:pPr>
            <w:r>
              <w:rPr>
                <w:sz w:val="18"/>
              </w:rPr>
              <w:t>37565286</w:t>
            </w:r>
          </w:p>
        </w:tc>
        <w:tc>
          <w:tcPr>
            <w:tcW w:w="3073" w:type="dxa"/>
          </w:tcPr>
          <w:p w:rsidR="00A3400E" w:rsidRDefault="00FC75E0">
            <w:pPr>
              <w:pStyle w:val="TableParagraph"/>
              <w:spacing w:before="28"/>
              <w:ind w:left="504" w:right="0"/>
              <w:jc w:val="left"/>
              <w:rPr>
                <w:sz w:val="18"/>
              </w:rPr>
            </w:pPr>
            <w:r>
              <w:rPr>
                <w:color w:val="6C777E"/>
                <w:sz w:val="18"/>
              </w:rPr>
              <w:t>FM projektu:</w:t>
            </w:r>
          </w:p>
        </w:tc>
        <w:tc>
          <w:tcPr>
            <w:tcW w:w="2717" w:type="dxa"/>
          </w:tcPr>
          <w:p w:rsidR="00A3400E" w:rsidRDefault="00FC75E0">
            <w:pPr>
              <w:pStyle w:val="TableParagraph"/>
              <w:spacing w:before="28"/>
              <w:ind w:right="78"/>
              <w:rPr>
                <w:sz w:val="18"/>
              </w:rPr>
            </w:pPr>
            <w:r>
              <w:rPr>
                <w:sz w:val="18"/>
              </w:rPr>
              <w:t>Smetanová Aneta</w:t>
            </w:r>
          </w:p>
        </w:tc>
      </w:tr>
      <w:tr w:rsidR="00A3400E">
        <w:trPr>
          <w:trHeight w:hRule="exact" w:val="296"/>
        </w:trPr>
        <w:tc>
          <w:tcPr>
            <w:tcW w:w="3109" w:type="dxa"/>
          </w:tcPr>
          <w:p w:rsidR="00A3400E" w:rsidRDefault="00FC75E0">
            <w:pPr>
              <w:pStyle w:val="TableParagraph"/>
              <w:spacing w:before="28"/>
              <w:ind w:left="50" w:right="0"/>
              <w:jc w:val="left"/>
              <w:rPr>
                <w:sz w:val="18"/>
              </w:rPr>
            </w:pPr>
            <w:r>
              <w:rPr>
                <w:color w:val="6C777E"/>
                <w:sz w:val="18"/>
              </w:rPr>
              <w:t>Registrační číslo z MS 2014+:</w:t>
            </w:r>
          </w:p>
        </w:tc>
        <w:tc>
          <w:tcPr>
            <w:tcW w:w="4057" w:type="dxa"/>
          </w:tcPr>
          <w:p w:rsidR="00A3400E" w:rsidRDefault="00FC75E0">
            <w:pPr>
              <w:pStyle w:val="TableParagraph"/>
              <w:spacing w:before="28"/>
              <w:ind w:left="751" w:right="0"/>
              <w:jc w:val="left"/>
              <w:rPr>
                <w:sz w:val="18"/>
              </w:rPr>
            </w:pPr>
            <w:r>
              <w:rPr>
                <w:sz w:val="18"/>
              </w:rPr>
              <w:t>CZ.05.1.30/0.0/0.0/17_071/0006976</w:t>
            </w:r>
          </w:p>
        </w:tc>
        <w:tc>
          <w:tcPr>
            <w:tcW w:w="3073" w:type="dxa"/>
          </w:tcPr>
          <w:p w:rsidR="00A3400E" w:rsidRDefault="00FC75E0">
            <w:pPr>
              <w:pStyle w:val="TableParagraph"/>
              <w:spacing w:before="28"/>
              <w:ind w:left="504" w:right="0"/>
              <w:jc w:val="left"/>
              <w:rPr>
                <w:sz w:val="18"/>
              </w:rPr>
            </w:pPr>
            <w:r>
              <w:rPr>
                <w:color w:val="6C777E"/>
                <w:sz w:val="18"/>
              </w:rPr>
              <w:t>Právník projektu:</w:t>
            </w:r>
          </w:p>
        </w:tc>
        <w:tc>
          <w:tcPr>
            <w:tcW w:w="2717" w:type="dxa"/>
          </w:tcPr>
          <w:p w:rsidR="00A3400E" w:rsidRDefault="00FC75E0">
            <w:pPr>
              <w:pStyle w:val="TableParagraph"/>
              <w:spacing w:before="28"/>
              <w:ind w:right="48"/>
              <w:rPr>
                <w:sz w:val="18"/>
              </w:rPr>
            </w:pPr>
            <w:r>
              <w:rPr>
                <w:sz w:val="18"/>
              </w:rPr>
              <w:t>Houšková Alžběta</w:t>
            </w:r>
          </w:p>
        </w:tc>
      </w:tr>
      <w:tr w:rsidR="00A3400E">
        <w:trPr>
          <w:trHeight w:hRule="exact" w:val="296"/>
        </w:trPr>
        <w:tc>
          <w:tcPr>
            <w:tcW w:w="3109" w:type="dxa"/>
          </w:tcPr>
          <w:p w:rsidR="00A3400E" w:rsidRDefault="00FC75E0">
            <w:pPr>
              <w:pStyle w:val="TableParagraph"/>
              <w:spacing w:before="28"/>
              <w:ind w:left="50" w:right="0"/>
              <w:jc w:val="left"/>
              <w:rPr>
                <w:sz w:val="18"/>
              </w:rPr>
            </w:pPr>
            <w:r>
              <w:rPr>
                <w:color w:val="6C777E"/>
                <w:sz w:val="18"/>
              </w:rPr>
              <w:t>Datum:</w:t>
            </w:r>
          </w:p>
        </w:tc>
        <w:tc>
          <w:tcPr>
            <w:tcW w:w="4057" w:type="dxa"/>
          </w:tcPr>
          <w:p w:rsidR="00A3400E" w:rsidRDefault="00FC75E0">
            <w:pPr>
              <w:pStyle w:val="TableParagraph"/>
              <w:spacing w:before="28"/>
              <w:ind w:left="751" w:right="0"/>
              <w:jc w:val="left"/>
              <w:rPr>
                <w:sz w:val="18"/>
              </w:rPr>
            </w:pPr>
            <w:r>
              <w:rPr>
                <w:sz w:val="18"/>
              </w:rPr>
              <w:t>17.06.2020</w:t>
            </w:r>
          </w:p>
        </w:tc>
        <w:tc>
          <w:tcPr>
            <w:tcW w:w="3073" w:type="dxa"/>
          </w:tcPr>
          <w:p w:rsidR="00A3400E" w:rsidRDefault="00A3400E"/>
        </w:tc>
        <w:tc>
          <w:tcPr>
            <w:tcW w:w="2717" w:type="dxa"/>
          </w:tcPr>
          <w:p w:rsidR="00A3400E" w:rsidRDefault="00A3400E"/>
        </w:tc>
      </w:tr>
      <w:tr w:rsidR="00A3400E">
        <w:trPr>
          <w:trHeight w:hRule="exact" w:val="268"/>
        </w:trPr>
        <w:tc>
          <w:tcPr>
            <w:tcW w:w="3109" w:type="dxa"/>
          </w:tcPr>
          <w:p w:rsidR="00A3400E" w:rsidRDefault="00FC75E0">
            <w:pPr>
              <w:pStyle w:val="TableParagraph"/>
              <w:spacing w:before="28"/>
              <w:ind w:left="50" w:right="0"/>
              <w:jc w:val="left"/>
              <w:rPr>
                <w:sz w:val="18"/>
              </w:rPr>
            </w:pPr>
            <w:r>
              <w:rPr>
                <w:color w:val="6C777E"/>
                <w:sz w:val="18"/>
              </w:rPr>
              <w:t>Č. j.:</w:t>
            </w:r>
          </w:p>
        </w:tc>
        <w:tc>
          <w:tcPr>
            <w:tcW w:w="4057" w:type="dxa"/>
          </w:tcPr>
          <w:p w:rsidR="00A3400E" w:rsidRDefault="00FC75E0">
            <w:pPr>
              <w:pStyle w:val="TableParagraph"/>
              <w:spacing w:before="28"/>
              <w:ind w:left="751" w:right="0"/>
              <w:jc w:val="left"/>
              <w:rPr>
                <w:sz w:val="18"/>
              </w:rPr>
            </w:pPr>
            <w:r>
              <w:rPr>
                <w:sz w:val="18"/>
              </w:rPr>
              <w:t>SFZP 027613/2020</w:t>
            </w:r>
          </w:p>
        </w:tc>
        <w:tc>
          <w:tcPr>
            <w:tcW w:w="3073" w:type="dxa"/>
          </w:tcPr>
          <w:p w:rsidR="00A3400E" w:rsidRDefault="00A3400E"/>
        </w:tc>
        <w:tc>
          <w:tcPr>
            <w:tcW w:w="2717" w:type="dxa"/>
          </w:tcPr>
          <w:p w:rsidR="00A3400E" w:rsidRDefault="00A3400E"/>
        </w:tc>
      </w:tr>
    </w:tbl>
    <w:p w:rsidR="00A3400E" w:rsidRDefault="00A3400E">
      <w:pPr>
        <w:pStyle w:val="Zkladntext"/>
        <w:rPr>
          <w:b/>
          <w:sz w:val="20"/>
        </w:rPr>
      </w:pPr>
    </w:p>
    <w:p w:rsidR="00A3400E" w:rsidRDefault="00A3400E">
      <w:pPr>
        <w:pStyle w:val="Zkladntext"/>
        <w:spacing w:before="4"/>
        <w:rPr>
          <w:b/>
          <w:sz w:val="2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0"/>
        <w:gridCol w:w="1101"/>
        <w:gridCol w:w="2532"/>
        <w:gridCol w:w="2532"/>
        <w:gridCol w:w="2532"/>
        <w:gridCol w:w="2532"/>
        <w:gridCol w:w="2532"/>
      </w:tblGrid>
      <w:tr w:rsidR="00A3400E">
        <w:trPr>
          <w:trHeight w:hRule="exact" w:val="592"/>
        </w:trPr>
        <w:tc>
          <w:tcPr>
            <w:tcW w:w="1480" w:type="dxa"/>
          </w:tcPr>
          <w:p w:rsidR="00A3400E" w:rsidRDefault="00FC75E0">
            <w:pPr>
              <w:pStyle w:val="TableParagraph"/>
              <w:spacing w:before="56"/>
              <w:ind w:left="35" w:right="0"/>
              <w:jc w:val="left"/>
              <w:rPr>
                <w:sz w:val="18"/>
              </w:rPr>
            </w:pPr>
            <w:r>
              <w:rPr>
                <w:sz w:val="18"/>
              </w:rPr>
              <w:t>Období</w:t>
            </w:r>
          </w:p>
        </w:tc>
        <w:tc>
          <w:tcPr>
            <w:tcW w:w="1101" w:type="dxa"/>
          </w:tcPr>
          <w:p w:rsidR="00A3400E" w:rsidRDefault="00A3400E"/>
        </w:tc>
        <w:tc>
          <w:tcPr>
            <w:tcW w:w="2532" w:type="dxa"/>
          </w:tcPr>
          <w:p w:rsidR="00A3400E" w:rsidRDefault="00A3400E">
            <w:pPr>
              <w:pStyle w:val="TableParagraph"/>
              <w:spacing w:before="6"/>
              <w:ind w:right="0"/>
              <w:jc w:val="left"/>
              <w:rPr>
                <w:b/>
                <w:sz w:val="23"/>
              </w:rPr>
            </w:pPr>
          </w:p>
          <w:p w:rsidR="00A3400E" w:rsidRDefault="00FC75E0">
            <w:pPr>
              <w:pStyle w:val="TableParagraph"/>
              <w:spacing w:before="1"/>
              <w:ind w:left="95" w:right="0"/>
              <w:jc w:val="left"/>
              <w:rPr>
                <w:sz w:val="18"/>
              </w:rPr>
            </w:pPr>
            <w:r>
              <w:rPr>
                <w:sz w:val="18"/>
              </w:rPr>
              <w:t>Celkové způsobilé výdaje</w:t>
            </w:r>
          </w:p>
        </w:tc>
        <w:tc>
          <w:tcPr>
            <w:tcW w:w="2532" w:type="dxa"/>
          </w:tcPr>
          <w:p w:rsidR="00A3400E" w:rsidRDefault="00A3400E">
            <w:pPr>
              <w:pStyle w:val="TableParagraph"/>
              <w:spacing w:before="6"/>
              <w:ind w:right="0"/>
              <w:jc w:val="left"/>
              <w:rPr>
                <w:b/>
                <w:sz w:val="23"/>
              </w:rPr>
            </w:pPr>
          </w:p>
          <w:p w:rsidR="00A3400E" w:rsidRDefault="00FC75E0">
            <w:pPr>
              <w:pStyle w:val="TableParagraph"/>
              <w:spacing w:before="1"/>
              <w:ind w:left="95" w:right="0"/>
              <w:jc w:val="left"/>
              <w:rPr>
                <w:sz w:val="18"/>
              </w:rPr>
            </w:pPr>
            <w:r>
              <w:rPr>
                <w:sz w:val="18"/>
              </w:rPr>
              <w:t>Nezpůsobilé výdaje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spacing w:before="118" w:line="216" w:lineRule="exact"/>
              <w:ind w:left="94" w:right="350"/>
              <w:jc w:val="left"/>
              <w:rPr>
                <w:sz w:val="18"/>
              </w:rPr>
            </w:pPr>
            <w:r>
              <w:rPr>
                <w:sz w:val="18"/>
              </w:rPr>
              <w:t>Celkové způsobilé veřejné výdaje</w:t>
            </w:r>
          </w:p>
        </w:tc>
        <w:tc>
          <w:tcPr>
            <w:tcW w:w="2532" w:type="dxa"/>
          </w:tcPr>
          <w:p w:rsidR="00A3400E" w:rsidRDefault="00A3400E">
            <w:pPr>
              <w:pStyle w:val="TableParagraph"/>
              <w:spacing w:before="6"/>
              <w:ind w:right="0"/>
              <w:jc w:val="left"/>
              <w:rPr>
                <w:b/>
                <w:sz w:val="23"/>
              </w:rPr>
            </w:pPr>
          </w:p>
          <w:p w:rsidR="00A3400E" w:rsidRDefault="00FC75E0">
            <w:pPr>
              <w:pStyle w:val="TableParagraph"/>
              <w:spacing w:before="1"/>
              <w:ind w:left="95" w:right="0"/>
              <w:jc w:val="left"/>
              <w:rPr>
                <w:sz w:val="18"/>
              </w:rPr>
            </w:pPr>
            <w:r>
              <w:rPr>
                <w:sz w:val="18"/>
              </w:rPr>
              <w:t>Podpora OPZP</w:t>
            </w:r>
          </w:p>
        </w:tc>
        <w:tc>
          <w:tcPr>
            <w:tcW w:w="2532" w:type="dxa"/>
          </w:tcPr>
          <w:p w:rsidR="00A3400E" w:rsidRDefault="00A3400E">
            <w:pPr>
              <w:pStyle w:val="TableParagraph"/>
              <w:spacing w:before="6"/>
              <w:ind w:right="0"/>
              <w:jc w:val="left"/>
              <w:rPr>
                <w:b/>
                <w:sz w:val="23"/>
              </w:rPr>
            </w:pPr>
          </w:p>
          <w:p w:rsidR="00A3400E" w:rsidRDefault="00FC75E0">
            <w:pPr>
              <w:pStyle w:val="TableParagraph"/>
              <w:spacing w:before="1"/>
              <w:ind w:left="94" w:right="0"/>
              <w:jc w:val="left"/>
              <w:rPr>
                <w:sz w:val="18"/>
              </w:rPr>
            </w:pPr>
            <w:r>
              <w:rPr>
                <w:sz w:val="18"/>
              </w:rPr>
              <w:t>Půjčka SFZP</w:t>
            </w:r>
          </w:p>
        </w:tc>
      </w:tr>
      <w:tr w:rsidR="00A3400E">
        <w:trPr>
          <w:trHeight w:hRule="exact" w:val="376"/>
        </w:trPr>
        <w:tc>
          <w:tcPr>
            <w:tcW w:w="1480" w:type="dxa"/>
            <w:vMerge w:val="restart"/>
          </w:tcPr>
          <w:p w:rsidR="00A3400E" w:rsidRDefault="00FC75E0">
            <w:pPr>
              <w:pStyle w:val="TableParagraph"/>
              <w:spacing w:before="56"/>
              <w:ind w:left="35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Celkem</w:t>
            </w:r>
          </w:p>
        </w:tc>
        <w:tc>
          <w:tcPr>
            <w:tcW w:w="1101" w:type="dxa"/>
          </w:tcPr>
          <w:p w:rsidR="00A3400E" w:rsidRDefault="00FC75E0">
            <w:pPr>
              <w:pStyle w:val="TableParagraph"/>
              <w:spacing w:before="96"/>
              <w:ind w:left="95" w:right="0"/>
              <w:jc w:val="left"/>
              <w:rPr>
                <w:sz w:val="18"/>
              </w:rPr>
            </w:pPr>
            <w:r>
              <w:rPr>
                <w:sz w:val="18"/>
              </w:rPr>
              <w:t>celkem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spacing w:before="96"/>
              <w:rPr>
                <w:sz w:val="18"/>
              </w:rPr>
            </w:pPr>
            <w:r>
              <w:rPr>
                <w:sz w:val="18"/>
              </w:rPr>
              <w:t>120 050 076,26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spacing w:before="96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spacing w:before="96"/>
              <w:rPr>
                <w:sz w:val="18"/>
              </w:rPr>
            </w:pPr>
            <w:r>
              <w:rPr>
                <w:sz w:val="18"/>
              </w:rPr>
              <w:t>120 050 076,26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spacing w:before="96"/>
              <w:ind w:right="92"/>
              <w:rPr>
                <w:sz w:val="18"/>
              </w:rPr>
            </w:pPr>
            <w:r>
              <w:rPr>
                <w:sz w:val="18"/>
              </w:rPr>
              <w:t>76 531 923,62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spacing w:before="96"/>
              <w:rPr>
                <w:sz w:val="18"/>
              </w:rPr>
            </w:pPr>
            <w:r>
              <w:rPr>
                <w:sz w:val="18"/>
              </w:rPr>
              <w:t>43 518 152,64</w:t>
            </w:r>
          </w:p>
        </w:tc>
      </w:tr>
      <w:tr w:rsidR="00A3400E">
        <w:trPr>
          <w:trHeight w:hRule="exact" w:val="376"/>
        </w:trPr>
        <w:tc>
          <w:tcPr>
            <w:tcW w:w="1480" w:type="dxa"/>
            <w:vMerge/>
          </w:tcPr>
          <w:p w:rsidR="00A3400E" w:rsidRDefault="00A3400E"/>
        </w:tc>
        <w:tc>
          <w:tcPr>
            <w:tcW w:w="1101" w:type="dxa"/>
          </w:tcPr>
          <w:p w:rsidR="00A3400E" w:rsidRDefault="00FC75E0">
            <w:pPr>
              <w:pStyle w:val="TableParagraph"/>
              <w:spacing w:before="96"/>
              <w:rPr>
                <w:sz w:val="18"/>
              </w:rPr>
            </w:pPr>
            <w:r>
              <w:rPr>
                <w:w w:val="95"/>
                <w:sz w:val="18"/>
              </w:rPr>
              <w:t>inv.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spacing w:before="96"/>
              <w:rPr>
                <w:sz w:val="18"/>
              </w:rPr>
            </w:pPr>
            <w:r>
              <w:rPr>
                <w:sz w:val="18"/>
              </w:rPr>
              <w:t>120 050 076,26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spacing w:before="96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spacing w:before="96"/>
              <w:rPr>
                <w:sz w:val="18"/>
              </w:rPr>
            </w:pPr>
            <w:r>
              <w:rPr>
                <w:sz w:val="18"/>
              </w:rPr>
              <w:t>120 050 076,26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spacing w:before="96"/>
              <w:ind w:right="92"/>
              <w:rPr>
                <w:sz w:val="18"/>
              </w:rPr>
            </w:pPr>
            <w:r>
              <w:rPr>
                <w:sz w:val="18"/>
              </w:rPr>
              <w:t>76 531 923,62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spacing w:before="96"/>
              <w:rPr>
                <w:sz w:val="18"/>
              </w:rPr>
            </w:pPr>
            <w:r>
              <w:rPr>
                <w:sz w:val="18"/>
              </w:rPr>
              <w:t>43 518 152,64</w:t>
            </w:r>
          </w:p>
        </w:tc>
      </w:tr>
      <w:tr w:rsidR="00A3400E">
        <w:trPr>
          <w:trHeight w:hRule="exact" w:val="376"/>
        </w:trPr>
        <w:tc>
          <w:tcPr>
            <w:tcW w:w="1480" w:type="dxa"/>
            <w:vMerge/>
          </w:tcPr>
          <w:p w:rsidR="00A3400E" w:rsidRDefault="00A3400E"/>
        </w:tc>
        <w:tc>
          <w:tcPr>
            <w:tcW w:w="1101" w:type="dxa"/>
          </w:tcPr>
          <w:p w:rsidR="00A3400E" w:rsidRDefault="00FC75E0">
            <w:pPr>
              <w:pStyle w:val="TableParagraph"/>
              <w:spacing w:before="96"/>
              <w:ind w:right="92"/>
              <w:rPr>
                <w:sz w:val="18"/>
              </w:rPr>
            </w:pPr>
            <w:r>
              <w:rPr>
                <w:w w:val="95"/>
                <w:sz w:val="18"/>
              </w:rPr>
              <w:t>neinv.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spacing w:before="9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spacing w:before="96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spacing w:before="9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spacing w:before="96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spacing w:before="9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A3400E">
        <w:trPr>
          <w:trHeight w:hRule="exact" w:val="376"/>
        </w:trPr>
        <w:tc>
          <w:tcPr>
            <w:tcW w:w="1480" w:type="dxa"/>
            <w:vMerge w:val="restart"/>
          </w:tcPr>
          <w:p w:rsidR="00A3400E" w:rsidRDefault="00FC75E0">
            <w:pPr>
              <w:pStyle w:val="TableParagraph"/>
              <w:spacing w:before="56"/>
              <w:ind w:left="35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2015</w:t>
            </w:r>
          </w:p>
        </w:tc>
        <w:tc>
          <w:tcPr>
            <w:tcW w:w="1101" w:type="dxa"/>
          </w:tcPr>
          <w:p w:rsidR="00A3400E" w:rsidRDefault="00FC75E0">
            <w:pPr>
              <w:pStyle w:val="TableParagraph"/>
              <w:spacing w:before="96"/>
              <w:ind w:left="95" w:right="0"/>
              <w:jc w:val="left"/>
              <w:rPr>
                <w:sz w:val="18"/>
              </w:rPr>
            </w:pPr>
            <w:r>
              <w:rPr>
                <w:sz w:val="18"/>
              </w:rPr>
              <w:t>celkem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spacing w:before="9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spacing w:before="96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spacing w:before="9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spacing w:before="96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spacing w:before="9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A3400E">
        <w:trPr>
          <w:trHeight w:hRule="exact" w:val="376"/>
        </w:trPr>
        <w:tc>
          <w:tcPr>
            <w:tcW w:w="1480" w:type="dxa"/>
            <w:vMerge/>
          </w:tcPr>
          <w:p w:rsidR="00A3400E" w:rsidRDefault="00A3400E"/>
        </w:tc>
        <w:tc>
          <w:tcPr>
            <w:tcW w:w="1101" w:type="dxa"/>
          </w:tcPr>
          <w:p w:rsidR="00A3400E" w:rsidRDefault="00FC75E0">
            <w:pPr>
              <w:pStyle w:val="TableParagraph"/>
              <w:spacing w:before="96"/>
              <w:rPr>
                <w:sz w:val="18"/>
              </w:rPr>
            </w:pPr>
            <w:r>
              <w:rPr>
                <w:w w:val="95"/>
                <w:sz w:val="18"/>
              </w:rPr>
              <w:t>inv.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spacing w:before="9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spacing w:before="96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spacing w:before="9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spacing w:before="96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spacing w:before="9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A3400E">
        <w:trPr>
          <w:trHeight w:hRule="exact" w:val="376"/>
        </w:trPr>
        <w:tc>
          <w:tcPr>
            <w:tcW w:w="1480" w:type="dxa"/>
            <w:vMerge/>
          </w:tcPr>
          <w:p w:rsidR="00A3400E" w:rsidRDefault="00A3400E"/>
        </w:tc>
        <w:tc>
          <w:tcPr>
            <w:tcW w:w="1101" w:type="dxa"/>
          </w:tcPr>
          <w:p w:rsidR="00A3400E" w:rsidRDefault="00FC75E0">
            <w:pPr>
              <w:pStyle w:val="TableParagraph"/>
              <w:spacing w:before="96"/>
              <w:ind w:right="92"/>
              <w:rPr>
                <w:sz w:val="18"/>
              </w:rPr>
            </w:pPr>
            <w:r>
              <w:rPr>
                <w:w w:val="95"/>
                <w:sz w:val="18"/>
              </w:rPr>
              <w:t>neinv.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spacing w:before="9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spacing w:before="96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spacing w:before="9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spacing w:before="96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spacing w:before="9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A3400E">
        <w:trPr>
          <w:trHeight w:hRule="exact" w:val="376"/>
        </w:trPr>
        <w:tc>
          <w:tcPr>
            <w:tcW w:w="1480" w:type="dxa"/>
            <w:vMerge w:val="restart"/>
          </w:tcPr>
          <w:p w:rsidR="00A3400E" w:rsidRDefault="00FC75E0">
            <w:pPr>
              <w:pStyle w:val="TableParagraph"/>
              <w:spacing w:before="56"/>
              <w:ind w:left="35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2016</w:t>
            </w:r>
          </w:p>
        </w:tc>
        <w:tc>
          <w:tcPr>
            <w:tcW w:w="1101" w:type="dxa"/>
          </w:tcPr>
          <w:p w:rsidR="00A3400E" w:rsidRDefault="00FC75E0">
            <w:pPr>
              <w:pStyle w:val="TableParagraph"/>
              <w:spacing w:before="96"/>
              <w:ind w:left="95" w:right="0"/>
              <w:jc w:val="left"/>
              <w:rPr>
                <w:sz w:val="18"/>
              </w:rPr>
            </w:pPr>
            <w:r>
              <w:rPr>
                <w:sz w:val="18"/>
              </w:rPr>
              <w:t>celkem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spacing w:before="9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spacing w:before="96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spacing w:before="9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spacing w:before="96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spacing w:before="9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A3400E">
        <w:trPr>
          <w:trHeight w:hRule="exact" w:val="376"/>
        </w:trPr>
        <w:tc>
          <w:tcPr>
            <w:tcW w:w="1480" w:type="dxa"/>
            <w:vMerge/>
          </w:tcPr>
          <w:p w:rsidR="00A3400E" w:rsidRDefault="00A3400E"/>
        </w:tc>
        <w:tc>
          <w:tcPr>
            <w:tcW w:w="1101" w:type="dxa"/>
          </w:tcPr>
          <w:p w:rsidR="00A3400E" w:rsidRDefault="00FC75E0">
            <w:pPr>
              <w:pStyle w:val="TableParagraph"/>
              <w:spacing w:before="96"/>
              <w:rPr>
                <w:sz w:val="18"/>
              </w:rPr>
            </w:pPr>
            <w:r>
              <w:rPr>
                <w:w w:val="95"/>
                <w:sz w:val="18"/>
              </w:rPr>
              <w:t>inv.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spacing w:before="9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spacing w:before="96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spacing w:before="9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spacing w:before="96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spacing w:before="9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A3400E">
        <w:trPr>
          <w:trHeight w:hRule="exact" w:val="376"/>
        </w:trPr>
        <w:tc>
          <w:tcPr>
            <w:tcW w:w="1480" w:type="dxa"/>
            <w:vMerge/>
          </w:tcPr>
          <w:p w:rsidR="00A3400E" w:rsidRDefault="00A3400E"/>
        </w:tc>
        <w:tc>
          <w:tcPr>
            <w:tcW w:w="1101" w:type="dxa"/>
          </w:tcPr>
          <w:p w:rsidR="00A3400E" w:rsidRDefault="00FC75E0">
            <w:pPr>
              <w:pStyle w:val="TableParagraph"/>
              <w:spacing w:before="96"/>
              <w:ind w:right="92"/>
              <w:rPr>
                <w:sz w:val="18"/>
              </w:rPr>
            </w:pPr>
            <w:r>
              <w:rPr>
                <w:w w:val="95"/>
                <w:sz w:val="18"/>
              </w:rPr>
              <w:t>neinv.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spacing w:before="9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spacing w:before="96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spacing w:before="9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spacing w:before="96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spacing w:before="96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</w:tbl>
    <w:p w:rsidR="00A3400E" w:rsidRDefault="00A3400E">
      <w:pPr>
        <w:rPr>
          <w:sz w:val="18"/>
        </w:rPr>
        <w:sectPr w:rsidR="00A3400E">
          <w:footerReference w:type="default" r:id="rId6"/>
          <w:type w:val="continuous"/>
          <w:pgSz w:w="16840" w:h="11900" w:orient="landscape"/>
          <w:pgMar w:top="760" w:right="680" w:bottom="980" w:left="680" w:header="708" w:footer="795" w:gutter="0"/>
          <w:pgNumType w:start="1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0"/>
        <w:gridCol w:w="1101"/>
        <w:gridCol w:w="2532"/>
        <w:gridCol w:w="2532"/>
        <w:gridCol w:w="2532"/>
        <w:gridCol w:w="2532"/>
        <w:gridCol w:w="2532"/>
      </w:tblGrid>
      <w:tr w:rsidR="00A3400E">
        <w:trPr>
          <w:trHeight w:hRule="exact" w:val="592"/>
        </w:trPr>
        <w:tc>
          <w:tcPr>
            <w:tcW w:w="1480" w:type="dxa"/>
          </w:tcPr>
          <w:p w:rsidR="00A3400E" w:rsidRDefault="00FC75E0">
            <w:pPr>
              <w:pStyle w:val="TableParagraph"/>
              <w:spacing w:before="51"/>
              <w:ind w:left="35" w:right="0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>Období</w:t>
            </w:r>
          </w:p>
        </w:tc>
        <w:tc>
          <w:tcPr>
            <w:tcW w:w="1101" w:type="dxa"/>
          </w:tcPr>
          <w:p w:rsidR="00A3400E" w:rsidRDefault="00A3400E"/>
        </w:tc>
        <w:tc>
          <w:tcPr>
            <w:tcW w:w="2532" w:type="dxa"/>
          </w:tcPr>
          <w:p w:rsidR="00A3400E" w:rsidRDefault="00A3400E">
            <w:pPr>
              <w:pStyle w:val="TableParagraph"/>
              <w:spacing w:before="1"/>
              <w:ind w:right="0"/>
              <w:jc w:val="left"/>
              <w:rPr>
                <w:b/>
                <w:sz w:val="23"/>
              </w:rPr>
            </w:pPr>
          </w:p>
          <w:p w:rsidR="00A3400E" w:rsidRDefault="00FC75E0">
            <w:pPr>
              <w:pStyle w:val="TableParagraph"/>
              <w:spacing w:before="1"/>
              <w:ind w:left="95" w:right="0"/>
              <w:jc w:val="left"/>
              <w:rPr>
                <w:sz w:val="18"/>
              </w:rPr>
            </w:pPr>
            <w:r>
              <w:rPr>
                <w:sz w:val="18"/>
              </w:rPr>
              <w:t>Celkové způsobilé výdaje</w:t>
            </w:r>
          </w:p>
        </w:tc>
        <w:tc>
          <w:tcPr>
            <w:tcW w:w="2532" w:type="dxa"/>
          </w:tcPr>
          <w:p w:rsidR="00A3400E" w:rsidRDefault="00A3400E">
            <w:pPr>
              <w:pStyle w:val="TableParagraph"/>
              <w:spacing w:before="1"/>
              <w:ind w:right="0"/>
              <w:jc w:val="left"/>
              <w:rPr>
                <w:b/>
                <w:sz w:val="23"/>
              </w:rPr>
            </w:pPr>
          </w:p>
          <w:p w:rsidR="00A3400E" w:rsidRDefault="00FC75E0">
            <w:pPr>
              <w:pStyle w:val="TableParagraph"/>
              <w:spacing w:before="1"/>
              <w:ind w:left="95" w:right="0"/>
              <w:jc w:val="left"/>
              <w:rPr>
                <w:sz w:val="18"/>
              </w:rPr>
            </w:pPr>
            <w:r>
              <w:rPr>
                <w:sz w:val="18"/>
              </w:rPr>
              <w:t>Nezpůsobilé výdaje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spacing w:before="113" w:line="216" w:lineRule="exact"/>
              <w:ind w:left="94" w:right="350"/>
              <w:jc w:val="left"/>
              <w:rPr>
                <w:sz w:val="18"/>
              </w:rPr>
            </w:pPr>
            <w:r>
              <w:rPr>
                <w:sz w:val="18"/>
              </w:rPr>
              <w:t>Celkové způsobilé veřejné výdaje</w:t>
            </w:r>
          </w:p>
        </w:tc>
        <w:tc>
          <w:tcPr>
            <w:tcW w:w="2532" w:type="dxa"/>
          </w:tcPr>
          <w:p w:rsidR="00A3400E" w:rsidRDefault="00A3400E">
            <w:pPr>
              <w:pStyle w:val="TableParagraph"/>
              <w:spacing w:before="1"/>
              <w:ind w:right="0"/>
              <w:jc w:val="left"/>
              <w:rPr>
                <w:b/>
                <w:sz w:val="23"/>
              </w:rPr>
            </w:pPr>
          </w:p>
          <w:p w:rsidR="00A3400E" w:rsidRDefault="00FC75E0">
            <w:pPr>
              <w:pStyle w:val="TableParagraph"/>
              <w:spacing w:before="1"/>
              <w:ind w:left="95" w:right="0"/>
              <w:jc w:val="left"/>
              <w:rPr>
                <w:sz w:val="18"/>
              </w:rPr>
            </w:pPr>
            <w:r>
              <w:rPr>
                <w:sz w:val="18"/>
              </w:rPr>
              <w:t>Podpora OPZP</w:t>
            </w:r>
          </w:p>
        </w:tc>
        <w:tc>
          <w:tcPr>
            <w:tcW w:w="2532" w:type="dxa"/>
          </w:tcPr>
          <w:p w:rsidR="00A3400E" w:rsidRDefault="00A3400E">
            <w:pPr>
              <w:pStyle w:val="TableParagraph"/>
              <w:spacing w:before="1"/>
              <w:ind w:right="0"/>
              <w:jc w:val="left"/>
              <w:rPr>
                <w:b/>
                <w:sz w:val="23"/>
              </w:rPr>
            </w:pPr>
          </w:p>
          <w:p w:rsidR="00A3400E" w:rsidRDefault="00FC75E0">
            <w:pPr>
              <w:pStyle w:val="TableParagraph"/>
              <w:spacing w:before="1"/>
              <w:ind w:left="94" w:right="0"/>
              <w:jc w:val="left"/>
              <w:rPr>
                <w:sz w:val="18"/>
              </w:rPr>
            </w:pPr>
            <w:r>
              <w:rPr>
                <w:sz w:val="18"/>
              </w:rPr>
              <w:t>Půjčka SFZP</w:t>
            </w:r>
          </w:p>
        </w:tc>
      </w:tr>
      <w:tr w:rsidR="00A3400E">
        <w:trPr>
          <w:trHeight w:hRule="exact" w:val="376"/>
        </w:trPr>
        <w:tc>
          <w:tcPr>
            <w:tcW w:w="1480" w:type="dxa"/>
            <w:vMerge w:val="restart"/>
          </w:tcPr>
          <w:p w:rsidR="00A3400E" w:rsidRDefault="00FC75E0">
            <w:pPr>
              <w:pStyle w:val="TableParagraph"/>
              <w:spacing w:before="51"/>
              <w:ind w:left="35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2017</w:t>
            </w:r>
          </w:p>
        </w:tc>
        <w:tc>
          <w:tcPr>
            <w:tcW w:w="1101" w:type="dxa"/>
          </w:tcPr>
          <w:p w:rsidR="00A3400E" w:rsidRDefault="00FC75E0">
            <w:pPr>
              <w:pStyle w:val="TableParagraph"/>
              <w:ind w:left="95" w:right="0"/>
              <w:jc w:val="left"/>
              <w:rPr>
                <w:sz w:val="18"/>
              </w:rPr>
            </w:pPr>
            <w:r>
              <w:rPr>
                <w:sz w:val="18"/>
              </w:rPr>
              <w:t>celkem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A3400E">
        <w:trPr>
          <w:trHeight w:hRule="exact" w:val="376"/>
        </w:trPr>
        <w:tc>
          <w:tcPr>
            <w:tcW w:w="1480" w:type="dxa"/>
            <w:vMerge/>
          </w:tcPr>
          <w:p w:rsidR="00A3400E" w:rsidRDefault="00A3400E"/>
        </w:tc>
        <w:tc>
          <w:tcPr>
            <w:tcW w:w="1101" w:type="dxa"/>
          </w:tcPr>
          <w:p w:rsidR="00A3400E" w:rsidRDefault="00FC75E0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inv.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A3400E">
        <w:trPr>
          <w:trHeight w:hRule="exact" w:val="376"/>
        </w:trPr>
        <w:tc>
          <w:tcPr>
            <w:tcW w:w="1480" w:type="dxa"/>
            <w:vMerge/>
          </w:tcPr>
          <w:p w:rsidR="00A3400E" w:rsidRDefault="00A3400E"/>
        </w:tc>
        <w:tc>
          <w:tcPr>
            <w:tcW w:w="1101" w:type="dxa"/>
          </w:tcPr>
          <w:p w:rsidR="00A3400E" w:rsidRDefault="00FC75E0">
            <w:pPr>
              <w:pStyle w:val="TableParagraph"/>
              <w:ind w:right="92"/>
              <w:rPr>
                <w:sz w:val="18"/>
              </w:rPr>
            </w:pPr>
            <w:r>
              <w:rPr>
                <w:w w:val="95"/>
                <w:sz w:val="18"/>
              </w:rPr>
              <w:t>neinv.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A3400E">
        <w:trPr>
          <w:trHeight w:hRule="exact" w:val="376"/>
        </w:trPr>
        <w:tc>
          <w:tcPr>
            <w:tcW w:w="1480" w:type="dxa"/>
            <w:vMerge w:val="restart"/>
          </w:tcPr>
          <w:p w:rsidR="00A3400E" w:rsidRDefault="00FC75E0">
            <w:pPr>
              <w:pStyle w:val="TableParagraph"/>
              <w:spacing w:before="51"/>
              <w:ind w:left="35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2018</w:t>
            </w:r>
          </w:p>
        </w:tc>
        <w:tc>
          <w:tcPr>
            <w:tcW w:w="1101" w:type="dxa"/>
          </w:tcPr>
          <w:p w:rsidR="00A3400E" w:rsidRDefault="00FC75E0">
            <w:pPr>
              <w:pStyle w:val="TableParagraph"/>
              <w:ind w:left="95" w:right="0"/>
              <w:jc w:val="left"/>
              <w:rPr>
                <w:sz w:val="18"/>
              </w:rPr>
            </w:pPr>
            <w:r>
              <w:rPr>
                <w:sz w:val="18"/>
              </w:rPr>
              <w:t>celkem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A3400E">
        <w:trPr>
          <w:trHeight w:hRule="exact" w:val="376"/>
        </w:trPr>
        <w:tc>
          <w:tcPr>
            <w:tcW w:w="1480" w:type="dxa"/>
            <w:vMerge/>
          </w:tcPr>
          <w:p w:rsidR="00A3400E" w:rsidRDefault="00A3400E"/>
        </w:tc>
        <w:tc>
          <w:tcPr>
            <w:tcW w:w="1101" w:type="dxa"/>
          </w:tcPr>
          <w:p w:rsidR="00A3400E" w:rsidRDefault="00FC75E0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inv.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A3400E">
        <w:trPr>
          <w:trHeight w:hRule="exact" w:val="376"/>
        </w:trPr>
        <w:tc>
          <w:tcPr>
            <w:tcW w:w="1480" w:type="dxa"/>
            <w:vMerge/>
          </w:tcPr>
          <w:p w:rsidR="00A3400E" w:rsidRDefault="00A3400E"/>
        </w:tc>
        <w:tc>
          <w:tcPr>
            <w:tcW w:w="1101" w:type="dxa"/>
          </w:tcPr>
          <w:p w:rsidR="00A3400E" w:rsidRDefault="00FC75E0">
            <w:pPr>
              <w:pStyle w:val="TableParagraph"/>
              <w:ind w:right="92"/>
              <w:rPr>
                <w:sz w:val="18"/>
              </w:rPr>
            </w:pPr>
            <w:r>
              <w:rPr>
                <w:w w:val="95"/>
                <w:sz w:val="18"/>
              </w:rPr>
              <w:t>neinv.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A3400E">
        <w:trPr>
          <w:trHeight w:hRule="exact" w:val="376"/>
        </w:trPr>
        <w:tc>
          <w:tcPr>
            <w:tcW w:w="1480" w:type="dxa"/>
            <w:vMerge w:val="restart"/>
          </w:tcPr>
          <w:p w:rsidR="00A3400E" w:rsidRDefault="00FC75E0">
            <w:pPr>
              <w:pStyle w:val="TableParagraph"/>
              <w:spacing w:before="51"/>
              <w:ind w:left="35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2019</w:t>
            </w:r>
          </w:p>
        </w:tc>
        <w:tc>
          <w:tcPr>
            <w:tcW w:w="1101" w:type="dxa"/>
          </w:tcPr>
          <w:p w:rsidR="00A3400E" w:rsidRDefault="00FC75E0">
            <w:pPr>
              <w:pStyle w:val="TableParagraph"/>
              <w:ind w:left="95" w:right="0"/>
              <w:jc w:val="left"/>
              <w:rPr>
                <w:sz w:val="18"/>
              </w:rPr>
            </w:pPr>
            <w:r>
              <w:rPr>
                <w:sz w:val="18"/>
              </w:rPr>
              <w:t>celkem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A3400E">
        <w:trPr>
          <w:trHeight w:hRule="exact" w:val="376"/>
        </w:trPr>
        <w:tc>
          <w:tcPr>
            <w:tcW w:w="1480" w:type="dxa"/>
            <w:vMerge/>
          </w:tcPr>
          <w:p w:rsidR="00A3400E" w:rsidRDefault="00A3400E"/>
        </w:tc>
        <w:tc>
          <w:tcPr>
            <w:tcW w:w="1101" w:type="dxa"/>
          </w:tcPr>
          <w:p w:rsidR="00A3400E" w:rsidRDefault="00FC75E0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inv.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A3400E">
        <w:trPr>
          <w:trHeight w:hRule="exact" w:val="376"/>
        </w:trPr>
        <w:tc>
          <w:tcPr>
            <w:tcW w:w="1480" w:type="dxa"/>
            <w:vMerge/>
          </w:tcPr>
          <w:p w:rsidR="00A3400E" w:rsidRDefault="00A3400E"/>
        </w:tc>
        <w:tc>
          <w:tcPr>
            <w:tcW w:w="1101" w:type="dxa"/>
          </w:tcPr>
          <w:p w:rsidR="00A3400E" w:rsidRDefault="00FC75E0">
            <w:pPr>
              <w:pStyle w:val="TableParagraph"/>
              <w:ind w:right="92"/>
              <w:rPr>
                <w:sz w:val="18"/>
              </w:rPr>
            </w:pPr>
            <w:r>
              <w:rPr>
                <w:w w:val="95"/>
                <w:sz w:val="18"/>
              </w:rPr>
              <w:t>neinv.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A3400E">
        <w:trPr>
          <w:trHeight w:hRule="exact" w:val="376"/>
        </w:trPr>
        <w:tc>
          <w:tcPr>
            <w:tcW w:w="1480" w:type="dxa"/>
            <w:vMerge w:val="restart"/>
          </w:tcPr>
          <w:p w:rsidR="00A3400E" w:rsidRDefault="00FC75E0">
            <w:pPr>
              <w:pStyle w:val="TableParagraph"/>
              <w:spacing w:before="51"/>
              <w:ind w:left="35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2020</w:t>
            </w:r>
          </w:p>
        </w:tc>
        <w:tc>
          <w:tcPr>
            <w:tcW w:w="1101" w:type="dxa"/>
          </w:tcPr>
          <w:p w:rsidR="00A3400E" w:rsidRDefault="00FC75E0">
            <w:pPr>
              <w:pStyle w:val="TableParagraph"/>
              <w:ind w:left="95" w:right="0"/>
              <w:jc w:val="left"/>
              <w:rPr>
                <w:sz w:val="18"/>
              </w:rPr>
            </w:pPr>
            <w:r>
              <w:rPr>
                <w:sz w:val="18"/>
              </w:rPr>
              <w:t>celkem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38 650 076,26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38 650 076,26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24 639 423,61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14 010 652,65</w:t>
            </w:r>
          </w:p>
        </w:tc>
      </w:tr>
      <w:tr w:rsidR="00A3400E">
        <w:trPr>
          <w:trHeight w:hRule="exact" w:val="376"/>
        </w:trPr>
        <w:tc>
          <w:tcPr>
            <w:tcW w:w="1480" w:type="dxa"/>
            <w:vMerge/>
          </w:tcPr>
          <w:p w:rsidR="00A3400E" w:rsidRDefault="00A3400E"/>
        </w:tc>
        <w:tc>
          <w:tcPr>
            <w:tcW w:w="1101" w:type="dxa"/>
          </w:tcPr>
          <w:p w:rsidR="00A3400E" w:rsidRDefault="00FC75E0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inv.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38 650 076,26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38 650 076,26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24 639 423,61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14 010 652,65</w:t>
            </w:r>
          </w:p>
        </w:tc>
      </w:tr>
      <w:tr w:rsidR="00A3400E">
        <w:trPr>
          <w:trHeight w:hRule="exact" w:val="376"/>
        </w:trPr>
        <w:tc>
          <w:tcPr>
            <w:tcW w:w="1480" w:type="dxa"/>
            <w:vMerge/>
          </w:tcPr>
          <w:p w:rsidR="00A3400E" w:rsidRDefault="00A3400E"/>
        </w:tc>
        <w:tc>
          <w:tcPr>
            <w:tcW w:w="1101" w:type="dxa"/>
          </w:tcPr>
          <w:p w:rsidR="00A3400E" w:rsidRDefault="00FC75E0">
            <w:pPr>
              <w:pStyle w:val="TableParagraph"/>
              <w:ind w:right="92"/>
              <w:rPr>
                <w:sz w:val="18"/>
              </w:rPr>
            </w:pPr>
            <w:r>
              <w:rPr>
                <w:w w:val="95"/>
                <w:sz w:val="18"/>
              </w:rPr>
              <w:t>neinv.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A3400E">
        <w:trPr>
          <w:trHeight w:hRule="exact" w:val="376"/>
        </w:trPr>
        <w:tc>
          <w:tcPr>
            <w:tcW w:w="1480" w:type="dxa"/>
            <w:vMerge w:val="restart"/>
          </w:tcPr>
          <w:p w:rsidR="00A3400E" w:rsidRDefault="00FC75E0">
            <w:pPr>
              <w:pStyle w:val="TableParagraph"/>
              <w:spacing w:before="51"/>
              <w:ind w:left="522" w:right="0"/>
              <w:jc w:val="left"/>
              <w:rPr>
                <w:sz w:val="18"/>
              </w:rPr>
            </w:pPr>
            <w:r>
              <w:rPr>
                <w:sz w:val="18"/>
              </w:rPr>
              <w:t>Skutečnosti</w:t>
            </w:r>
          </w:p>
        </w:tc>
        <w:tc>
          <w:tcPr>
            <w:tcW w:w="1101" w:type="dxa"/>
          </w:tcPr>
          <w:p w:rsidR="00A3400E" w:rsidRDefault="00FC75E0">
            <w:pPr>
              <w:pStyle w:val="TableParagraph"/>
              <w:ind w:left="95" w:right="0"/>
              <w:jc w:val="left"/>
              <w:rPr>
                <w:sz w:val="18"/>
              </w:rPr>
            </w:pPr>
            <w:r>
              <w:rPr>
                <w:sz w:val="18"/>
              </w:rPr>
              <w:t>celkem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A3400E">
        <w:trPr>
          <w:trHeight w:hRule="exact" w:val="376"/>
        </w:trPr>
        <w:tc>
          <w:tcPr>
            <w:tcW w:w="1480" w:type="dxa"/>
            <w:vMerge/>
          </w:tcPr>
          <w:p w:rsidR="00A3400E" w:rsidRDefault="00A3400E"/>
        </w:tc>
        <w:tc>
          <w:tcPr>
            <w:tcW w:w="1101" w:type="dxa"/>
          </w:tcPr>
          <w:p w:rsidR="00A3400E" w:rsidRDefault="00FC75E0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inv.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A3400E">
        <w:trPr>
          <w:trHeight w:hRule="exact" w:val="376"/>
        </w:trPr>
        <w:tc>
          <w:tcPr>
            <w:tcW w:w="1480" w:type="dxa"/>
            <w:vMerge/>
          </w:tcPr>
          <w:p w:rsidR="00A3400E" w:rsidRDefault="00A3400E"/>
        </w:tc>
        <w:tc>
          <w:tcPr>
            <w:tcW w:w="1101" w:type="dxa"/>
          </w:tcPr>
          <w:p w:rsidR="00A3400E" w:rsidRDefault="00FC75E0">
            <w:pPr>
              <w:pStyle w:val="TableParagraph"/>
              <w:ind w:right="92"/>
              <w:rPr>
                <w:sz w:val="18"/>
              </w:rPr>
            </w:pPr>
            <w:r>
              <w:rPr>
                <w:w w:val="95"/>
                <w:sz w:val="18"/>
              </w:rPr>
              <w:t>neinv.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A3400E">
        <w:trPr>
          <w:trHeight w:hRule="exact" w:val="376"/>
        </w:trPr>
        <w:tc>
          <w:tcPr>
            <w:tcW w:w="1480" w:type="dxa"/>
            <w:vMerge w:val="restart"/>
          </w:tcPr>
          <w:p w:rsidR="00A3400E" w:rsidRDefault="00FC75E0">
            <w:pPr>
              <w:pStyle w:val="TableParagraph"/>
              <w:spacing w:before="51"/>
              <w:ind w:right="32"/>
              <w:rPr>
                <w:sz w:val="18"/>
              </w:rPr>
            </w:pPr>
            <w:r>
              <w:rPr>
                <w:sz w:val="18"/>
              </w:rPr>
              <w:t>I. Q</w:t>
            </w:r>
          </w:p>
        </w:tc>
        <w:tc>
          <w:tcPr>
            <w:tcW w:w="1101" w:type="dxa"/>
          </w:tcPr>
          <w:p w:rsidR="00A3400E" w:rsidRDefault="00FC75E0">
            <w:pPr>
              <w:pStyle w:val="TableParagraph"/>
              <w:ind w:left="95" w:right="0"/>
              <w:jc w:val="left"/>
              <w:rPr>
                <w:sz w:val="18"/>
              </w:rPr>
            </w:pPr>
            <w:r>
              <w:rPr>
                <w:sz w:val="18"/>
              </w:rPr>
              <w:t>celkem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A3400E">
        <w:trPr>
          <w:trHeight w:hRule="exact" w:val="376"/>
        </w:trPr>
        <w:tc>
          <w:tcPr>
            <w:tcW w:w="1480" w:type="dxa"/>
            <w:vMerge/>
          </w:tcPr>
          <w:p w:rsidR="00A3400E" w:rsidRDefault="00A3400E"/>
        </w:tc>
        <w:tc>
          <w:tcPr>
            <w:tcW w:w="1101" w:type="dxa"/>
          </w:tcPr>
          <w:p w:rsidR="00A3400E" w:rsidRDefault="00FC75E0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inv.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A3400E">
        <w:trPr>
          <w:trHeight w:hRule="exact" w:val="376"/>
        </w:trPr>
        <w:tc>
          <w:tcPr>
            <w:tcW w:w="1480" w:type="dxa"/>
            <w:vMerge/>
          </w:tcPr>
          <w:p w:rsidR="00A3400E" w:rsidRDefault="00A3400E"/>
        </w:tc>
        <w:tc>
          <w:tcPr>
            <w:tcW w:w="1101" w:type="dxa"/>
          </w:tcPr>
          <w:p w:rsidR="00A3400E" w:rsidRDefault="00FC75E0">
            <w:pPr>
              <w:pStyle w:val="TableParagraph"/>
              <w:ind w:right="92"/>
              <w:rPr>
                <w:sz w:val="18"/>
              </w:rPr>
            </w:pPr>
            <w:r>
              <w:rPr>
                <w:w w:val="95"/>
                <w:sz w:val="18"/>
              </w:rPr>
              <w:t>neinv.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A3400E">
        <w:trPr>
          <w:trHeight w:hRule="exact" w:val="376"/>
        </w:trPr>
        <w:tc>
          <w:tcPr>
            <w:tcW w:w="1480" w:type="dxa"/>
            <w:vMerge w:val="restart"/>
          </w:tcPr>
          <w:p w:rsidR="00A3400E" w:rsidRDefault="00FC75E0">
            <w:pPr>
              <w:pStyle w:val="TableParagraph"/>
              <w:spacing w:before="51"/>
              <w:ind w:right="33"/>
              <w:rPr>
                <w:sz w:val="18"/>
              </w:rPr>
            </w:pPr>
            <w:r>
              <w:rPr>
                <w:sz w:val="18"/>
              </w:rPr>
              <w:t>II. Q</w:t>
            </w:r>
          </w:p>
        </w:tc>
        <w:tc>
          <w:tcPr>
            <w:tcW w:w="1101" w:type="dxa"/>
          </w:tcPr>
          <w:p w:rsidR="00A3400E" w:rsidRDefault="00FC75E0">
            <w:pPr>
              <w:pStyle w:val="TableParagraph"/>
              <w:ind w:left="95" w:right="0"/>
              <w:jc w:val="left"/>
              <w:rPr>
                <w:sz w:val="18"/>
              </w:rPr>
            </w:pPr>
            <w:r>
              <w:rPr>
                <w:sz w:val="18"/>
              </w:rPr>
              <w:t>celkem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A3400E">
        <w:trPr>
          <w:trHeight w:hRule="exact" w:val="376"/>
        </w:trPr>
        <w:tc>
          <w:tcPr>
            <w:tcW w:w="1480" w:type="dxa"/>
            <w:vMerge/>
          </w:tcPr>
          <w:p w:rsidR="00A3400E" w:rsidRDefault="00A3400E"/>
        </w:tc>
        <w:tc>
          <w:tcPr>
            <w:tcW w:w="1101" w:type="dxa"/>
          </w:tcPr>
          <w:p w:rsidR="00A3400E" w:rsidRDefault="00FC75E0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inv.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A3400E">
        <w:trPr>
          <w:trHeight w:hRule="exact" w:val="376"/>
        </w:trPr>
        <w:tc>
          <w:tcPr>
            <w:tcW w:w="1480" w:type="dxa"/>
            <w:vMerge/>
          </w:tcPr>
          <w:p w:rsidR="00A3400E" w:rsidRDefault="00A3400E"/>
        </w:tc>
        <w:tc>
          <w:tcPr>
            <w:tcW w:w="1101" w:type="dxa"/>
          </w:tcPr>
          <w:p w:rsidR="00A3400E" w:rsidRDefault="00FC75E0">
            <w:pPr>
              <w:pStyle w:val="TableParagraph"/>
              <w:ind w:right="92"/>
              <w:rPr>
                <w:sz w:val="18"/>
              </w:rPr>
            </w:pPr>
            <w:r>
              <w:rPr>
                <w:w w:val="95"/>
                <w:sz w:val="18"/>
              </w:rPr>
              <w:t>neinv.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A3400E">
        <w:trPr>
          <w:trHeight w:hRule="exact" w:val="376"/>
        </w:trPr>
        <w:tc>
          <w:tcPr>
            <w:tcW w:w="1480" w:type="dxa"/>
            <w:vMerge w:val="restart"/>
          </w:tcPr>
          <w:p w:rsidR="00A3400E" w:rsidRDefault="00FC75E0">
            <w:pPr>
              <w:pStyle w:val="TableParagraph"/>
              <w:spacing w:before="51"/>
              <w:ind w:right="34"/>
              <w:rPr>
                <w:sz w:val="18"/>
              </w:rPr>
            </w:pPr>
            <w:r>
              <w:rPr>
                <w:sz w:val="18"/>
              </w:rPr>
              <w:t>III. Q</w:t>
            </w:r>
          </w:p>
        </w:tc>
        <w:tc>
          <w:tcPr>
            <w:tcW w:w="1101" w:type="dxa"/>
          </w:tcPr>
          <w:p w:rsidR="00A3400E" w:rsidRDefault="00FC75E0">
            <w:pPr>
              <w:pStyle w:val="TableParagraph"/>
              <w:ind w:left="95" w:right="0"/>
              <w:jc w:val="left"/>
              <w:rPr>
                <w:sz w:val="18"/>
              </w:rPr>
            </w:pPr>
            <w:r>
              <w:rPr>
                <w:sz w:val="18"/>
              </w:rPr>
              <w:t>celkem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38 650 076,26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38 650 076,26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24 639 423,61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14 010 652,65</w:t>
            </w:r>
          </w:p>
        </w:tc>
      </w:tr>
      <w:tr w:rsidR="00A3400E">
        <w:trPr>
          <w:trHeight w:hRule="exact" w:val="376"/>
        </w:trPr>
        <w:tc>
          <w:tcPr>
            <w:tcW w:w="1480" w:type="dxa"/>
            <w:vMerge/>
          </w:tcPr>
          <w:p w:rsidR="00A3400E" w:rsidRDefault="00A3400E"/>
        </w:tc>
        <w:tc>
          <w:tcPr>
            <w:tcW w:w="1101" w:type="dxa"/>
          </w:tcPr>
          <w:p w:rsidR="00A3400E" w:rsidRDefault="00FC75E0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inv.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38 650 076,26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38 650 076,26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24 639 423,61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14 010 652,65</w:t>
            </w:r>
          </w:p>
        </w:tc>
      </w:tr>
      <w:tr w:rsidR="00A3400E">
        <w:trPr>
          <w:trHeight w:hRule="exact" w:val="376"/>
        </w:trPr>
        <w:tc>
          <w:tcPr>
            <w:tcW w:w="1480" w:type="dxa"/>
            <w:vMerge/>
          </w:tcPr>
          <w:p w:rsidR="00A3400E" w:rsidRDefault="00A3400E"/>
        </w:tc>
        <w:tc>
          <w:tcPr>
            <w:tcW w:w="1101" w:type="dxa"/>
          </w:tcPr>
          <w:p w:rsidR="00A3400E" w:rsidRDefault="00FC75E0">
            <w:pPr>
              <w:pStyle w:val="TableParagraph"/>
              <w:ind w:right="92"/>
              <w:rPr>
                <w:sz w:val="18"/>
              </w:rPr>
            </w:pPr>
            <w:r>
              <w:rPr>
                <w:w w:val="95"/>
                <w:sz w:val="18"/>
              </w:rPr>
              <w:t>neinv.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</w:tbl>
    <w:p w:rsidR="00A3400E" w:rsidRDefault="00A3400E">
      <w:pPr>
        <w:rPr>
          <w:sz w:val="18"/>
        </w:rPr>
        <w:sectPr w:rsidR="00A3400E">
          <w:pgSz w:w="16840" w:h="11900" w:orient="landscape"/>
          <w:pgMar w:top="600" w:right="680" w:bottom="980" w:left="680" w:header="0" w:footer="795" w:gutter="0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0"/>
        <w:gridCol w:w="1101"/>
        <w:gridCol w:w="2532"/>
        <w:gridCol w:w="2532"/>
        <w:gridCol w:w="2532"/>
        <w:gridCol w:w="2532"/>
        <w:gridCol w:w="2532"/>
      </w:tblGrid>
      <w:tr w:rsidR="00A3400E">
        <w:trPr>
          <w:trHeight w:hRule="exact" w:val="592"/>
        </w:trPr>
        <w:tc>
          <w:tcPr>
            <w:tcW w:w="1480" w:type="dxa"/>
          </w:tcPr>
          <w:p w:rsidR="00A3400E" w:rsidRDefault="00FC75E0">
            <w:pPr>
              <w:pStyle w:val="TableParagraph"/>
              <w:spacing w:before="51"/>
              <w:ind w:left="35" w:right="0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>Období</w:t>
            </w:r>
          </w:p>
        </w:tc>
        <w:tc>
          <w:tcPr>
            <w:tcW w:w="1101" w:type="dxa"/>
          </w:tcPr>
          <w:p w:rsidR="00A3400E" w:rsidRDefault="00A3400E"/>
        </w:tc>
        <w:tc>
          <w:tcPr>
            <w:tcW w:w="2532" w:type="dxa"/>
          </w:tcPr>
          <w:p w:rsidR="00A3400E" w:rsidRDefault="00A3400E">
            <w:pPr>
              <w:pStyle w:val="TableParagraph"/>
              <w:spacing w:before="1"/>
              <w:ind w:right="0"/>
              <w:jc w:val="left"/>
              <w:rPr>
                <w:b/>
                <w:sz w:val="23"/>
              </w:rPr>
            </w:pPr>
          </w:p>
          <w:p w:rsidR="00A3400E" w:rsidRDefault="00FC75E0">
            <w:pPr>
              <w:pStyle w:val="TableParagraph"/>
              <w:spacing w:before="1"/>
              <w:ind w:left="95" w:right="0"/>
              <w:jc w:val="left"/>
              <w:rPr>
                <w:sz w:val="18"/>
              </w:rPr>
            </w:pPr>
            <w:r>
              <w:rPr>
                <w:sz w:val="18"/>
              </w:rPr>
              <w:t>Celkové způsobilé výdaje</w:t>
            </w:r>
          </w:p>
        </w:tc>
        <w:tc>
          <w:tcPr>
            <w:tcW w:w="2532" w:type="dxa"/>
          </w:tcPr>
          <w:p w:rsidR="00A3400E" w:rsidRDefault="00A3400E">
            <w:pPr>
              <w:pStyle w:val="TableParagraph"/>
              <w:spacing w:before="1"/>
              <w:ind w:right="0"/>
              <w:jc w:val="left"/>
              <w:rPr>
                <w:b/>
                <w:sz w:val="23"/>
              </w:rPr>
            </w:pPr>
          </w:p>
          <w:p w:rsidR="00A3400E" w:rsidRDefault="00FC75E0">
            <w:pPr>
              <w:pStyle w:val="TableParagraph"/>
              <w:spacing w:before="1"/>
              <w:ind w:left="95" w:right="0"/>
              <w:jc w:val="left"/>
              <w:rPr>
                <w:sz w:val="18"/>
              </w:rPr>
            </w:pPr>
            <w:r>
              <w:rPr>
                <w:sz w:val="18"/>
              </w:rPr>
              <w:t>Nezpůsobilé výdaje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spacing w:before="113" w:line="216" w:lineRule="exact"/>
              <w:ind w:left="94" w:right="350"/>
              <w:jc w:val="left"/>
              <w:rPr>
                <w:sz w:val="18"/>
              </w:rPr>
            </w:pPr>
            <w:r>
              <w:rPr>
                <w:sz w:val="18"/>
              </w:rPr>
              <w:t>Celkové způsobilé veřejné výdaje</w:t>
            </w:r>
          </w:p>
        </w:tc>
        <w:tc>
          <w:tcPr>
            <w:tcW w:w="2532" w:type="dxa"/>
          </w:tcPr>
          <w:p w:rsidR="00A3400E" w:rsidRDefault="00A3400E">
            <w:pPr>
              <w:pStyle w:val="TableParagraph"/>
              <w:spacing w:before="1"/>
              <w:ind w:right="0"/>
              <w:jc w:val="left"/>
              <w:rPr>
                <w:b/>
                <w:sz w:val="23"/>
              </w:rPr>
            </w:pPr>
          </w:p>
          <w:p w:rsidR="00A3400E" w:rsidRDefault="00FC75E0">
            <w:pPr>
              <w:pStyle w:val="TableParagraph"/>
              <w:spacing w:before="1"/>
              <w:ind w:left="95" w:right="0"/>
              <w:jc w:val="left"/>
              <w:rPr>
                <w:sz w:val="18"/>
              </w:rPr>
            </w:pPr>
            <w:r>
              <w:rPr>
                <w:sz w:val="18"/>
              </w:rPr>
              <w:t>Podpora OPZP</w:t>
            </w:r>
          </w:p>
        </w:tc>
        <w:tc>
          <w:tcPr>
            <w:tcW w:w="2532" w:type="dxa"/>
          </w:tcPr>
          <w:p w:rsidR="00A3400E" w:rsidRDefault="00A3400E">
            <w:pPr>
              <w:pStyle w:val="TableParagraph"/>
              <w:spacing w:before="1"/>
              <w:ind w:right="0"/>
              <w:jc w:val="left"/>
              <w:rPr>
                <w:b/>
                <w:sz w:val="23"/>
              </w:rPr>
            </w:pPr>
          </w:p>
          <w:p w:rsidR="00A3400E" w:rsidRDefault="00FC75E0">
            <w:pPr>
              <w:pStyle w:val="TableParagraph"/>
              <w:spacing w:before="1"/>
              <w:ind w:left="94" w:right="0"/>
              <w:jc w:val="left"/>
              <w:rPr>
                <w:sz w:val="18"/>
              </w:rPr>
            </w:pPr>
            <w:r>
              <w:rPr>
                <w:sz w:val="18"/>
              </w:rPr>
              <w:t>Půjčka SFZP</w:t>
            </w:r>
          </w:p>
        </w:tc>
      </w:tr>
      <w:tr w:rsidR="00A3400E">
        <w:trPr>
          <w:trHeight w:hRule="exact" w:val="376"/>
        </w:trPr>
        <w:tc>
          <w:tcPr>
            <w:tcW w:w="1480" w:type="dxa"/>
            <w:vMerge w:val="restart"/>
          </w:tcPr>
          <w:p w:rsidR="00A3400E" w:rsidRDefault="00FC75E0">
            <w:pPr>
              <w:pStyle w:val="TableParagraph"/>
              <w:spacing w:before="51"/>
              <w:ind w:right="32"/>
              <w:rPr>
                <w:sz w:val="18"/>
              </w:rPr>
            </w:pPr>
            <w:r>
              <w:rPr>
                <w:sz w:val="18"/>
              </w:rPr>
              <w:t>IV. Q</w:t>
            </w:r>
          </w:p>
        </w:tc>
        <w:tc>
          <w:tcPr>
            <w:tcW w:w="1101" w:type="dxa"/>
          </w:tcPr>
          <w:p w:rsidR="00A3400E" w:rsidRDefault="00FC75E0">
            <w:pPr>
              <w:pStyle w:val="TableParagraph"/>
              <w:ind w:left="95" w:right="0"/>
              <w:jc w:val="left"/>
              <w:rPr>
                <w:sz w:val="18"/>
              </w:rPr>
            </w:pPr>
            <w:r>
              <w:rPr>
                <w:sz w:val="18"/>
              </w:rPr>
              <w:t>celkem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A3400E">
        <w:trPr>
          <w:trHeight w:hRule="exact" w:val="376"/>
        </w:trPr>
        <w:tc>
          <w:tcPr>
            <w:tcW w:w="1480" w:type="dxa"/>
            <w:vMerge/>
          </w:tcPr>
          <w:p w:rsidR="00A3400E" w:rsidRDefault="00A3400E"/>
        </w:tc>
        <w:tc>
          <w:tcPr>
            <w:tcW w:w="1101" w:type="dxa"/>
          </w:tcPr>
          <w:p w:rsidR="00A3400E" w:rsidRDefault="00FC75E0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inv.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A3400E">
        <w:trPr>
          <w:trHeight w:hRule="exact" w:val="376"/>
        </w:trPr>
        <w:tc>
          <w:tcPr>
            <w:tcW w:w="1480" w:type="dxa"/>
            <w:vMerge/>
          </w:tcPr>
          <w:p w:rsidR="00A3400E" w:rsidRDefault="00A3400E"/>
        </w:tc>
        <w:tc>
          <w:tcPr>
            <w:tcW w:w="1101" w:type="dxa"/>
          </w:tcPr>
          <w:p w:rsidR="00A3400E" w:rsidRDefault="00FC75E0">
            <w:pPr>
              <w:pStyle w:val="TableParagraph"/>
              <w:ind w:right="92"/>
              <w:rPr>
                <w:sz w:val="18"/>
              </w:rPr>
            </w:pPr>
            <w:r>
              <w:rPr>
                <w:w w:val="95"/>
                <w:sz w:val="18"/>
              </w:rPr>
              <w:t>neinv.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A3400E">
        <w:trPr>
          <w:trHeight w:hRule="exact" w:val="376"/>
        </w:trPr>
        <w:tc>
          <w:tcPr>
            <w:tcW w:w="1480" w:type="dxa"/>
            <w:vMerge w:val="restart"/>
          </w:tcPr>
          <w:p w:rsidR="00A3400E" w:rsidRDefault="00FC75E0">
            <w:pPr>
              <w:pStyle w:val="TableParagraph"/>
              <w:spacing w:before="51"/>
              <w:ind w:left="35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2021</w:t>
            </w:r>
          </w:p>
        </w:tc>
        <w:tc>
          <w:tcPr>
            <w:tcW w:w="1101" w:type="dxa"/>
          </w:tcPr>
          <w:p w:rsidR="00A3400E" w:rsidRDefault="00FC75E0">
            <w:pPr>
              <w:pStyle w:val="TableParagraph"/>
              <w:ind w:left="95" w:right="0"/>
              <w:jc w:val="left"/>
              <w:rPr>
                <w:sz w:val="18"/>
              </w:rPr>
            </w:pPr>
            <w:r>
              <w:rPr>
                <w:sz w:val="18"/>
              </w:rPr>
              <w:t>celkem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40 700 000,00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40 700 000,00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25 946 250,00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14 753 750,00</w:t>
            </w:r>
          </w:p>
        </w:tc>
      </w:tr>
      <w:tr w:rsidR="00A3400E">
        <w:trPr>
          <w:trHeight w:hRule="exact" w:val="376"/>
        </w:trPr>
        <w:tc>
          <w:tcPr>
            <w:tcW w:w="1480" w:type="dxa"/>
            <w:vMerge/>
          </w:tcPr>
          <w:p w:rsidR="00A3400E" w:rsidRDefault="00A3400E"/>
        </w:tc>
        <w:tc>
          <w:tcPr>
            <w:tcW w:w="1101" w:type="dxa"/>
          </w:tcPr>
          <w:p w:rsidR="00A3400E" w:rsidRDefault="00FC75E0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inv.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40 700 000,00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40 700 000,00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25 946 250,00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14 753 750,00</w:t>
            </w:r>
          </w:p>
        </w:tc>
      </w:tr>
      <w:tr w:rsidR="00A3400E">
        <w:trPr>
          <w:trHeight w:hRule="exact" w:val="376"/>
        </w:trPr>
        <w:tc>
          <w:tcPr>
            <w:tcW w:w="1480" w:type="dxa"/>
            <w:vMerge/>
          </w:tcPr>
          <w:p w:rsidR="00A3400E" w:rsidRDefault="00A3400E"/>
        </w:tc>
        <w:tc>
          <w:tcPr>
            <w:tcW w:w="1101" w:type="dxa"/>
          </w:tcPr>
          <w:p w:rsidR="00A3400E" w:rsidRDefault="00FC75E0">
            <w:pPr>
              <w:pStyle w:val="TableParagraph"/>
              <w:ind w:right="92"/>
              <w:rPr>
                <w:sz w:val="18"/>
              </w:rPr>
            </w:pPr>
            <w:r>
              <w:rPr>
                <w:w w:val="95"/>
                <w:sz w:val="18"/>
              </w:rPr>
              <w:t>neinv.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A3400E">
        <w:trPr>
          <w:trHeight w:hRule="exact" w:val="376"/>
        </w:trPr>
        <w:tc>
          <w:tcPr>
            <w:tcW w:w="1480" w:type="dxa"/>
            <w:vMerge w:val="restart"/>
          </w:tcPr>
          <w:p w:rsidR="00A3400E" w:rsidRDefault="00FC75E0">
            <w:pPr>
              <w:pStyle w:val="TableParagraph"/>
              <w:spacing w:before="51"/>
              <w:ind w:left="35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2022</w:t>
            </w:r>
          </w:p>
        </w:tc>
        <w:tc>
          <w:tcPr>
            <w:tcW w:w="1101" w:type="dxa"/>
          </w:tcPr>
          <w:p w:rsidR="00A3400E" w:rsidRDefault="00FC75E0">
            <w:pPr>
              <w:pStyle w:val="TableParagraph"/>
              <w:ind w:left="95" w:right="0"/>
              <w:jc w:val="left"/>
              <w:rPr>
                <w:sz w:val="18"/>
              </w:rPr>
            </w:pPr>
            <w:r>
              <w:rPr>
                <w:sz w:val="18"/>
              </w:rPr>
              <w:t>celkem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40 700 000,00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40 700 000,00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25 946 250,01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14 753 749,99</w:t>
            </w:r>
          </w:p>
        </w:tc>
      </w:tr>
      <w:tr w:rsidR="00A3400E">
        <w:trPr>
          <w:trHeight w:hRule="exact" w:val="376"/>
        </w:trPr>
        <w:tc>
          <w:tcPr>
            <w:tcW w:w="1480" w:type="dxa"/>
            <w:vMerge/>
          </w:tcPr>
          <w:p w:rsidR="00A3400E" w:rsidRDefault="00A3400E"/>
        </w:tc>
        <w:tc>
          <w:tcPr>
            <w:tcW w:w="1101" w:type="dxa"/>
          </w:tcPr>
          <w:p w:rsidR="00A3400E" w:rsidRDefault="00FC75E0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inv.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40 700 000,00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40 700 000,00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25 946 250,01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14 753 749,99</w:t>
            </w:r>
          </w:p>
        </w:tc>
      </w:tr>
      <w:tr w:rsidR="00A3400E">
        <w:trPr>
          <w:trHeight w:hRule="exact" w:val="376"/>
        </w:trPr>
        <w:tc>
          <w:tcPr>
            <w:tcW w:w="1480" w:type="dxa"/>
            <w:vMerge/>
          </w:tcPr>
          <w:p w:rsidR="00A3400E" w:rsidRDefault="00A3400E"/>
        </w:tc>
        <w:tc>
          <w:tcPr>
            <w:tcW w:w="1101" w:type="dxa"/>
          </w:tcPr>
          <w:p w:rsidR="00A3400E" w:rsidRDefault="00FC75E0">
            <w:pPr>
              <w:pStyle w:val="TableParagraph"/>
              <w:ind w:right="92"/>
              <w:rPr>
                <w:sz w:val="18"/>
              </w:rPr>
            </w:pPr>
            <w:r>
              <w:rPr>
                <w:w w:val="95"/>
                <w:sz w:val="18"/>
              </w:rPr>
              <w:t>neinv.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A3400E">
        <w:trPr>
          <w:trHeight w:hRule="exact" w:val="376"/>
        </w:trPr>
        <w:tc>
          <w:tcPr>
            <w:tcW w:w="1480" w:type="dxa"/>
            <w:vMerge w:val="restart"/>
          </w:tcPr>
          <w:p w:rsidR="00A3400E" w:rsidRDefault="00FC75E0">
            <w:pPr>
              <w:pStyle w:val="TableParagraph"/>
              <w:spacing w:before="51"/>
              <w:ind w:left="35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2023</w:t>
            </w:r>
          </w:p>
        </w:tc>
        <w:tc>
          <w:tcPr>
            <w:tcW w:w="1101" w:type="dxa"/>
          </w:tcPr>
          <w:p w:rsidR="00A3400E" w:rsidRDefault="00FC75E0">
            <w:pPr>
              <w:pStyle w:val="TableParagraph"/>
              <w:ind w:left="95" w:right="0"/>
              <w:jc w:val="left"/>
              <w:rPr>
                <w:sz w:val="18"/>
              </w:rPr>
            </w:pPr>
            <w:r>
              <w:rPr>
                <w:sz w:val="18"/>
              </w:rPr>
              <w:t>celkem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A3400E">
        <w:trPr>
          <w:trHeight w:hRule="exact" w:val="376"/>
        </w:trPr>
        <w:tc>
          <w:tcPr>
            <w:tcW w:w="1480" w:type="dxa"/>
            <w:vMerge/>
          </w:tcPr>
          <w:p w:rsidR="00A3400E" w:rsidRDefault="00A3400E"/>
        </w:tc>
        <w:tc>
          <w:tcPr>
            <w:tcW w:w="1101" w:type="dxa"/>
          </w:tcPr>
          <w:p w:rsidR="00A3400E" w:rsidRDefault="00FC75E0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inv.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A3400E">
        <w:trPr>
          <w:trHeight w:hRule="exact" w:val="376"/>
        </w:trPr>
        <w:tc>
          <w:tcPr>
            <w:tcW w:w="1480" w:type="dxa"/>
            <w:vMerge/>
          </w:tcPr>
          <w:p w:rsidR="00A3400E" w:rsidRDefault="00A3400E"/>
        </w:tc>
        <w:tc>
          <w:tcPr>
            <w:tcW w:w="1101" w:type="dxa"/>
          </w:tcPr>
          <w:p w:rsidR="00A3400E" w:rsidRDefault="00FC75E0">
            <w:pPr>
              <w:pStyle w:val="TableParagraph"/>
              <w:ind w:right="92"/>
              <w:rPr>
                <w:sz w:val="18"/>
              </w:rPr>
            </w:pPr>
            <w:r>
              <w:rPr>
                <w:w w:val="95"/>
                <w:sz w:val="18"/>
              </w:rPr>
              <w:t>neinv.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A3400E">
        <w:trPr>
          <w:trHeight w:hRule="exact" w:val="376"/>
        </w:trPr>
        <w:tc>
          <w:tcPr>
            <w:tcW w:w="1480" w:type="dxa"/>
            <w:vMerge w:val="restart"/>
          </w:tcPr>
          <w:p w:rsidR="00A3400E" w:rsidRDefault="00FC75E0">
            <w:pPr>
              <w:pStyle w:val="TableParagraph"/>
              <w:spacing w:before="51"/>
              <w:ind w:left="35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2024</w:t>
            </w:r>
          </w:p>
        </w:tc>
        <w:tc>
          <w:tcPr>
            <w:tcW w:w="1101" w:type="dxa"/>
          </w:tcPr>
          <w:p w:rsidR="00A3400E" w:rsidRDefault="00FC75E0">
            <w:pPr>
              <w:pStyle w:val="TableParagraph"/>
              <w:ind w:left="95" w:right="0"/>
              <w:jc w:val="left"/>
              <w:rPr>
                <w:sz w:val="18"/>
              </w:rPr>
            </w:pPr>
            <w:r>
              <w:rPr>
                <w:sz w:val="18"/>
              </w:rPr>
              <w:t>celkem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A3400E">
        <w:trPr>
          <w:trHeight w:hRule="exact" w:val="376"/>
        </w:trPr>
        <w:tc>
          <w:tcPr>
            <w:tcW w:w="1480" w:type="dxa"/>
            <w:vMerge/>
          </w:tcPr>
          <w:p w:rsidR="00A3400E" w:rsidRDefault="00A3400E"/>
        </w:tc>
        <w:tc>
          <w:tcPr>
            <w:tcW w:w="1101" w:type="dxa"/>
          </w:tcPr>
          <w:p w:rsidR="00A3400E" w:rsidRDefault="00FC75E0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inv.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A3400E">
        <w:trPr>
          <w:trHeight w:hRule="exact" w:val="376"/>
        </w:trPr>
        <w:tc>
          <w:tcPr>
            <w:tcW w:w="1480" w:type="dxa"/>
            <w:vMerge/>
          </w:tcPr>
          <w:p w:rsidR="00A3400E" w:rsidRDefault="00A3400E"/>
        </w:tc>
        <w:tc>
          <w:tcPr>
            <w:tcW w:w="1101" w:type="dxa"/>
          </w:tcPr>
          <w:p w:rsidR="00A3400E" w:rsidRDefault="00FC75E0">
            <w:pPr>
              <w:pStyle w:val="TableParagraph"/>
              <w:ind w:right="92"/>
              <w:rPr>
                <w:sz w:val="18"/>
              </w:rPr>
            </w:pPr>
            <w:r>
              <w:rPr>
                <w:w w:val="95"/>
                <w:sz w:val="18"/>
              </w:rPr>
              <w:t>neinv.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A3400E">
        <w:trPr>
          <w:trHeight w:hRule="exact" w:val="376"/>
        </w:trPr>
        <w:tc>
          <w:tcPr>
            <w:tcW w:w="1480" w:type="dxa"/>
            <w:vMerge w:val="restart"/>
          </w:tcPr>
          <w:p w:rsidR="00A3400E" w:rsidRDefault="00FC75E0">
            <w:pPr>
              <w:pStyle w:val="TableParagraph"/>
              <w:spacing w:before="51"/>
              <w:ind w:left="35" w:right="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2025</w:t>
            </w:r>
          </w:p>
        </w:tc>
        <w:tc>
          <w:tcPr>
            <w:tcW w:w="1101" w:type="dxa"/>
          </w:tcPr>
          <w:p w:rsidR="00A3400E" w:rsidRDefault="00FC75E0">
            <w:pPr>
              <w:pStyle w:val="TableParagraph"/>
              <w:ind w:left="95" w:right="0"/>
              <w:jc w:val="left"/>
              <w:rPr>
                <w:sz w:val="18"/>
              </w:rPr>
            </w:pPr>
            <w:r>
              <w:rPr>
                <w:sz w:val="18"/>
              </w:rPr>
              <w:t>celkem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A3400E">
        <w:trPr>
          <w:trHeight w:hRule="exact" w:val="376"/>
        </w:trPr>
        <w:tc>
          <w:tcPr>
            <w:tcW w:w="1480" w:type="dxa"/>
            <w:vMerge/>
          </w:tcPr>
          <w:p w:rsidR="00A3400E" w:rsidRDefault="00A3400E"/>
        </w:tc>
        <w:tc>
          <w:tcPr>
            <w:tcW w:w="1101" w:type="dxa"/>
          </w:tcPr>
          <w:p w:rsidR="00A3400E" w:rsidRDefault="00FC75E0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inv.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  <w:tr w:rsidR="00A3400E">
        <w:trPr>
          <w:trHeight w:hRule="exact" w:val="376"/>
        </w:trPr>
        <w:tc>
          <w:tcPr>
            <w:tcW w:w="1480" w:type="dxa"/>
            <w:vMerge/>
          </w:tcPr>
          <w:p w:rsidR="00A3400E" w:rsidRDefault="00A3400E"/>
        </w:tc>
        <w:tc>
          <w:tcPr>
            <w:tcW w:w="1101" w:type="dxa"/>
          </w:tcPr>
          <w:p w:rsidR="00A3400E" w:rsidRDefault="00FC75E0">
            <w:pPr>
              <w:pStyle w:val="TableParagraph"/>
              <w:ind w:right="92"/>
              <w:rPr>
                <w:sz w:val="18"/>
              </w:rPr>
            </w:pPr>
            <w:r>
              <w:rPr>
                <w:w w:val="95"/>
                <w:sz w:val="18"/>
              </w:rPr>
              <w:t>neinv.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ind w:right="92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2532" w:type="dxa"/>
          </w:tcPr>
          <w:p w:rsidR="00A3400E" w:rsidRDefault="00FC75E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</w:tbl>
    <w:p w:rsidR="00FC75E0" w:rsidRDefault="00FC75E0"/>
    <w:sectPr w:rsidR="00FC75E0">
      <w:pgSz w:w="16840" w:h="11900" w:orient="landscape"/>
      <w:pgMar w:top="600" w:right="680" w:bottom="980" w:left="680" w:header="0" w:footer="79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5E0" w:rsidRDefault="00FC75E0">
      <w:r>
        <w:separator/>
      </w:r>
    </w:p>
  </w:endnote>
  <w:endnote w:type="continuationSeparator" w:id="0">
    <w:p w:rsidR="00FC75E0" w:rsidRDefault="00FC7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00E" w:rsidRDefault="00562BAB">
    <w:pPr>
      <w:pStyle w:val="Zkladntext"/>
      <w:spacing w:line="14" w:lineRule="auto"/>
      <w:rPr>
        <w:sz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86056" behindDoc="1" locked="0" layoutInCell="1" allowOverlap="1">
              <wp:simplePos x="0" y="0"/>
              <wp:positionH relativeFrom="page">
                <wp:posOffset>938530</wp:posOffset>
              </wp:positionH>
              <wp:positionV relativeFrom="page">
                <wp:posOffset>6873875</wp:posOffset>
              </wp:positionV>
              <wp:extent cx="5210810" cy="357505"/>
              <wp:effectExtent l="0" t="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0810" cy="357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400E" w:rsidRDefault="00FC75E0">
                          <w:pPr>
                            <w:pStyle w:val="Zkladntext"/>
                            <w:spacing w:before="36" w:line="168" w:lineRule="exact"/>
                            <w:ind w:left="20" w:right="-13"/>
                          </w:pPr>
                          <w:r>
                            <w:rPr>
                              <w:color w:val="6C777E"/>
                            </w:rPr>
                            <w:t xml:space="preserve">Státní fond životního prostředí ČR, Kaplanova 1931/1, 148 00 Praha 11, Tel.: +420 267 994 300, Fax: +420 272 936 585, </w:t>
                          </w:r>
                          <w:hyperlink r:id="rId1">
                            <w:r>
                              <w:rPr>
                                <w:color w:val="6C777E"/>
                              </w:rPr>
                              <w:t>www.sfzp.cz</w:t>
                            </w:r>
                          </w:hyperlink>
                          <w:r>
                            <w:rPr>
                              <w:color w:val="6C777E"/>
                            </w:rPr>
                            <w:t xml:space="preserve"> Ministerstvo životního prostředí, Evropská unie, Evropský fond pro regionální rozvoj, Fond soudržnosti, </w:t>
                          </w:r>
                          <w:hyperlink r:id="rId2">
                            <w:r>
                              <w:rPr>
                                <w:color w:val="6C777E"/>
                              </w:rPr>
                              <w:t>www.opzp.cz,</w:t>
                            </w:r>
                          </w:hyperlink>
                          <w:r>
                            <w:rPr>
                              <w:color w:val="6C777E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color w:val="6C777E"/>
                              </w:rPr>
                              <w:t>www.europa.eu</w:t>
                            </w:r>
                          </w:hyperlink>
                          <w:r>
                            <w:rPr>
                              <w:color w:val="6C777E"/>
                            </w:rPr>
                            <w:t xml:space="preserve"> Zelená linka 800 260 500, </w:t>
                          </w:r>
                          <w:hyperlink r:id="rId4">
                            <w:r>
                              <w:rPr>
                                <w:color w:val="6C777E"/>
                              </w:rPr>
                              <w:t>dotazy@sfzp.cz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3.9pt;margin-top:541.25pt;width:410.3pt;height:28.15pt;z-index:-30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8uOrA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" filled="f" stroked="f">
              <v:textbox inset="0,0,0,0">
                <w:txbxContent>
                  <w:p w:rsidR="00A3400E" w:rsidRDefault="00FC75E0">
                    <w:pPr>
                      <w:pStyle w:val="Zkladntext"/>
                      <w:spacing w:before="36" w:line="168" w:lineRule="exact"/>
                      <w:ind w:left="20" w:right="-13"/>
                    </w:pPr>
                    <w:r>
                      <w:rPr>
                        <w:color w:val="6C777E"/>
                      </w:rPr>
                      <w:t xml:space="preserve">Státní fond životního prostředí ČR, Kaplanova 1931/1, 148 00 Praha 11, Tel.: +420 267 994 300, Fax: +420 272 936 585, </w:t>
                    </w:r>
                    <w:hyperlink r:id="rId5">
                      <w:r>
                        <w:rPr>
                          <w:color w:val="6C777E"/>
                        </w:rPr>
                        <w:t>www.sfzp.cz</w:t>
                      </w:r>
                    </w:hyperlink>
                    <w:r>
                      <w:rPr>
                        <w:color w:val="6C777E"/>
                      </w:rPr>
                      <w:t xml:space="preserve"> Ministerstvo životního prostředí, Evropská unie, Evropský fond pro regionální rozvoj, Fond soudržnosti, </w:t>
                    </w:r>
                    <w:hyperlink r:id="rId6">
                      <w:r>
                        <w:rPr>
                          <w:color w:val="6C777E"/>
                        </w:rPr>
                        <w:t>www.opzp.cz,</w:t>
                      </w:r>
                    </w:hyperlink>
                    <w:r>
                      <w:rPr>
                        <w:color w:val="6C777E"/>
                      </w:rPr>
                      <w:t xml:space="preserve"> </w:t>
                    </w:r>
                    <w:hyperlink r:id="rId7">
                      <w:r>
                        <w:rPr>
                          <w:color w:val="6C777E"/>
                        </w:rPr>
                        <w:t>www.europa.eu</w:t>
                      </w:r>
                    </w:hyperlink>
                    <w:r>
                      <w:rPr>
                        <w:color w:val="6C777E"/>
                      </w:rPr>
                      <w:t xml:space="preserve"> Zelená linka 800 260 500, </w:t>
                    </w:r>
                    <w:hyperlink r:id="rId8">
                      <w:r>
                        <w:rPr>
                          <w:color w:val="6C777E"/>
                        </w:rPr>
                        <w:t>dotazy@sfzp.cz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503286080" behindDoc="1" locked="0" layoutInCell="1" allowOverlap="1">
              <wp:simplePos x="0" y="0"/>
              <wp:positionH relativeFrom="page">
                <wp:posOffset>9357360</wp:posOffset>
              </wp:positionH>
              <wp:positionV relativeFrom="page">
                <wp:posOffset>6968490</wp:posOffset>
              </wp:positionV>
              <wp:extent cx="447675" cy="394970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" cy="394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400E" w:rsidRDefault="00FC75E0">
                          <w:pPr>
                            <w:spacing w:before="20"/>
                            <w:ind w:right="65"/>
                            <w:jc w:val="center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62BAB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>/3</w:t>
                          </w:r>
                        </w:p>
                        <w:p w:rsidR="00A3400E" w:rsidRDefault="00FC75E0">
                          <w:pPr>
                            <w:pStyle w:val="Zkladntext"/>
                            <w:spacing w:before="155"/>
                            <w:jc w:val="center"/>
                          </w:pPr>
                          <w:r>
                            <w:rPr>
                              <w:color w:val="6C777E"/>
                            </w:rPr>
                            <w:t>17.06.2020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736.8pt;margin-top:548.7pt;width:35.25pt;height:31.1pt;z-index:-3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" filled="f" stroked="f">
              <v:textbox inset="0,0,0,0">
                <w:txbxContent>
                  <w:p w:rsidR="00A3400E" w:rsidRDefault="00FC75E0">
                    <w:pPr>
                      <w:spacing w:before="20"/>
                      <w:ind w:right="65"/>
                      <w:jc w:val="center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62BAB">
                      <w:rPr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>/3</w:t>
                    </w:r>
                  </w:p>
                  <w:p w:rsidR="00A3400E" w:rsidRDefault="00FC75E0">
                    <w:pPr>
                      <w:pStyle w:val="Zkladntext"/>
                      <w:spacing w:before="155"/>
                      <w:jc w:val="center"/>
                    </w:pPr>
                    <w:r>
                      <w:rPr>
                        <w:color w:val="6C777E"/>
                      </w:rPr>
                      <w:t>17.06.2020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5E0" w:rsidRDefault="00FC75E0">
      <w:r>
        <w:separator/>
      </w:r>
    </w:p>
  </w:footnote>
  <w:footnote w:type="continuationSeparator" w:id="0">
    <w:p w:rsidR="00FC75E0" w:rsidRDefault="00FC75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00E"/>
    <w:rsid w:val="00562BAB"/>
    <w:rsid w:val="00A3400E"/>
    <w:rsid w:val="00FC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152BD6-4E55-424D-89EA-039E22BEA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4"/>
      <w:szCs w:val="1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91"/>
      <w:ind w:right="93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dotazy@sfzp.cz" TargetMode="External"/><Relationship Id="rId3" Type="http://schemas.openxmlformats.org/officeDocument/2006/relationships/hyperlink" Target="http://www.europa.eu/" TargetMode="External"/><Relationship Id="rId7" Type="http://schemas.openxmlformats.org/officeDocument/2006/relationships/hyperlink" Target="http://www.europa.eu/" TargetMode="External"/><Relationship Id="rId2" Type="http://schemas.openxmlformats.org/officeDocument/2006/relationships/hyperlink" Target="http://www.opzp.cz/" TargetMode="External"/><Relationship Id="rId1" Type="http://schemas.openxmlformats.org/officeDocument/2006/relationships/hyperlink" Target="http://www.sfzp.cz/" TargetMode="External"/><Relationship Id="rId6" Type="http://schemas.openxmlformats.org/officeDocument/2006/relationships/hyperlink" Target="http://www.opzp.cz/" TargetMode="External"/><Relationship Id="rId5" Type="http://schemas.openxmlformats.org/officeDocument/2006/relationships/hyperlink" Target="http://www.sfzp.cz/" TargetMode="External"/><Relationship Id="rId4" Type="http://schemas.openxmlformats.org/officeDocument/2006/relationships/hyperlink" Target="mailto:dotazy@sfzp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425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Lauferova Miroslava</dc:creator>
  <cp:lastModifiedBy>Lauferova Miroslava</cp:lastModifiedBy>
  <cp:revision>2</cp:revision>
  <dcterms:created xsi:type="dcterms:W3CDTF">2020-07-20T10:09:00Z</dcterms:created>
  <dcterms:modified xsi:type="dcterms:W3CDTF">2020-07-20T10:09:00Z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LastSaved">
    <vt:filetime>2020-07-20T00:00:00Z</vt:filetime>
  </property>
</Properties>
</file>