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509" w:rsidRDefault="00C56509">
      <w:pPr>
        <w:widowControl/>
        <w:jc w:val="center"/>
        <w:rPr>
          <w:sz w:val="24"/>
        </w:rPr>
      </w:pPr>
    </w:p>
    <w:p w:rsidR="00C56509" w:rsidRDefault="00C56509">
      <w:pPr>
        <w:widowControl/>
        <w:jc w:val="center"/>
        <w:rPr>
          <w:sz w:val="24"/>
        </w:rPr>
      </w:pPr>
    </w:p>
    <w:p w:rsidR="001B67AD" w:rsidRDefault="001B67AD">
      <w:pPr>
        <w:widowControl/>
        <w:jc w:val="center"/>
        <w:rPr>
          <w:sz w:val="24"/>
        </w:rPr>
      </w:pPr>
    </w:p>
    <w:p w:rsidR="00C56509" w:rsidRDefault="00C56509">
      <w:pPr>
        <w:jc w:val="center"/>
        <w:rPr>
          <w:b/>
          <w:sz w:val="48"/>
        </w:rPr>
      </w:pPr>
      <w:r>
        <w:rPr>
          <w:b/>
          <w:sz w:val="48"/>
        </w:rPr>
        <w:t>Smlouva</w:t>
      </w:r>
    </w:p>
    <w:p w:rsidR="00F24B3A" w:rsidRDefault="00F24B3A">
      <w:pPr>
        <w:jc w:val="center"/>
        <w:rPr>
          <w:b/>
          <w:sz w:val="32"/>
          <w:szCs w:val="32"/>
        </w:rPr>
      </w:pPr>
      <w:r w:rsidRPr="00F24B3A">
        <w:rPr>
          <w:b/>
          <w:sz w:val="32"/>
          <w:szCs w:val="32"/>
        </w:rPr>
        <w:t xml:space="preserve">Poskytnutí technické a provozní podpory </w:t>
      </w:r>
    </w:p>
    <w:p w:rsidR="00C56509" w:rsidRDefault="00F24B3A">
      <w:pPr>
        <w:jc w:val="center"/>
        <w:rPr>
          <w:sz w:val="32"/>
          <w:szCs w:val="32"/>
        </w:rPr>
      </w:pPr>
      <w:r w:rsidRPr="00F24B3A">
        <w:rPr>
          <w:b/>
          <w:sz w:val="32"/>
          <w:szCs w:val="32"/>
        </w:rPr>
        <w:t>pro IS CEDR I</w:t>
      </w:r>
      <w:r w:rsidR="00B65CA6">
        <w:rPr>
          <w:b/>
          <w:sz w:val="32"/>
          <w:szCs w:val="32"/>
        </w:rPr>
        <w:t>I</w:t>
      </w:r>
      <w:r w:rsidRPr="00F24B3A">
        <w:rPr>
          <w:b/>
          <w:sz w:val="32"/>
          <w:szCs w:val="32"/>
        </w:rPr>
        <w:t>I do 31. 12. 201</w:t>
      </w:r>
      <w:r w:rsidR="00B00047">
        <w:rPr>
          <w:b/>
          <w:sz w:val="32"/>
          <w:szCs w:val="32"/>
        </w:rPr>
        <w:t>6</w:t>
      </w:r>
    </w:p>
    <w:p w:rsidR="00C56509" w:rsidRDefault="00C56509" w:rsidP="006B3718">
      <w:pPr>
        <w:spacing w:before="120"/>
        <w:jc w:val="center"/>
        <w:rPr>
          <w:b/>
          <w:sz w:val="24"/>
        </w:rPr>
      </w:pPr>
      <w:r>
        <w:rPr>
          <w:b/>
          <w:sz w:val="24"/>
        </w:rPr>
        <w:t xml:space="preserve">č. </w:t>
      </w:r>
      <w:r w:rsidR="00F24B3A">
        <w:rPr>
          <w:b/>
          <w:sz w:val="24"/>
        </w:rPr>
        <w:t>STP-201</w:t>
      </w:r>
      <w:r w:rsidR="00B00047">
        <w:rPr>
          <w:b/>
          <w:sz w:val="24"/>
        </w:rPr>
        <w:t>6</w:t>
      </w:r>
      <w:r w:rsidR="00F24B3A">
        <w:rPr>
          <w:b/>
          <w:sz w:val="24"/>
        </w:rPr>
        <w:t>-120-00000</w:t>
      </w:r>
      <w:r w:rsidR="00B65CA6">
        <w:rPr>
          <w:b/>
          <w:sz w:val="24"/>
        </w:rPr>
        <w:t>6</w:t>
      </w:r>
    </w:p>
    <w:p w:rsidR="00C56509" w:rsidRDefault="00C56509">
      <w:pPr>
        <w:rPr>
          <w:sz w:val="24"/>
        </w:rPr>
      </w:pPr>
    </w:p>
    <w:p w:rsidR="00C56509" w:rsidRDefault="00C56509">
      <w:pPr>
        <w:rPr>
          <w:sz w:val="24"/>
        </w:rPr>
      </w:pPr>
    </w:p>
    <w:p w:rsidR="00C56509" w:rsidRDefault="00C56509">
      <w:pPr>
        <w:pStyle w:val="Nadpis5"/>
      </w:pPr>
      <w:r>
        <w:t>Smluvní strany</w:t>
      </w:r>
    </w:p>
    <w:p w:rsidR="00C56509" w:rsidRPr="00A310EB" w:rsidRDefault="00C56509">
      <w:pPr>
        <w:rPr>
          <w:sz w:val="20"/>
        </w:rPr>
      </w:pPr>
    </w:p>
    <w:p w:rsidR="00054134" w:rsidRDefault="00054134" w:rsidP="00824707">
      <w:pPr>
        <w:ind w:left="284"/>
        <w:rPr>
          <w:b/>
          <w:sz w:val="24"/>
        </w:rPr>
      </w:pPr>
      <w:r>
        <w:rPr>
          <w:b/>
          <w:sz w:val="24"/>
        </w:rPr>
        <w:t>Česká republika – Generální finanční ředitelství</w:t>
      </w:r>
    </w:p>
    <w:p w:rsidR="00054134" w:rsidRDefault="00054134" w:rsidP="00054134">
      <w:pPr>
        <w:ind w:left="284"/>
        <w:rPr>
          <w:b/>
          <w:sz w:val="24"/>
        </w:rPr>
      </w:pPr>
      <w:r>
        <w:rPr>
          <w:b/>
          <w:sz w:val="24"/>
        </w:rPr>
        <w:t>Lazarská 7/15, 117 22 Praha 1</w:t>
      </w:r>
    </w:p>
    <w:p w:rsidR="00054134" w:rsidRPr="00A310EB" w:rsidRDefault="00054134" w:rsidP="00054134">
      <w:pPr>
        <w:ind w:firstLine="284"/>
        <w:jc w:val="left"/>
        <w:rPr>
          <w:b/>
          <w:sz w:val="20"/>
        </w:rPr>
      </w:pPr>
    </w:p>
    <w:p w:rsidR="006C1EBD" w:rsidRDefault="001D516D" w:rsidP="004E0C75">
      <w:pPr>
        <w:tabs>
          <w:tab w:val="left" w:pos="2835"/>
        </w:tabs>
        <w:ind w:firstLine="284"/>
        <w:jc w:val="left"/>
        <w:rPr>
          <w:sz w:val="24"/>
        </w:rPr>
      </w:pPr>
      <w:r>
        <w:rPr>
          <w:sz w:val="24"/>
        </w:rPr>
        <w:t>za</w:t>
      </w:r>
      <w:r w:rsidR="00AE164A">
        <w:rPr>
          <w:sz w:val="24"/>
        </w:rPr>
        <w:t>s</w:t>
      </w:r>
      <w:r>
        <w:rPr>
          <w:sz w:val="24"/>
        </w:rPr>
        <w:t>toupená</w:t>
      </w:r>
      <w:r w:rsidR="006C1EBD">
        <w:rPr>
          <w:sz w:val="24"/>
        </w:rPr>
        <w:tab/>
        <w:t>Ing. Jiří</w:t>
      </w:r>
      <w:r>
        <w:rPr>
          <w:sz w:val="24"/>
        </w:rPr>
        <w:t>m</w:t>
      </w:r>
      <w:r w:rsidR="006C1EBD">
        <w:rPr>
          <w:sz w:val="24"/>
        </w:rPr>
        <w:t xml:space="preserve"> Fridrich</w:t>
      </w:r>
      <w:r>
        <w:rPr>
          <w:sz w:val="24"/>
        </w:rPr>
        <w:t>em</w:t>
      </w:r>
    </w:p>
    <w:p w:rsidR="006C1EBD" w:rsidRDefault="006C1EBD" w:rsidP="004E0C75">
      <w:pPr>
        <w:tabs>
          <w:tab w:val="left" w:pos="2835"/>
        </w:tabs>
        <w:ind w:firstLine="284"/>
        <w:jc w:val="left"/>
        <w:rPr>
          <w:sz w:val="24"/>
        </w:rPr>
      </w:pPr>
      <w:r w:rsidRPr="004A07B6">
        <w:rPr>
          <w:sz w:val="24"/>
        </w:rPr>
        <w:tab/>
        <w:t>ředitel</w:t>
      </w:r>
      <w:r w:rsidR="001D516D">
        <w:rPr>
          <w:sz w:val="24"/>
        </w:rPr>
        <w:t>em</w:t>
      </w:r>
      <w:r w:rsidRPr="004A07B6">
        <w:rPr>
          <w:sz w:val="24"/>
        </w:rPr>
        <w:t xml:space="preserve"> </w:t>
      </w:r>
      <w:r w:rsidR="00767833">
        <w:rPr>
          <w:sz w:val="24"/>
        </w:rPr>
        <w:t>Sekce informatiky</w:t>
      </w:r>
    </w:p>
    <w:p w:rsidR="006C1EBD" w:rsidRPr="00A310EB" w:rsidRDefault="006C1EBD" w:rsidP="006C1EBD">
      <w:pPr>
        <w:jc w:val="left"/>
        <w:rPr>
          <w:sz w:val="20"/>
        </w:rPr>
      </w:pPr>
    </w:p>
    <w:p w:rsidR="006C1EBD" w:rsidRDefault="006C1EBD" w:rsidP="004E0C75">
      <w:pPr>
        <w:tabs>
          <w:tab w:val="left" w:pos="2835"/>
        </w:tabs>
        <w:ind w:firstLine="284"/>
        <w:jc w:val="left"/>
        <w:rPr>
          <w:sz w:val="24"/>
        </w:rPr>
      </w:pPr>
      <w:r>
        <w:rPr>
          <w:sz w:val="24"/>
        </w:rPr>
        <w:t>IČ</w:t>
      </w:r>
      <w:r w:rsidR="00AE164A">
        <w:rPr>
          <w:sz w:val="24"/>
        </w:rPr>
        <w:t>O</w:t>
      </w:r>
      <w:r>
        <w:rPr>
          <w:sz w:val="24"/>
        </w:rPr>
        <w:t xml:space="preserve"> </w:t>
      </w:r>
      <w:r>
        <w:rPr>
          <w:sz w:val="24"/>
        </w:rPr>
        <w:tab/>
        <w:t>72080043</w:t>
      </w:r>
    </w:p>
    <w:p w:rsidR="006C1EBD" w:rsidRDefault="00A310EB" w:rsidP="004E0C75">
      <w:pPr>
        <w:tabs>
          <w:tab w:val="left" w:pos="2835"/>
        </w:tabs>
        <w:ind w:firstLine="284"/>
        <w:jc w:val="left"/>
        <w:rPr>
          <w:sz w:val="24"/>
        </w:rPr>
      </w:pPr>
      <w:r>
        <w:rPr>
          <w:sz w:val="24"/>
        </w:rPr>
        <w:t>DIČ</w:t>
      </w:r>
      <w:r>
        <w:rPr>
          <w:sz w:val="24"/>
        </w:rPr>
        <w:tab/>
      </w:r>
      <w:r w:rsidR="006C1EBD">
        <w:rPr>
          <w:sz w:val="24"/>
        </w:rPr>
        <w:t>CZ72080043</w:t>
      </w:r>
    </w:p>
    <w:p w:rsidR="006C1EBD" w:rsidRDefault="006C1EBD" w:rsidP="004E0C75">
      <w:pPr>
        <w:tabs>
          <w:tab w:val="left" w:pos="2835"/>
        </w:tabs>
        <w:ind w:firstLine="284"/>
        <w:jc w:val="left"/>
        <w:rPr>
          <w:sz w:val="24"/>
        </w:rPr>
      </w:pPr>
      <w:r>
        <w:rPr>
          <w:sz w:val="24"/>
        </w:rPr>
        <w:t xml:space="preserve">Bankovní spojení </w:t>
      </w:r>
      <w:r>
        <w:rPr>
          <w:sz w:val="24"/>
        </w:rPr>
        <w:tab/>
        <w:t>ČNB Praha 1</w:t>
      </w:r>
    </w:p>
    <w:p w:rsidR="006C1EBD" w:rsidRDefault="00AE164A" w:rsidP="004E0C75">
      <w:pPr>
        <w:tabs>
          <w:tab w:val="left" w:pos="2835"/>
        </w:tabs>
        <w:ind w:firstLine="284"/>
        <w:jc w:val="left"/>
        <w:rPr>
          <w:sz w:val="24"/>
        </w:rPr>
      </w:pPr>
      <w:r>
        <w:rPr>
          <w:sz w:val="24"/>
        </w:rPr>
        <w:tab/>
      </w:r>
      <w:proofErr w:type="spellStart"/>
      <w:proofErr w:type="gramStart"/>
      <w:r w:rsidR="006C1EBD">
        <w:rPr>
          <w:sz w:val="24"/>
        </w:rPr>
        <w:t>č.ú</w:t>
      </w:r>
      <w:proofErr w:type="spellEnd"/>
      <w:r w:rsidR="006C1EBD">
        <w:rPr>
          <w:sz w:val="24"/>
        </w:rPr>
        <w:t>.</w:t>
      </w:r>
      <w:proofErr w:type="gramEnd"/>
      <w:r w:rsidR="006C1EBD">
        <w:rPr>
          <w:sz w:val="24"/>
        </w:rPr>
        <w:t xml:space="preserve"> 11122011 / 0710</w:t>
      </w:r>
    </w:p>
    <w:p w:rsidR="00C56509" w:rsidRPr="00A310EB" w:rsidRDefault="00C56509">
      <w:pPr>
        <w:jc w:val="left"/>
        <w:rPr>
          <w:sz w:val="20"/>
        </w:rPr>
      </w:pPr>
    </w:p>
    <w:p w:rsidR="00C56509" w:rsidRDefault="00C56509" w:rsidP="00A1105F">
      <w:pPr>
        <w:widowControl/>
        <w:ind w:firstLine="284"/>
        <w:jc w:val="left"/>
        <w:rPr>
          <w:b/>
          <w:sz w:val="24"/>
        </w:rPr>
      </w:pPr>
      <w:r>
        <w:rPr>
          <w:b/>
          <w:sz w:val="24"/>
        </w:rPr>
        <w:t>jako objednatel (dále jen „objednatel“)</w:t>
      </w:r>
    </w:p>
    <w:p w:rsidR="00C56509" w:rsidRDefault="00C56509">
      <w:pPr>
        <w:widowControl/>
        <w:jc w:val="left"/>
        <w:rPr>
          <w:sz w:val="24"/>
        </w:rPr>
      </w:pPr>
    </w:p>
    <w:p w:rsidR="00C56509" w:rsidRDefault="00C56509" w:rsidP="00A1105F">
      <w:pPr>
        <w:pStyle w:val="Obsah1"/>
        <w:widowControl/>
        <w:tabs>
          <w:tab w:val="clear" w:pos="9072"/>
        </w:tabs>
        <w:spacing w:before="0" w:after="0"/>
        <w:ind w:firstLine="284"/>
        <w:rPr>
          <w:sz w:val="24"/>
        </w:rPr>
      </w:pPr>
      <w:r>
        <w:rPr>
          <w:sz w:val="24"/>
        </w:rPr>
        <w:t>a</w:t>
      </w:r>
    </w:p>
    <w:p w:rsidR="00C56509" w:rsidRDefault="00C56509">
      <w:pPr>
        <w:widowControl/>
        <w:jc w:val="left"/>
        <w:rPr>
          <w:sz w:val="24"/>
        </w:rPr>
      </w:pPr>
    </w:p>
    <w:p w:rsidR="00C56509" w:rsidRDefault="00C56509" w:rsidP="00824707">
      <w:pPr>
        <w:ind w:left="284"/>
        <w:rPr>
          <w:b/>
          <w:sz w:val="24"/>
        </w:rPr>
      </w:pPr>
      <w:r>
        <w:rPr>
          <w:b/>
          <w:sz w:val="24"/>
        </w:rPr>
        <w:t>ASD Software, s.r.o.</w:t>
      </w:r>
    </w:p>
    <w:p w:rsidR="00C56509" w:rsidRDefault="00C56509">
      <w:pPr>
        <w:ind w:left="284"/>
        <w:rPr>
          <w:b/>
          <w:sz w:val="24"/>
        </w:rPr>
      </w:pPr>
      <w:r>
        <w:rPr>
          <w:b/>
          <w:sz w:val="24"/>
        </w:rPr>
        <w:t>Žerotínova 2981/55A, 787 01 Šumperk</w:t>
      </w:r>
    </w:p>
    <w:p w:rsidR="00C56509" w:rsidRPr="00A310EB" w:rsidRDefault="00C56509">
      <w:pPr>
        <w:rPr>
          <w:sz w:val="18"/>
        </w:rPr>
      </w:pPr>
    </w:p>
    <w:p w:rsidR="006C1EBD" w:rsidRDefault="00AE164A" w:rsidP="004E0C75">
      <w:pPr>
        <w:tabs>
          <w:tab w:val="left" w:pos="2835"/>
        </w:tabs>
        <w:ind w:firstLine="284"/>
        <w:jc w:val="left"/>
        <w:rPr>
          <w:sz w:val="24"/>
        </w:rPr>
      </w:pPr>
      <w:r>
        <w:rPr>
          <w:sz w:val="24"/>
        </w:rPr>
        <w:t>zastoupená</w:t>
      </w:r>
      <w:r w:rsidR="006C1EBD">
        <w:rPr>
          <w:sz w:val="24"/>
        </w:rPr>
        <w:tab/>
      </w:r>
      <w:r w:rsidR="006C1EBD" w:rsidRPr="004E0C75">
        <w:rPr>
          <w:sz w:val="24"/>
        </w:rPr>
        <w:t xml:space="preserve">Ing. </w:t>
      </w:r>
      <w:r w:rsidR="00A65A7F">
        <w:rPr>
          <w:sz w:val="24"/>
        </w:rPr>
        <w:t>Petrem Poláchem</w:t>
      </w:r>
      <w:r w:rsidR="006C1EBD" w:rsidRPr="004E0C75">
        <w:rPr>
          <w:sz w:val="24"/>
        </w:rPr>
        <w:t xml:space="preserve"> </w:t>
      </w:r>
    </w:p>
    <w:p w:rsidR="006C1EBD" w:rsidRDefault="006C1EBD" w:rsidP="004E0C75">
      <w:pPr>
        <w:tabs>
          <w:tab w:val="left" w:pos="2835"/>
        </w:tabs>
        <w:ind w:firstLine="284"/>
        <w:jc w:val="left"/>
        <w:rPr>
          <w:sz w:val="24"/>
        </w:rPr>
      </w:pPr>
      <w:r>
        <w:rPr>
          <w:sz w:val="24"/>
        </w:rPr>
        <w:tab/>
        <w:t>jednatel</w:t>
      </w:r>
      <w:r w:rsidR="00AE164A">
        <w:rPr>
          <w:sz w:val="24"/>
        </w:rPr>
        <w:t>em</w:t>
      </w:r>
      <w:r>
        <w:rPr>
          <w:sz w:val="24"/>
        </w:rPr>
        <w:t xml:space="preserve"> společnosti</w:t>
      </w:r>
    </w:p>
    <w:p w:rsidR="00C56509" w:rsidRPr="004E0C75" w:rsidRDefault="00C56509" w:rsidP="004E0C75">
      <w:pPr>
        <w:tabs>
          <w:tab w:val="left" w:pos="2835"/>
        </w:tabs>
        <w:ind w:firstLine="284"/>
        <w:jc w:val="left"/>
        <w:rPr>
          <w:sz w:val="24"/>
        </w:rPr>
      </w:pPr>
    </w:p>
    <w:p w:rsidR="00C56509" w:rsidRDefault="00C56509" w:rsidP="004E0C75">
      <w:pPr>
        <w:tabs>
          <w:tab w:val="left" w:pos="2835"/>
        </w:tabs>
        <w:ind w:firstLine="284"/>
        <w:jc w:val="left"/>
        <w:rPr>
          <w:sz w:val="24"/>
        </w:rPr>
      </w:pPr>
      <w:r>
        <w:rPr>
          <w:sz w:val="24"/>
        </w:rPr>
        <w:t>IČ</w:t>
      </w:r>
      <w:r w:rsidR="00AE164A">
        <w:rPr>
          <w:sz w:val="24"/>
        </w:rPr>
        <w:t>O</w:t>
      </w:r>
      <w:r>
        <w:rPr>
          <w:sz w:val="24"/>
        </w:rPr>
        <w:t xml:space="preserve"> </w:t>
      </w:r>
      <w:r>
        <w:rPr>
          <w:sz w:val="24"/>
        </w:rPr>
        <w:tab/>
        <w:t>62363930</w:t>
      </w:r>
    </w:p>
    <w:p w:rsidR="00C56509" w:rsidRDefault="00C56509" w:rsidP="004E0C75">
      <w:pPr>
        <w:tabs>
          <w:tab w:val="left" w:pos="2835"/>
        </w:tabs>
        <w:ind w:firstLine="284"/>
        <w:jc w:val="left"/>
        <w:rPr>
          <w:sz w:val="24"/>
        </w:rPr>
      </w:pPr>
      <w:r>
        <w:rPr>
          <w:sz w:val="24"/>
        </w:rPr>
        <w:t xml:space="preserve">DIČ </w:t>
      </w:r>
      <w:r>
        <w:rPr>
          <w:sz w:val="24"/>
        </w:rPr>
        <w:tab/>
        <w:t>CZ62363930</w:t>
      </w:r>
    </w:p>
    <w:p w:rsidR="00C56509" w:rsidRDefault="00C56509" w:rsidP="004E0C75">
      <w:pPr>
        <w:tabs>
          <w:tab w:val="left" w:pos="2835"/>
        </w:tabs>
        <w:ind w:firstLine="284"/>
        <w:jc w:val="left"/>
        <w:rPr>
          <w:sz w:val="24"/>
        </w:rPr>
      </w:pPr>
      <w:r>
        <w:rPr>
          <w:sz w:val="24"/>
        </w:rPr>
        <w:t>Zapsaná</w:t>
      </w:r>
      <w:r>
        <w:rPr>
          <w:sz w:val="24"/>
        </w:rPr>
        <w:tab/>
        <w:t>Krajský soud v Ostravě, oddíl C, vložka 7973</w:t>
      </w:r>
    </w:p>
    <w:p w:rsidR="00C56509" w:rsidRDefault="00C56509" w:rsidP="004E0C75">
      <w:pPr>
        <w:tabs>
          <w:tab w:val="left" w:pos="2835"/>
        </w:tabs>
        <w:ind w:firstLine="284"/>
        <w:jc w:val="left"/>
        <w:rPr>
          <w:sz w:val="24"/>
        </w:rPr>
      </w:pPr>
      <w:r>
        <w:rPr>
          <w:sz w:val="24"/>
        </w:rPr>
        <w:t xml:space="preserve">Bankovní spojení </w:t>
      </w:r>
      <w:r>
        <w:rPr>
          <w:sz w:val="24"/>
        </w:rPr>
        <w:tab/>
        <w:t>KB Šumperk</w:t>
      </w:r>
    </w:p>
    <w:p w:rsidR="00C56509" w:rsidRDefault="00C56509" w:rsidP="004E0C75">
      <w:pPr>
        <w:tabs>
          <w:tab w:val="left" w:pos="2835"/>
        </w:tabs>
        <w:ind w:firstLine="284"/>
        <w:jc w:val="left"/>
        <w:rPr>
          <w:sz w:val="24"/>
        </w:rPr>
      </w:pPr>
      <w:r>
        <w:rPr>
          <w:sz w:val="24"/>
        </w:rPr>
        <w:tab/>
      </w:r>
      <w:proofErr w:type="spellStart"/>
      <w:proofErr w:type="gramStart"/>
      <w:r>
        <w:rPr>
          <w:sz w:val="24"/>
        </w:rPr>
        <w:t>č.ú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5831640247 / 0100</w:t>
      </w:r>
    </w:p>
    <w:p w:rsidR="00C56509" w:rsidRPr="00A310EB" w:rsidRDefault="00C56509">
      <w:pPr>
        <w:rPr>
          <w:sz w:val="20"/>
        </w:rPr>
      </w:pPr>
    </w:p>
    <w:p w:rsidR="00C56509" w:rsidRDefault="00C56509" w:rsidP="00A1105F">
      <w:pPr>
        <w:ind w:firstLine="284"/>
        <w:rPr>
          <w:b/>
          <w:sz w:val="24"/>
        </w:rPr>
      </w:pPr>
      <w:r>
        <w:rPr>
          <w:b/>
          <w:sz w:val="24"/>
        </w:rPr>
        <w:t>jako zhotovitel (dále jen „zhotovitel“)</w:t>
      </w:r>
    </w:p>
    <w:p w:rsidR="00C56509" w:rsidRDefault="00C56509">
      <w:pPr>
        <w:widowControl/>
        <w:jc w:val="left"/>
        <w:rPr>
          <w:sz w:val="24"/>
          <w:szCs w:val="24"/>
        </w:rPr>
      </w:pPr>
    </w:p>
    <w:p w:rsidR="00C56509" w:rsidRDefault="00C56509">
      <w:pPr>
        <w:widowControl/>
        <w:jc w:val="left"/>
        <w:rPr>
          <w:sz w:val="24"/>
          <w:szCs w:val="24"/>
        </w:rPr>
      </w:pPr>
    </w:p>
    <w:p w:rsidR="00C56509" w:rsidRPr="002D31A7" w:rsidRDefault="00C56509">
      <w:pPr>
        <w:widowControl/>
        <w:ind w:left="284"/>
        <w:rPr>
          <w:sz w:val="24"/>
          <w:szCs w:val="24"/>
        </w:rPr>
      </w:pPr>
      <w:r w:rsidRPr="002D31A7">
        <w:rPr>
          <w:sz w:val="24"/>
          <w:szCs w:val="24"/>
        </w:rPr>
        <w:t>uzavírají v souladu s</w:t>
      </w:r>
      <w:r w:rsidR="002A2BA2" w:rsidRPr="002D31A7">
        <w:rPr>
          <w:sz w:val="24"/>
          <w:szCs w:val="24"/>
        </w:rPr>
        <w:t xml:space="preserve"> ustanovením § 23 odst. 4 písm. </w:t>
      </w:r>
      <w:r w:rsidRPr="002D31A7">
        <w:rPr>
          <w:sz w:val="24"/>
          <w:szCs w:val="24"/>
        </w:rPr>
        <w:t>a) zákona č.137/2006 Sb., o veřejných zakázkách, ve znění pozdějších předpisů na základě výzvy</w:t>
      </w:r>
    </w:p>
    <w:p w:rsidR="00C56509" w:rsidRDefault="002D31A7" w:rsidP="00612506">
      <w:pPr>
        <w:widowControl/>
        <w:spacing w:before="80" w:after="80"/>
        <w:ind w:left="284"/>
        <w:jc w:val="center"/>
        <w:rPr>
          <w:b/>
          <w:sz w:val="28"/>
          <w:szCs w:val="28"/>
        </w:rPr>
      </w:pPr>
      <w:r w:rsidRPr="002D31A7">
        <w:rPr>
          <w:b/>
          <w:sz w:val="28"/>
          <w:szCs w:val="28"/>
        </w:rPr>
        <w:t>60960/16/7500-40175-050402</w:t>
      </w:r>
    </w:p>
    <w:p w:rsidR="00DD7FEF" w:rsidRDefault="00C56509">
      <w:pPr>
        <w:widowControl/>
        <w:ind w:left="284"/>
        <w:rPr>
          <w:sz w:val="24"/>
          <w:szCs w:val="24"/>
        </w:rPr>
      </w:pPr>
      <w:r>
        <w:rPr>
          <w:sz w:val="24"/>
          <w:szCs w:val="24"/>
        </w:rPr>
        <w:t>následující smlouvu o technické a provozní podpoře IS CEDR I</w:t>
      </w:r>
      <w:r w:rsidR="00B65CA6">
        <w:rPr>
          <w:sz w:val="24"/>
          <w:szCs w:val="24"/>
        </w:rPr>
        <w:t>I</w:t>
      </w:r>
      <w:r>
        <w:rPr>
          <w:sz w:val="24"/>
          <w:szCs w:val="24"/>
        </w:rPr>
        <w:t xml:space="preserve">I č. </w:t>
      </w:r>
      <w:r w:rsidR="00F24B3A">
        <w:rPr>
          <w:sz w:val="24"/>
          <w:szCs w:val="24"/>
        </w:rPr>
        <w:t>STP-201</w:t>
      </w:r>
      <w:r w:rsidR="00A65A7F">
        <w:rPr>
          <w:sz w:val="24"/>
          <w:szCs w:val="24"/>
        </w:rPr>
        <w:t>6</w:t>
      </w:r>
      <w:r w:rsidR="00F24B3A">
        <w:rPr>
          <w:sz w:val="24"/>
          <w:szCs w:val="24"/>
        </w:rPr>
        <w:t>-120-00000</w:t>
      </w:r>
      <w:r w:rsidR="00B65CA6">
        <w:rPr>
          <w:sz w:val="24"/>
          <w:szCs w:val="24"/>
        </w:rPr>
        <w:t>6</w:t>
      </w:r>
      <w:r w:rsidR="00054134" w:rsidRPr="00054134">
        <w:rPr>
          <w:sz w:val="24"/>
          <w:szCs w:val="24"/>
        </w:rPr>
        <w:t xml:space="preserve"> </w:t>
      </w:r>
    </w:p>
    <w:p w:rsidR="00DD7FEF" w:rsidRDefault="00DD7FEF">
      <w:pPr>
        <w:widowControl/>
        <w:ind w:left="284"/>
        <w:rPr>
          <w:sz w:val="24"/>
          <w:szCs w:val="24"/>
        </w:rPr>
      </w:pPr>
    </w:p>
    <w:p w:rsidR="00C56509" w:rsidRDefault="00C56509" w:rsidP="00DD7FEF">
      <w:pPr>
        <w:widowControl/>
        <w:ind w:left="284"/>
        <w:jc w:val="center"/>
        <w:rPr>
          <w:sz w:val="24"/>
          <w:szCs w:val="24"/>
        </w:rPr>
      </w:pPr>
      <w:r>
        <w:rPr>
          <w:sz w:val="24"/>
          <w:szCs w:val="24"/>
        </w:rPr>
        <w:t>(dále také „smlouva“).</w:t>
      </w:r>
    </w:p>
    <w:p w:rsidR="00C56509" w:rsidRDefault="00C56509">
      <w:pPr>
        <w:widowControl/>
        <w:jc w:val="left"/>
        <w:rPr>
          <w:sz w:val="24"/>
        </w:rPr>
      </w:pPr>
    </w:p>
    <w:p w:rsidR="001B67AD" w:rsidRDefault="001B67AD">
      <w:pPr>
        <w:widowControl/>
        <w:jc w:val="left"/>
        <w:rPr>
          <w:sz w:val="24"/>
        </w:rPr>
      </w:pPr>
    </w:p>
    <w:p w:rsidR="001A4E19" w:rsidRDefault="001A4E19" w:rsidP="00DE1989">
      <w:pPr>
        <w:pStyle w:val="Nadpis5"/>
        <w:widowControl/>
        <w:spacing w:after="180"/>
      </w:pPr>
    </w:p>
    <w:p w:rsidR="00C56509" w:rsidRDefault="00C56509" w:rsidP="00DE1989">
      <w:pPr>
        <w:pStyle w:val="Nadpis5"/>
        <w:widowControl/>
        <w:spacing w:after="180"/>
      </w:pPr>
      <w:r>
        <w:t xml:space="preserve">Čl. </w:t>
      </w:r>
      <w:r w:rsidR="00D12D76">
        <w:t>I.</w:t>
      </w:r>
      <w:r>
        <w:t xml:space="preserve"> Předmět plnění smlouvy</w:t>
      </w:r>
    </w:p>
    <w:p w:rsidR="00C56509" w:rsidRDefault="00C56509" w:rsidP="00B65CA6">
      <w:pPr>
        <w:widowControl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Předmětem smlouvy je poskytování služeb technické a provozní podpory objednateli při provozování a údržbě informačního systému </w:t>
      </w:r>
      <w:r w:rsidR="00B65CA6" w:rsidRPr="00B65CA6">
        <w:rPr>
          <w:sz w:val="24"/>
          <w:szCs w:val="24"/>
        </w:rPr>
        <w:t>IS CEDR III - Centrální registr dotací včetně aplikace IS CEDR III – Internet a aplikace VYKONT</w:t>
      </w:r>
      <w:r>
        <w:rPr>
          <w:sz w:val="24"/>
          <w:szCs w:val="24"/>
        </w:rPr>
        <w:t xml:space="preserve"> </w:t>
      </w:r>
      <w:r w:rsidR="00DD7FEF">
        <w:rPr>
          <w:sz w:val="24"/>
          <w:szCs w:val="24"/>
        </w:rPr>
        <w:t>(</w:t>
      </w:r>
      <w:r>
        <w:rPr>
          <w:sz w:val="24"/>
          <w:szCs w:val="24"/>
        </w:rPr>
        <w:t xml:space="preserve">dále </w:t>
      </w:r>
      <w:r w:rsidR="005507FF">
        <w:rPr>
          <w:sz w:val="24"/>
          <w:szCs w:val="24"/>
        </w:rPr>
        <w:t xml:space="preserve">také </w:t>
      </w:r>
      <w:r>
        <w:rPr>
          <w:sz w:val="24"/>
          <w:szCs w:val="24"/>
        </w:rPr>
        <w:t>„služby“</w:t>
      </w:r>
      <w:r w:rsidR="00DD7FEF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</w:p>
    <w:p w:rsidR="00C56509" w:rsidRDefault="00C56509">
      <w:pPr>
        <w:widowControl/>
        <w:rPr>
          <w:sz w:val="18"/>
        </w:rPr>
      </w:pPr>
    </w:p>
    <w:p w:rsidR="001A4E19" w:rsidRPr="00A33B5F" w:rsidRDefault="001A4E19">
      <w:pPr>
        <w:widowControl/>
        <w:rPr>
          <w:sz w:val="18"/>
        </w:rPr>
      </w:pPr>
    </w:p>
    <w:p w:rsidR="00C56509" w:rsidRDefault="00C56509" w:rsidP="00A33B5F">
      <w:pPr>
        <w:pStyle w:val="Nadpis5"/>
        <w:spacing w:after="160"/>
      </w:pPr>
      <w:r>
        <w:t xml:space="preserve">Čl. </w:t>
      </w:r>
      <w:r w:rsidR="00D12D76">
        <w:t>II.</w:t>
      </w:r>
      <w:r>
        <w:t xml:space="preserve"> Způsob a místo plnění</w:t>
      </w:r>
    </w:p>
    <w:p w:rsidR="00C56509" w:rsidRPr="00523EDF" w:rsidRDefault="00C56509" w:rsidP="00B65CA6">
      <w:pPr>
        <w:widowControl/>
        <w:numPr>
          <w:ilvl w:val="0"/>
          <w:numId w:val="11"/>
        </w:numPr>
        <w:rPr>
          <w:sz w:val="24"/>
        </w:rPr>
      </w:pPr>
      <w:r>
        <w:rPr>
          <w:sz w:val="24"/>
        </w:rPr>
        <w:t xml:space="preserve">V rámci poskytování služeb technické a provozní podpory objednateli při provozování a údržbě </w:t>
      </w:r>
      <w:r w:rsidRPr="00523EDF">
        <w:rPr>
          <w:sz w:val="24"/>
        </w:rPr>
        <w:t xml:space="preserve">informačního systému </w:t>
      </w:r>
      <w:r w:rsidR="00B65CA6" w:rsidRPr="00B65CA6">
        <w:rPr>
          <w:sz w:val="24"/>
        </w:rPr>
        <w:t>IS CEDR III – Centrální registr dotací včetně aplikace IS CEDR III – Internet a aplikace VYKONT</w:t>
      </w:r>
      <w:r w:rsidR="005507FF">
        <w:rPr>
          <w:sz w:val="24"/>
          <w:szCs w:val="24"/>
        </w:rPr>
        <w:t xml:space="preserve"> </w:t>
      </w:r>
      <w:r w:rsidR="00937A0D" w:rsidRPr="00523EDF">
        <w:rPr>
          <w:sz w:val="24"/>
        </w:rPr>
        <w:t>budou poskytovány následující služby</w:t>
      </w:r>
      <w:r w:rsidRPr="00523EDF">
        <w:rPr>
          <w:sz w:val="24"/>
        </w:rPr>
        <w:t>:</w:t>
      </w:r>
    </w:p>
    <w:p w:rsidR="00B65CA6" w:rsidRDefault="00B65CA6" w:rsidP="00B65CA6">
      <w:pPr>
        <w:pStyle w:val="Prosttext"/>
        <w:numPr>
          <w:ilvl w:val="0"/>
          <w:numId w:val="20"/>
        </w:numPr>
        <w:spacing w:before="120" w:after="60"/>
        <w:ind w:left="754"/>
        <w:jc w:val="both"/>
        <w:rPr>
          <w:rFonts w:ascii="Times New Roman" w:hAnsi="Times New Roman"/>
          <w:b/>
          <w:sz w:val="24"/>
          <w:szCs w:val="24"/>
        </w:rPr>
      </w:pPr>
      <w:r w:rsidRPr="00CE34F8">
        <w:rPr>
          <w:rFonts w:ascii="Times New Roman" w:hAnsi="Times New Roman"/>
          <w:b/>
          <w:sz w:val="24"/>
          <w:szCs w:val="24"/>
        </w:rPr>
        <w:t xml:space="preserve">Podpora pravidelného zpracování dat a jeho kontrola, </w:t>
      </w:r>
      <w:r w:rsidR="00A1105F">
        <w:rPr>
          <w:rFonts w:ascii="Times New Roman" w:hAnsi="Times New Roman"/>
          <w:sz w:val="24"/>
          <w:szCs w:val="24"/>
        </w:rPr>
        <w:t>která</w:t>
      </w:r>
      <w:r w:rsidRPr="00CE34F8">
        <w:rPr>
          <w:rFonts w:ascii="Times New Roman" w:hAnsi="Times New Roman"/>
          <w:sz w:val="24"/>
          <w:szCs w:val="24"/>
        </w:rPr>
        <w:t xml:space="preserve"> probíhá nejméně 4x ročně a</w:t>
      </w:r>
      <w:r w:rsidR="00DD7FEF">
        <w:rPr>
          <w:rFonts w:ascii="Times New Roman" w:hAnsi="Times New Roman"/>
          <w:sz w:val="24"/>
          <w:szCs w:val="24"/>
        </w:rPr>
        <w:t> </w:t>
      </w:r>
      <w:r w:rsidRPr="00D501A7">
        <w:rPr>
          <w:rFonts w:ascii="Times New Roman" w:hAnsi="Times New Roman"/>
          <w:sz w:val="24"/>
          <w:szCs w:val="24"/>
        </w:rPr>
        <w:t>dále poradenství pro resorty (poskytovatele), kde se data pořizují a řešení jejich problémů s</w:t>
      </w:r>
      <w:r w:rsidR="00DD7FEF">
        <w:rPr>
          <w:rFonts w:ascii="Times New Roman" w:hAnsi="Times New Roman"/>
          <w:sz w:val="24"/>
          <w:szCs w:val="24"/>
        </w:rPr>
        <w:t> </w:t>
      </w:r>
      <w:r w:rsidRPr="00D501A7">
        <w:rPr>
          <w:rFonts w:ascii="Times New Roman" w:hAnsi="Times New Roman"/>
          <w:sz w:val="24"/>
          <w:szCs w:val="24"/>
        </w:rPr>
        <w:t>vytvářením standardních dávek dat, ze kterých vyplývají i případné úpravy. V případě nových uživatelů poskytování konzultací o chybách, které se v dávkách dat vyskytují, v</w:t>
      </w:r>
      <w:r w:rsidR="00DD7FEF">
        <w:rPr>
          <w:rFonts w:ascii="Times New Roman" w:hAnsi="Times New Roman"/>
          <w:sz w:val="24"/>
          <w:szCs w:val="24"/>
        </w:rPr>
        <w:t> </w:t>
      </w:r>
      <w:r w:rsidRPr="00D501A7">
        <w:rPr>
          <w:rFonts w:ascii="Times New Roman" w:hAnsi="Times New Roman"/>
          <w:sz w:val="24"/>
          <w:szCs w:val="24"/>
        </w:rPr>
        <w:t>některých případech i úprava dat</w:t>
      </w:r>
      <w:r w:rsidRPr="00D501A7">
        <w:rPr>
          <w:rFonts w:ascii="Times New Roman" w:hAnsi="Times New Roman"/>
          <w:b/>
          <w:sz w:val="24"/>
          <w:szCs w:val="24"/>
        </w:rPr>
        <w:t>.</w:t>
      </w:r>
    </w:p>
    <w:p w:rsidR="00B65CA6" w:rsidRPr="00D501A7" w:rsidRDefault="00B65CA6" w:rsidP="00B65CA6">
      <w:pPr>
        <w:pStyle w:val="Prosttext"/>
        <w:numPr>
          <w:ilvl w:val="0"/>
          <w:numId w:val="20"/>
        </w:numPr>
        <w:spacing w:before="120" w:after="60"/>
        <w:ind w:left="754"/>
        <w:jc w:val="both"/>
        <w:rPr>
          <w:rFonts w:ascii="Times New Roman" w:hAnsi="Times New Roman"/>
          <w:b/>
          <w:sz w:val="24"/>
          <w:szCs w:val="24"/>
        </w:rPr>
      </w:pPr>
      <w:r w:rsidRPr="00D501A7">
        <w:rPr>
          <w:rFonts w:ascii="Times New Roman" w:hAnsi="Times New Roman"/>
          <w:b/>
          <w:sz w:val="24"/>
          <w:szCs w:val="24"/>
        </w:rPr>
        <w:t xml:space="preserve">Kontrola a analýza chyb dat dodaných z resortů a od dalších poskytovatelů </w:t>
      </w:r>
      <w:r w:rsidRPr="00D501A7">
        <w:rPr>
          <w:rFonts w:ascii="Times New Roman" w:hAnsi="Times New Roman"/>
          <w:sz w:val="24"/>
          <w:szCs w:val="24"/>
        </w:rPr>
        <w:t>– chyby se většinou vyskytují při přebírání dávek z jiných systémů (</w:t>
      </w:r>
      <w:r>
        <w:rPr>
          <w:rFonts w:ascii="Times New Roman" w:hAnsi="Times New Roman"/>
          <w:sz w:val="24"/>
          <w:szCs w:val="24"/>
        </w:rPr>
        <w:t>EDS/SMVS</w:t>
      </w:r>
      <w:r w:rsidRPr="00D501A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MSC2007</w:t>
      </w:r>
      <w:r w:rsidRPr="00D501A7">
        <w:rPr>
          <w:rFonts w:ascii="Times New Roman" w:hAnsi="Times New Roman"/>
          <w:sz w:val="24"/>
          <w:szCs w:val="24"/>
        </w:rPr>
        <w:t xml:space="preserve"> a dalších) a</w:t>
      </w:r>
      <w:r w:rsidR="00DD7FEF">
        <w:rPr>
          <w:rFonts w:ascii="Times New Roman" w:hAnsi="Times New Roman"/>
          <w:sz w:val="24"/>
          <w:szCs w:val="24"/>
        </w:rPr>
        <w:t> </w:t>
      </w:r>
      <w:r w:rsidRPr="00D501A7">
        <w:rPr>
          <w:rFonts w:ascii="Times New Roman" w:hAnsi="Times New Roman"/>
          <w:sz w:val="24"/>
          <w:szCs w:val="24"/>
        </w:rPr>
        <w:t xml:space="preserve">je nutné první dávky převzít přes zkušební databázi a popřípadě doplnit chybějící údaje, zejména identifikační a alokační údaje příjemců z ARES nebo </w:t>
      </w:r>
      <w:r>
        <w:rPr>
          <w:rFonts w:ascii="Times New Roman" w:hAnsi="Times New Roman"/>
          <w:sz w:val="24"/>
          <w:szCs w:val="24"/>
        </w:rPr>
        <w:t>RÚIAN</w:t>
      </w:r>
      <w:r w:rsidRPr="00D501A7">
        <w:rPr>
          <w:rFonts w:ascii="Times New Roman" w:hAnsi="Times New Roman"/>
          <w:sz w:val="24"/>
          <w:szCs w:val="24"/>
        </w:rPr>
        <w:t>. Po podrobné analýze a opravách dat poskytovatele je realizován standardní příjem dat</w:t>
      </w:r>
      <w:r>
        <w:rPr>
          <w:rFonts w:ascii="Times New Roman" w:hAnsi="Times New Roman"/>
          <w:sz w:val="24"/>
          <w:szCs w:val="24"/>
        </w:rPr>
        <w:t>.</w:t>
      </w:r>
    </w:p>
    <w:p w:rsidR="00B65CA6" w:rsidRPr="00193FB4" w:rsidRDefault="00B65CA6" w:rsidP="00B65CA6">
      <w:pPr>
        <w:pStyle w:val="Prosttext"/>
        <w:numPr>
          <w:ilvl w:val="0"/>
          <w:numId w:val="20"/>
        </w:numPr>
        <w:spacing w:before="120" w:after="60"/>
        <w:ind w:left="754"/>
        <w:jc w:val="both"/>
        <w:rPr>
          <w:rFonts w:ascii="Times New Roman" w:hAnsi="Times New Roman"/>
          <w:b/>
          <w:sz w:val="24"/>
          <w:szCs w:val="24"/>
        </w:rPr>
      </w:pPr>
      <w:r w:rsidRPr="00193FB4">
        <w:rPr>
          <w:rFonts w:ascii="Times New Roman" w:hAnsi="Times New Roman"/>
          <w:b/>
          <w:sz w:val="24"/>
          <w:szCs w:val="24"/>
        </w:rPr>
        <w:t xml:space="preserve">Podpora při testování jednotlivých etap rozvoje a jeho začlenění do provozu. </w:t>
      </w:r>
      <w:r w:rsidRPr="00193FB4">
        <w:rPr>
          <w:rFonts w:ascii="Times New Roman" w:hAnsi="Times New Roman"/>
          <w:sz w:val="24"/>
          <w:szCs w:val="24"/>
        </w:rPr>
        <w:t>Při změnách rozsahu informací databáze IS CEDR III, vyplývajících z legislativních změn a při změnách funkčnosti aplikačního vybavení se provádí testování na testovací databázi a</w:t>
      </w:r>
      <w:r w:rsidR="00DD7FEF">
        <w:rPr>
          <w:rFonts w:ascii="Times New Roman" w:hAnsi="Times New Roman"/>
          <w:sz w:val="24"/>
          <w:szCs w:val="24"/>
        </w:rPr>
        <w:t> </w:t>
      </w:r>
      <w:r w:rsidRPr="00193FB4">
        <w:rPr>
          <w:rFonts w:ascii="Times New Roman" w:hAnsi="Times New Roman"/>
          <w:sz w:val="24"/>
          <w:szCs w:val="24"/>
        </w:rPr>
        <w:t>testovacím rozhraní.</w:t>
      </w:r>
    </w:p>
    <w:p w:rsidR="00B65CA6" w:rsidRPr="00193FB4" w:rsidRDefault="00B65CA6" w:rsidP="00B65CA6">
      <w:pPr>
        <w:pStyle w:val="Prosttext"/>
        <w:numPr>
          <w:ilvl w:val="0"/>
          <w:numId w:val="20"/>
        </w:numPr>
        <w:spacing w:before="120" w:after="60"/>
        <w:ind w:left="754"/>
        <w:jc w:val="both"/>
        <w:rPr>
          <w:rFonts w:ascii="Times New Roman" w:hAnsi="Times New Roman"/>
          <w:b/>
          <w:sz w:val="24"/>
          <w:szCs w:val="24"/>
        </w:rPr>
      </w:pPr>
      <w:r w:rsidRPr="00193FB4">
        <w:rPr>
          <w:rFonts w:ascii="Times New Roman" w:hAnsi="Times New Roman"/>
          <w:b/>
          <w:sz w:val="24"/>
          <w:szCs w:val="24"/>
        </w:rPr>
        <w:t xml:space="preserve">Služba hot-line </w:t>
      </w:r>
      <w:r>
        <w:rPr>
          <w:rFonts w:ascii="Times New Roman" w:hAnsi="Times New Roman"/>
          <w:b/>
          <w:sz w:val="24"/>
          <w:szCs w:val="24"/>
        </w:rPr>
        <w:t>pro uživatele IS CEDR III</w:t>
      </w:r>
    </w:p>
    <w:p w:rsidR="00B65CA6" w:rsidRPr="00193FB4" w:rsidRDefault="00B65CA6" w:rsidP="00B65CA6">
      <w:pPr>
        <w:pStyle w:val="Prosttext"/>
        <w:ind w:left="709"/>
        <w:jc w:val="both"/>
        <w:rPr>
          <w:rFonts w:ascii="Times New Roman" w:hAnsi="Times New Roman"/>
          <w:sz w:val="24"/>
          <w:szCs w:val="24"/>
        </w:rPr>
      </w:pPr>
      <w:r w:rsidRPr="00193FB4">
        <w:rPr>
          <w:rFonts w:ascii="Times New Roman" w:hAnsi="Times New Roman"/>
          <w:sz w:val="24"/>
          <w:szCs w:val="24"/>
        </w:rPr>
        <w:t>Služba hot-line je poskytována pro</w:t>
      </w:r>
      <w:r>
        <w:rPr>
          <w:rFonts w:ascii="Times New Roman" w:hAnsi="Times New Roman"/>
          <w:sz w:val="24"/>
          <w:szCs w:val="24"/>
        </w:rPr>
        <w:t xml:space="preserve">střednictvím telefonu, e-mailu </w:t>
      </w:r>
      <w:r w:rsidRPr="00193FB4">
        <w:rPr>
          <w:rFonts w:ascii="Times New Roman" w:hAnsi="Times New Roman"/>
          <w:sz w:val="24"/>
          <w:szCs w:val="24"/>
        </w:rPr>
        <w:t>nebo prostřednictvím k</w:t>
      </w:r>
      <w:r w:rsidR="00DD7FEF">
        <w:rPr>
          <w:rFonts w:ascii="Times New Roman" w:hAnsi="Times New Roman"/>
          <w:sz w:val="24"/>
          <w:szCs w:val="24"/>
        </w:rPr>
        <w:t> </w:t>
      </w:r>
      <w:r w:rsidRPr="00193FB4">
        <w:rPr>
          <w:rFonts w:ascii="Times New Roman" w:hAnsi="Times New Roman"/>
          <w:sz w:val="24"/>
          <w:szCs w:val="24"/>
        </w:rPr>
        <w:t xml:space="preserve">tomu určeného informačního systému bez účasti pracovníka řešitele na pracovišti objednatele. </w:t>
      </w:r>
    </w:p>
    <w:p w:rsidR="00B65CA6" w:rsidRPr="00193FB4" w:rsidRDefault="00B65CA6" w:rsidP="00B65CA6">
      <w:pPr>
        <w:pStyle w:val="Prosttext"/>
        <w:numPr>
          <w:ilvl w:val="0"/>
          <w:numId w:val="23"/>
        </w:numPr>
        <w:spacing w:before="120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193FB4">
        <w:rPr>
          <w:rFonts w:ascii="Times New Roman" w:hAnsi="Times New Roman"/>
          <w:b/>
          <w:i/>
          <w:sz w:val="24"/>
          <w:szCs w:val="24"/>
        </w:rPr>
        <w:t>Hot-line týkající se aplikační části IS</w:t>
      </w:r>
      <w:r w:rsidRPr="00193FB4">
        <w:rPr>
          <w:rFonts w:ascii="Times New Roman" w:hAnsi="Times New Roman"/>
          <w:sz w:val="24"/>
          <w:szCs w:val="24"/>
        </w:rPr>
        <w:t xml:space="preserve"> - dotazy a náměty týkající se práce s IS, konzultace postupů při údržbě IS, konzultace postupů při zpracování a výměně dat s</w:t>
      </w:r>
      <w:r w:rsidR="00DD7FEF">
        <w:rPr>
          <w:rFonts w:ascii="Times New Roman" w:hAnsi="Times New Roman"/>
          <w:sz w:val="24"/>
          <w:szCs w:val="24"/>
        </w:rPr>
        <w:t> </w:t>
      </w:r>
      <w:r w:rsidRPr="00193FB4">
        <w:rPr>
          <w:rFonts w:ascii="Times New Roman" w:hAnsi="Times New Roman"/>
          <w:sz w:val="24"/>
          <w:szCs w:val="24"/>
        </w:rPr>
        <w:t>externími IS, konzultace při řešení chyb a havárií IS v záruční době, které nemají charakter záručních oprav, konzultace při řešení chyb a havárií IS po ukončení záruční doby.</w:t>
      </w:r>
    </w:p>
    <w:p w:rsidR="00B65CA6" w:rsidRPr="00193FB4" w:rsidRDefault="00B65CA6" w:rsidP="00B65CA6">
      <w:pPr>
        <w:pStyle w:val="Prosttext"/>
        <w:numPr>
          <w:ilvl w:val="0"/>
          <w:numId w:val="23"/>
        </w:numPr>
        <w:spacing w:before="120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193FB4">
        <w:rPr>
          <w:rFonts w:ascii="Times New Roman" w:hAnsi="Times New Roman"/>
          <w:b/>
          <w:i/>
          <w:sz w:val="24"/>
          <w:szCs w:val="24"/>
        </w:rPr>
        <w:t>Hot-line týkající se prostředí, ve kterém je IS provozován</w:t>
      </w:r>
      <w:r w:rsidRPr="00193FB4">
        <w:rPr>
          <w:rFonts w:ascii="Times New Roman" w:hAnsi="Times New Roman"/>
          <w:sz w:val="24"/>
          <w:szCs w:val="24"/>
        </w:rPr>
        <w:t xml:space="preserve"> - konzultace postupů při údržbě provozního prostředí IS, konzultace při závadách a modifikacích na HW a SW klientských stanic, které mají vliv na správnou funkci IS, konzultace při závadách a</w:t>
      </w:r>
      <w:r w:rsidR="00DD7FEF">
        <w:rPr>
          <w:rFonts w:ascii="Times New Roman" w:hAnsi="Times New Roman"/>
          <w:sz w:val="24"/>
          <w:szCs w:val="24"/>
        </w:rPr>
        <w:t> </w:t>
      </w:r>
      <w:r w:rsidRPr="00193FB4">
        <w:rPr>
          <w:rFonts w:ascii="Times New Roman" w:hAnsi="Times New Roman"/>
          <w:sz w:val="24"/>
          <w:szCs w:val="24"/>
        </w:rPr>
        <w:t>modifikacích na HW a SW serveru, které mají vliv na správnou funkci serverové části IS.</w:t>
      </w:r>
    </w:p>
    <w:p w:rsidR="00B65CA6" w:rsidRPr="002A2BA2" w:rsidRDefault="00B65CA6" w:rsidP="00B65CA6">
      <w:pPr>
        <w:pStyle w:val="Prosttext"/>
        <w:spacing w:before="120"/>
        <w:ind w:left="709"/>
        <w:jc w:val="both"/>
        <w:rPr>
          <w:rFonts w:ascii="Times New Roman" w:hAnsi="Times New Roman"/>
          <w:sz w:val="24"/>
          <w:szCs w:val="24"/>
        </w:rPr>
      </w:pPr>
      <w:r w:rsidRPr="002A2BA2">
        <w:rPr>
          <w:rFonts w:ascii="Times New Roman" w:hAnsi="Times New Roman"/>
          <w:sz w:val="24"/>
          <w:szCs w:val="24"/>
        </w:rPr>
        <w:t>Služba hot-line je pro objednatele dostupná prostřednictvím telefonu a e-mailu, a to v pracovní dny v době od 8.00 hod. do 17.00 hod. Kontaktní údaje na službu hot-line jsou následující:</w:t>
      </w:r>
    </w:p>
    <w:p w:rsidR="00B65CA6" w:rsidRPr="002A2BA2" w:rsidRDefault="00B65CA6" w:rsidP="00B65CA6">
      <w:pPr>
        <w:pStyle w:val="Prosttext"/>
        <w:spacing w:before="120"/>
        <w:ind w:left="1080"/>
        <w:rPr>
          <w:rFonts w:ascii="Times New Roman" w:hAnsi="Times New Roman"/>
          <w:sz w:val="24"/>
          <w:szCs w:val="24"/>
        </w:rPr>
      </w:pPr>
      <w:r w:rsidRPr="002A2BA2">
        <w:rPr>
          <w:rFonts w:ascii="Times New Roman" w:hAnsi="Times New Roman"/>
          <w:sz w:val="24"/>
          <w:szCs w:val="24"/>
        </w:rPr>
        <w:t xml:space="preserve">telefon: </w:t>
      </w:r>
      <w:r w:rsidRPr="002A2BA2">
        <w:rPr>
          <w:rFonts w:ascii="Times New Roman" w:hAnsi="Times New Roman"/>
          <w:sz w:val="24"/>
          <w:szCs w:val="24"/>
        </w:rPr>
        <w:tab/>
        <w:t>583 300 722</w:t>
      </w:r>
    </w:p>
    <w:p w:rsidR="00B65CA6" w:rsidRDefault="00B65CA6" w:rsidP="00B65CA6">
      <w:pPr>
        <w:pStyle w:val="Prosttext"/>
        <w:spacing w:after="120"/>
        <w:ind w:left="1080"/>
        <w:rPr>
          <w:rFonts w:ascii="Times New Roman" w:hAnsi="Times New Roman"/>
          <w:sz w:val="24"/>
          <w:szCs w:val="24"/>
        </w:rPr>
      </w:pPr>
      <w:r w:rsidRPr="002A2BA2">
        <w:rPr>
          <w:rFonts w:ascii="Times New Roman" w:hAnsi="Times New Roman"/>
          <w:sz w:val="24"/>
          <w:szCs w:val="24"/>
        </w:rPr>
        <w:t>e-mail:</w:t>
      </w:r>
      <w:r w:rsidRPr="002A2BA2">
        <w:rPr>
          <w:rFonts w:ascii="Times New Roman" w:hAnsi="Times New Roman"/>
          <w:sz w:val="24"/>
          <w:szCs w:val="24"/>
        </w:rPr>
        <w:tab/>
        <w:t>hot-line@asd-software.cz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65CA6" w:rsidRPr="00256938" w:rsidRDefault="00B65CA6" w:rsidP="00B65CA6">
      <w:pPr>
        <w:pStyle w:val="Prosttext"/>
        <w:spacing w:after="60"/>
        <w:ind w:left="709"/>
        <w:rPr>
          <w:rFonts w:ascii="Times New Roman" w:hAnsi="Times New Roman"/>
          <w:sz w:val="24"/>
          <w:szCs w:val="24"/>
        </w:rPr>
      </w:pPr>
      <w:r w:rsidRPr="00256938">
        <w:rPr>
          <w:rFonts w:ascii="Times New Roman" w:hAnsi="Times New Roman"/>
          <w:sz w:val="24"/>
          <w:szCs w:val="24"/>
        </w:rPr>
        <w:lastRenderedPageBreak/>
        <w:t xml:space="preserve">Je stanovena následující klasifikace </w:t>
      </w:r>
      <w:r>
        <w:rPr>
          <w:rFonts w:ascii="Times New Roman" w:hAnsi="Times New Roman"/>
          <w:sz w:val="24"/>
          <w:szCs w:val="24"/>
        </w:rPr>
        <w:t xml:space="preserve">požadavků </w:t>
      </w:r>
      <w:r w:rsidR="00B55B7A">
        <w:rPr>
          <w:rFonts w:ascii="Times New Roman" w:hAnsi="Times New Roman"/>
          <w:sz w:val="24"/>
          <w:szCs w:val="24"/>
        </w:rPr>
        <w:t xml:space="preserve">a závad </w:t>
      </w:r>
      <w:r w:rsidRPr="00256938">
        <w:rPr>
          <w:rFonts w:ascii="Times New Roman" w:hAnsi="Times New Roman"/>
          <w:sz w:val="24"/>
          <w:szCs w:val="24"/>
        </w:rPr>
        <w:t>dle jejich charakteru:</w:t>
      </w:r>
    </w:p>
    <w:p w:rsidR="00B65CA6" w:rsidRDefault="00B65CA6" w:rsidP="002D31A7">
      <w:pPr>
        <w:widowControl/>
        <w:numPr>
          <w:ilvl w:val="1"/>
          <w:numId w:val="7"/>
        </w:numPr>
        <w:tabs>
          <w:tab w:val="clear" w:pos="720"/>
        </w:tabs>
        <w:spacing w:after="40"/>
        <w:ind w:left="1701" w:hanging="567"/>
        <w:rPr>
          <w:sz w:val="24"/>
        </w:rPr>
      </w:pPr>
      <w:r>
        <w:rPr>
          <w:sz w:val="24"/>
        </w:rPr>
        <w:t>Závažný</w:t>
      </w:r>
      <w:r w:rsidR="00B55B7A">
        <w:rPr>
          <w:sz w:val="24"/>
        </w:rPr>
        <w:t>/á</w:t>
      </w:r>
      <w:r>
        <w:rPr>
          <w:sz w:val="24"/>
        </w:rPr>
        <w:t xml:space="preserve"> - informační systém je zcela nefunkční,</w:t>
      </w:r>
    </w:p>
    <w:p w:rsidR="00B65CA6" w:rsidRDefault="00B65CA6" w:rsidP="002D31A7">
      <w:pPr>
        <w:widowControl/>
        <w:numPr>
          <w:ilvl w:val="1"/>
          <w:numId w:val="7"/>
        </w:numPr>
        <w:tabs>
          <w:tab w:val="clear" w:pos="720"/>
        </w:tabs>
        <w:spacing w:after="40"/>
        <w:ind w:left="1701" w:hanging="567"/>
        <w:rPr>
          <w:sz w:val="24"/>
        </w:rPr>
      </w:pPr>
      <w:r>
        <w:rPr>
          <w:sz w:val="24"/>
        </w:rPr>
        <w:t>Důležitý</w:t>
      </w:r>
      <w:r w:rsidR="00B55B7A">
        <w:rPr>
          <w:sz w:val="24"/>
        </w:rPr>
        <w:t>/á</w:t>
      </w:r>
      <w:r>
        <w:rPr>
          <w:sz w:val="24"/>
        </w:rPr>
        <w:t xml:space="preserve"> - informační sy</w:t>
      </w:r>
      <w:r w:rsidR="00C17D01">
        <w:rPr>
          <w:sz w:val="24"/>
        </w:rPr>
        <w:t>s</w:t>
      </w:r>
      <w:r>
        <w:rPr>
          <w:sz w:val="24"/>
        </w:rPr>
        <w:t>tém má omezenou funkčnost,</w:t>
      </w:r>
    </w:p>
    <w:p w:rsidR="00B65CA6" w:rsidRDefault="00B65CA6" w:rsidP="002D31A7">
      <w:pPr>
        <w:widowControl/>
        <w:numPr>
          <w:ilvl w:val="1"/>
          <w:numId w:val="7"/>
        </w:numPr>
        <w:tabs>
          <w:tab w:val="clear" w:pos="720"/>
        </w:tabs>
        <w:spacing w:after="40"/>
        <w:ind w:left="1701" w:hanging="567"/>
        <w:rPr>
          <w:sz w:val="24"/>
        </w:rPr>
      </w:pPr>
      <w:r>
        <w:rPr>
          <w:sz w:val="24"/>
        </w:rPr>
        <w:t>Běžný</w:t>
      </w:r>
      <w:r w:rsidR="00B55B7A">
        <w:rPr>
          <w:sz w:val="24"/>
        </w:rPr>
        <w:t>/á</w:t>
      </w:r>
      <w:r>
        <w:rPr>
          <w:sz w:val="24"/>
        </w:rPr>
        <w:t xml:space="preserve"> - informační systém je funkční, ale vyžaduje určité zásahy,</w:t>
      </w:r>
    </w:p>
    <w:p w:rsidR="00B65CA6" w:rsidRDefault="00B65CA6" w:rsidP="00B65CA6">
      <w:pPr>
        <w:widowControl/>
        <w:numPr>
          <w:ilvl w:val="1"/>
          <w:numId w:val="7"/>
        </w:numPr>
        <w:tabs>
          <w:tab w:val="clear" w:pos="720"/>
        </w:tabs>
        <w:spacing w:after="180"/>
        <w:ind w:left="1418" w:hanging="284"/>
        <w:rPr>
          <w:sz w:val="24"/>
        </w:rPr>
      </w:pPr>
      <w:r>
        <w:rPr>
          <w:sz w:val="24"/>
        </w:rPr>
        <w:t>Ostatní - konzultace, poradenství a školení, drobné úpravy a změny bez zvláštní časové naléhavosti.</w:t>
      </w:r>
    </w:p>
    <w:p w:rsidR="00B65CA6" w:rsidRPr="00256938" w:rsidRDefault="00B65CA6" w:rsidP="00B65CA6">
      <w:pPr>
        <w:pStyle w:val="Prosttext"/>
        <w:spacing w:after="60"/>
        <w:ind w:left="709"/>
        <w:rPr>
          <w:rFonts w:ascii="Times New Roman" w:hAnsi="Times New Roman"/>
          <w:sz w:val="24"/>
          <w:szCs w:val="24"/>
        </w:rPr>
      </w:pPr>
      <w:r w:rsidRPr="00256938">
        <w:rPr>
          <w:rFonts w:ascii="Times New Roman" w:hAnsi="Times New Roman"/>
          <w:sz w:val="24"/>
          <w:szCs w:val="24"/>
        </w:rPr>
        <w:t xml:space="preserve">Pro řešení jednotlivých </w:t>
      </w:r>
      <w:r>
        <w:rPr>
          <w:rFonts w:ascii="Times New Roman" w:hAnsi="Times New Roman"/>
          <w:sz w:val="24"/>
          <w:szCs w:val="24"/>
        </w:rPr>
        <w:t>požadavků</w:t>
      </w:r>
      <w:r w:rsidRPr="00256938">
        <w:rPr>
          <w:rFonts w:ascii="Times New Roman" w:hAnsi="Times New Roman"/>
          <w:sz w:val="24"/>
          <w:szCs w:val="24"/>
        </w:rPr>
        <w:t xml:space="preserve"> jsou dle jejich klasifikace stanoveny následující reakční doby</w:t>
      </w:r>
      <w:r w:rsidR="00EA4BB7">
        <w:rPr>
          <w:rFonts w:ascii="Times New Roman" w:hAnsi="Times New Roman"/>
          <w:sz w:val="24"/>
          <w:szCs w:val="24"/>
        </w:rPr>
        <w:t>,</w:t>
      </w:r>
      <w:r w:rsidRPr="00256938">
        <w:rPr>
          <w:rFonts w:ascii="Times New Roman" w:hAnsi="Times New Roman"/>
          <w:sz w:val="24"/>
          <w:szCs w:val="24"/>
        </w:rPr>
        <w:t xml:space="preserve"> </w:t>
      </w:r>
      <w:r w:rsidR="00B55B7A">
        <w:rPr>
          <w:rFonts w:ascii="Times New Roman" w:hAnsi="Times New Roman"/>
          <w:sz w:val="24"/>
          <w:szCs w:val="24"/>
        </w:rPr>
        <w:t>pro řešení jednotlivých závad jsou d</w:t>
      </w:r>
      <w:r w:rsidR="00C17D01">
        <w:rPr>
          <w:rFonts w:ascii="Times New Roman" w:hAnsi="Times New Roman"/>
          <w:sz w:val="24"/>
          <w:szCs w:val="24"/>
        </w:rPr>
        <w:t>le jejich klasifikace stanoveny</w:t>
      </w:r>
      <w:r w:rsidRPr="00256938">
        <w:rPr>
          <w:rFonts w:ascii="Times New Roman" w:hAnsi="Times New Roman"/>
          <w:sz w:val="24"/>
          <w:szCs w:val="24"/>
        </w:rPr>
        <w:t xml:space="preserve"> doby na odstranění závady:</w:t>
      </w:r>
    </w:p>
    <w:p w:rsidR="00B65CA6" w:rsidRDefault="00B65CA6" w:rsidP="002D31A7">
      <w:pPr>
        <w:widowControl/>
        <w:numPr>
          <w:ilvl w:val="1"/>
          <w:numId w:val="25"/>
        </w:numPr>
        <w:tabs>
          <w:tab w:val="clear" w:pos="720"/>
        </w:tabs>
        <w:spacing w:after="40"/>
        <w:ind w:left="1418" w:hanging="284"/>
        <w:rPr>
          <w:sz w:val="24"/>
        </w:rPr>
      </w:pPr>
      <w:r>
        <w:rPr>
          <w:sz w:val="24"/>
        </w:rPr>
        <w:t>Závažný</w:t>
      </w:r>
      <w:r w:rsidR="00117904">
        <w:rPr>
          <w:sz w:val="24"/>
        </w:rPr>
        <w:t>/á</w:t>
      </w:r>
      <w:r>
        <w:rPr>
          <w:sz w:val="24"/>
        </w:rPr>
        <w:t xml:space="preserve"> - do 24 hodin, respektive do následujícího pracovního dne,</w:t>
      </w:r>
    </w:p>
    <w:p w:rsidR="00B65CA6" w:rsidRDefault="00B65CA6" w:rsidP="002D31A7">
      <w:pPr>
        <w:widowControl/>
        <w:numPr>
          <w:ilvl w:val="1"/>
          <w:numId w:val="25"/>
        </w:numPr>
        <w:spacing w:after="40"/>
        <w:ind w:left="1418" w:hanging="284"/>
        <w:rPr>
          <w:sz w:val="24"/>
        </w:rPr>
      </w:pPr>
      <w:r>
        <w:rPr>
          <w:sz w:val="24"/>
        </w:rPr>
        <w:t>Důležitý</w:t>
      </w:r>
      <w:r w:rsidR="00117904">
        <w:rPr>
          <w:sz w:val="24"/>
        </w:rPr>
        <w:t>/á</w:t>
      </w:r>
      <w:r>
        <w:rPr>
          <w:sz w:val="24"/>
        </w:rPr>
        <w:t xml:space="preserve"> - do 48 hodin, respektive do dvou pracovních dnů,</w:t>
      </w:r>
    </w:p>
    <w:p w:rsidR="00B65CA6" w:rsidRDefault="00B65CA6" w:rsidP="002D31A7">
      <w:pPr>
        <w:widowControl/>
        <w:numPr>
          <w:ilvl w:val="1"/>
          <w:numId w:val="25"/>
        </w:numPr>
        <w:spacing w:after="40"/>
        <w:ind w:left="1418" w:hanging="284"/>
        <w:rPr>
          <w:sz w:val="24"/>
        </w:rPr>
      </w:pPr>
      <w:r>
        <w:rPr>
          <w:sz w:val="24"/>
        </w:rPr>
        <w:t>Běžný</w:t>
      </w:r>
      <w:r w:rsidR="00117904">
        <w:rPr>
          <w:sz w:val="24"/>
        </w:rPr>
        <w:t>/á</w:t>
      </w:r>
      <w:r>
        <w:rPr>
          <w:sz w:val="24"/>
        </w:rPr>
        <w:t xml:space="preserve"> - do 72 hodin, respektive do tří pracovních dnů nebo později dle vzájemné dohody,</w:t>
      </w:r>
    </w:p>
    <w:p w:rsidR="00B65CA6" w:rsidRDefault="00B65CA6" w:rsidP="00B65CA6">
      <w:pPr>
        <w:widowControl/>
        <w:numPr>
          <w:ilvl w:val="1"/>
          <w:numId w:val="25"/>
        </w:numPr>
        <w:spacing w:after="60"/>
        <w:ind w:left="1418" w:hanging="284"/>
        <w:rPr>
          <w:sz w:val="24"/>
        </w:rPr>
      </w:pPr>
      <w:r>
        <w:rPr>
          <w:sz w:val="24"/>
        </w:rPr>
        <w:t>Ostatní - dle vzájemné dohody.</w:t>
      </w:r>
    </w:p>
    <w:p w:rsidR="00B65CA6" w:rsidRPr="00193FB4" w:rsidRDefault="00B65CA6" w:rsidP="00B65CA6">
      <w:pPr>
        <w:pStyle w:val="Prosttext"/>
        <w:numPr>
          <w:ilvl w:val="0"/>
          <w:numId w:val="20"/>
        </w:numPr>
        <w:spacing w:before="120" w:after="60"/>
        <w:ind w:left="754"/>
        <w:jc w:val="both"/>
        <w:rPr>
          <w:rFonts w:ascii="Times New Roman" w:hAnsi="Times New Roman"/>
          <w:b/>
          <w:sz w:val="24"/>
          <w:szCs w:val="24"/>
        </w:rPr>
      </w:pPr>
      <w:r w:rsidRPr="00193FB4">
        <w:rPr>
          <w:rFonts w:ascii="Times New Roman" w:hAnsi="Times New Roman"/>
          <w:b/>
          <w:sz w:val="24"/>
          <w:szCs w:val="24"/>
        </w:rPr>
        <w:t>Realizace drobných úprav</w:t>
      </w:r>
      <w:r>
        <w:rPr>
          <w:rFonts w:ascii="Times New Roman" w:hAnsi="Times New Roman"/>
          <w:b/>
          <w:sz w:val="24"/>
          <w:szCs w:val="24"/>
        </w:rPr>
        <w:t xml:space="preserve"> a změn </w:t>
      </w:r>
      <w:r w:rsidRPr="00A63A87">
        <w:rPr>
          <w:rFonts w:ascii="Times New Roman" w:hAnsi="Times New Roman"/>
          <w:sz w:val="24"/>
          <w:szCs w:val="24"/>
        </w:rPr>
        <w:t>dle požadavků objednatele</w:t>
      </w:r>
    </w:p>
    <w:p w:rsidR="00B65CA6" w:rsidRPr="00193FB4" w:rsidRDefault="00B65CA6" w:rsidP="00B65CA6">
      <w:pPr>
        <w:pStyle w:val="Prosttex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193FB4">
        <w:rPr>
          <w:rFonts w:ascii="Times New Roman" w:hAnsi="Times New Roman"/>
          <w:sz w:val="24"/>
          <w:szCs w:val="24"/>
        </w:rPr>
        <w:t>Specifické drobné změny a optimalizace stávající funkčnosti IS vyplývající z provozních zkušeností a požadavků objednatele</w:t>
      </w:r>
      <w:r w:rsidR="00A1105F">
        <w:rPr>
          <w:rFonts w:ascii="Times New Roman" w:hAnsi="Times New Roman"/>
          <w:sz w:val="24"/>
          <w:szCs w:val="24"/>
        </w:rPr>
        <w:t>.</w:t>
      </w:r>
    </w:p>
    <w:p w:rsidR="00B65CA6" w:rsidRPr="00193FB4" w:rsidRDefault="00B65CA6" w:rsidP="00B65CA6">
      <w:pPr>
        <w:pStyle w:val="Prosttext"/>
        <w:numPr>
          <w:ilvl w:val="0"/>
          <w:numId w:val="20"/>
        </w:numPr>
        <w:spacing w:before="120" w:after="60"/>
        <w:ind w:left="754"/>
        <w:jc w:val="both"/>
        <w:rPr>
          <w:rFonts w:ascii="Times New Roman" w:hAnsi="Times New Roman"/>
          <w:b/>
          <w:sz w:val="24"/>
          <w:szCs w:val="24"/>
        </w:rPr>
      </w:pPr>
      <w:r w:rsidRPr="00193FB4">
        <w:rPr>
          <w:rFonts w:ascii="Times New Roman" w:hAnsi="Times New Roman"/>
          <w:b/>
          <w:sz w:val="24"/>
          <w:szCs w:val="24"/>
        </w:rPr>
        <w:t>Konzultace a školení</w:t>
      </w:r>
      <w:r>
        <w:rPr>
          <w:rFonts w:ascii="Times New Roman" w:hAnsi="Times New Roman"/>
          <w:b/>
          <w:sz w:val="24"/>
          <w:szCs w:val="24"/>
        </w:rPr>
        <w:t xml:space="preserve"> pro uživatele IS CEDR III</w:t>
      </w:r>
    </w:p>
    <w:p w:rsidR="00B65CA6" w:rsidRPr="00193FB4" w:rsidRDefault="00B65CA6" w:rsidP="00B65CA6">
      <w:pPr>
        <w:pStyle w:val="Prosttext"/>
        <w:ind w:left="709"/>
        <w:jc w:val="both"/>
        <w:rPr>
          <w:rFonts w:ascii="Times New Roman" w:hAnsi="Times New Roman"/>
          <w:sz w:val="24"/>
          <w:szCs w:val="24"/>
        </w:rPr>
      </w:pPr>
      <w:r w:rsidRPr="00193FB4">
        <w:rPr>
          <w:rFonts w:ascii="Times New Roman" w:hAnsi="Times New Roman"/>
          <w:sz w:val="24"/>
          <w:szCs w:val="24"/>
        </w:rPr>
        <w:t>Provádí se školení, konzultace a poradenství dle požadavků objednatele v souvislosti s</w:t>
      </w:r>
      <w:r w:rsidR="00DD7FEF">
        <w:rPr>
          <w:rFonts w:ascii="Times New Roman" w:hAnsi="Times New Roman"/>
          <w:sz w:val="24"/>
          <w:szCs w:val="24"/>
        </w:rPr>
        <w:t> </w:t>
      </w:r>
      <w:r w:rsidRPr="00193FB4">
        <w:rPr>
          <w:rFonts w:ascii="Times New Roman" w:hAnsi="Times New Roman"/>
          <w:sz w:val="24"/>
          <w:szCs w:val="24"/>
        </w:rPr>
        <w:t>provozem IS.</w:t>
      </w:r>
    </w:p>
    <w:p w:rsidR="00B65CA6" w:rsidRPr="00193FB4" w:rsidRDefault="00B65CA6" w:rsidP="00B65CA6">
      <w:pPr>
        <w:pStyle w:val="Prosttext"/>
        <w:numPr>
          <w:ilvl w:val="0"/>
          <w:numId w:val="21"/>
        </w:numPr>
        <w:spacing w:before="120"/>
        <w:jc w:val="both"/>
        <w:rPr>
          <w:rFonts w:ascii="Times New Roman" w:hAnsi="Times New Roman"/>
          <w:b/>
          <w:i/>
          <w:sz w:val="24"/>
          <w:szCs w:val="24"/>
        </w:rPr>
      </w:pPr>
      <w:r w:rsidRPr="00193FB4">
        <w:rPr>
          <w:rFonts w:ascii="Times New Roman" w:hAnsi="Times New Roman"/>
          <w:b/>
          <w:i/>
          <w:sz w:val="24"/>
          <w:szCs w:val="24"/>
        </w:rPr>
        <w:t xml:space="preserve">Školení uživatelů IS dle požadavků objednatele </w:t>
      </w:r>
      <w:r w:rsidRPr="00193FB4">
        <w:rPr>
          <w:rFonts w:ascii="Times New Roman" w:hAnsi="Times New Roman"/>
          <w:sz w:val="24"/>
          <w:szCs w:val="24"/>
        </w:rPr>
        <w:t xml:space="preserve">- služba zahrnuje provádění školení dle požadavků objednatele a v oboru činnosti </w:t>
      </w:r>
      <w:r w:rsidR="00B55B7A">
        <w:rPr>
          <w:rFonts w:ascii="Times New Roman" w:hAnsi="Times New Roman"/>
          <w:sz w:val="24"/>
          <w:szCs w:val="24"/>
        </w:rPr>
        <w:t>zhotovitele.</w:t>
      </w:r>
    </w:p>
    <w:p w:rsidR="00B65CA6" w:rsidRPr="00193FB4" w:rsidRDefault="00B65CA6" w:rsidP="00B65CA6">
      <w:pPr>
        <w:numPr>
          <w:ilvl w:val="0"/>
          <w:numId w:val="21"/>
        </w:numPr>
        <w:spacing w:before="120"/>
      </w:pPr>
      <w:r w:rsidRPr="00193FB4">
        <w:rPr>
          <w:rFonts w:eastAsia="Calibri"/>
          <w:b/>
          <w:i/>
          <w:sz w:val="24"/>
          <w:szCs w:val="24"/>
          <w:lang w:eastAsia="en-US"/>
        </w:rPr>
        <w:t>Konzultace</w:t>
      </w:r>
      <w:r w:rsidRPr="00193FB4">
        <w:rPr>
          <w:b/>
          <w:i/>
          <w:sz w:val="24"/>
          <w:szCs w:val="24"/>
        </w:rPr>
        <w:t xml:space="preserve"> a poradenství dle požadavků objednatele -</w:t>
      </w:r>
      <w:r w:rsidRPr="00193FB4">
        <w:rPr>
          <w:sz w:val="24"/>
          <w:szCs w:val="24"/>
        </w:rPr>
        <w:t xml:space="preserve"> </w:t>
      </w:r>
      <w:r w:rsidRPr="00193FB4">
        <w:rPr>
          <w:rFonts w:eastAsia="Calibri"/>
          <w:sz w:val="24"/>
          <w:szCs w:val="24"/>
          <w:lang w:eastAsia="en-US"/>
        </w:rPr>
        <w:t>v rámci této služby jsou pracovníkům objednatele poskytovány konzultace a poradenské služby v dle je</w:t>
      </w:r>
      <w:r w:rsidR="00C17D01">
        <w:rPr>
          <w:rFonts w:eastAsia="Calibri"/>
          <w:sz w:val="24"/>
          <w:szCs w:val="24"/>
          <w:lang w:eastAsia="en-US"/>
        </w:rPr>
        <w:t>ho požadavků a v oboru činnosti</w:t>
      </w:r>
      <w:r w:rsidR="00B55B7A">
        <w:rPr>
          <w:rFonts w:eastAsia="Calibri"/>
          <w:sz w:val="24"/>
          <w:szCs w:val="24"/>
          <w:lang w:eastAsia="en-US"/>
        </w:rPr>
        <w:t xml:space="preserve"> zhotovitele.</w:t>
      </w:r>
    </w:p>
    <w:p w:rsidR="00B65CA6" w:rsidRPr="00193FB4" w:rsidRDefault="00B65CA6" w:rsidP="00B65CA6">
      <w:pPr>
        <w:pStyle w:val="Prosttext"/>
        <w:numPr>
          <w:ilvl w:val="0"/>
          <w:numId w:val="20"/>
        </w:numPr>
        <w:spacing w:before="120" w:after="60"/>
        <w:ind w:left="754"/>
        <w:jc w:val="both"/>
        <w:rPr>
          <w:rFonts w:ascii="Times New Roman" w:hAnsi="Times New Roman"/>
          <w:b/>
          <w:sz w:val="24"/>
          <w:szCs w:val="24"/>
        </w:rPr>
      </w:pPr>
      <w:r w:rsidRPr="00193FB4">
        <w:rPr>
          <w:rFonts w:ascii="Times New Roman" w:hAnsi="Times New Roman"/>
          <w:b/>
          <w:sz w:val="24"/>
          <w:szCs w:val="24"/>
        </w:rPr>
        <w:t xml:space="preserve">Údržba aplikačního software </w:t>
      </w:r>
      <w:r w:rsidRPr="00193FB4">
        <w:rPr>
          <w:rFonts w:ascii="Times New Roman" w:hAnsi="Times New Roman"/>
          <w:sz w:val="24"/>
          <w:szCs w:val="24"/>
        </w:rPr>
        <w:t xml:space="preserve">na serverech a klientských stanicích objednatele a zajištění přechodu na nové verze. Jedná se zejména o testování průchodnosti aplikace při použití systémových </w:t>
      </w:r>
      <w:proofErr w:type="spellStart"/>
      <w:r w:rsidRPr="00193FB4">
        <w:rPr>
          <w:rFonts w:ascii="Times New Roman" w:hAnsi="Times New Roman"/>
          <w:sz w:val="24"/>
          <w:szCs w:val="24"/>
        </w:rPr>
        <w:t>patchů</w:t>
      </w:r>
      <w:proofErr w:type="spellEnd"/>
      <w:r w:rsidRPr="00193FB4">
        <w:rPr>
          <w:rFonts w:ascii="Times New Roman" w:hAnsi="Times New Roman"/>
          <w:sz w:val="24"/>
          <w:szCs w:val="24"/>
        </w:rPr>
        <w:t>. Otestování a instalace systému při přechodu na jinou verzi operačního systému nebo databázového prostředí</w:t>
      </w:r>
      <w:r w:rsidRPr="00193FB4">
        <w:rPr>
          <w:rFonts w:ascii="Times New Roman" w:hAnsi="Times New Roman"/>
          <w:b/>
          <w:sz w:val="24"/>
          <w:szCs w:val="24"/>
        </w:rPr>
        <w:t>.</w:t>
      </w:r>
    </w:p>
    <w:p w:rsidR="00C56509" w:rsidRPr="00DE1989" w:rsidRDefault="00C56509">
      <w:pPr>
        <w:pStyle w:val="Prosttext"/>
        <w:jc w:val="both"/>
        <w:rPr>
          <w:rFonts w:ascii="Times New Roman" w:hAnsi="Times New Roman"/>
          <w:sz w:val="16"/>
          <w:szCs w:val="24"/>
        </w:rPr>
      </w:pPr>
    </w:p>
    <w:p w:rsidR="00C56509" w:rsidRPr="00BC638A" w:rsidRDefault="00BC638A" w:rsidP="00BC638A">
      <w:pPr>
        <w:numPr>
          <w:ilvl w:val="0"/>
          <w:numId w:val="11"/>
        </w:numPr>
        <w:ind w:right="-143"/>
        <w:rPr>
          <w:spacing w:val="-2"/>
          <w:sz w:val="24"/>
        </w:rPr>
      </w:pPr>
      <w:r w:rsidRPr="00BC638A">
        <w:rPr>
          <w:spacing w:val="-2"/>
          <w:sz w:val="24"/>
        </w:rPr>
        <w:t>Místem plnění je: Česká republika – Generální finanční ředitelství, Lazarská 15/7, 117 22 Praha 1</w:t>
      </w:r>
      <w:r w:rsidR="00C56509" w:rsidRPr="00BC638A">
        <w:rPr>
          <w:spacing w:val="-2"/>
          <w:sz w:val="24"/>
        </w:rPr>
        <w:t>.</w:t>
      </w:r>
    </w:p>
    <w:p w:rsidR="00C56509" w:rsidRDefault="00C56509">
      <w:pPr>
        <w:widowControl/>
        <w:rPr>
          <w:sz w:val="18"/>
        </w:rPr>
      </w:pPr>
    </w:p>
    <w:p w:rsidR="001A4E19" w:rsidRPr="00DE1989" w:rsidRDefault="001A4E19">
      <w:pPr>
        <w:widowControl/>
        <w:rPr>
          <w:sz w:val="18"/>
        </w:rPr>
      </w:pPr>
    </w:p>
    <w:p w:rsidR="00C56509" w:rsidRPr="00DE1989" w:rsidRDefault="00C56509">
      <w:pPr>
        <w:widowControl/>
        <w:rPr>
          <w:sz w:val="18"/>
        </w:rPr>
      </w:pPr>
    </w:p>
    <w:p w:rsidR="00C56509" w:rsidRDefault="00C56509" w:rsidP="00DE1989">
      <w:pPr>
        <w:pStyle w:val="Nadpis5"/>
        <w:widowControl/>
        <w:spacing w:after="160"/>
      </w:pPr>
      <w:r>
        <w:t xml:space="preserve">Čl. </w:t>
      </w:r>
      <w:r w:rsidR="00D12D76">
        <w:t>III.</w:t>
      </w:r>
      <w:r>
        <w:t xml:space="preserve"> Cena služeb a způsob úhrady</w:t>
      </w:r>
    </w:p>
    <w:p w:rsidR="009855B2" w:rsidRPr="009855B2" w:rsidRDefault="009855B2" w:rsidP="00DE1989">
      <w:pPr>
        <w:widowControl/>
        <w:numPr>
          <w:ilvl w:val="0"/>
          <w:numId w:val="4"/>
        </w:numPr>
        <w:spacing w:after="160"/>
        <w:rPr>
          <w:sz w:val="24"/>
          <w:szCs w:val="24"/>
        </w:rPr>
      </w:pPr>
      <w:r w:rsidRPr="009855B2">
        <w:rPr>
          <w:sz w:val="24"/>
          <w:szCs w:val="24"/>
        </w:rPr>
        <w:t>Smluvní cena za poskytování služeb byla dohodnuta pro období od podpisu smlouvy do</w:t>
      </w:r>
      <w:r w:rsidRPr="009855B2">
        <w:rPr>
          <w:sz w:val="24"/>
          <w:szCs w:val="24"/>
        </w:rPr>
        <w:br/>
        <w:t>31. 12. 201</w:t>
      </w:r>
      <w:r w:rsidR="00A65A7F">
        <w:rPr>
          <w:sz w:val="24"/>
          <w:szCs w:val="24"/>
        </w:rPr>
        <w:t>6</w:t>
      </w:r>
      <w:r w:rsidRPr="009855B2">
        <w:rPr>
          <w:sz w:val="24"/>
          <w:szCs w:val="24"/>
        </w:rPr>
        <w:t xml:space="preserve"> ve výši:</w:t>
      </w:r>
    </w:p>
    <w:p w:rsidR="009855B2" w:rsidRPr="009428C4" w:rsidRDefault="009855B2" w:rsidP="009855B2">
      <w:pPr>
        <w:numPr>
          <w:ilvl w:val="12"/>
          <w:numId w:val="0"/>
        </w:numPr>
        <w:tabs>
          <w:tab w:val="decimal" w:pos="4395"/>
          <w:tab w:val="left" w:pos="5670"/>
          <w:tab w:val="right" w:pos="9639"/>
        </w:tabs>
        <w:ind w:left="426" w:firstLine="283"/>
        <w:rPr>
          <w:b/>
          <w:sz w:val="24"/>
          <w:szCs w:val="24"/>
        </w:rPr>
      </w:pPr>
      <w:r w:rsidRPr="009428C4">
        <w:rPr>
          <w:b/>
          <w:sz w:val="24"/>
          <w:szCs w:val="24"/>
        </w:rPr>
        <w:t>bez DPH:</w:t>
      </w:r>
    </w:p>
    <w:p w:rsidR="009855B2" w:rsidRPr="00C17D01" w:rsidRDefault="009855B2" w:rsidP="008C6268">
      <w:pPr>
        <w:numPr>
          <w:ilvl w:val="12"/>
          <w:numId w:val="0"/>
        </w:numPr>
        <w:tabs>
          <w:tab w:val="decimal" w:pos="1843"/>
          <w:tab w:val="left" w:pos="5670"/>
          <w:tab w:val="right" w:pos="9639"/>
        </w:tabs>
        <w:spacing w:after="120"/>
        <w:ind w:left="426" w:firstLine="283"/>
        <w:rPr>
          <w:b/>
          <w:sz w:val="24"/>
          <w:szCs w:val="24"/>
        </w:rPr>
      </w:pPr>
      <w:r w:rsidRPr="00C17D01">
        <w:rPr>
          <w:b/>
          <w:sz w:val="24"/>
          <w:szCs w:val="24"/>
        </w:rPr>
        <w:t>3 000 000,- Kč slovy: Tři milióny korun českých,</w:t>
      </w:r>
    </w:p>
    <w:p w:rsidR="009855B2" w:rsidRPr="009428C4" w:rsidRDefault="009855B2" w:rsidP="009855B2">
      <w:pPr>
        <w:numPr>
          <w:ilvl w:val="12"/>
          <w:numId w:val="0"/>
        </w:numPr>
        <w:tabs>
          <w:tab w:val="decimal" w:pos="1843"/>
          <w:tab w:val="left" w:pos="5670"/>
          <w:tab w:val="right" w:pos="9639"/>
        </w:tabs>
        <w:ind w:left="426" w:firstLine="283"/>
        <w:rPr>
          <w:b/>
          <w:sz w:val="24"/>
          <w:szCs w:val="24"/>
        </w:rPr>
      </w:pPr>
      <w:r w:rsidRPr="009428C4">
        <w:rPr>
          <w:b/>
          <w:sz w:val="24"/>
          <w:szCs w:val="24"/>
        </w:rPr>
        <w:t>DPH 21% činí:</w:t>
      </w:r>
    </w:p>
    <w:p w:rsidR="009855B2" w:rsidRPr="00C17D01" w:rsidRDefault="009855B2" w:rsidP="008C6268">
      <w:pPr>
        <w:numPr>
          <w:ilvl w:val="12"/>
          <w:numId w:val="0"/>
        </w:numPr>
        <w:tabs>
          <w:tab w:val="decimal" w:pos="1843"/>
          <w:tab w:val="left" w:pos="5670"/>
          <w:tab w:val="right" w:pos="9639"/>
        </w:tabs>
        <w:spacing w:after="120"/>
        <w:ind w:left="426" w:firstLine="283"/>
        <w:rPr>
          <w:b/>
          <w:sz w:val="24"/>
          <w:szCs w:val="24"/>
        </w:rPr>
      </w:pPr>
      <w:r w:rsidRPr="00C17D01">
        <w:rPr>
          <w:b/>
          <w:sz w:val="24"/>
          <w:szCs w:val="24"/>
        </w:rPr>
        <w:t xml:space="preserve">   630 000,- Kč slovy: Šest set třicet tisíc korun českých,</w:t>
      </w:r>
    </w:p>
    <w:p w:rsidR="009855B2" w:rsidRPr="009428C4" w:rsidRDefault="009855B2" w:rsidP="009855B2">
      <w:pPr>
        <w:numPr>
          <w:ilvl w:val="12"/>
          <w:numId w:val="0"/>
        </w:numPr>
        <w:tabs>
          <w:tab w:val="decimal" w:pos="1843"/>
          <w:tab w:val="left" w:pos="5670"/>
          <w:tab w:val="right" w:pos="9639"/>
        </w:tabs>
        <w:ind w:left="426" w:firstLine="283"/>
        <w:rPr>
          <w:b/>
          <w:sz w:val="24"/>
          <w:szCs w:val="24"/>
        </w:rPr>
      </w:pPr>
      <w:r w:rsidRPr="009428C4">
        <w:rPr>
          <w:b/>
          <w:sz w:val="24"/>
          <w:szCs w:val="24"/>
        </w:rPr>
        <w:t>včetně  DPH 21%:</w:t>
      </w:r>
    </w:p>
    <w:p w:rsidR="009855B2" w:rsidRPr="009855B2" w:rsidRDefault="009855B2" w:rsidP="00DE1989">
      <w:pPr>
        <w:widowControl/>
        <w:spacing w:after="160"/>
        <w:ind w:firstLine="709"/>
        <w:rPr>
          <w:b/>
          <w:sz w:val="24"/>
          <w:szCs w:val="24"/>
        </w:rPr>
      </w:pPr>
      <w:r w:rsidRPr="00C17D01">
        <w:rPr>
          <w:b/>
          <w:sz w:val="24"/>
          <w:szCs w:val="24"/>
        </w:rPr>
        <w:t>3 630 000,- Kč slovy: Tři milióny šest set třicet tisíc korun českých</w:t>
      </w:r>
      <w:r w:rsidR="00A1105F">
        <w:rPr>
          <w:b/>
          <w:sz w:val="24"/>
          <w:szCs w:val="24"/>
        </w:rPr>
        <w:t>.</w:t>
      </w:r>
    </w:p>
    <w:p w:rsidR="009855B2" w:rsidRDefault="009855B2" w:rsidP="00DE1989">
      <w:pPr>
        <w:widowControl/>
        <w:spacing w:after="160"/>
        <w:ind w:left="426"/>
        <w:rPr>
          <w:sz w:val="24"/>
          <w:szCs w:val="24"/>
        </w:rPr>
      </w:pPr>
      <w:r w:rsidRPr="009855B2">
        <w:rPr>
          <w:sz w:val="24"/>
          <w:szCs w:val="24"/>
        </w:rPr>
        <w:t xml:space="preserve">Smluvní cenu není možné překročit, cena obsahuje veškeré náklady </w:t>
      </w:r>
      <w:r w:rsidR="00B55B7A">
        <w:rPr>
          <w:sz w:val="24"/>
          <w:szCs w:val="24"/>
        </w:rPr>
        <w:t>zhotovitele</w:t>
      </w:r>
      <w:r w:rsidR="00B55B7A" w:rsidRPr="009855B2">
        <w:rPr>
          <w:sz w:val="24"/>
          <w:szCs w:val="24"/>
        </w:rPr>
        <w:t xml:space="preserve"> </w:t>
      </w:r>
      <w:r w:rsidRPr="009855B2">
        <w:rPr>
          <w:sz w:val="24"/>
          <w:szCs w:val="24"/>
        </w:rPr>
        <w:t>nutné k</w:t>
      </w:r>
      <w:r w:rsidR="00DD7FEF">
        <w:rPr>
          <w:sz w:val="24"/>
          <w:szCs w:val="24"/>
        </w:rPr>
        <w:t> </w:t>
      </w:r>
      <w:r w:rsidRPr="009855B2">
        <w:rPr>
          <w:sz w:val="24"/>
          <w:szCs w:val="24"/>
        </w:rPr>
        <w:t xml:space="preserve">realizaci předmětu smlouvy. Cenu díla je možné změnit pouze v případě, že dojde v </w:t>
      </w:r>
      <w:r w:rsidRPr="009428C4">
        <w:rPr>
          <w:sz w:val="24"/>
          <w:szCs w:val="24"/>
        </w:rPr>
        <w:t xml:space="preserve">průběhu realizace díla ke změnám daňových předpisů upravující výši DPH. </w:t>
      </w:r>
      <w:r w:rsidR="00A65A7F" w:rsidRPr="009428C4">
        <w:rPr>
          <w:sz w:val="24"/>
          <w:szCs w:val="24"/>
        </w:rPr>
        <w:t>Tato změna nebude smluvními stranami považována za podstatnou změnu smlouvy a nemusí proto být pořizován dodatek ke smlouvě</w:t>
      </w:r>
      <w:r w:rsidRPr="009428C4">
        <w:rPr>
          <w:sz w:val="24"/>
          <w:szCs w:val="24"/>
        </w:rPr>
        <w:t xml:space="preserve">. Zhotovitel bude fakturovat DPH platnou v den zdanitelného plnění. </w:t>
      </w:r>
      <w:r w:rsidR="004F0641" w:rsidRPr="009428C4">
        <w:rPr>
          <w:sz w:val="24"/>
          <w:szCs w:val="24"/>
        </w:rPr>
        <w:t xml:space="preserve">Úhrada ceny za služby bude provedena dle platebního kalendáře uvedeného v tomto článku, a to na základě daňových dokladů – faktur vystavených zhotovitelem a doručených objednateli. </w:t>
      </w:r>
    </w:p>
    <w:p w:rsidR="000A174B" w:rsidRDefault="000A174B" w:rsidP="000A174B">
      <w:pPr>
        <w:widowControl/>
        <w:spacing w:after="160"/>
        <w:ind w:left="426"/>
        <w:rPr>
          <w:sz w:val="24"/>
          <w:szCs w:val="24"/>
        </w:rPr>
      </w:pPr>
      <w:r>
        <w:rPr>
          <w:sz w:val="24"/>
          <w:szCs w:val="24"/>
        </w:rPr>
        <w:t>Platební kalendář:</w:t>
      </w:r>
    </w:p>
    <w:tbl>
      <w:tblPr>
        <w:tblStyle w:val="Mkatabulky"/>
        <w:tblW w:w="9460" w:type="dxa"/>
        <w:tblInd w:w="426" w:type="dxa"/>
        <w:tblLook w:val="04A0" w:firstRow="1" w:lastRow="0" w:firstColumn="1" w:lastColumn="0" w:noHBand="0" w:noVBand="1"/>
      </w:tblPr>
      <w:tblGrid>
        <w:gridCol w:w="3793"/>
        <w:gridCol w:w="2268"/>
        <w:gridCol w:w="1701"/>
        <w:gridCol w:w="1698"/>
      </w:tblGrid>
      <w:tr w:rsidR="000A174B" w:rsidTr="00B66790">
        <w:trPr>
          <w:trHeight w:val="438"/>
        </w:trPr>
        <w:tc>
          <w:tcPr>
            <w:tcW w:w="3793" w:type="dxa"/>
          </w:tcPr>
          <w:p w:rsidR="000A174B" w:rsidRDefault="000A174B" w:rsidP="00B66790">
            <w:pPr>
              <w:widowControl/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období</w:t>
            </w:r>
          </w:p>
        </w:tc>
        <w:tc>
          <w:tcPr>
            <w:tcW w:w="2268" w:type="dxa"/>
          </w:tcPr>
          <w:p w:rsidR="000A174B" w:rsidRDefault="000A174B" w:rsidP="00B66790">
            <w:pPr>
              <w:widowControl/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Částka bez DPH</w:t>
            </w:r>
          </w:p>
        </w:tc>
        <w:tc>
          <w:tcPr>
            <w:tcW w:w="1701" w:type="dxa"/>
          </w:tcPr>
          <w:p w:rsidR="000A174B" w:rsidRDefault="000A174B" w:rsidP="00B66790">
            <w:pPr>
              <w:widowControl/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DPH</w:t>
            </w:r>
          </w:p>
        </w:tc>
        <w:tc>
          <w:tcPr>
            <w:tcW w:w="1698" w:type="dxa"/>
          </w:tcPr>
          <w:p w:rsidR="000A174B" w:rsidRDefault="000A174B" w:rsidP="00B66790">
            <w:pPr>
              <w:widowControl/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Částka s DPH</w:t>
            </w:r>
          </w:p>
        </w:tc>
      </w:tr>
      <w:tr w:rsidR="000A174B" w:rsidTr="00B66790">
        <w:trPr>
          <w:trHeight w:val="438"/>
        </w:trPr>
        <w:tc>
          <w:tcPr>
            <w:tcW w:w="3793" w:type="dxa"/>
          </w:tcPr>
          <w:p w:rsidR="000A174B" w:rsidRDefault="000A174B" w:rsidP="00B66790">
            <w:pPr>
              <w:widowControl/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podpisu smlouvy do 31. 08. 2016</w:t>
            </w:r>
          </w:p>
        </w:tc>
        <w:tc>
          <w:tcPr>
            <w:tcW w:w="2268" w:type="dxa"/>
          </w:tcPr>
          <w:p w:rsidR="000A174B" w:rsidRDefault="000A174B" w:rsidP="00B66790">
            <w:pPr>
              <w:widowControl/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1 000 000,-</w:t>
            </w:r>
          </w:p>
        </w:tc>
        <w:tc>
          <w:tcPr>
            <w:tcW w:w="1701" w:type="dxa"/>
          </w:tcPr>
          <w:p w:rsidR="000A174B" w:rsidRDefault="000A174B" w:rsidP="00B66790">
            <w:pPr>
              <w:widowControl/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210 000,-</w:t>
            </w:r>
          </w:p>
        </w:tc>
        <w:tc>
          <w:tcPr>
            <w:tcW w:w="1698" w:type="dxa"/>
          </w:tcPr>
          <w:p w:rsidR="000A174B" w:rsidRDefault="000A174B" w:rsidP="00B66790">
            <w:pPr>
              <w:widowControl/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1 210 000,-</w:t>
            </w:r>
          </w:p>
        </w:tc>
      </w:tr>
      <w:tr w:rsidR="000A174B" w:rsidTr="00B66790">
        <w:trPr>
          <w:trHeight w:val="438"/>
        </w:trPr>
        <w:tc>
          <w:tcPr>
            <w:tcW w:w="3793" w:type="dxa"/>
          </w:tcPr>
          <w:p w:rsidR="000A174B" w:rsidRDefault="000A174B" w:rsidP="00B66790">
            <w:pPr>
              <w:widowControl/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1. 9. 2016 do 31. 10. 2016</w:t>
            </w:r>
          </w:p>
        </w:tc>
        <w:tc>
          <w:tcPr>
            <w:tcW w:w="2268" w:type="dxa"/>
          </w:tcPr>
          <w:p w:rsidR="000A174B" w:rsidRDefault="000A174B" w:rsidP="00B66790">
            <w:pPr>
              <w:widowControl/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1 000 000,-</w:t>
            </w:r>
          </w:p>
        </w:tc>
        <w:tc>
          <w:tcPr>
            <w:tcW w:w="1701" w:type="dxa"/>
          </w:tcPr>
          <w:p w:rsidR="000A174B" w:rsidRDefault="000A174B" w:rsidP="00B66790">
            <w:pPr>
              <w:widowControl/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210 000,-</w:t>
            </w:r>
          </w:p>
        </w:tc>
        <w:tc>
          <w:tcPr>
            <w:tcW w:w="1698" w:type="dxa"/>
          </w:tcPr>
          <w:p w:rsidR="000A174B" w:rsidRDefault="000A174B" w:rsidP="00B66790">
            <w:pPr>
              <w:widowControl/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1 210 000,-</w:t>
            </w:r>
          </w:p>
        </w:tc>
      </w:tr>
      <w:tr w:rsidR="000A174B" w:rsidTr="00B66790">
        <w:trPr>
          <w:trHeight w:val="438"/>
        </w:trPr>
        <w:tc>
          <w:tcPr>
            <w:tcW w:w="3793" w:type="dxa"/>
          </w:tcPr>
          <w:p w:rsidR="000A174B" w:rsidRDefault="000A174B" w:rsidP="00B66790">
            <w:pPr>
              <w:widowControl/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1. 11. 2016 do 31. 12. 2016</w:t>
            </w:r>
          </w:p>
        </w:tc>
        <w:tc>
          <w:tcPr>
            <w:tcW w:w="2268" w:type="dxa"/>
          </w:tcPr>
          <w:p w:rsidR="000A174B" w:rsidRDefault="000A174B" w:rsidP="00B66790">
            <w:pPr>
              <w:widowControl/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1 000 000,-</w:t>
            </w:r>
          </w:p>
        </w:tc>
        <w:tc>
          <w:tcPr>
            <w:tcW w:w="1701" w:type="dxa"/>
          </w:tcPr>
          <w:p w:rsidR="000A174B" w:rsidRDefault="000A174B" w:rsidP="00B66790">
            <w:pPr>
              <w:widowControl/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210 000,-</w:t>
            </w:r>
          </w:p>
        </w:tc>
        <w:tc>
          <w:tcPr>
            <w:tcW w:w="1698" w:type="dxa"/>
          </w:tcPr>
          <w:p w:rsidR="000A174B" w:rsidRDefault="000A174B" w:rsidP="00B66790">
            <w:pPr>
              <w:widowControl/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1 210 000,-</w:t>
            </w:r>
          </w:p>
        </w:tc>
      </w:tr>
      <w:tr w:rsidR="000A174B" w:rsidTr="00B66790">
        <w:trPr>
          <w:trHeight w:val="455"/>
        </w:trPr>
        <w:tc>
          <w:tcPr>
            <w:tcW w:w="3793" w:type="dxa"/>
          </w:tcPr>
          <w:p w:rsidR="000A174B" w:rsidRDefault="000A174B" w:rsidP="00B66790">
            <w:pPr>
              <w:widowControl/>
              <w:spacing w:after="16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A174B" w:rsidRDefault="000A174B" w:rsidP="00B66790">
            <w:pPr>
              <w:widowControl/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3 000 000,-</w:t>
            </w:r>
          </w:p>
        </w:tc>
        <w:tc>
          <w:tcPr>
            <w:tcW w:w="1701" w:type="dxa"/>
          </w:tcPr>
          <w:p w:rsidR="000A174B" w:rsidRDefault="000A174B" w:rsidP="00B66790">
            <w:pPr>
              <w:widowControl/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630 000,-</w:t>
            </w:r>
          </w:p>
        </w:tc>
        <w:tc>
          <w:tcPr>
            <w:tcW w:w="1698" w:type="dxa"/>
          </w:tcPr>
          <w:p w:rsidR="000A174B" w:rsidRDefault="000A174B" w:rsidP="00B66790">
            <w:pPr>
              <w:widowControl/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3 630 000,-</w:t>
            </w:r>
          </w:p>
        </w:tc>
      </w:tr>
    </w:tbl>
    <w:p w:rsidR="00767833" w:rsidRPr="00C17D01" w:rsidRDefault="00767833" w:rsidP="00C17D01">
      <w:pPr>
        <w:widowControl/>
        <w:spacing w:after="160"/>
        <w:rPr>
          <w:sz w:val="16"/>
          <w:szCs w:val="16"/>
        </w:rPr>
      </w:pPr>
    </w:p>
    <w:p w:rsidR="009855B2" w:rsidRDefault="00BD3AAA" w:rsidP="007F5663">
      <w:pPr>
        <w:pStyle w:val="bloka"/>
        <w:numPr>
          <w:ilvl w:val="0"/>
          <w:numId w:val="4"/>
        </w:numPr>
        <w:spacing w:before="0" w:after="160"/>
        <w:rPr>
          <w:rFonts w:ascii="Times New Roman" w:hAnsi="Times New Roman"/>
          <w:sz w:val="24"/>
          <w:szCs w:val="24"/>
        </w:rPr>
      </w:pPr>
      <w:r w:rsidRPr="00C6186C">
        <w:rPr>
          <w:rFonts w:ascii="Times New Roman" w:hAnsi="Times New Roman"/>
          <w:sz w:val="24"/>
          <w:szCs w:val="24"/>
        </w:rPr>
        <w:t xml:space="preserve">Daňový </w:t>
      </w:r>
      <w:r w:rsidR="007F5663" w:rsidRPr="00C6186C">
        <w:rPr>
          <w:rFonts w:ascii="Times New Roman" w:hAnsi="Times New Roman"/>
          <w:sz w:val="24"/>
          <w:szCs w:val="24"/>
        </w:rPr>
        <w:t>doklad - faktura musí obsahovat všechny náležitosti dle platných právních předpisů, a to zejména náležitosti týkající se daňového dokladu dle zákona č. 563/1991 Sb., o účetnictví, ve znění pozdějších předpisů, § 29 zákona č. 235/2004 Sb., o dani z přidané hodnoty, ve znění pozdějších předpisů a náležitosti uvedené v § 435 zákona č. 8</w:t>
      </w:r>
      <w:r w:rsidR="00A1105F">
        <w:rPr>
          <w:rFonts w:ascii="Times New Roman" w:hAnsi="Times New Roman"/>
          <w:sz w:val="24"/>
          <w:szCs w:val="24"/>
        </w:rPr>
        <w:t>9/2012 Sb., občanský zákoník, v </w:t>
      </w:r>
      <w:r w:rsidR="007F5663" w:rsidRPr="00C6186C">
        <w:rPr>
          <w:rFonts w:ascii="Times New Roman" w:hAnsi="Times New Roman"/>
          <w:sz w:val="24"/>
          <w:szCs w:val="24"/>
        </w:rPr>
        <w:t xml:space="preserve">platném znění (dále jen „občanský zákoník“). Daňový doklad - faktura musí být vystaven ve prospěch bankovního účtu </w:t>
      </w:r>
      <w:r w:rsidR="00DD7FEF">
        <w:rPr>
          <w:rFonts w:ascii="Times New Roman" w:hAnsi="Times New Roman"/>
          <w:sz w:val="24"/>
          <w:szCs w:val="24"/>
        </w:rPr>
        <w:t>zhotovi</w:t>
      </w:r>
      <w:r w:rsidR="007F5663" w:rsidRPr="00C6186C">
        <w:rPr>
          <w:rFonts w:ascii="Times New Roman" w:hAnsi="Times New Roman"/>
          <w:sz w:val="24"/>
          <w:szCs w:val="24"/>
        </w:rPr>
        <w:t xml:space="preserve">tele zveřejněného v registru ARES a uvedeného v záhlaví smlouvy, případně jiného bankovního účtu </w:t>
      </w:r>
      <w:r w:rsidR="00DD7FEF">
        <w:rPr>
          <w:rFonts w:ascii="Times New Roman" w:hAnsi="Times New Roman"/>
          <w:sz w:val="24"/>
          <w:szCs w:val="24"/>
        </w:rPr>
        <w:t>zhotovi</w:t>
      </w:r>
      <w:r w:rsidR="007F5663" w:rsidRPr="00C6186C">
        <w:rPr>
          <w:rFonts w:ascii="Times New Roman" w:hAnsi="Times New Roman"/>
          <w:sz w:val="24"/>
          <w:szCs w:val="24"/>
        </w:rPr>
        <w:t xml:space="preserve">tele písemně oznámeného </w:t>
      </w:r>
      <w:r w:rsidR="00D7575C">
        <w:rPr>
          <w:rFonts w:ascii="Times New Roman" w:hAnsi="Times New Roman"/>
          <w:sz w:val="24"/>
          <w:szCs w:val="24"/>
        </w:rPr>
        <w:t>objednate</w:t>
      </w:r>
      <w:r w:rsidR="00D7575C" w:rsidRPr="00C6186C">
        <w:rPr>
          <w:rFonts w:ascii="Times New Roman" w:hAnsi="Times New Roman"/>
          <w:sz w:val="24"/>
          <w:szCs w:val="24"/>
        </w:rPr>
        <w:t>li</w:t>
      </w:r>
      <w:r w:rsidR="007F5663" w:rsidRPr="00C6186C">
        <w:rPr>
          <w:rFonts w:ascii="Times New Roman" w:hAnsi="Times New Roman"/>
          <w:sz w:val="24"/>
          <w:szCs w:val="24"/>
        </w:rPr>
        <w:t xml:space="preserve">, </w:t>
      </w:r>
      <w:r w:rsidR="00A1105F">
        <w:rPr>
          <w:rFonts w:ascii="Times New Roman" w:hAnsi="Times New Roman"/>
          <w:sz w:val="24"/>
          <w:szCs w:val="24"/>
        </w:rPr>
        <w:br/>
      </w:r>
      <w:r w:rsidR="007F5663" w:rsidRPr="00C6186C">
        <w:rPr>
          <w:rFonts w:ascii="Times New Roman" w:hAnsi="Times New Roman"/>
          <w:sz w:val="24"/>
          <w:szCs w:val="24"/>
        </w:rPr>
        <w:t xml:space="preserve">dojde-li u </w:t>
      </w:r>
      <w:r w:rsidR="00DD7FEF">
        <w:rPr>
          <w:rFonts w:ascii="Times New Roman" w:hAnsi="Times New Roman"/>
          <w:sz w:val="24"/>
          <w:szCs w:val="24"/>
        </w:rPr>
        <w:t>zhotovi</w:t>
      </w:r>
      <w:r w:rsidR="007F5663" w:rsidRPr="00C6186C">
        <w:rPr>
          <w:rFonts w:ascii="Times New Roman" w:hAnsi="Times New Roman"/>
          <w:sz w:val="24"/>
          <w:szCs w:val="24"/>
        </w:rPr>
        <w:t xml:space="preserve">tele ke změně platebních údajů v průběhu plnění smlouvy. Přílohou daňového dokladu – faktury bude i kopie potvrzeného předávacího </w:t>
      </w:r>
      <w:r w:rsidR="007F5663" w:rsidRPr="007F5663">
        <w:rPr>
          <w:rFonts w:ascii="Times New Roman" w:hAnsi="Times New Roman"/>
          <w:sz w:val="24"/>
          <w:szCs w:val="24"/>
        </w:rPr>
        <w:t>protokolu</w:t>
      </w:r>
      <w:r w:rsidR="00A65BE2">
        <w:rPr>
          <w:rFonts w:ascii="Times New Roman" w:hAnsi="Times New Roman"/>
          <w:sz w:val="24"/>
          <w:szCs w:val="24"/>
        </w:rPr>
        <w:t xml:space="preserve">. </w:t>
      </w:r>
    </w:p>
    <w:p w:rsidR="004F0641" w:rsidRPr="00654F80" w:rsidRDefault="004F0641" w:rsidP="00654F80">
      <w:pPr>
        <w:pStyle w:val="bloka"/>
        <w:numPr>
          <w:ilvl w:val="0"/>
          <w:numId w:val="4"/>
        </w:numPr>
        <w:spacing w:before="0" w:after="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Splatnost řádně vystaveného daňového dokladu – faktury činí 21 dnů ode dne jeho doručení objednateli. </w:t>
      </w:r>
      <w:r w:rsidRPr="00E07BD5">
        <w:rPr>
          <w:rFonts w:ascii="Times New Roman" w:hAnsi="Times New Roman"/>
          <w:sz w:val="24"/>
          <w:szCs w:val="24"/>
        </w:rPr>
        <w:t>Za den splnění platební povinnosti se považuje de</w:t>
      </w:r>
      <w:r w:rsidR="00C17D01">
        <w:rPr>
          <w:rFonts w:ascii="Times New Roman" w:hAnsi="Times New Roman"/>
          <w:sz w:val="24"/>
          <w:szCs w:val="24"/>
        </w:rPr>
        <w:t>n odepsání fakturované částky z </w:t>
      </w:r>
      <w:r w:rsidRPr="00E07BD5">
        <w:rPr>
          <w:rFonts w:ascii="Times New Roman" w:hAnsi="Times New Roman"/>
          <w:sz w:val="24"/>
          <w:szCs w:val="24"/>
        </w:rPr>
        <w:t>bankovního účtu objednatele na bankovní účet zhotovitele.</w:t>
      </w:r>
    </w:p>
    <w:p w:rsidR="00C83CAC" w:rsidRPr="00C83CAC" w:rsidRDefault="00C83CAC" w:rsidP="00C83CAC">
      <w:pPr>
        <w:pStyle w:val="bloka"/>
        <w:numPr>
          <w:ilvl w:val="0"/>
          <w:numId w:val="4"/>
        </w:numPr>
        <w:spacing w:before="0" w:after="160"/>
        <w:rPr>
          <w:rFonts w:ascii="Times New Roman" w:hAnsi="Times New Roman"/>
          <w:sz w:val="24"/>
          <w:szCs w:val="24"/>
        </w:rPr>
      </w:pPr>
      <w:r w:rsidRPr="00C83CAC">
        <w:rPr>
          <w:rFonts w:ascii="Times New Roman" w:hAnsi="Times New Roman"/>
          <w:sz w:val="24"/>
          <w:szCs w:val="24"/>
        </w:rPr>
        <w:t xml:space="preserve">Daňový doklad – fakturu </w:t>
      </w:r>
      <w:r w:rsidR="00DD7FEF">
        <w:rPr>
          <w:rFonts w:ascii="Times New Roman" w:hAnsi="Times New Roman"/>
          <w:sz w:val="24"/>
          <w:szCs w:val="24"/>
        </w:rPr>
        <w:t>zhotovi</w:t>
      </w:r>
      <w:r w:rsidRPr="00C83CAC">
        <w:rPr>
          <w:rFonts w:ascii="Times New Roman" w:hAnsi="Times New Roman"/>
          <w:sz w:val="24"/>
          <w:szCs w:val="24"/>
        </w:rPr>
        <w:t xml:space="preserve">tel </w:t>
      </w:r>
      <w:r w:rsidR="00DD7FEF">
        <w:rPr>
          <w:rFonts w:ascii="Times New Roman" w:hAnsi="Times New Roman"/>
          <w:sz w:val="24"/>
          <w:szCs w:val="24"/>
        </w:rPr>
        <w:t>objedna</w:t>
      </w:r>
      <w:r w:rsidRPr="00C83CAC">
        <w:rPr>
          <w:rFonts w:ascii="Times New Roman" w:hAnsi="Times New Roman"/>
          <w:sz w:val="24"/>
          <w:szCs w:val="24"/>
        </w:rPr>
        <w:t>teli doručí písemně buď v listinné podobě na adresu Generální finanční řed</w:t>
      </w:r>
      <w:r w:rsidR="00C17D01">
        <w:rPr>
          <w:rFonts w:ascii="Times New Roman" w:hAnsi="Times New Roman"/>
          <w:sz w:val="24"/>
          <w:szCs w:val="24"/>
        </w:rPr>
        <w:t>itelství, Lazarská 15/7, 117 22</w:t>
      </w:r>
      <w:r w:rsidRPr="00C83CAC">
        <w:rPr>
          <w:rFonts w:ascii="Times New Roman" w:hAnsi="Times New Roman"/>
          <w:sz w:val="24"/>
          <w:szCs w:val="24"/>
        </w:rPr>
        <w:t xml:space="preserve"> Praha 1, nebo elektronicky do datové schránky </w:t>
      </w:r>
      <w:r w:rsidR="00DD7FEF">
        <w:rPr>
          <w:rFonts w:ascii="Times New Roman" w:hAnsi="Times New Roman"/>
          <w:sz w:val="24"/>
          <w:szCs w:val="24"/>
        </w:rPr>
        <w:t>objedna</w:t>
      </w:r>
      <w:r w:rsidRPr="00C83CAC">
        <w:rPr>
          <w:rFonts w:ascii="Times New Roman" w:hAnsi="Times New Roman"/>
          <w:sz w:val="24"/>
          <w:szCs w:val="24"/>
        </w:rPr>
        <w:t xml:space="preserve">tele či na e-mailovou adresu </w:t>
      </w:r>
      <w:hyperlink r:id="rId9" w:history="1">
        <w:r w:rsidRPr="00C83CAC">
          <w:rPr>
            <w:rStyle w:val="Hypertextovodkaz"/>
            <w:rFonts w:ascii="Times New Roman" w:hAnsi="Times New Roman"/>
            <w:sz w:val="24"/>
            <w:szCs w:val="24"/>
          </w:rPr>
          <w:t>faktura7000@fs.mfcr.cz</w:t>
        </w:r>
      </w:hyperlink>
      <w:r w:rsidRPr="00C83CAC">
        <w:rPr>
          <w:rFonts w:ascii="Times New Roman" w:hAnsi="Times New Roman"/>
          <w:sz w:val="24"/>
          <w:szCs w:val="24"/>
        </w:rPr>
        <w:t xml:space="preserve">. </w:t>
      </w:r>
      <w:r w:rsidR="00DD7FEF">
        <w:rPr>
          <w:rFonts w:ascii="Times New Roman" w:hAnsi="Times New Roman"/>
          <w:sz w:val="24"/>
          <w:szCs w:val="24"/>
        </w:rPr>
        <w:t>Objedna</w:t>
      </w:r>
      <w:r w:rsidRPr="00C83CAC">
        <w:rPr>
          <w:rFonts w:ascii="Times New Roman" w:hAnsi="Times New Roman"/>
          <w:sz w:val="24"/>
          <w:szCs w:val="24"/>
        </w:rPr>
        <w:t>tel upřednostňuje elektronické daňové doklady - faktury vytvářené v IS DOC, akceptovány jsou také elektronické daňové doklady - faktury ve formátu PDF.</w:t>
      </w:r>
    </w:p>
    <w:p w:rsidR="009855B2" w:rsidRPr="009855B2" w:rsidRDefault="00A65BE2" w:rsidP="00DE1989">
      <w:pPr>
        <w:widowControl/>
        <w:numPr>
          <w:ilvl w:val="0"/>
          <w:numId w:val="4"/>
        </w:numPr>
        <w:spacing w:after="160"/>
        <w:rPr>
          <w:sz w:val="24"/>
          <w:szCs w:val="24"/>
        </w:rPr>
      </w:pPr>
      <w:r>
        <w:rPr>
          <w:sz w:val="24"/>
          <w:szCs w:val="24"/>
        </w:rPr>
        <w:t>Daňový doklad - f</w:t>
      </w:r>
      <w:r w:rsidR="009855B2" w:rsidRPr="009855B2">
        <w:rPr>
          <w:sz w:val="24"/>
          <w:szCs w:val="24"/>
        </w:rPr>
        <w:t xml:space="preserve">aktura za služby poskytované </w:t>
      </w:r>
      <w:r w:rsidR="00117904">
        <w:rPr>
          <w:sz w:val="24"/>
          <w:szCs w:val="24"/>
        </w:rPr>
        <w:t xml:space="preserve">v období 1. 11. do 31. 12. 2016 </w:t>
      </w:r>
      <w:r w:rsidR="009855B2" w:rsidRPr="009855B2">
        <w:rPr>
          <w:sz w:val="24"/>
          <w:szCs w:val="24"/>
        </w:rPr>
        <w:t xml:space="preserve">musí být doručena </w:t>
      </w:r>
      <w:r w:rsidR="00DD7FEF">
        <w:rPr>
          <w:sz w:val="24"/>
          <w:szCs w:val="24"/>
        </w:rPr>
        <w:t>zhotovi</w:t>
      </w:r>
      <w:r w:rsidR="009855B2" w:rsidRPr="009855B2">
        <w:rPr>
          <w:sz w:val="24"/>
          <w:szCs w:val="24"/>
        </w:rPr>
        <w:t>telem nejpozději do dne 12. prosince příslušného roku, ve kterém byly služby poskytovány.</w:t>
      </w:r>
    </w:p>
    <w:p w:rsidR="009855B2" w:rsidRPr="009855B2" w:rsidRDefault="009855B2" w:rsidP="00DE1989">
      <w:pPr>
        <w:widowControl/>
        <w:numPr>
          <w:ilvl w:val="0"/>
          <w:numId w:val="4"/>
        </w:numPr>
        <w:spacing w:after="160"/>
        <w:rPr>
          <w:sz w:val="24"/>
          <w:szCs w:val="24"/>
        </w:rPr>
      </w:pPr>
      <w:r w:rsidRPr="009855B2">
        <w:rPr>
          <w:sz w:val="24"/>
          <w:szCs w:val="24"/>
        </w:rPr>
        <w:t>Podkladem pro vystavení daňového dokladu – faktury je předávací protokol podepsaný odpovědnými osobami obou smluvních stran</w:t>
      </w:r>
      <w:r w:rsidR="00F31CC3" w:rsidRPr="009855B2">
        <w:rPr>
          <w:sz w:val="24"/>
          <w:szCs w:val="24"/>
        </w:rPr>
        <w:t>.</w:t>
      </w:r>
      <w:r w:rsidR="00F31CC3">
        <w:rPr>
          <w:sz w:val="24"/>
          <w:szCs w:val="24"/>
        </w:rPr>
        <w:t xml:space="preserve"> Předmětem předání je zhodnocení provedených prací, jehož schválením je potvrzeno, že uvedené práce byly skutečně provedeny a předány. Zhotovitel doručí elektronicky zhodnocení provedených prací</w:t>
      </w:r>
      <w:r w:rsidR="00C17D01">
        <w:rPr>
          <w:sz w:val="24"/>
          <w:szCs w:val="24"/>
        </w:rPr>
        <w:t xml:space="preserve"> zástupci objednatele nejméně 4 </w:t>
      </w:r>
      <w:r w:rsidR="00F31CC3">
        <w:rPr>
          <w:sz w:val="24"/>
          <w:szCs w:val="24"/>
        </w:rPr>
        <w:t>dny před jeho předáním, tj. před podepsáním předávacího protokolu. Zhodnocení provedených prací za období od 1. 11. do 31. 12. 2016 bude doplně</w:t>
      </w:r>
      <w:r w:rsidR="00C17D01">
        <w:rPr>
          <w:sz w:val="24"/>
          <w:szCs w:val="24"/>
        </w:rPr>
        <w:t>no v lednu následujícího roku o </w:t>
      </w:r>
      <w:r w:rsidR="00F31CC3">
        <w:rPr>
          <w:sz w:val="24"/>
          <w:szCs w:val="24"/>
        </w:rPr>
        <w:t>požadavky a závady realizované ve 12. měsíci kalendářního roku.</w:t>
      </w:r>
    </w:p>
    <w:p w:rsidR="009855B2" w:rsidRPr="009855B2" w:rsidRDefault="009855B2" w:rsidP="00C83CAC">
      <w:pPr>
        <w:widowControl/>
        <w:numPr>
          <w:ilvl w:val="0"/>
          <w:numId w:val="4"/>
        </w:numPr>
        <w:spacing w:after="160"/>
        <w:rPr>
          <w:sz w:val="24"/>
          <w:szCs w:val="24"/>
        </w:rPr>
      </w:pPr>
      <w:r w:rsidRPr="009855B2">
        <w:rPr>
          <w:sz w:val="24"/>
          <w:szCs w:val="24"/>
        </w:rPr>
        <w:t>Objednatel má právo daňový doklad – fakturu před uplynutím lhůty její splatnosti vrátit, aniž by došlo k prodlení s je</w:t>
      </w:r>
      <w:r w:rsidR="00DD7FEF">
        <w:rPr>
          <w:sz w:val="24"/>
          <w:szCs w:val="24"/>
        </w:rPr>
        <w:t>ho</w:t>
      </w:r>
      <w:r w:rsidRPr="009855B2">
        <w:rPr>
          <w:sz w:val="24"/>
          <w:szCs w:val="24"/>
        </w:rPr>
        <w:t xml:space="preserve"> úhradou, obsahuje-li nesprávné údaje nebo neobsahuje náležitosti dle uvedených právních </w:t>
      </w:r>
      <w:r w:rsidRPr="00C6186C">
        <w:rPr>
          <w:sz w:val="24"/>
          <w:szCs w:val="24"/>
        </w:rPr>
        <w:t xml:space="preserve">předpisů. </w:t>
      </w:r>
      <w:r w:rsidR="00DD7FEF">
        <w:rPr>
          <w:sz w:val="24"/>
          <w:szCs w:val="24"/>
        </w:rPr>
        <w:t>Zhotovi</w:t>
      </w:r>
      <w:r w:rsidR="00C83CAC" w:rsidRPr="00C6186C">
        <w:rPr>
          <w:sz w:val="24"/>
          <w:szCs w:val="24"/>
        </w:rPr>
        <w:t>tel je povinen podle povahy nesprávnosti daňový doklad - fakturu opravit</w:t>
      </w:r>
      <w:r w:rsidR="00A1105F">
        <w:rPr>
          <w:sz w:val="24"/>
          <w:szCs w:val="24"/>
        </w:rPr>
        <w:t>.</w:t>
      </w:r>
      <w:r w:rsidR="00C83CAC" w:rsidRPr="00C6186C">
        <w:rPr>
          <w:sz w:val="24"/>
          <w:szCs w:val="24"/>
        </w:rPr>
        <w:t xml:space="preserve"> </w:t>
      </w:r>
      <w:r w:rsidRPr="00C6186C">
        <w:rPr>
          <w:sz w:val="24"/>
          <w:szCs w:val="24"/>
        </w:rPr>
        <w:t xml:space="preserve">Nová lhůta splatnosti v délce 21 dnů počne plynout ode dne doručení opraveného daňového dokladu </w:t>
      </w:r>
      <w:r w:rsidR="00C83CAC" w:rsidRPr="00C6186C">
        <w:rPr>
          <w:sz w:val="24"/>
          <w:szCs w:val="24"/>
        </w:rPr>
        <w:t xml:space="preserve">– faktury </w:t>
      </w:r>
      <w:r w:rsidRPr="00C6186C">
        <w:rPr>
          <w:sz w:val="24"/>
          <w:szCs w:val="24"/>
        </w:rPr>
        <w:t>ob</w:t>
      </w:r>
      <w:r w:rsidRPr="009855B2">
        <w:rPr>
          <w:sz w:val="24"/>
          <w:szCs w:val="24"/>
        </w:rPr>
        <w:t>jednateli.</w:t>
      </w:r>
    </w:p>
    <w:p w:rsidR="00F31CC3" w:rsidRPr="009855B2" w:rsidRDefault="009855B2" w:rsidP="00F31CC3">
      <w:pPr>
        <w:widowControl/>
        <w:numPr>
          <w:ilvl w:val="0"/>
          <w:numId w:val="4"/>
        </w:numPr>
        <w:spacing w:before="120" w:after="100" w:afterAutospacing="1"/>
        <w:rPr>
          <w:sz w:val="24"/>
          <w:szCs w:val="24"/>
        </w:rPr>
      </w:pPr>
      <w:r w:rsidRPr="009855B2">
        <w:rPr>
          <w:sz w:val="24"/>
          <w:szCs w:val="24"/>
        </w:rPr>
        <w:t xml:space="preserve">Pro kalkulaci smluvní ceny je výchozí cena bez DPH. V případě změny zákonných sazeb DPH se </w:t>
      </w:r>
      <w:r w:rsidR="00C17D01">
        <w:rPr>
          <w:sz w:val="24"/>
          <w:szCs w:val="24"/>
        </w:rPr>
        <w:t xml:space="preserve">daňové doklady - </w:t>
      </w:r>
      <w:r w:rsidRPr="009855B2">
        <w:rPr>
          <w:sz w:val="24"/>
          <w:szCs w:val="24"/>
        </w:rPr>
        <w:t>faktury automaticky vystavují s platnou sazbou DPH v den uskutečněného zdanitelného plnění</w:t>
      </w:r>
      <w:r w:rsidR="007C4E64">
        <w:rPr>
          <w:sz w:val="24"/>
          <w:szCs w:val="24"/>
        </w:rPr>
        <w:t>.</w:t>
      </w:r>
      <w:r w:rsidR="00C17D01">
        <w:rPr>
          <w:sz w:val="24"/>
          <w:szCs w:val="24"/>
        </w:rPr>
        <w:t xml:space="preserve"> </w:t>
      </w:r>
      <w:r w:rsidR="00F31CC3">
        <w:rPr>
          <w:sz w:val="24"/>
          <w:szCs w:val="24"/>
        </w:rPr>
        <w:t xml:space="preserve">Objednatel nenese odpovědnost za prodlení s předáním zhodnocení provedených prací, podepsání protokolu a doručením </w:t>
      </w:r>
      <w:r w:rsidR="00C17D01">
        <w:rPr>
          <w:sz w:val="24"/>
          <w:szCs w:val="24"/>
        </w:rPr>
        <w:t xml:space="preserve">daňových dokladů - </w:t>
      </w:r>
      <w:r w:rsidR="00F31CC3">
        <w:rPr>
          <w:sz w:val="24"/>
          <w:szCs w:val="24"/>
        </w:rPr>
        <w:t>faktur způsobenými zhotovitelem.</w:t>
      </w:r>
    </w:p>
    <w:p w:rsidR="00D945B1" w:rsidRPr="002529DD" w:rsidRDefault="00D945B1" w:rsidP="00C17D01">
      <w:pPr>
        <w:widowControl/>
        <w:rPr>
          <w:sz w:val="16"/>
          <w:szCs w:val="16"/>
        </w:rPr>
      </w:pPr>
    </w:p>
    <w:p w:rsidR="009855B2" w:rsidRDefault="009855B2" w:rsidP="00DE1989">
      <w:pPr>
        <w:pStyle w:val="Nadpis5"/>
        <w:widowControl/>
        <w:spacing w:after="160"/>
      </w:pPr>
      <w:r>
        <w:t xml:space="preserve">Čl. </w:t>
      </w:r>
      <w:r w:rsidR="00D12D76">
        <w:t>IV.</w:t>
      </w:r>
      <w:r>
        <w:t xml:space="preserve"> Trvání smlouvy a ukončení smluvního vztahu</w:t>
      </w:r>
    </w:p>
    <w:p w:rsidR="009855B2" w:rsidRPr="00523EDF" w:rsidRDefault="009855B2" w:rsidP="00DE1989">
      <w:pPr>
        <w:numPr>
          <w:ilvl w:val="0"/>
          <w:numId w:val="5"/>
        </w:numPr>
        <w:spacing w:after="160"/>
        <w:rPr>
          <w:sz w:val="24"/>
        </w:rPr>
      </w:pPr>
      <w:r w:rsidRPr="00523EDF">
        <w:rPr>
          <w:sz w:val="24"/>
        </w:rPr>
        <w:t>Tato smlouva nabývá platnosti</w:t>
      </w:r>
      <w:r w:rsidR="001F78D6">
        <w:rPr>
          <w:sz w:val="24"/>
        </w:rPr>
        <w:t xml:space="preserve"> a účinnosti</w:t>
      </w:r>
      <w:r w:rsidRPr="00523EDF">
        <w:rPr>
          <w:sz w:val="24"/>
        </w:rPr>
        <w:t xml:space="preserve"> dnem</w:t>
      </w:r>
      <w:r w:rsidR="001F78D6">
        <w:rPr>
          <w:sz w:val="24"/>
        </w:rPr>
        <w:t xml:space="preserve"> jejího</w:t>
      </w:r>
      <w:r w:rsidRPr="00523EDF">
        <w:rPr>
          <w:sz w:val="24"/>
        </w:rPr>
        <w:t xml:space="preserve"> podpisu </w:t>
      </w:r>
      <w:r w:rsidR="001F78D6">
        <w:rPr>
          <w:sz w:val="24"/>
        </w:rPr>
        <w:t xml:space="preserve">zástupci </w:t>
      </w:r>
      <w:r w:rsidRPr="00523EDF">
        <w:rPr>
          <w:sz w:val="24"/>
        </w:rPr>
        <w:t>obou smluvních stran.</w:t>
      </w:r>
    </w:p>
    <w:p w:rsidR="009855B2" w:rsidRPr="00523EDF" w:rsidRDefault="009855B2" w:rsidP="00DE1989">
      <w:pPr>
        <w:numPr>
          <w:ilvl w:val="0"/>
          <w:numId w:val="5"/>
        </w:numPr>
        <w:spacing w:after="160"/>
        <w:rPr>
          <w:sz w:val="24"/>
        </w:rPr>
      </w:pPr>
      <w:r w:rsidRPr="00523EDF">
        <w:rPr>
          <w:sz w:val="24"/>
        </w:rPr>
        <w:t>Smlouva je sjednána na dobu určitou</w:t>
      </w:r>
      <w:r w:rsidR="00DD7FEF">
        <w:rPr>
          <w:sz w:val="24"/>
        </w:rPr>
        <w:t xml:space="preserve">, to </w:t>
      </w:r>
      <w:r>
        <w:rPr>
          <w:sz w:val="24"/>
        </w:rPr>
        <w:t>do 31. 12. 20</w:t>
      </w:r>
      <w:r w:rsidR="00F24B3A">
        <w:rPr>
          <w:sz w:val="24"/>
        </w:rPr>
        <w:t>1</w:t>
      </w:r>
      <w:r w:rsidR="00C84317">
        <w:rPr>
          <w:sz w:val="24"/>
        </w:rPr>
        <w:t>6</w:t>
      </w:r>
      <w:r w:rsidR="00DD7FEF">
        <w:rPr>
          <w:sz w:val="24"/>
        </w:rPr>
        <w:t xml:space="preserve"> ode dne podpisu smlouvy oběma smluvními stranami</w:t>
      </w:r>
      <w:r w:rsidRPr="00523EDF">
        <w:rPr>
          <w:sz w:val="24"/>
        </w:rPr>
        <w:t>.</w:t>
      </w:r>
    </w:p>
    <w:p w:rsidR="009855B2" w:rsidRPr="00C6186C" w:rsidRDefault="00C84317" w:rsidP="00C84317">
      <w:pPr>
        <w:numPr>
          <w:ilvl w:val="0"/>
          <w:numId w:val="5"/>
        </w:numPr>
        <w:spacing w:after="160"/>
        <w:rPr>
          <w:sz w:val="24"/>
        </w:rPr>
      </w:pPr>
      <w:r w:rsidRPr="00C6186C">
        <w:rPr>
          <w:sz w:val="24"/>
        </w:rPr>
        <w:t>Každá ze smluvních stran má právo odstoupit od smlouvy, do</w:t>
      </w:r>
      <w:r w:rsidR="00C17D01">
        <w:rPr>
          <w:sz w:val="24"/>
        </w:rPr>
        <w:t>jde-li druhou smluvní stranou k </w:t>
      </w:r>
      <w:r w:rsidRPr="00C6186C">
        <w:rPr>
          <w:sz w:val="24"/>
        </w:rPr>
        <w:t>porušení smlouvy podstatným způsobem ve smyslu § 2002 a násl. občanského zákoníku</w:t>
      </w:r>
      <w:r w:rsidR="00851B4B" w:rsidRPr="00C6186C">
        <w:rPr>
          <w:sz w:val="24"/>
        </w:rPr>
        <w:t>.</w:t>
      </w:r>
      <w:r w:rsidR="00573AB1" w:rsidRPr="00C6186C">
        <w:rPr>
          <w:sz w:val="24"/>
        </w:rPr>
        <w:t xml:space="preserve"> Plnění po</w:t>
      </w:r>
      <w:r w:rsidR="00B64BE8" w:rsidRPr="00C6186C">
        <w:rPr>
          <w:sz w:val="24"/>
        </w:rPr>
        <w:t>skytnut</w:t>
      </w:r>
      <w:r w:rsidR="00573AB1" w:rsidRPr="00C6186C">
        <w:rPr>
          <w:sz w:val="24"/>
        </w:rPr>
        <w:t>é smluvními stranami do účinnosti odstoupení zůstává nedotčeno.</w:t>
      </w:r>
    </w:p>
    <w:p w:rsidR="00C84317" w:rsidRPr="00C6186C" w:rsidRDefault="00C84317" w:rsidP="00C84317">
      <w:pPr>
        <w:numPr>
          <w:ilvl w:val="0"/>
          <w:numId w:val="5"/>
        </w:numPr>
        <w:spacing w:after="60"/>
        <w:rPr>
          <w:sz w:val="24"/>
        </w:rPr>
      </w:pPr>
      <w:r w:rsidRPr="00C6186C">
        <w:rPr>
          <w:sz w:val="24"/>
        </w:rPr>
        <w:t>Za porušení smlouvy podstatným způsobem se považuje zejména:</w:t>
      </w:r>
    </w:p>
    <w:p w:rsidR="00C84317" w:rsidRPr="00C6186C" w:rsidRDefault="00C84317" w:rsidP="002D31A7">
      <w:pPr>
        <w:numPr>
          <w:ilvl w:val="1"/>
          <w:numId w:val="5"/>
        </w:numPr>
        <w:spacing w:after="80"/>
        <w:rPr>
          <w:sz w:val="24"/>
        </w:rPr>
      </w:pPr>
      <w:r w:rsidRPr="00C6186C">
        <w:rPr>
          <w:sz w:val="24"/>
        </w:rPr>
        <w:t>nedodržení termínu plnění o více než 30 dnů</w:t>
      </w:r>
    </w:p>
    <w:p w:rsidR="00C84317" w:rsidRPr="00C6186C" w:rsidRDefault="00C84317" w:rsidP="002D31A7">
      <w:pPr>
        <w:numPr>
          <w:ilvl w:val="1"/>
          <w:numId w:val="5"/>
        </w:numPr>
        <w:spacing w:after="80"/>
        <w:rPr>
          <w:sz w:val="24"/>
        </w:rPr>
      </w:pPr>
      <w:r w:rsidRPr="00C6186C">
        <w:rPr>
          <w:sz w:val="24"/>
        </w:rPr>
        <w:t xml:space="preserve">pokud </w:t>
      </w:r>
      <w:r w:rsidR="00847B2A">
        <w:rPr>
          <w:sz w:val="24"/>
        </w:rPr>
        <w:t>zhotovit</w:t>
      </w:r>
      <w:r w:rsidRPr="00C6186C">
        <w:rPr>
          <w:sz w:val="24"/>
        </w:rPr>
        <w:t xml:space="preserve">el opakovaně (min. 3x) poskytl plnění dle smlouvy s vadami, na které byl </w:t>
      </w:r>
      <w:r w:rsidR="00847B2A">
        <w:rPr>
          <w:sz w:val="24"/>
        </w:rPr>
        <w:t>objednat</w:t>
      </w:r>
      <w:r w:rsidRPr="00C6186C">
        <w:rPr>
          <w:sz w:val="24"/>
        </w:rPr>
        <w:t>elem písemně upozorněn</w:t>
      </w:r>
    </w:p>
    <w:p w:rsidR="00C84317" w:rsidRDefault="00C84317" w:rsidP="002D31A7">
      <w:pPr>
        <w:numPr>
          <w:ilvl w:val="1"/>
          <w:numId w:val="5"/>
        </w:numPr>
        <w:spacing w:after="80"/>
        <w:rPr>
          <w:sz w:val="24"/>
        </w:rPr>
      </w:pPr>
      <w:r w:rsidRPr="00C6186C">
        <w:rPr>
          <w:sz w:val="24"/>
        </w:rPr>
        <w:t xml:space="preserve">jiná porušení smluvních povinností </w:t>
      </w:r>
      <w:r w:rsidR="00847B2A">
        <w:rPr>
          <w:sz w:val="24"/>
        </w:rPr>
        <w:t>zhotovi</w:t>
      </w:r>
      <w:r w:rsidRPr="00C6186C">
        <w:rPr>
          <w:sz w:val="24"/>
        </w:rPr>
        <w:t xml:space="preserve">tele, </w:t>
      </w:r>
      <w:proofErr w:type="gramStart"/>
      <w:r w:rsidRPr="00C6186C">
        <w:rPr>
          <w:sz w:val="24"/>
        </w:rPr>
        <w:t>kt</w:t>
      </w:r>
      <w:r w:rsidR="00C17D01">
        <w:rPr>
          <w:sz w:val="24"/>
        </w:rPr>
        <w:t>eré</w:t>
      </w:r>
      <w:proofErr w:type="gramEnd"/>
      <w:r w:rsidR="00C17D01">
        <w:rPr>
          <w:sz w:val="24"/>
        </w:rPr>
        <w:t xml:space="preserve"> nebude odstraněno ani do 30 </w:t>
      </w:r>
      <w:r w:rsidRPr="00C6186C">
        <w:rPr>
          <w:sz w:val="24"/>
        </w:rPr>
        <w:t xml:space="preserve">kalendářních dnů ode dne porušení písemné výzvy </w:t>
      </w:r>
      <w:r w:rsidR="00847B2A">
        <w:rPr>
          <w:sz w:val="24"/>
        </w:rPr>
        <w:t>objedna</w:t>
      </w:r>
      <w:r w:rsidRPr="00C6186C">
        <w:rPr>
          <w:sz w:val="24"/>
        </w:rPr>
        <w:t>tele k</w:t>
      </w:r>
      <w:r w:rsidR="00654F80">
        <w:rPr>
          <w:sz w:val="24"/>
        </w:rPr>
        <w:t> </w:t>
      </w:r>
      <w:r w:rsidRPr="00C6186C">
        <w:rPr>
          <w:sz w:val="24"/>
        </w:rPr>
        <w:t>nápravě</w:t>
      </w:r>
    </w:p>
    <w:p w:rsidR="00654F80" w:rsidRPr="00654F80" w:rsidRDefault="00654F80" w:rsidP="002529DD">
      <w:pPr>
        <w:numPr>
          <w:ilvl w:val="1"/>
          <w:numId w:val="5"/>
        </w:numPr>
        <w:spacing w:after="60"/>
        <w:rPr>
          <w:sz w:val="24"/>
        </w:rPr>
      </w:pPr>
      <w:r>
        <w:rPr>
          <w:sz w:val="24"/>
        </w:rPr>
        <w:t xml:space="preserve">realizace předmětu smlouvy </w:t>
      </w:r>
      <w:bookmarkStart w:id="0" w:name="_GoBack"/>
      <w:bookmarkEnd w:id="0"/>
      <w:r>
        <w:rPr>
          <w:sz w:val="24"/>
        </w:rPr>
        <w:t xml:space="preserve">v rozporu s ustanoveními smlouvy anebo jiných </w:t>
      </w:r>
      <w:r w:rsidR="00A1105F">
        <w:rPr>
          <w:sz w:val="24"/>
        </w:rPr>
        <w:t>závazných dokumentů či předpisů</w:t>
      </w:r>
    </w:p>
    <w:p w:rsidR="00C84317" w:rsidRPr="00C6186C" w:rsidRDefault="00C84317" w:rsidP="002D31A7">
      <w:pPr>
        <w:numPr>
          <w:ilvl w:val="1"/>
          <w:numId w:val="5"/>
        </w:numPr>
        <w:spacing w:after="80"/>
        <w:rPr>
          <w:sz w:val="24"/>
        </w:rPr>
      </w:pPr>
      <w:r w:rsidRPr="00C6186C">
        <w:rPr>
          <w:sz w:val="24"/>
        </w:rPr>
        <w:t>porušení povinnosti smluvních stran k ochraně důvěrných informací</w:t>
      </w:r>
    </w:p>
    <w:p w:rsidR="009855B2" w:rsidRPr="00C6186C" w:rsidRDefault="00C84317" w:rsidP="002D31A7">
      <w:pPr>
        <w:numPr>
          <w:ilvl w:val="1"/>
          <w:numId w:val="5"/>
        </w:numPr>
        <w:spacing w:after="180"/>
        <w:rPr>
          <w:sz w:val="24"/>
        </w:rPr>
      </w:pPr>
      <w:r w:rsidRPr="00C6186C">
        <w:rPr>
          <w:sz w:val="24"/>
        </w:rPr>
        <w:t xml:space="preserve">prodlení </w:t>
      </w:r>
      <w:r w:rsidR="00847B2A">
        <w:rPr>
          <w:sz w:val="24"/>
        </w:rPr>
        <w:t>objedna</w:t>
      </w:r>
      <w:r w:rsidRPr="00C6186C">
        <w:rPr>
          <w:sz w:val="24"/>
        </w:rPr>
        <w:t>tele s úhradou dlužné částky po dobu delší než 30 dnů</w:t>
      </w:r>
      <w:r w:rsidR="00A1105F">
        <w:rPr>
          <w:sz w:val="24"/>
        </w:rPr>
        <w:t xml:space="preserve"> po splatnosti daňového dokladu - faktury</w:t>
      </w:r>
      <w:r w:rsidR="009855B2" w:rsidRPr="00C6186C">
        <w:rPr>
          <w:sz w:val="24"/>
        </w:rPr>
        <w:t>.</w:t>
      </w:r>
    </w:p>
    <w:p w:rsidR="009855B2" w:rsidRDefault="009855B2" w:rsidP="00DE1989">
      <w:pPr>
        <w:numPr>
          <w:ilvl w:val="0"/>
          <w:numId w:val="5"/>
        </w:numPr>
        <w:spacing w:after="160"/>
        <w:rPr>
          <w:sz w:val="24"/>
        </w:rPr>
      </w:pPr>
      <w:r>
        <w:rPr>
          <w:sz w:val="24"/>
        </w:rPr>
        <w:t>Odstoupení od smlouvy nabývá právní účinnosti dne</w:t>
      </w:r>
      <w:r w:rsidR="00C17D01">
        <w:rPr>
          <w:sz w:val="24"/>
        </w:rPr>
        <w:t>m doručení písemného oznámení o </w:t>
      </w:r>
      <w:r>
        <w:rPr>
          <w:sz w:val="24"/>
        </w:rPr>
        <w:t>odstoupení od smlouvy druhé smluvní straně.</w:t>
      </w:r>
    </w:p>
    <w:p w:rsidR="009855B2" w:rsidRDefault="009855B2" w:rsidP="00DE1989">
      <w:pPr>
        <w:numPr>
          <w:ilvl w:val="0"/>
          <w:numId w:val="5"/>
        </w:numPr>
        <w:spacing w:after="160"/>
        <w:rPr>
          <w:sz w:val="24"/>
        </w:rPr>
      </w:pPr>
      <w:r>
        <w:rPr>
          <w:sz w:val="24"/>
        </w:rPr>
        <w:t>V případě odstoupení od smlouvy z  důvod</w:t>
      </w:r>
      <w:r w:rsidR="00573AB1">
        <w:rPr>
          <w:sz w:val="24"/>
        </w:rPr>
        <w:t>u uvedeného v odst. 5 tohoto článku</w:t>
      </w:r>
      <w:r w:rsidR="00C06B70">
        <w:rPr>
          <w:sz w:val="24"/>
        </w:rPr>
        <w:t xml:space="preserve"> má objednatel v </w:t>
      </w:r>
      <w:r>
        <w:rPr>
          <w:sz w:val="24"/>
        </w:rPr>
        <w:t>každém případě nárok na náhradu prokázaných nákladů,</w:t>
      </w:r>
      <w:r w:rsidR="00C17D01">
        <w:rPr>
          <w:sz w:val="24"/>
        </w:rPr>
        <w:t xml:space="preserve"> které vzniknou v souvislosti s </w:t>
      </w:r>
      <w:r>
        <w:rPr>
          <w:sz w:val="24"/>
        </w:rPr>
        <w:t>náhradním řešením, zejména nákladů, které mohou vzniknout v souvislosti s pověřením jiných obchodních společností.</w:t>
      </w:r>
    </w:p>
    <w:p w:rsidR="009855B2" w:rsidRPr="00523EDF" w:rsidRDefault="009855B2" w:rsidP="00DE1989">
      <w:pPr>
        <w:numPr>
          <w:ilvl w:val="0"/>
          <w:numId w:val="5"/>
        </w:numPr>
        <w:spacing w:after="160"/>
        <w:rPr>
          <w:sz w:val="24"/>
        </w:rPr>
      </w:pPr>
      <w:r w:rsidRPr="00523EDF">
        <w:rPr>
          <w:sz w:val="24"/>
        </w:rPr>
        <w:t>Tuto smlouvu může každá smluvní strana ukončit písemnou výpovědí podanou i bez udání důvodů s tím, že výpovědní lhůta činí 3 měsíce a počíná běžet od prvního dne měsíce následujícího po doručení výpovědi druhé smluvní straně</w:t>
      </w:r>
      <w:r w:rsidR="00573AB1">
        <w:rPr>
          <w:sz w:val="24"/>
        </w:rPr>
        <w:t xml:space="preserve"> a končí posledním dnem příslušného kalendářního měsíce</w:t>
      </w:r>
      <w:r w:rsidRPr="00523EDF">
        <w:rPr>
          <w:sz w:val="24"/>
        </w:rPr>
        <w:t>.</w:t>
      </w:r>
    </w:p>
    <w:p w:rsidR="009855B2" w:rsidRDefault="009855B2" w:rsidP="00C84317">
      <w:pPr>
        <w:numPr>
          <w:ilvl w:val="0"/>
          <w:numId w:val="5"/>
        </w:numPr>
        <w:spacing w:after="160"/>
        <w:rPr>
          <w:sz w:val="24"/>
        </w:rPr>
      </w:pPr>
      <w:r>
        <w:rPr>
          <w:sz w:val="24"/>
        </w:rPr>
        <w:t xml:space="preserve">V případě, že se objednateli s ohledem na financování ze státního rozpočtu nepodaří zajistit finanční prostředky na realizaci předmětu smlouvy, má objednatel právo jednostranně odstoupit od </w:t>
      </w:r>
      <w:r w:rsidRPr="00C6186C">
        <w:rPr>
          <w:sz w:val="24"/>
        </w:rPr>
        <w:t>smlouvy, a to bez nároku na náhradu škody nebo ušlého zisku pro kteroukoliv smluvní stranu.</w:t>
      </w:r>
      <w:r w:rsidR="00C84317" w:rsidRPr="00C6186C">
        <w:rPr>
          <w:sz w:val="24"/>
        </w:rPr>
        <w:t xml:space="preserve"> Objednatel je povinen informovat </w:t>
      </w:r>
      <w:r w:rsidR="00B55B7A">
        <w:rPr>
          <w:sz w:val="24"/>
        </w:rPr>
        <w:t>zhotovitele</w:t>
      </w:r>
      <w:r w:rsidR="00B55B7A" w:rsidRPr="00C6186C">
        <w:rPr>
          <w:sz w:val="24"/>
        </w:rPr>
        <w:t xml:space="preserve"> </w:t>
      </w:r>
      <w:r w:rsidR="00C84317" w:rsidRPr="00C6186C">
        <w:rPr>
          <w:sz w:val="24"/>
        </w:rPr>
        <w:t>o takové skutečnosti ještě před započetím poskytování plnění dle smlouvy.</w:t>
      </w:r>
    </w:p>
    <w:p w:rsidR="00C17D01" w:rsidRPr="00C6186C" w:rsidRDefault="00C17D01" w:rsidP="00C17D01">
      <w:pPr>
        <w:spacing w:after="160"/>
        <w:ind w:left="360"/>
        <w:rPr>
          <w:sz w:val="24"/>
        </w:rPr>
      </w:pPr>
    </w:p>
    <w:p w:rsidR="009855B2" w:rsidRDefault="009855B2" w:rsidP="002529DD">
      <w:pPr>
        <w:numPr>
          <w:ilvl w:val="0"/>
          <w:numId w:val="5"/>
        </w:numPr>
      </w:pPr>
      <w:r>
        <w:rPr>
          <w:sz w:val="24"/>
        </w:rPr>
        <w:t>Před uplynutím stanovené doby lze platnost smlouvy ukončit oboustrannou dohodou smluvních stran.</w:t>
      </w:r>
    </w:p>
    <w:p w:rsidR="001A4E19" w:rsidRPr="00DE1989" w:rsidRDefault="001A4E19" w:rsidP="009855B2">
      <w:pPr>
        <w:pStyle w:val="Zhlav"/>
        <w:tabs>
          <w:tab w:val="clear" w:pos="4536"/>
          <w:tab w:val="clear" w:pos="9072"/>
        </w:tabs>
        <w:rPr>
          <w:sz w:val="18"/>
        </w:rPr>
      </w:pPr>
    </w:p>
    <w:p w:rsidR="009855B2" w:rsidRDefault="009855B2" w:rsidP="00DE1989">
      <w:pPr>
        <w:pStyle w:val="Nadpis5"/>
        <w:spacing w:after="160"/>
      </w:pPr>
      <w:r>
        <w:t xml:space="preserve">Čl. </w:t>
      </w:r>
      <w:r w:rsidR="00D12D76">
        <w:t>V.</w:t>
      </w:r>
      <w:r>
        <w:t xml:space="preserve"> Práva a povinnosti objednatele</w:t>
      </w:r>
    </w:p>
    <w:p w:rsidR="009855B2" w:rsidRDefault="009855B2" w:rsidP="00DE1989">
      <w:pPr>
        <w:numPr>
          <w:ilvl w:val="0"/>
          <w:numId w:val="6"/>
        </w:numPr>
        <w:spacing w:after="160"/>
        <w:rPr>
          <w:sz w:val="24"/>
        </w:rPr>
      </w:pPr>
      <w:r>
        <w:rPr>
          <w:sz w:val="24"/>
        </w:rPr>
        <w:t>Objednatel se zavazuje informovat zhotovitele o problémech s provozem</w:t>
      </w:r>
      <w:r>
        <w:t xml:space="preserve"> </w:t>
      </w:r>
      <w:r>
        <w:rPr>
          <w:sz w:val="24"/>
        </w:rPr>
        <w:t>informačního systému v nejkratším možném termínu tak, aby bylo dosaženo jeho hladkého chodu a zabránilo se kumulaci případných následků. Bylo dohodnuto, že hlášení jednotlivých problémů ze strany objednatele bude realizováno písemně (e-mail), případně telefonicky s následným písemným hlášením na službě hot-line zhotovitele.</w:t>
      </w:r>
    </w:p>
    <w:p w:rsidR="009855B2" w:rsidRDefault="009855B2" w:rsidP="00DE1989">
      <w:pPr>
        <w:numPr>
          <w:ilvl w:val="0"/>
          <w:numId w:val="6"/>
        </w:numPr>
        <w:spacing w:after="160"/>
        <w:rPr>
          <w:sz w:val="24"/>
        </w:rPr>
      </w:pPr>
      <w:r>
        <w:rPr>
          <w:sz w:val="24"/>
        </w:rPr>
        <w:t>Objednatel se zavazuje poskytnout zhotoviteli veškerou potřebnou součinnost. Zejména se zavazuje poskytnout zhotoviteli informace o skutečnostech, které souvisí s poskytováním služeb, technické zázemí a zprostředkující osoby s náležitým oprávněním, s jejichž součinností má poskytovatel možnost provádět dodatečné servisní zásahy po</w:t>
      </w:r>
      <w:r w:rsidR="00F26396">
        <w:rPr>
          <w:sz w:val="24"/>
        </w:rPr>
        <w:t>mocí telefonické podpory a </w:t>
      </w:r>
      <w:r>
        <w:rPr>
          <w:sz w:val="24"/>
        </w:rPr>
        <w:t>elektronické pošty.</w:t>
      </w:r>
    </w:p>
    <w:p w:rsidR="009855B2" w:rsidRDefault="009855B2" w:rsidP="00DE1989">
      <w:pPr>
        <w:numPr>
          <w:ilvl w:val="0"/>
          <w:numId w:val="6"/>
        </w:numPr>
        <w:spacing w:after="160"/>
      </w:pPr>
      <w:r>
        <w:rPr>
          <w:sz w:val="24"/>
        </w:rPr>
        <w:t>Objednatel se zavazuje seznámit zhotovitele s vnitřními pokyny a směrnicemi, kterými se stanovují provozně technické a bezpečnostní podmínky pohybu zaměstnanců v prostorách před započetím plnění předmětu smlouvy.</w:t>
      </w:r>
    </w:p>
    <w:p w:rsidR="009855B2" w:rsidRDefault="009855B2" w:rsidP="009855B2">
      <w:pPr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Požadavky na drobné úpravy, změny a optimalizaci IS (viz čl. </w:t>
      </w:r>
      <w:r w:rsidR="00647E19">
        <w:rPr>
          <w:sz w:val="24"/>
        </w:rPr>
        <w:t>II</w:t>
      </w:r>
      <w:r>
        <w:rPr>
          <w:sz w:val="24"/>
        </w:rPr>
        <w:t>, odst. 1, písmeno e) vyplývající z provozních zkušeností a požadavků odborných útvarů budou předávat písemně (e-mail) odpovědné osoby objednatele.</w:t>
      </w:r>
    </w:p>
    <w:p w:rsidR="001A4E19" w:rsidRPr="00C6186C" w:rsidRDefault="001A4E19" w:rsidP="002529DD">
      <w:pPr>
        <w:spacing w:after="60"/>
        <w:rPr>
          <w:sz w:val="18"/>
        </w:rPr>
      </w:pPr>
    </w:p>
    <w:p w:rsidR="009855B2" w:rsidRDefault="009855B2" w:rsidP="009855B2">
      <w:pPr>
        <w:pStyle w:val="Nadpis5"/>
        <w:spacing w:after="180"/>
      </w:pPr>
      <w:r>
        <w:t xml:space="preserve">Čl. </w:t>
      </w:r>
      <w:r w:rsidR="00D12D76">
        <w:t>VI.</w:t>
      </w:r>
      <w:r>
        <w:t xml:space="preserve"> Práva a povinnosti zhotovitele</w:t>
      </w:r>
    </w:p>
    <w:p w:rsidR="009855B2" w:rsidRDefault="009855B2" w:rsidP="009855B2">
      <w:pPr>
        <w:numPr>
          <w:ilvl w:val="0"/>
          <w:numId w:val="10"/>
        </w:numPr>
        <w:spacing w:after="180"/>
        <w:rPr>
          <w:sz w:val="24"/>
        </w:rPr>
      </w:pPr>
      <w:r>
        <w:rPr>
          <w:sz w:val="24"/>
        </w:rPr>
        <w:t>Zhotovitel se zavazuje poskytovat služby objednateli v plném požadovaném rozsahu na základě jeho výzvy v souladu s jeho pokyny.</w:t>
      </w:r>
    </w:p>
    <w:p w:rsidR="009855B2" w:rsidRDefault="009855B2" w:rsidP="009855B2">
      <w:pPr>
        <w:widowControl/>
        <w:numPr>
          <w:ilvl w:val="0"/>
          <w:numId w:val="10"/>
        </w:numPr>
        <w:spacing w:after="180"/>
        <w:jc w:val="left"/>
        <w:rPr>
          <w:sz w:val="24"/>
        </w:rPr>
      </w:pPr>
      <w:r>
        <w:rPr>
          <w:sz w:val="24"/>
        </w:rPr>
        <w:t>Zhotovitel se zavazuje vznášet požadavky na součinnost s objednatelem vždy v písemné podobě (e-mail) minimálně 3 pracovní dny předem, pokud nebude vzájemně dohodnuto jinak.</w:t>
      </w:r>
    </w:p>
    <w:p w:rsidR="009855B2" w:rsidRDefault="009855B2" w:rsidP="009855B2">
      <w:pPr>
        <w:widowControl/>
        <w:numPr>
          <w:ilvl w:val="0"/>
          <w:numId w:val="10"/>
        </w:numPr>
        <w:spacing w:after="180"/>
        <w:jc w:val="left"/>
        <w:rPr>
          <w:sz w:val="24"/>
        </w:rPr>
      </w:pPr>
      <w:r>
        <w:rPr>
          <w:sz w:val="24"/>
        </w:rPr>
        <w:t xml:space="preserve">Zhotovitel poskytuje objednateli záruku na poskytnuté služby v délce trvání </w:t>
      </w:r>
      <w:r w:rsidR="008C6268">
        <w:rPr>
          <w:sz w:val="24"/>
        </w:rPr>
        <w:t>24</w:t>
      </w:r>
      <w:r w:rsidR="00C52E7E">
        <w:rPr>
          <w:sz w:val="24"/>
        </w:rPr>
        <w:t xml:space="preserve"> </w:t>
      </w:r>
      <w:r>
        <w:rPr>
          <w:sz w:val="24"/>
        </w:rPr>
        <w:t>měsíců od doby jejich poskytnutí.</w:t>
      </w:r>
    </w:p>
    <w:p w:rsidR="009855B2" w:rsidRPr="00492131" w:rsidRDefault="009855B2" w:rsidP="009855B2">
      <w:pPr>
        <w:numPr>
          <w:ilvl w:val="0"/>
          <w:numId w:val="10"/>
        </w:numPr>
        <w:spacing w:after="180"/>
        <w:rPr>
          <w:sz w:val="24"/>
        </w:rPr>
      </w:pPr>
      <w:r w:rsidRPr="00492131">
        <w:rPr>
          <w:sz w:val="24"/>
        </w:rPr>
        <w:t>Zjištěné vady poskytnutých služeb, které jsou předmětem této smlouvy</w:t>
      </w:r>
      <w:r>
        <w:rPr>
          <w:sz w:val="24"/>
        </w:rPr>
        <w:t>,</w:t>
      </w:r>
      <w:r w:rsidRPr="00492131">
        <w:rPr>
          <w:sz w:val="24"/>
        </w:rPr>
        <w:t xml:space="preserve"> bude objednatel reklamovat bez zbytečného odkladu telefonicky</w:t>
      </w:r>
      <w:r>
        <w:rPr>
          <w:sz w:val="24"/>
        </w:rPr>
        <w:t xml:space="preserve"> nebo</w:t>
      </w:r>
      <w:r w:rsidRPr="00492131">
        <w:rPr>
          <w:sz w:val="24"/>
        </w:rPr>
        <w:t xml:space="preserve"> elektronickou formou a následně písemně. Zhotovitel reklamované vady odstraní v co nejkratším dohodnutém termínu na vlastní náklady.</w:t>
      </w:r>
    </w:p>
    <w:p w:rsidR="009855B2" w:rsidRDefault="009855B2" w:rsidP="009855B2">
      <w:pPr>
        <w:numPr>
          <w:ilvl w:val="0"/>
          <w:numId w:val="10"/>
        </w:numPr>
        <w:spacing w:after="180"/>
        <w:rPr>
          <w:sz w:val="24"/>
        </w:rPr>
      </w:pPr>
      <w:r>
        <w:rPr>
          <w:sz w:val="24"/>
        </w:rPr>
        <w:t>Zhotovitel nese odpovědnost za bezpečnost svých pracovníků při plnění předmětu této smlouvy v prostorách pracoviště objednatele.</w:t>
      </w:r>
    </w:p>
    <w:p w:rsidR="009855B2" w:rsidRDefault="009855B2" w:rsidP="009855B2">
      <w:pPr>
        <w:numPr>
          <w:ilvl w:val="0"/>
          <w:numId w:val="10"/>
        </w:numPr>
        <w:rPr>
          <w:sz w:val="24"/>
        </w:rPr>
      </w:pPr>
      <w:r>
        <w:rPr>
          <w:sz w:val="24"/>
        </w:rPr>
        <w:t>Zhotovitel odpovídá objednavateli za dodržení jeho vnitřních pokynů a směrnic, stanovující provozně technické a bezpečnostní podmínky pohybu zaměstna</w:t>
      </w:r>
      <w:r w:rsidR="00F26396">
        <w:rPr>
          <w:sz w:val="24"/>
        </w:rPr>
        <w:t>nců v prostorách a zařízeních a </w:t>
      </w:r>
      <w:r>
        <w:rPr>
          <w:sz w:val="24"/>
        </w:rPr>
        <w:t>nakládání s prostředky, dokumenty a daty objednatele. Za tím účelem provede seznámení svých zaměstnanců s těmito pokyny a směrnicemi.</w:t>
      </w:r>
    </w:p>
    <w:p w:rsidR="009855B2" w:rsidRPr="002529DD" w:rsidRDefault="009855B2" w:rsidP="009855B2">
      <w:pPr>
        <w:rPr>
          <w:sz w:val="16"/>
          <w:szCs w:val="16"/>
        </w:rPr>
      </w:pPr>
    </w:p>
    <w:p w:rsidR="001A4E19" w:rsidRPr="00A33B5F" w:rsidRDefault="001A4E19" w:rsidP="009855B2">
      <w:pPr>
        <w:rPr>
          <w:sz w:val="18"/>
          <w:szCs w:val="18"/>
        </w:rPr>
      </w:pPr>
    </w:p>
    <w:p w:rsidR="009855B2" w:rsidRDefault="009855B2" w:rsidP="009855B2">
      <w:pPr>
        <w:pStyle w:val="Nadpis5"/>
        <w:widowControl/>
        <w:spacing w:after="180"/>
      </w:pPr>
      <w:r>
        <w:t xml:space="preserve">Čl. </w:t>
      </w:r>
      <w:r w:rsidR="00D12D76">
        <w:t>VII.</w:t>
      </w:r>
      <w:r>
        <w:t xml:space="preserve"> Zvláštní ujednání</w:t>
      </w:r>
    </w:p>
    <w:p w:rsidR="009855B2" w:rsidRDefault="009855B2" w:rsidP="009855B2">
      <w:pPr>
        <w:widowControl/>
        <w:numPr>
          <w:ilvl w:val="0"/>
          <w:numId w:val="24"/>
        </w:numPr>
        <w:spacing w:after="180"/>
        <w:rPr>
          <w:sz w:val="24"/>
        </w:rPr>
      </w:pPr>
      <w:r>
        <w:rPr>
          <w:sz w:val="24"/>
        </w:rPr>
        <w:t>Objednatel spolupracuje se zhotovitelem při poskytování služeb.</w:t>
      </w:r>
    </w:p>
    <w:p w:rsidR="009855B2" w:rsidRDefault="009855B2" w:rsidP="00D83BA1">
      <w:pPr>
        <w:widowControl/>
        <w:numPr>
          <w:ilvl w:val="0"/>
          <w:numId w:val="24"/>
        </w:numPr>
        <w:spacing w:after="180"/>
        <w:rPr>
          <w:sz w:val="24"/>
        </w:rPr>
      </w:pPr>
      <w:r>
        <w:rPr>
          <w:sz w:val="24"/>
        </w:rPr>
        <w:t>Každá ze smluvních stran jmenuje odpovědné osoby. Odpovědné osoby jsou oprávněny řešit veškeré záležitosti související s plněním práv a povinností sml</w:t>
      </w:r>
      <w:r w:rsidR="00F26396">
        <w:rPr>
          <w:sz w:val="24"/>
        </w:rPr>
        <w:t>uvních stran dle této smlouvy a </w:t>
      </w:r>
      <w:r>
        <w:rPr>
          <w:sz w:val="24"/>
        </w:rPr>
        <w:t>činit veškeré úkony s tím související (např. zadávaní prací, přebí</w:t>
      </w:r>
      <w:r w:rsidR="00D83BA1">
        <w:rPr>
          <w:sz w:val="24"/>
        </w:rPr>
        <w:t>rání dokončených prací apod.).</w:t>
      </w:r>
    </w:p>
    <w:p w:rsidR="00C56509" w:rsidRDefault="00C56509" w:rsidP="00D83BA1">
      <w:pPr>
        <w:widowControl/>
        <w:numPr>
          <w:ilvl w:val="0"/>
          <w:numId w:val="24"/>
        </w:numPr>
        <w:spacing w:after="180"/>
        <w:rPr>
          <w:sz w:val="24"/>
        </w:rPr>
      </w:pPr>
      <w:r>
        <w:rPr>
          <w:sz w:val="24"/>
        </w:rPr>
        <w:t xml:space="preserve">Odpovědnými osobami zhotovitele jsou: </w:t>
      </w:r>
      <w:r w:rsidR="00C6186C" w:rsidRPr="00FD45F8">
        <w:rPr>
          <w:spacing w:val="-2"/>
          <w:sz w:val="24"/>
        </w:rPr>
        <w:t>Ing. Stanislav Strnad (e-mail:</w:t>
      </w:r>
      <w:r w:rsidR="00C6186C" w:rsidRPr="00FD45F8">
        <w:rPr>
          <w:spacing w:val="-4"/>
          <w:sz w:val="24"/>
        </w:rPr>
        <w:t xml:space="preserve"> </w:t>
      </w:r>
      <w:hyperlink r:id="rId10" w:history="1">
        <w:r w:rsidR="00C6186C" w:rsidRPr="006C5B6B">
          <w:rPr>
            <w:rStyle w:val="Hypertextovodkaz"/>
            <w:sz w:val="24"/>
          </w:rPr>
          <w:t>strnad@asd-software.cz</w:t>
        </w:r>
      </w:hyperlink>
      <w:r w:rsidR="00C6186C">
        <w:rPr>
          <w:sz w:val="24"/>
        </w:rPr>
        <w:t xml:space="preserve">), </w:t>
      </w:r>
      <w:r>
        <w:rPr>
          <w:sz w:val="24"/>
        </w:rPr>
        <w:t xml:space="preserve">Ing. </w:t>
      </w:r>
      <w:smartTag w:uri="urn:schemas-microsoft-com:office:smarttags" w:element="PersonName">
        <w:smartTagPr>
          <w:attr w:name="ProductID" w:val="Pavel Hrdlička"/>
        </w:smartTagPr>
        <w:r>
          <w:rPr>
            <w:sz w:val="24"/>
          </w:rPr>
          <w:t>Pavel Hrdlička</w:t>
        </w:r>
      </w:smartTag>
      <w:r>
        <w:rPr>
          <w:sz w:val="24"/>
        </w:rPr>
        <w:t xml:space="preserve"> (e-mail: </w:t>
      </w:r>
      <w:hyperlink r:id="rId11" w:history="1">
        <w:r>
          <w:rPr>
            <w:rStyle w:val="Hypertextovodkaz"/>
            <w:sz w:val="24"/>
          </w:rPr>
          <w:t>hrdlicka@asd-software.cz</w:t>
        </w:r>
      </w:hyperlink>
      <w:r>
        <w:rPr>
          <w:sz w:val="24"/>
        </w:rPr>
        <w:t>)</w:t>
      </w:r>
      <w:r w:rsidR="00F24D3B">
        <w:rPr>
          <w:sz w:val="24"/>
        </w:rPr>
        <w:t xml:space="preserve"> a pan Martin Scheiner (e-mail: </w:t>
      </w:r>
      <w:hyperlink r:id="rId12" w:history="1">
        <w:r w:rsidR="00F24D3B" w:rsidRPr="00CD00B6">
          <w:rPr>
            <w:rStyle w:val="Hypertextovodkaz"/>
            <w:sz w:val="24"/>
          </w:rPr>
          <w:t>scheiner@asd-software.cz</w:t>
        </w:r>
      </w:hyperlink>
      <w:r w:rsidR="00F24D3B">
        <w:rPr>
          <w:sz w:val="24"/>
        </w:rPr>
        <w:t>)</w:t>
      </w:r>
      <w:r>
        <w:rPr>
          <w:sz w:val="24"/>
        </w:rPr>
        <w:t>.</w:t>
      </w:r>
    </w:p>
    <w:p w:rsidR="00D83BA1" w:rsidRPr="00256938" w:rsidRDefault="00D83BA1" w:rsidP="00DE1989">
      <w:pPr>
        <w:widowControl/>
        <w:numPr>
          <w:ilvl w:val="0"/>
          <w:numId w:val="24"/>
        </w:numPr>
        <w:spacing w:after="60"/>
        <w:rPr>
          <w:sz w:val="24"/>
        </w:rPr>
      </w:pPr>
      <w:r w:rsidRPr="00256938">
        <w:rPr>
          <w:sz w:val="24"/>
        </w:rPr>
        <w:t xml:space="preserve">Odpovědnými osobami objednatele jsou: </w:t>
      </w:r>
    </w:p>
    <w:p w:rsidR="000D04DD" w:rsidRDefault="000D04DD" w:rsidP="002D31A7">
      <w:pPr>
        <w:pStyle w:val="slovannormln2"/>
        <w:numPr>
          <w:ilvl w:val="0"/>
          <w:numId w:val="0"/>
        </w:numPr>
        <w:spacing w:before="0" w:after="60"/>
        <w:ind w:left="360" w:right="-143"/>
        <w:rPr>
          <w:spacing w:val="-2"/>
        </w:rPr>
      </w:pPr>
      <w:r w:rsidRPr="00F24D3B">
        <w:rPr>
          <w:spacing w:val="-2"/>
        </w:rPr>
        <w:t>Mgr. Vladimír Dlouhý, Di</w:t>
      </w:r>
      <w:r w:rsidR="009E233F">
        <w:rPr>
          <w:spacing w:val="-2"/>
        </w:rPr>
        <w:t>S</w:t>
      </w:r>
      <w:r w:rsidRPr="00F24D3B">
        <w:rPr>
          <w:spacing w:val="-2"/>
        </w:rPr>
        <w:t xml:space="preserve">., vedoucí Oddělení </w:t>
      </w:r>
      <w:r>
        <w:rPr>
          <w:spacing w:val="-2"/>
        </w:rPr>
        <w:t>metodiky a koordinace správy odvodů</w:t>
      </w:r>
      <w:r w:rsidRPr="00F24D3B">
        <w:rPr>
          <w:spacing w:val="-2"/>
        </w:rPr>
        <w:t>, tel.:</w:t>
      </w:r>
      <w:r>
        <w:rPr>
          <w:spacing w:val="-2"/>
        </w:rPr>
        <w:t>29685</w:t>
      </w:r>
      <w:r w:rsidRPr="00F24D3B">
        <w:rPr>
          <w:spacing w:val="-2"/>
        </w:rPr>
        <w:t>4068</w:t>
      </w:r>
      <w:r>
        <w:rPr>
          <w:spacing w:val="-2"/>
        </w:rPr>
        <w:t>,</w:t>
      </w:r>
    </w:p>
    <w:p w:rsidR="000D04DD" w:rsidRPr="00F24D3B" w:rsidRDefault="000D04DD" w:rsidP="002D31A7">
      <w:pPr>
        <w:pStyle w:val="slovannormln2"/>
        <w:numPr>
          <w:ilvl w:val="0"/>
          <w:numId w:val="0"/>
        </w:numPr>
        <w:spacing w:before="0" w:after="60"/>
        <w:ind w:left="360" w:right="-143"/>
        <w:rPr>
          <w:spacing w:val="-2"/>
        </w:rPr>
      </w:pPr>
      <w:r w:rsidRPr="00647E19">
        <w:rPr>
          <w:spacing w:val="-2"/>
        </w:rPr>
        <w:t xml:space="preserve">Mgr. </w:t>
      </w:r>
      <w:r>
        <w:rPr>
          <w:spacing w:val="-2"/>
        </w:rPr>
        <w:t xml:space="preserve">Iveta Císařová, </w:t>
      </w:r>
      <w:r w:rsidRPr="00F24D3B">
        <w:rPr>
          <w:spacing w:val="-2"/>
        </w:rPr>
        <w:t xml:space="preserve">Oddělení </w:t>
      </w:r>
      <w:r>
        <w:rPr>
          <w:spacing w:val="-2"/>
        </w:rPr>
        <w:t>metodiky a koordinace správy odvodů</w:t>
      </w:r>
      <w:r w:rsidRPr="00F24D3B">
        <w:rPr>
          <w:spacing w:val="-2"/>
        </w:rPr>
        <w:t>, tel.:</w:t>
      </w:r>
      <w:r>
        <w:rPr>
          <w:spacing w:val="-2"/>
        </w:rPr>
        <w:t>29685</w:t>
      </w:r>
      <w:r w:rsidRPr="00F24D3B">
        <w:rPr>
          <w:spacing w:val="-2"/>
        </w:rPr>
        <w:t>4</w:t>
      </w:r>
      <w:r>
        <w:rPr>
          <w:spacing w:val="-2"/>
        </w:rPr>
        <w:t>844,</w:t>
      </w:r>
    </w:p>
    <w:p w:rsidR="000D04DD" w:rsidRPr="00F24D3B" w:rsidRDefault="000D04DD" w:rsidP="002D31A7">
      <w:pPr>
        <w:pStyle w:val="slovannormln2"/>
        <w:numPr>
          <w:ilvl w:val="0"/>
          <w:numId w:val="0"/>
        </w:numPr>
        <w:spacing w:before="0" w:after="60"/>
        <w:ind w:left="360"/>
      </w:pPr>
      <w:r w:rsidRPr="00F24D3B">
        <w:t xml:space="preserve">Ing. Josef Strašík, </w:t>
      </w:r>
      <w:r>
        <w:t>O</w:t>
      </w:r>
      <w:r w:rsidRPr="00F24D3B">
        <w:t>d</w:t>
      </w:r>
      <w:r>
        <w:t>dělení webových systémů, tel.: 29685</w:t>
      </w:r>
      <w:r w:rsidRPr="00F24D3B">
        <w:t>4251</w:t>
      </w:r>
      <w:r>
        <w:t>,</w:t>
      </w:r>
    </w:p>
    <w:p w:rsidR="000D04DD" w:rsidRDefault="000D04DD" w:rsidP="00647E19">
      <w:pPr>
        <w:pStyle w:val="slovannormln2"/>
        <w:numPr>
          <w:ilvl w:val="0"/>
          <w:numId w:val="0"/>
        </w:numPr>
        <w:spacing w:before="0" w:after="180"/>
        <w:ind w:left="360"/>
      </w:pPr>
      <w:r w:rsidRPr="002529DD">
        <w:t xml:space="preserve">Mgr. </w:t>
      </w:r>
      <w:r w:rsidR="00B55B7A">
        <w:t>Václav Koubek</w:t>
      </w:r>
      <w:r w:rsidRPr="002529DD">
        <w:t xml:space="preserve">, </w:t>
      </w:r>
      <w:r w:rsidR="00B55B7A">
        <w:t xml:space="preserve">vedoucí </w:t>
      </w:r>
      <w:r w:rsidRPr="002529DD">
        <w:t xml:space="preserve">Oddělení </w:t>
      </w:r>
      <w:r w:rsidR="00B55B7A">
        <w:t>webových</w:t>
      </w:r>
      <w:r w:rsidRPr="002529DD">
        <w:t xml:space="preserve"> systémů, tel.: </w:t>
      </w:r>
      <w:r w:rsidR="00B55B7A" w:rsidRPr="002529DD">
        <w:t>29685</w:t>
      </w:r>
      <w:r w:rsidR="00B55B7A">
        <w:t>4412</w:t>
      </w:r>
      <w:r w:rsidRPr="002529DD">
        <w:t>.</w:t>
      </w:r>
    </w:p>
    <w:p w:rsidR="00D83BA1" w:rsidRDefault="00D83BA1" w:rsidP="00D83BA1">
      <w:pPr>
        <w:widowControl/>
        <w:numPr>
          <w:ilvl w:val="0"/>
          <w:numId w:val="24"/>
        </w:numPr>
        <w:rPr>
          <w:sz w:val="24"/>
        </w:rPr>
      </w:pPr>
      <w:r>
        <w:rPr>
          <w:sz w:val="24"/>
        </w:rPr>
        <w:t>Každá ze smluvních stran má právo změnit jí určené odpovědné osoby a povinnost tuto změnu neprodleně písemně oznámit druhé smluvní straně.</w:t>
      </w:r>
    </w:p>
    <w:p w:rsidR="00C56509" w:rsidRDefault="00C56509">
      <w:pPr>
        <w:widowControl/>
        <w:tabs>
          <w:tab w:val="left" w:pos="360"/>
        </w:tabs>
        <w:rPr>
          <w:sz w:val="18"/>
          <w:szCs w:val="18"/>
        </w:rPr>
      </w:pPr>
    </w:p>
    <w:p w:rsidR="001A4E19" w:rsidRPr="002D31A7" w:rsidRDefault="001A4E19" w:rsidP="002D31A7">
      <w:pPr>
        <w:widowControl/>
        <w:tabs>
          <w:tab w:val="left" w:pos="360"/>
        </w:tabs>
        <w:rPr>
          <w:sz w:val="18"/>
          <w:szCs w:val="18"/>
        </w:rPr>
      </w:pPr>
    </w:p>
    <w:p w:rsidR="00D83BA1" w:rsidRDefault="00D12D76" w:rsidP="00A33B5F">
      <w:pPr>
        <w:pStyle w:val="Nadpis5"/>
        <w:keepNext w:val="0"/>
        <w:spacing w:after="160"/>
      </w:pPr>
      <w:r>
        <w:t>Čl. VIII</w:t>
      </w:r>
      <w:r w:rsidR="00D83BA1">
        <w:t xml:space="preserve">. Smluvní pokuty a náhrada </w:t>
      </w:r>
      <w:r w:rsidR="00771544">
        <w:t>újmy</w:t>
      </w:r>
    </w:p>
    <w:p w:rsidR="00D83BA1" w:rsidRPr="00C6186C" w:rsidRDefault="00CA6ADF" w:rsidP="00FB1A20">
      <w:pPr>
        <w:pStyle w:val="Nadpis2-normlntext"/>
        <w:keepLines/>
        <w:numPr>
          <w:ilvl w:val="0"/>
          <w:numId w:val="8"/>
        </w:numPr>
        <w:spacing w:before="0" w:after="160"/>
        <w:rPr>
          <w:sz w:val="24"/>
          <w:szCs w:val="24"/>
        </w:rPr>
      </w:pPr>
      <w:r w:rsidRPr="00C6186C">
        <w:rPr>
          <w:sz w:val="24"/>
          <w:szCs w:val="24"/>
        </w:rPr>
        <w:t>V</w:t>
      </w:r>
      <w:r w:rsidR="007C4059">
        <w:rPr>
          <w:sz w:val="24"/>
          <w:szCs w:val="24"/>
        </w:rPr>
        <w:t xml:space="preserve"> případě </w:t>
      </w:r>
      <w:r w:rsidR="00C83CAC" w:rsidRPr="00C6186C">
        <w:rPr>
          <w:sz w:val="24"/>
          <w:szCs w:val="24"/>
        </w:rPr>
        <w:t>prodlení zhotovitele s plněním předmětu smlouvy</w:t>
      </w:r>
      <w:r w:rsidR="00D83BA1" w:rsidRPr="00C6186C">
        <w:rPr>
          <w:sz w:val="24"/>
          <w:szCs w:val="24"/>
        </w:rPr>
        <w:t>, má objednatel právo uplatnit vůči němu smluvní pokutu ve výši 0,05% z</w:t>
      </w:r>
      <w:r w:rsidR="00C83CAC" w:rsidRPr="00C6186C">
        <w:rPr>
          <w:sz w:val="24"/>
          <w:szCs w:val="24"/>
        </w:rPr>
        <w:t xml:space="preserve"> celkové </w:t>
      </w:r>
      <w:r w:rsidR="00D83BA1" w:rsidRPr="00C6186C">
        <w:rPr>
          <w:sz w:val="24"/>
          <w:szCs w:val="24"/>
        </w:rPr>
        <w:t xml:space="preserve">ceny </w:t>
      </w:r>
      <w:r w:rsidR="00C83CAC" w:rsidRPr="00C6186C">
        <w:rPr>
          <w:sz w:val="24"/>
          <w:szCs w:val="24"/>
        </w:rPr>
        <w:t>předmětu plnění</w:t>
      </w:r>
      <w:r w:rsidR="00D83BA1" w:rsidRPr="00C6186C">
        <w:rPr>
          <w:sz w:val="24"/>
          <w:szCs w:val="24"/>
        </w:rPr>
        <w:t xml:space="preserve"> </w:t>
      </w:r>
      <w:r w:rsidR="00FB1A20" w:rsidRPr="00C6186C">
        <w:rPr>
          <w:sz w:val="24"/>
          <w:szCs w:val="24"/>
        </w:rPr>
        <w:t xml:space="preserve">včetně DPH </w:t>
      </w:r>
      <w:r w:rsidR="00D83BA1" w:rsidRPr="00C6186C">
        <w:rPr>
          <w:sz w:val="24"/>
          <w:szCs w:val="24"/>
        </w:rPr>
        <w:t>za každý i</w:t>
      </w:r>
      <w:r w:rsidR="007C4059">
        <w:rPr>
          <w:sz w:val="24"/>
          <w:szCs w:val="24"/>
        </w:rPr>
        <w:t> </w:t>
      </w:r>
      <w:r w:rsidR="00D83BA1" w:rsidRPr="00C6186C">
        <w:rPr>
          <w:sz w:val="24"/>
          <w:szCs w:val="24"/>
        </w:rPr>
        <w:t>započatý den prodlení.</w:t>
      </w:r>
    </w:p>
    <w:p w:rsidR="00D83BA1" w:rsidRPr="00C6186C" w:rsidRDefault="007C4059" w:rsidP="00C83CAC">
      <w:pPr>
        <w:pStyle w:val="Nadpis2-normlntext"/>
        <w:numPr>
          <w:ilvl w:val="0"/>
          <w:numId w:val="8"/>
        </w:numPr>
        <w:spacing w:before="0" w:after="160"/>
        <w:rPr>
          <w:sz w:val="24"/>
          <w:szCs w:val="24"/>
        </w:rPr>
      </w:pPr>
      <w:r>
        <w:rPr>
          <w:sz w:val="24"/>
          <w:szCs w:val="24"/>
        </w:rPr>
        <w:t>V případě prodlení objednatele se zaplacením</w:t>
      </w:r>
      <w:r w:rsidR="00D83BA1" w:rsidRPr="00C6186C">
        <w:rPr>
          <w:sz w:val="24"/>
          <w:szCs w:val="24"/>
        </w:rPr>
        <w:t xml:space="preserve"> </w:t>
      </w:r>
      <w:r w:rsidR="00724D2C" w:rsidRPr="00C6186C">
        <w:rPr>
          <w:sz w:val="24"/>
          <w:szCs w:val="24"/>
        </w:rPr>
        <w:t xml:space="preserve">daňového dokladu - </w:t>
      </w:r>
      <w:r w:rsidR="00D83BA1" w:rsidRPr="00C6186C">
        <w:rPr>
          <w:sz w:val="24"/>
          <w:szCs w:val="24"/>
        </w:rPr>
        <w:t>faktury objednatelem je zhotovitel oprávněn požadovat</w:t>
      </w:r>
      <w:r>
        <w:rPr>
          <w:sz w:val="24"/>
          <w:szCs w:val="24"/>
        </w:rPr>
        <w:t xml:space="preserve"> zaplacení</w:t>
      </w:r>
      <w:r w:rsidR="00D83BA1" w:rsidRPr="00C6186C">
        <w:rPr>
          <w:sz w:val="24"/>
          <w:szCs w:val="24"/>
        </w:rPr>
        <w:t xml:space="preserve"> </w:t>
      </w:r>
      <w:r w:rsidR="00771544" w:rsidRPr="00C6186C">
        <w:rPr>
          <w:sz w:val="24"/>
          <w:szCs w:val="24"/>
        </w:rPr>
        <w:t>úrok</w:t>
      </w:r>
      <w:r>
        <w:rPr>
          <w:sz w:val="24"/>
          <w:szCs w:val="24"/>
        </w:rPr>
        <w:t>u</w:t>
      </w:r>
      <w:r w:rsidR="00771544" w:rsidRPr="00C6186C">
        <w:rPr>
          <w:sz w:val="24"/>
          <w:szCs w:val="24"/>
        </w:rPr>
        <w:t xml:space="preserve"> </w:t>
      </w:r>
      <w:r w:rsidR="00D83BA1" w:rsidRPr="00C6186C">
        <w:rPr>
          <w:sz w:val="24"/>
          <w:szCs w:val="24"/>
        </w:rPr>
        <w:t>z</w:t>
      </w:r>
      <w:r w:rsidR="00771544" w:rsidRPr="00C6186C">
        <w:rPr>
          <w:sz w:val="24"/>
          <w:szCs w:val="24"/>
        </w:rPr>
        <w:t> </w:t>
      </w:r>
      <w:r w:rsidR="00D83BA1" w:rsidRPr="00C6186C">
        <w:rPr>
          <w:sz w:val="24"/>
          <w:szCs w:val="24"/>
        </w:rPr>
        <w:t>prodlen</w:t>
      </w:r>
      <w:r w:rsidR="00771544" w:rsidRPr="00C6186C">
        <w:rPr>
          <w:sz w:val="24"/>
          <w:szCs w:val="24"/>
        </w:rPr>
        <w:t xml:space="preserve">í, a to </w:t>
      </w:r>
      <w:r>
        <w:rPr>
          <w:sz w:val="24"/>
          <w:szCs w:val="24"/>
        </w:rPr>
        <w:t xml:space="preserve">ve výši stanovené </w:t>
      </w:r>
      <w:r w:rsidR="00D83BA1" w:rsidRPr="00C6186C">
        <w:rPr>
          <w:sz w:val="24"/>
          <w:szCs w:val="24"/>
        </w:rPr>
        <w:t>nařízením vlády č. 351/2013 Sb., kterým se určuje výše úroků z prodlení a nákladů spojených s uplatněním pohledávky, určuje odměna likvidátora, likvidačního správce a člena orgánu právnické osoby jmenovaného soudem a upravují některé otázky Obchodního věstníku a veřejných rejstříků právnických a fyzických osob</w:t>
      </w:r>
      <w:r w:rsidR="00C83CAC" w:rsidRPr="00C6186C">
        <w:rPr>
          <w:sz w:val="24"/>
          <w:szCs w:val="24"/>
        </w:rPr>
        <w:t>,</w:t>
      </w:r>
      <w:r w:rsidR="00C83CAC" w:rsidRPr="00C6186C">
        <w:t xml:space="preserve"> ve </w:t>
      </w:r>
      <w:r w:rsidR="00C83CAC" w:rsidRPr="00C6186C">
        <w:rPr>
          <w:sz w:val="24"/>
          <w:szCs w:val="24"/>
        </w:rPr>
        <w:t>znění pozdějších předpisů</w:t>
      </w:r>
      <w:r w:rsidR="00D83BA1" w:rsidRPr="00C6186C">
        <w:rPr>
          <w:sz w:val="24"/>
          <w:szCs w:val="24"/>
        </w:rPr>
        <w:t>.</w:t>
      </w:r>
    </w:p>
    <w:p w:rsidR="00C83CAC" w:rsidRPr="00C6186C" w:rsidRDefault="00C83CAC" w:rsidP="00C83CAC">
      <w:pPr>
        <w:pStyle w:val="Nadpis2-normlntext"/>
        <w:numPr>
          <w:ilvl w:val="0"/>
          <w:numId w:val="8"/>
        </w:numPr>
        <w:spacing w:before="0" w:after="160"/>
        <w:rPr>
          <w:sz w:val="24"/>
          <w:szCs w:val="24"/>
        </w:rPr>
      </w:pPr>
      <w:r w:rsidRPr="00C6186C">
        <w:rPr>
          <w:sz w:val="24"/>
          <w:szCs w:val="24"/>
        </w:rPr>
        <w:t>Smluvní pokutu lze uložit opakovaně, a to za každý jednotlivý případ.</w:t>
      </w:r>
    </w:p>
    <w:p w:rsidR="00D83BA1" w:rsidRPr="00C6186C" w:rsidRDefault="00D83BA1" w:rsidP="00FB1A20">
      <w:pPr>
        <w:pStyle w:val="Nadpis2-normlntext"/>
        <w:keepLines/>
        <w:numPr>
          <w:ilvl w:val="0"/>
          <w:numId w:val="8"/>
        </w:numPr>
        <w:spacing w:before="0" w:after="160"/>
        <w:rPr>
          <w:sz w:val="24"/>
          <w:szCs w:val="24"/>
        </w:rPr>
      </w:pPr>
      <w:r w:rsidRPr="00C6186C">
        <w:rPr>
          <w:sz w:val="24"/>
          <w:szCs w:val="24"/>
        </w:rPr>
        <w:t xml:space="preserve">Zaplacením smluvní pokuty není dotčeno právo smluvních stran na úhradu způsobené </w:t>
      </w:r>
      <w:r w:rsidR="00771544" w:rsidRPr="00C6186C">
        <w:rPr>
          <w:sz w:val="24"/>
          <w:szCs w:val="24"/>
        </w:rPr>
        <w:t xml:space="preserve">újmy </w:t>
      </w:r>
      <w:r w:rsidRPr="00C6186C">
        <w:rPr>
          <w:sz w:val="24"/>
          <w:szCs w:val="24"/>
        </w:rPr>
        <w:t>vzniklé v souvislosti s plněním předmětu smlouvy.</w:t>
      </w:r>
      <w:r w:rsidR="001841AF" w:rsidRPr="00C6186C">
        <w:rPr>
          <w:sz w:val="24"/>
          <w:szCs w:val="24"/>
        </w:rPr>
        <w:t xml:space="preserve"> </w:t>
      </w:r>
      <w:r w:rsidR="00FB1A20" w:rsidRPr="00C6186C">
        <w:rPr>
          <w:sz w:val="24"/>
          <w:szCs w:val="24"/>
        </w:rPr>
        <w:t>Zaplacená smluvní pokuta se nezapočítává do případné náhrady újmy. Případná újma bude uhrazena v penězích, je-li to dobře možné a</w:t>
      </w:r>
      <w:r w:rsidR="007C4059">
        <w:rPr>
          <w:sz w:val="24"/>
          <w:szCs w:val="24"/>
        </w:rPr>
        <w:t> </w:t>
      </w:r>
      <w:r w:rsidR="00FB1A20" w:rsidRPr="00C6186C">
        <w:rPr>
          <w:sz w:val="24"/>
          <w:szCs w:val="24"/>
        </w:rPr>
        <w:t>žádá-li to poškozený, hradí se škoda uvedením do předešlého stavu</w:t>
      </w:r>
      <w:r w:rsidR="001841AF" w:rsidRPr="00C6186C">
        <w:rPr>
          <w:sz w:val="24"/>
          <w:szCs w:val="24"/>
        </w:rPr>
        <w:t>.</w:t>
      </w:r>
    </w:p>
    <w:p w:rsidR="00D83BA1" w:rsidRPr="00690EAD" w:rsidRDefault="00D83BA1" w:rsidP="00A33B5F">
      <w:pPr>
        <w:pStyle w:val="Nadpis2-normlntext"/>
        <w:keepLines/>
        <w:numPr>
          <w:ilvl w:val="0"/>
          <w:numId w:val="8"/>
        </w:numPr>
        <w:spacing w:before="0" w:after="160"/>
        <w:rPr>
          <w:sz w:val="24"/>
          <w:szCs w:val="24"/>
        </w:rPr>
      </w:pPr>
      <w:r w:rsidRPr="00690EAD">
        <w:rPr>
          <w:sz w:val="24"/>
          <w:szCs w:val="24"/>
        </w:rPr>
        <w:t xml:space="preserve">Zhotovitel odpovídá </w:t>
      </w:r>
      <w:r w:rsidR="001841AF">
        <w:rPr>
          <w:sz w:val="24"/>
          <w:szCs w:val="24"/>
        </w:rPr>
        <w:t xml:space="preserve">v plné výši </w:t>
      </w:r>
      <w:r w:rsidRPr="00690EAD">
        <w:rPr>
          <w:sz w:val="24"/>
          <w:szCs w:val="24"/>
        </w:rPr>
        <w:t xml:space="preserve">za veškerou způsobenou </w:t>
      </w:r>
      <w:r w:rsidR="001841AF">
        <w:rPr>
          <w:sz w:val="24"/>
          <w:szCs w:val="24"/>
        </w:rPr>
        <w:t>újmu</w:t>
      </w:r>
      <w:r w:rsidRPr="00690EAD">
        <w:rPr>
          <w:sz w:val="24"/>
          <w:szCs w:val="24"/>
        </w:rPr>
        <w:t xml:space="preserve">, </w:t>
      </w:r>
      <w:r w:rsidR="00694163">
        <w:rPr>
          <w:sz w:val="24"/>
          <w:szCs w:val="24"/>
        </w:rPr>
        <w:t>kterou způsobí</w:t>
      </w:r>
      <w:r w:rsidR="001841AF">
        <w:rPr>
          <w:sz w:val="24"/>
          <w:szCs w:val="24"/>
        </w:rPr>
        <w:t xml:space="preserve"> porušením smlouvy, </w:t>
      </w:r>
      <w:r w:rsidRPr="00690EAD">
        <w:rPr>
          <w:sz w:val="24"/>
          <w:szCs w:val="24"/>
        </w:rPr>
        <w:t xml:space="preserve">opomenutím nebo zásadně nekvalitním prováděním smluvní činnosti. </w:t>
      </w:r>
      <w:r w:rsidR="007C4059">
        <w:rPr>
          <w:sz w:val="24"/>
          <w:szCs w:val="24"/>
        </w:rPr>
        <w:t>Náhrada újmy se řídí ustanoveními občanského zákoníku.</w:t>
      </w:r>
    </w:p>
    <w:p w:rsidR="00D83BA1" w:rsidRDefault="00D83BA1" w:rsidP="00A33B5F">
      <w:pPr>
        <w:pStyle w:val="Nadpis2-normlntext"/>
        <w:keepLines/>
        <w:numPr>
          <w:ilvl w:val="0"/>
          <w:numId w:val="8"/>
        </w:numPr>
        <w:spacing w:before="0"/>
        <w:ind w:left="357" w:hanging="357"/>
        <w:rPr>
          <w:sz w:val="24"/>
          <w:szCs w:val="24"/>
        </w:rPr>
      </w:pPr>
      <w:r>
        <w:rPr>
          <w:sz w:val="24"/>
          <w:szCs w:val="24"/>
        </w:rPr>
        <w:t xml:space="preserve">Žádná ze smluvních stran není zodpovědná za </w:t>
      </w:r>
      <w:r w:rsidR="001841AF">
        <w:rPr>
          <w:sz w:val="24"/>
          <w:szCs w:val="24"/>
        </w:rPr>
        <w:t xml:space="preserve">újmu </w:t>
      </w:r>
      <w:r>
        <w:rPr>
          <w:sz w:val="24"/>
          <w:szCs w:val="24"/>
        </w:rPr>
        <w:t>způsobenou prodlením s plněním závazků druhé smluvní strany.</w:t>
      </w:r>
    </w:p>
    <w:p w:rsidR="00C56509" w:rsidRPr="00DE1989" w:rsidRDefault="00C56509" w:rsidP="006B3718">
      <w:pPr>
        <w:pStyle w:val="Nadpis2-normlntext"/>
        <w:keepLines/>
        <w:spacing w:before="20"/>
        <w:rPr>
          <w:sz w:val="20"/>
          <w:szCs w:val="24"/>
        </w:rPr>
      </w:pPr>
    </w:p>
    <w:p w:rsidR="00D83BA1" w:rsidRDefault="00D12D76" w:rsidP="00A33B5F">
      <w:pPr>
        <w:pStyle w:val="Nadpis5"/>
        <w:keepNext w:val="0"/>
        <w:widowControl/>
        <w:spacing w:after="160"/>
      </w:pPr>
      <w:r>
        <w:t>Čl. IX</w:t>
      </w:r>
      <w:r w:rsidR="00D83BA1">
        <w:t>. Ochrana informací</w:t>
      </w:r>
    </w:p>
    <w:p w:rsidR="00573AB1" w:rsidRDefault="00573AB1" w:rsidP="00164036">
      <w:pPr>
        <w:numPr>
          <w:ilvl w:val="0"/>
          <w:numId w:val="17"/>
        </w:numPr>
        <w:spacing w:after="160"/>
        <w:rPr>
          <w:sz w:val="24"/>
          <w:szCs w:val="24"/>
        </w:rPr>
      </w:pPr>
      <w:r w:rsidRPr="00C6186C">
        <w:rPr>
          <w:sz w:val="24"/>
          <w:szCs w:val="24"/>
        </w:rPr>
        <w:t xml:space="preserve">Obě smluvní strany se zavazují, že zachovají jako důvěrné informace a zprávy týkající se vlastní spolupráce a vnitřních záležitostí smluvních stran a předmětu smlouvy, pokud by jejich zveřejnění nebo zpřístupnění třetí osobě mohlo způsobit újmu druhé straně. </w:t>
      </w:r>
      <w:r w:rsidR="00164036" w:rsidRPr="00C6186C">
        <w:rPr>
          <w:sz w:val="24"/>
          <w:szCs w:val="24"/>
        </w:rPr>
        <w:t>Smluvní strany se zavazují zachovávat o těchto skutečnostech mlčenlivost</w:t>
      </w:r>
      <w:r w:rsidR="00C06B70">
        <w:rPr>
          <w:sz w:val="24"/>
          <w:szCs w:val="24"/>
        </w:rPr>
        <w:t>.</w:t>
      </w:r>
      <w:r w:rsidR="00164036" w:rsidRPr="00C6186C">
        <w:rPr>
          <w:sz w:val="24"/>
          <w:szCs w:val="24"/>
        </w:rPr>
        <w:t xml:space="preserve"> </w:t>
      </w:r>
      <w:r w:rsidRPr="00C6186C">
        <w:rPr>
          <w:sz w:val="24"/>
          <w:szCs w:val="24"/>
        </w:rPr>
        <w:t>Povinnost poskytovat informace podle zákona č. 106/1999 Sb., o svobodném přístupu k</w:t>
      </w:r>
      <w:r w:rsidR="009D3545">
        <w:rPr>
          <w:sz w:val="24"/>
          <w:szCs w:val="24"/>
        </w:rPr>
        <w:t> </w:t>
      </w:r>
      <w:r w:rsidRPr="00C6186C">
        <w:rPr>
          <w:sz w:val="24"/>
          <w:szCs w:val="24"/>
        </w:rPr>
        <w:t>informacím</w:t>
      </w:r>
      <w:r w:rsidR="009D3545">
        <w:rPr>
          <w:sz w:val="24"/>
          <w:szCs w:val="24"/>
        </w:rPr>
        <w:t>,</w:t>
      </w:r>
      <w:r w:rsidRPr="00C6186C">
        <w:rPr>
          <w:sz w:val="24"/>
          <w:szCs w:val="24"/>
        </w:rPr>
        <w:t xml:space="preserve"> ve znění pozdějších předpisů</w:t>
      </w:r>
      <w:r w:rsidR="009D3545">
        <w:rPr>
          <w:sz w:val="24"/>
          <w:szCs w:val="24"/>
        </w:rPr>
        <w:t>,</w:t>
      </w:r>
      <w:r w:rsidRPr="00C6186C">
        <w:rPr>
          <w:sz w:val="24"/>
          <w:szCs w:val="24"/>
        </w:rPr>
        <w:t xml:space="preserve"> není tímto ustanovením dotčena.</w:t>
      </w:r>
    </w:p>
    <w:p w:rsidR="00F26396" w:rsidRPr="00C6186C" w:rsidRDefault="00F26396" w:rsidP="00F26396">
      <w:pPr>
        <w:spacing w:after="160"/>
        <w:ind w:left="360"/>
        <w:rPr>
          <w:sz w:val="24"/>
          <w:szCs w:val="24"/>
        </w:rPr>
      </w:pPr>
    </w:p>
    <w:p w:rsidR="00D83BA1" w:rsidRDefault="00D83BA1" w:rsidP="002D31A7">
      <w:pPr>
        <w:pStyle w:val="Nadpis2-normlntext"/>
        <w:keepLines/>
        <w:numPr>
          <w:ilvl w:val="0"/>
          <w:numId w:val="17"/>
        </w:numPr>
        <w:spacing w:before="0" w:after="60"/>
        <w:ind w:hanging="357"/>
        <w:rPr>
          <w:sz w:val="24"/>
          <w:szCs w:val="24"/>
        </w:rPr>
      </w:pPr>
      <w:r>
        <w:rPr>
          <w:sz w:val="24"/>
          <w:szCs w:val="24"/>
        </w:rPr>
        <w:t>Smluvní strany budou považovat za důvěrné informace:</w:t>
      </w:r>
    </w:p>
    <w:p w:rsidR="00D83BA1" w:rsidRDefault="00D83BA1" w:rsidP="002D31A7">
      <w:pPr>
        <w:widowControl/>
        <w:numPr>
          <w:ilvl w:val="1"/>
          <w:numId w:val="9"/>
        </w:numPr>
        <w:overflowPunct/>
        <w:autoSpaceDE/>
        <w:autoSpaceDN/>
        <w:adjustRightInd/>
        <w:spacing w:after="60"/>
        <w:ind w:hanging="357"/>
        <w:textAlignment w:val="auto"/>
        <w:rPr>
          <w:sz w:val="24"/>
          <w:szCs w:val="24"/>
        </w:rPr>
      </w:pPr>
      <w:r>
        <w:rPr>
          <w:sz w:val="24"/>
          <w:szCs w:val="24"/>
        </w:rPr>
        <w:t>jako důvěrné označené,</w:t>
      </w:r>
    </w:p>
    <w:p w:rsidR="00D83BA1" w:rsidRDefault="00D83BA1" w:rsidP="00A33B5F">
      <w:pPr>
        <w:widowControl/>
        <w:numPr>
          <w:ilvl w:val="1"/>
          <w:numId w:val="9"/>
        </w:numPr>
        <w:overflowPunct/>
        <w:autoSpaceDE/>
        <w:autoSpaceDN/>
        <w:adjustRightInd/>
        <w:spacing w:after="160"/>
        <w:ind w:hanging="357"/>
        <w:textAlignment w:val="auto"/>
        <w:rPr>
          <w:sz w:val="24"/>
          <w:szCs w:val="24"/>
        </w:rPr>
      </w:pPr>
      <w:r>
        <w:rPr>
          <w:sz w:val="24"/>
          <w:szCs w:val="24"/>
        </w:rPr>
        <w:t>informace, u kterých se z povahy věci dá předpokládat, že se jedná o informace podléhající závazku mlčenlivosti nebo informace o druhé smluvní straně, které by mohly z povahy věci být považovány za důvěrné a které se dozvědí v souvislosti s plněním této smlouvy.</w:t>
      </w:r>
    </w:p>
    <w:p w:rsidR="00D83BA1" w:rsidRPr="002D31A7" w:rsidRDefault="00D83BA1" w:rsidP="00A33B5F">
      <w:pPr>
        <w:pStyle w:val="Nadpis2-normlntext"/>
        <w:keepLines/>
        <w:numPr>
          <w:ilvl w:val="0"/>
          <w:numId w:val="17"/>
        </w:numPr>
        <w:spacing w:before="0" w:after="160"/>
        <w:ind w:left="357" w:hanging="357"/>
        <w:rPr>
          <w:sz w:val="24"/>
          <w:szCs w:val="24"/>
        </w:rPr>
      </w:pPr>
      <w:r>
        <w:rPr>
          <w:sz w:val="24"/>
          <w:szCs w:val="24"/>
        </w:rPr>
        <w:t xml:space="preserve">Smluvní strany se zavazují, že neuvolní třetí osobě informace druhé smluvní strany bez jejího </w:t>
      </w:r>
      <w:r w:rsidRPr="002D31A7">
        <w:rPr>
          <w:sz w:val="24"/>
          <w:szCs w:val="24"/>
        </w:rPr>
        <w:t xml:space="preserve">souhlasu, a to v jakékoliv formě, a že podniknou všechny nezbytné kroky k  zabezpečení těchto informací. </w:t>
      </w:r>
    </w:p>
    <w:p w:rsidR="00D83BA1" w:rsidRDefault="00D83BA1" w:rsidP="00A33B5F">
      <w:pPr>
        <w:pStyle w:val="Nadpis2-normlntext"/>
        <w:keepLines/>
        <w:numPr>
          <w:ilvl w:val="0"/>
          <w:numId w:val="17"/>
        </w:numPr>
        <w:spacing w:before="0" w:after="160"/>
        <w:rPr>
          <w:sz w:val="24"/>
          <w:szCs w:val="24"/>
        </w:rPr>
      </w:pPr>
      <w:r>
        <w:rPr>
          <w:sz w:val="24"/>
          <w:szCs w:val="24"/>
        </w:rPr>
        <w:t xml:space="preserve">Zhotovitel je povinen zabezpečit veškeré podklady, mající charakter důvěrné informace, poskytnuté mu objednatelem proti </w:t>
      </w:r>
      <w:r w:rsidRPr="00523EDF">
        <w:rPr>
          <w:sz w:val="24"/>
          <w:szCs w:val="24"/>
        </w:rPr>
        <w:t>odcizení</w:t>
      </w:r>
      <w:r>
        <w:rPr>
          <w:sz w:val="24"/>
          <w:szCs w:val="24"/>
        </w:rPr>
        <w:t xml:space="preserve"> nebo jinému zneužití.</w:t>
      </w:r>
    </w:p>
    <w:p w:rsidR="00D83BA1" w:rsidRDefault="00D83BA1" w:rsidP="00A33B5F">
      <w:pPr>
        <w:pStyle w:val="Nadpis2-normlntext"/>
        <w:keepLines/>
        <w:numPr>
          <w:ilvl w:val="0"/>
          <w:numId w:val="17"/>
        </w:numPr>
        <w:spacing w:before="0" w:after="160"/>
        <w:rPr>
          <w:sz w:val="24"/>
          <w:szCs w:val="24"/>
        </w:rPr>
      </w:pPr>
      <w:r>
        <w:rPr>
          <w:sz w:val="24"/>
          <w:szCs w:val="24"/>
        </w:rPr>
        <w:t>Zhotovitel je povinen svého případného subdodavatele za</w:t>
      </w:r>
      <w:r w:rsidR="00F26396">
        <w:rPr>
          <w:sz w:val="24"/>
          <w:szCs w:val="24"/>
        </w:rPr>
        <w:t>vázat povinností mlčenlivosti a </w:t>
      </w:r>
      <w:r>
        <w:rPr>
          <w:sz w:val="24"/>
          <w:szCs w:val="24"/>
        </w:rPr>
        <w:t>respektováním práv objednatele nejméně ve stejném rozsahu, v jakém je v tomto závazkovém vztahu zavázán sám.</w:t>
      </w:r>
    </w:p>
    <w:p w:rsidR="00D83BA1" w:rsidRDefault="00D83BA1" w:rsidP="00D83BA1">
      <w:pPr>
        <w:pStyle w:val="Nadpis2-normlntext"/>
        <w:keepLines/>
        <w:numPr>
          <w:ilvl w:val="0"/>
          <w:numId w:val="17"/>
        </w:numPr>
        <w:spacing w:before="0" w:after="60"/>
        <w:rPr>
          <w:sz w:val="24"/>
          <w:szCs w:val="24"/>
        </w:rPr>
      </w:pPr>
      <w:r>
        <w:rPr>
          <w:sz w:val="24"/>
          <w:szCs w:val="24"/>
        </w:rPr>
        <w:t>Povinnost zachovávat mlčenlivost, o níž se hovoří v tomto článku, se nevztahují na informace:</w:t>
      </w:r>
    </w:p>
    <w:p w:rsidR="00D83BA1" w:rsidRDefault="00D83BA1" w:rsidP="002D31A7">
      <w:pPr>
        <w:widowControl/>
        <w:numPr>
          <w:ilvl w:val="1"/>
          <w:numId w:val="19"/>
        </w:numPr>
        <w:overflowPunct/>
        <w:autoSpaceDE/>
        <w:autoSpaceDN/>
        <w:adjustRightInd/>
        <w:spacing w:after="80"/>
        <w:textAlignment w:val="auto"/>
        <w:rPr>
          <w:sz w:val="24"/>
          <w:szCs w:val="24"/>
        </w:rPr>
      </w:pPr>
      <w:r>
        <w:rPr>
          <w:sz w:val="24"/>
          <w:szCs w:val="24"/>
        </w:rPr>
        <w:t>které jsou nebo se stanou všeobecně a veřejně přístupnými jinak, než porušením ustanovení tohoto článku ze strany zhotovitele,</w:t>
      </w:r>
    </w:p>
    <w:p w:rsidR="00D83BA1" w:rsidRDefault="00D83BA1" w:rsidP="002D31A7">
      <w:pPr>
        <w:widowControl/>
        <w:numPr>
          <w:ilvl w:val="1"/>
          <w:numId w:val="19"/>
        </w:numPr>
        <w:overflowPunct/>
        <w:autoSpaceDE/>
        <w:autoSpaceDN/>
        <w:adjustRightInd/>
        <w:spacing w:after="80"/>
        <w:textAlignment w:val="auto"/>
        <w:rPr>
          <w:sz w:val="24"/>
          <w:szCs w:val="24"/>
        </w:rPr>
      </w:pPr>
      <w:r>
        <w:rPr>
          <w:sz w:val="24"/>
          <w:szCs w:val="24"/>
        </w:rPr>
        <w:t>které jsou zhotoviteli známy a byly mu volně k dispozici ještě před přijetím těchto informací od objednatele,</w:t>
      </w:r>
    </w:p>
    <w:p w:rsidR="00D83BA1" w:rsidRDefault="00D83BA1" w:rsidP="002D31A7">
      <w:pPr>
        <w:widowControl/>
        <w:numPr>
          <w:ilvl w:val="1"/>
          <w:numId w:val="19"/>
        </w:numPr>
        <w:overflowPunct/>
        <w:autoSpaceDE/>
        <w:autoSpaceDN/>
        <w:adjustRightInd/>
        <w:spacing w:after="80"/>
        <w:textAlignment w:val="auto"/>
        <w:rPr>
          <w:bCs/>
          <w:sz w:val="24"/>
          <w:szCs w:val="24"/>
        </w:rPr>
      </w:pPr>
      <w:r>
        <w:rPr>
          <w:sz w:val="24"/>
          <w:szCs w:val="24"/>
        </w:rPr>
        <w:t>které budou následně zhotoviteli sděleny bez závazku mlčenlivosti třetí stranou, jež rovněž není ve vztahu k nim nijak vázána,</w:t>
      </w:r>
    </w:p>
    <w:p w:rsidR="00D83BA1" w:rsidRDefault="00D83BA1" w:rsidP="00D83BA1">
      <w:pPr>
        <w:widowControl/>
        <w:numPr>
          <w:ilvl w:val="1"/>
          <w:numId w:val="19"/>
        </w:numPr>
        <w:overflowPunct/>
        <w:autoSpaceDE/>
        <w:autoSpaceDN/>
        <w:adjustRightInd/>
        <w:spacing w:after="180"/>
        <w:textAlignment w:val="auto"/>
        <w:rPr>
          <w:bCs/>
          <w:sz w:val="24"/>
          <w:szCs w:val="24"/>
        </w:rPr>
      </w:pPr>
      <w:r>
        <w:rPr>
          <w:sz w:val="24"/>
          <w:szCs w:val="24"/>
        </w:rPr>
        <w:t>jejichž sdělení se vyžaduje ze zákona.</w:t>
      </w:r>
    </w:p>
    <w:p w:rsidR="00C2716C" w:rsidRPr="00C2716C" w:rsidRDefault="00C2716C" w:rsidP="00C2716C">
      <w:pPr>
        <w:pStyle w:val="Nadpis2-normlntext"/>
        <w:keepLines/>
        <w:numPr>
          <w:ilvl w:val="0"/>
          <w:numId w:val="17"/>
        </w:numPr>
        <w:spacing w:before="0" w:after="160"/>
        <w:rPr>
          <w:sz w:val="24"/>
          <w:szCs w:val="24"/>
        </w:rPr>
      </w:pPr>
      <w:r>
        <w:rPr>
          <w:sz w:val="24"/>
          <w:szCs w:val="24"/>
        </w:rPr>
        <w:t>Závazek mlčenlivosti není časově omezen. Povinnost zachovávat mlčenlivost o důvěrných informacích trvá i po ukončení spolupráce, popř. po ukončení smlouvy.</w:t>
      </w:r>
    </w:p>
    <w:p w:rsidR="00D83BA1" w:rsidRDefault="00D83BA1" w:rsidP="00A33B5F">
      <w:pPr>
        <w:pStyle w:val="Nadpis2-normlntext"/>
        <w:keepLines/>
        <w:numPr>
          <w:ilvl w:val="0"/>
          <w:numId w:val="17"/>
        </w:numPr>
        <w:spacing w:before="0" w:after="160"/>
        <w:rPr>
          <w:sz w:val="24"/>
          <w:szCs w:val="24"/>
        </w:rPr>
      </w:pPr>
      <w:r>
        <w:rPr>
          <w:sz w:val="24"/>
          <w:szCs w:val="24"/>
        </w:rPr>
        <w:t xml:space="preserve">Za prokázané porušení ustanovení v tomto článku má druhá smluvní strana právo požadovat náhradu takto vzniklé </w:t>
      </w:r>
      <w:r w:rsidR="00771544">
        <w:rPr>
          <w:sz w:val="24"/>
          <w:szCs w:val="24"/>
        </w:rPr>
        <w:t>újmy</w:t>
      </w:r>
      <w:r>
        <w:rPr>
          <w:sz w:val="24"/>
          <w:szCs w:val="24"/>
        </w:rPr>
        <w:t>.</w:t>
      </w:r>
    </w:p>
    <w:p w:rsidR="00D83BA1" w:rsidRDefault="00D83BA1" w:rsidP="00A33B5F">
      <w:pPr>
        <w:pStyle w:val="Nadpis2-normlntext"/>
        <w:keepLines/>
        <w:numPr>
          <w:ilvl w:val="0"/>
          <w:numId w:val="17"/>
        </w:numPr>
        <w:spacing w:before="0" w:after="160"/>
        <w:rPr>
          <w:sz w:val="24"/>
          <w:szCs w:val="24"/>
        </w:rPr>
      </w:pPr>
      <w:r>
        <w:rPr>
          <w:sz w:val="24"/>
          <w:szCs w:val="24"/>
        </w:rPr>
        <w:t xml:space="preserve">V případě porušení povinností uložených smluvním stranám tímto článkem má druhá smluvní strana právo účtovat smluvní pokutu ve výši </w:t>
      </w:r>
      <w:r>
        <w:rPr>
          <w:sz w:val="24"/>
        </w:rPr>
        <w:t xml:space="preserve">100 000,- Kč, (slovy: </w:t>
      </w:r>
      <w:r w:rsidR="00771544">
        <w:rPr>
          <w:sz w:val="24"/>
        </w:rPr>
        <w:t>j</w:t>
      </w:r>
      <w:r>
        <w:rPr>
          <w:sz w:val="24"/>
        </w:rPr>
        <w:t>edno</w:t>
      </w:r>
      <w:r w:rsidR="00F26396">
        <w:rPr>
          <w:sz w:val="24"/>
        </w:rPr>
        <w:t xml:space="preserve"> </w:t>
      </w:r>
      <w:r>
        <w:rPr>
          <w:sz w:val="24"/>
        </w:rPr>
        <w:t>sto</w:t>
      </w:r>
      <w:r w:rsidR="00F26396">
        <w:rPr>
          <w:sz w:val="24"/>
        </w:rPr>
        <w:t xml:space="preserve"> </w:t>
      </w:r>
      <w:r>
        <w:rPr>
          <w:sz w:val="24"/>
        </w:rPr>
        <w:t>tisíc korun českých)</w:t>
      </w:r>
      <w:r>
        <w:rPr>
          <w:sz w:val="24"/>
          <w:szCs w:val="24"/>
        </w:rPr>
        <w:t xml:space="preserve"> za každý případ porušení.</w:t>
      </w:r>
    </w:p>
    <w:p w:rsidR="00D83BA1" w:rsidRPr="00690EAD" w:rsidRDefault="00D83BA1" w:rsidP="00D83BA1">
      <w:pPr>
        <w:pStyle w:val="Nadpis2-normlntext"/>
        <w:keepLines/>
        <w:numPr>
          <w:ilvl w:val="0"/>
          <w:numId w:val="17"/>
        </w:numPr>
        <w:spacing w:before="20"/>
        <w:rPr>
          <w:sz w:val="24"/>
          <w:szCs w:val="24"/>
        </w:rPr>
      </w:pPr>
      <w:r w:rsidRPr="00690EAD">
        <w:rPr>
          <w:sz w:val="24"/>
          <w:szCs w:val="24"/>
        </w:rPr>
        <w:t>Obě smluvní strany berou na vědomí, že smlouva a její případné dodatky budou zveřejněny na profilu a internetových stránkách objednatele.</w:t>
      </w:r>
    </w:p>
    <w:p w:rsidR="00C56509" w:rsidRDefault="00C56509">
      <w:pPr>
        <w:widowControl/>
        <w:rPr>
          <w:sz w:val="18"/>
        </w:rPr>
      </w:pPr>
    </w:p>
    <w:p w:rsidR="001A4E19" w:rsidRPr="00A33B5F" w:rsidRDefault="001A4E19">
      <w:pPr>
        <w:widowControl/>
        <w:rPr>
          <w:sz w:val="18"/>
        </w:rPr>
      </w:pPr>
    </w:p>
    <w:p w:rsidR="00D83BA1" w:rsidRDefault="00D12D76" w:rsidP="00A33B5F">
      <w:pPr>
        <w:pStyle w:val="Nadpis5"/>
        <w:widowControl/>
        <w:spacing w:after="160"/>
      </w:pPr>
      <w:r>
        <w:t>Čl. X</w:t>
      </w:r>
      <w:r w:rsidR="00D83BA1">
        <w:t>. Závěrečná ustanovení</w:t>
      </w:r>
    </w:p>
    <w:p w:rsidR="00D83BA1" w:rsidRDefault="00D83BA1" w:rsidP="00A33B5F">
      <w:pPr>
        <w:widowControl/>
        <w:numPr>
          <w:ilvl w:val="0"/>
          <w:numId w:val="18"/>
        </w:numPr>
        <w:spacing w:after="160"/>
        <w:rPr>
          <w:sz w:val="24"/>
        </w:rPr>
      </w:pPr>
      <w:r>
        <w:rPr>
          <w:sz w:val="24"/>
        </w:rPr>
        <w:t>Zhotovitel prohlašuje, že předmět plnění dle této smlouvy nebude zatížen právy třetích osob, ze kterých by pro objednatele vyplynuly jakékoliv další finanční nebo jiné nároky ve prospěch třetích stran. V opačném případě zhotovitel ponese veškeré důsledky takovéhoto porušení práv třetích osob.</w:t>
      </w:r>
    </w:p>
    <w:p w:rsidR="00D83BA1" w:rsidRPr="00690EAD" w:rsidRDefault="00D83BA1" w:rsidP="00A33B5F">
      <w:pPr>
        <w:widowControl/>
        <w:numPr>
          <w:ilvl w:val="0"/>
          <w:numId w:val="18"/>
        </w:numPr>
        <w:spacing w:after="160"/>
        <w:rPr>
          <w:sz w:val="24"/>
        </w:rPr>
      </w:pPr>
      <w:r w:rsidRPr="00690EAD">
        <w:rPr>
          <w:sz w:val="24"/>
        </w:rPr>
        <w:t xml:space="preserve">Vztahy mezi smluvními stranami touto smlouvou výslovně neupravené se budou řídit českými, obecně závaznými právními předpisy, zejména </w:t>
      </w:r>
      <w:r w:rsidR="00724D2C">
        <w:rPr>
          <w:sz w:val="24"/>
        </w:rPr>
        <w:t>o</w:t>
      </w:r>
      <w:r w:rsidRPr="00690EAD">
        <w:rPr>
          <w:sz w:val="24"/>
        </w:rPr>
        <w:t>bčanským zákoníkem.</w:t>
      </w:r>
    </w:p>
    <w:p w:rsidR="00D83BA1" w:rsidRDefault="00D83BA1" w:rsidP="00A33B5F">
      <w:pPr>
        <w:widowControl/>
        <w:numPr>
          <w:ilvl w:val="0"/>
          <w:numId w:val="18"/>
        </w:numPr>
        <w:spacing w:after="160"/>
        <w:rPr>
          <w:sz w:val="24"/>
        </w:rPr>
      </w:pPr>
      <w:r>
        <w:rPr>
          <w:sz w:val="24"/>
        </w:rPr>
        <w:t>V případě, že by se některá ustanovení této smlouvy stala neplatnými v důsledku legislativních změn, nestává se neplatnou celá smlouva. V takovém případě sjednají smluvní strany nové znění</w:t>
      </w:r>
      <w:r>
        <w:rPr>
          <w:color w:val="FF0000"/>
          <w:sz w:val="24"/>
        </w:rPr>
        <w:t xml:space="preserve"> </w:t>
      </w:r>
      <w:r>
        <w:rPr>
          <w:sz w:val="24"/>
        </w:rPr>
        <w:t>dotčených ustanovení tak, aby vystihovalo co nejpřesněj</w:t>
      </w:r>
      <w:r w:rsidR="00860269">
        <w:rPr>
          <w:sz w:val="24"/>
        </w:rPr>
        <w:t>i podstatu původního ujednání a </w:t>
      </w:r>
      <w:r>
        <w:rPr>
          <w:sz w:val="24"/>
        </w:rPr>
        <w:t>aby co nejlépe odpovídalo duchu této smlouvy.</w:t>
      </w:r>
    </w:p>
    <w:p w:rsidR="00D83BA1" w:rsidRDefault="00D83BA1" w:rsidP="00A33B5F">
      <w:pPr>
        <w:widowControl/>
        <w:numPr>
          <w:ilvl w:val="0"/>
          <w:numId w:val="18"/>
        </w:numPr>
        <w:spacing w:after="160"/>
        <w:rPr>
          <w:sz w:val="24"/>
        </w:rPr>
      </w:pPr>
      <w:r>
        <w:rPr>
          <w:sz w:val="24"/>
        </w:rPr>
        <w:t>Při rozhodování případných sporů, vzniklých ze závazkových vztahů založených touto smlouvou, budou místně a věcně příslušné soudy České republiky.</w:t>
      </w:r>
    </w:p>
    <w:p w:rsidR="00D83BA1" w:rsidRDefault="00D83BA1" w:rsidP="00A33B5F">
      <w:pPr>
        <w:widowControl/>
        <w:numPr>
          <w:ilvl w:val="0"/>
          <w:numId w:val="18"/>
        </w:numPr>
        <w:spacing w:after="160"/>
        <w:rPr>
          <w:sz w:val="24"/>
        </w:rPr>
      </w:pPr>
      <w:r>
        <w:rPr>
          <w:sz w:val="24"/>
        </w:rPr>
        <w:t>Tuto smlouvu lze měnit anebo doplňovat pouze písemný</w:t>
      </w:r>
      <w:r w:rsidR="00860269">
        <w:rPr>
          <w:sz w:val="24"/>
        </w:rPr>
        <w:t>mi dodatky takto označovanými a </w:t>
      </w:r>
      <w:r>
        <w:rPr>
          <w:sz w:val="24"/>
        </w:rPr>
        <w:t>číslovanými vzestupnou řadou po dohodě obou smluvních stran a podepsanými oprávněnými zástupci smluvních stran. Jiná ujednání jsou neplatná. Ukončit či zrušit tuto smlouvu lze pouze písemnou formou.</w:t>
      </w:r>
    </w:p>
    <w:p w:rsidR="00860269" w:rsidRPr="00860269" w:rsidRDefault="00860269" w:rsidP="00860269">
      <w:pPr>
        <w:widowControl/>
        <w:numPr>
          <w:ilvl w:val="0"/>
          <w:numId w:val="18"/>
        </w:numPr>
        <w:spacing w:after="160"/>
        <w:rPr>
          <w:sz w:val="24"/>
        </w:rPr>
      </w:pPr>
      <w:r>
        <w:rPr>
          <w:sz w:val="24"/>
        </w:rPr>
        <w:t>Podmínky stanovené touto smlouvou platí i pro plnění od 1. 1. 2016 do podpisu oběma smluvními stranami.</w:t>
      </w:r>
    </w:p>
    <w:p w:rsidR="00D83BA1" w:rsidRDefault="00D83BA1" w:rsidP="00A33B5F">
      <w:pPr>
        <w:widowControl/>
        <w:numPr>
          <w:ilvl w:val="0"/>
          <w:numId w:val="18"/>
        </w:numPr>
        <w:spacing w:after="160"/>
        <w:rPr>
          <w:sz w:val="24"/>
        </w:rPr>
      </w:pPr>
      <w:r>
        <w:rPr>
          <w:sz w:val="24"/>
        </w:rPr>
        <w:t xml:space="preserve">Tato smlouva je vyhotovena ve </w:t>
      </w:r>
      <w:r w:rsidR="00724D2C">
        <w:rPr>
          <w:sz w:val="24"/>
        </w:rPr>
        <w:t xml:space="preserve">třech </w:t>
      </w:r>
      <w:r>
        <w:rPr>
          <w:sz w:val="24"/>
        </w:rPr>
        <w:t xml:space="preserve">stejnopisech, z nichž každý má povahu originálu. </w:t>
      </w:r>
      <w:r w:rsidR="00724D2C">
        <w:rPr>
          <w:sz w:val="24"/>
        </w:rPr>
        <w:t>Objednatel</w:t>
      </w:r>
      <w:r>
        <w:rPr>
          <w:sz w:val="24"/>
        </w:rPr>
        <w:t xml:space="preserve"> obdrží </w:t>
      </w:r>
      <w:r w:rsidR="00724D2C">
        <w:rPr>
          <w:sz w:val="24"/>
        </w:rPr>
        <w:t>dvě</w:t>
      </w:r>
      <w:r>
        <w:rPr>
          <w:sz w:val="24"/>
        </w:rPr>
        <w:t xml:space="preserve"> vyhotovení</w:t>
      </w:r>
      <w:r w:rsidR="002C4768">
        <w:rPr>
          <w:sz w:val="24"/>
        </w:rPr>
        <w:t xml:space="preserve"> a zhotovitel jedno vyhotovení</w:t>
      </w:r>
      <w:r>
        <w:rPr>
          <w:sz w:val="24"/>
        </w:rPr>
        <w:t>.</w:t>
      </w:r>
    </w:p>
    <w:p w:rsidR="00D83BA1" w:rsidRDefault="00D83BA1" w:rsidP="00D83BA1">
      <w:pPr>
        <w:widowControl/>
        <w:numPr>
          <w:ilvl w:val="0"/>
          <w:numId w:val="18"/>
        </w:numPr>
        <w:rPr>
          <w:sz w:val="24"/>
        </w:rPr>
      </w:pPr>
      <w:r>
        <w:rPr>
          <w:sz w:val="24"/>
        </w:rPr>
        <w:t>Obě smluvní strany shodně prohlašují, že si smlouvu před jejím podpisem přečetly (nebo se s jejím obsahem seznámily), že tato smlouva byla uzavřena podle jejich pravé a svobodné vůle, vážně a srozumitelně, nikoliv v tísni za nápadně nevýhodných podmínek, což stvrzují svými podpisy.</w:t>
      </w:r>
    </w:p>
    <w:p w:rsidR="00C56509" w:rsidRPr="00A33B5F" w:rsidRDefault="00C56509">
      <w:pPr>
        <w:widowControl/>
        <w:rPr>
          <w:sz w:val="18"/>
        </w:rPr>
      </w:pPr>
    </w:p>
    <w:p w:rsidR="00C56509" w:rsidRPr="00A33B5F" w:rsidRDefault="00C56509">
      <w:pPr>
        <w:widowControl/>
        <w:rPr>
          <w:sz w:val="18"/>
        </w:rPr>
      </w:pPr>
    </w:p>
    <w:p w:rsidR="00C56509" w:rsidRDefault="00C56509"/>
    <w:p w:rsidR="00D20F81" w:rsidRDefault="00D20F81" w:rsidP="00D20F81">
      <w:pPr>
        <w:rPr>
          <w:sz w:val="24"/>
          <w:szCs w:val="24"/>
        </w:rPr>
      </w:pPr>
      <w:r>
        <w:rPr>
          <w:sz w:val="24"/>
          <w:szCs w:val="24"/>
        </w:rPr>
        <w:t>Za</w:t>
      </w:r>
      <w:r w:rsidRPr="00D4388B">
        <w:rPr>
          <w:sz w:val="24"/>
          <w:szCs w:val="24"/>
        </w:rPr>
        <w:t xml:space="preserve"> </w:t>
      </w:r>
      <w:r w:rsidR="00015885">
        <w:rPr>
          <w:sz w:val="24"/>
          <w:szCs w:val="24"/>
        </w:rPr>
        <w:t>objednatele:</w:t>
      </w:r>
      <w:r w:rsidR="00015885">
        <w:rPr>
          <w:sz w:val="24"/>
          <w:szCs w:val="24"/>
        </w:rPr>
        <w:tab/>
      </w:r>
      <w:r w:rsidR="00015885">
        <w:rPr>
          <w:sz w:val="24"/>
          <w:szCs w:val="24"/>
        </w:rPr>
        <w:tab/>
      </w:r>
      <w:r w:rsidR="00015885">
        <w:rPr>
          <w:sz w:val="24"/>
          <w:szCs w:val="24"/>
        </w:rPr>
        <w:tab/>
      </w:r>
      <w:r w:rsidR="00015885">
        <w:rPr>
          <w:sz w:val="24"/>
          <w:szCs w:val="24"/>
        </w:rPr>
        <w:tab/>
      </w:r>
      <w:r w:rsidR="00015885">
        <w:rPr>
          <w:sz w:val="24"/>
          <w:szCs w:val="24"/>
        </w:rPr>
        <w:tab/>
      </w:r>
      <w:r w:rsidR="00015885">
        <w:rPr>
          <w:sz w:val="24"/>
          <w:szCs w:val="24"/>
        </w:rPr>
        <w:tab/>
      </w:r>
      <w:r w:rsidR="00C46D31">
        <w:rPr>
          <w:sz w:val="24"/>
          <w:szCs w:val="24"/>
        </w:rPr>
        <w:tab/>
      </w:r>
      <w:r>
        <w:rPr>
          <w:sz w:val="24"/>
          <w:szCs w:val="24"/>
        </w:rPr>
        <w:t>Za zhotovitele:</w:t>
      </w:r>
    </w:p>
    <w:p w:rsidR="00D20F81" w:rsidRDefault="00D20F81" w:rsidP="00D20F81">
      <w:pPr>
        <w:rPr>
          <w:sz w:val="24"/>
          <w:szCs w:val="24"/>
        </w:rPr>
      </w:pPr>
    </w:p>
    <w:p w:rsidR="00D20F81" w:rsidRDefault="00D20F81" w:rsidP="00D20F81">
      <w:pPr>
        <w:rPr>
          <w:sz w:val="24"/>
          <w:szCs w:val="24"/>
        </w:rPr>
      </w:pPr>
      <w:r>
        <w:rPr>
          <w:sz w:val="24"/>
          <w:szCs w:val="24"/>
        </w:rPr>
        <w:t xml:space="preserve">V Praze </w:t>
      </w:r>
      <w:proofErr w:type="gramStart"/>
      <w:r w:rsidR="00015885">
        <w:rPr>
          <w:sz w:val="24"/>
          <w:szCs w:val="24"/>
        </w:rPr>
        <w:t>dne: .....................</w:t>
      </w:r>
      <w:r w:rsidR="00015885">
        <w:rPr>
          <w:sz w:val="24"/>
          <w:szCs w:val="24"/>
        </w:rPr>
        <w:tab/>
      </w:r>
      <w:r w:rsidR="00015885">
        <w:rPr>
          <w:sz w:val="24"/>
          <w:szCs w:val="24"/>
        </w:rPr>
        <w:tab/>
      </w:r>
      <w:r w:rsidR="00015885">
        <w:rPr>
          <w:sz w:val="24"/>
          <w:szCs w:val="24"/>
        </w:rPr>
        <w:tab/>
      </w:r>
      <w:r w:rsidR="00015885">
        <w:rPr>
          <w:sz w:val="24"/>
          <w:szCs w:val="24"/>
        </w:rPr>
        <w:tab/>
      </w:r>
      <w:r w:rsidR="00015885">
        <w:rPr>
          <w:sz w:val="24"/>
          <w:szCs w:val="24"/>
        </w:rPr>
        <w:tab/>
      </w:r>
      <w:r w:rsidR="00C46D31">
        <w:rPr>
          <w:sz w:val="24"/>
          <w:szCs w:val="24"/>
        </w:rPr>
        <w:tab/>
      </w:r>
      <w:r>
        <w:rPr>
          <w:sz w:val="24"/>
          <w:szCs w:val="24"/>
        </w:rPr>
        <w:t>V Praze</w:t>
      </w:r>
      <w:proofErr w:type="gramEnd"/>
      <w:r>
        <w:rPr>
          <w:sz w:val="24"/>
          <w:szCs w:val="24"/>
        </w:rPr>
        <w:t xml:space="preserve"> dne: .....................</w:t>
      </w:r>
    </w:p>
    <w:p w:rsidR="00D20F81" w:rsidRDefault="00D20F81" w:rsidP="00D20F81">
      <w:pPr>
        <w:rPr>
          <w:sz w:val="24"/>
          <w:szCs w:val="24"/>
        </w:rPr>
      </w:pPr>
    </w:p>
    <w:p w:rsidR="00D20F81" w:rsidRDefault="00D20F81" w:rsidP="00D20F81">
      <w:pPr>
        <w:rPr>
          <w:sz w:val="24"/>
          <w:szCs w:val="24"/>
        </w:rPr>
      </w:pPr>
    </w:p>
    <w:p w:rsidR="00D20F81" w:rsidRDefault="00D20F81" w:rsidP="00D20F81">
      <w:pPr>
        <w:rPr>
          <w:sz w:val="24"/>
          <w:szCs w:val="24"/>
        </w:rPr>
      </w:pPr>
    </w:p>
    <w:p w:rsidR="00C46D31" w:rsidRDefault="00C46D31" w:rsidP="00C46D31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</w:t>
      </w:r>
    </w:p>
    <w:p w:rsidR="00C46D31" w:rsidRDefault="00C46D31" w:rsidP="00C46D31">
      <w:pPr>
        <w:rPr>
          <w:sz w:val="24"/>
          <w:szCs w:val="24"/>
        </w:rPr>
      </w:pPr>
      <w:r>
        <w:rPr>
          <w:sz w:val="24"/>
        </w:rPr>
        <w:t>Ing. Jiří Fridrich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Ing. </w:t>
      </w:r>
      <w:r w:rsidR="00A65A7F">
        <w:rPr>
          <w:sz w:val="24"/>
          <w:szCs w:val="24"/>
        </w:rPr>
        <w:t>Petr Polách</w:t>
      </w:r>
    </w:p>
    <w:p w:rsidR="00C46D31" w:rsidRDefault="00C46D31" w:rsidP="00C46D31">
      <w:pPr>
        <w:rPr>
          <w:sz w:val="24"/>
          <w:szCs w:val="24"/>
        </w:rPr>
      </w:pPr>
      <w:r>
        <w:rPr>
          <w:sz w:val="24"/>
          <w:szCs w:val="24"/>
        </w:rPr>
        <w:t xml:space="preserve">ředitel </w:t>
      </w:r>
      <w:r w:rsidR="00A77973">
        <w:rPr>
          <w:sz w:val="24"/>
          <w:szCs w:val="24"/>
        </w:rPr>
        <w:t>Sekce informatiky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945B1">
        <w:rPr>
          <w:sz w:val="24"/>
          <w:szCs w:val="24"/>
        </w:rPr>
        <w:tab/>
      </w:r>
      <w:r>
        <w:rPr>
          <w:sz w:val="24"/>
          <w:szCs w:val="24"/>
        </w:rPr>
        <w:t>jednatel společnosti</w:t>
      </w:r>
    </w:p>
    <w:p w:rsidR="00C56509" w:rsidRDefault="00C56509">
      <w:r>
        <w:rPr>
          <w:sz w:val="24"/>
        </w:rPr>
        <w:tab/>
      </w:r>
    </w:p>
    <w:sectPr w:rsidR="00C56509">
      <w:headerReference w:type="default" r:id="rId13"/>
      <w:endnotePr>
        <w:numFmt w:val="decimal"/>
      </w:endnotePr>
      <w:pgSz w:w="11907" w:h="16840"/>
      <w:pgMar w:top="1134" w:right="851" w:bottom="1134" w:left="1418" w:header="1021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445" w:rsidRDefault="00524445">
      <w:r>
        <w:separator/>
      </w:r>
    </w:p>
  </w:endnote>
  <w:endnote w:type="continuationSeparator" w:id="0">
    <w:p w:rsidR="00524445" w:rsidRDefault="00524445">
      <w:r>
        <w:continuationSeparator/>
      </w:r>
    </w:p>
  </w:endnote>
  <w:endnote w:type="continuationNotice" w:id="1">
    <w:p w:rsidR="00524445" w:rsidRDefault="005244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445" w:rsidRDefault="00524445">
      <w:r>
        <w:separator/>
      </w:r>
    </w:p>
  </w:footnote>
  <w:footnote w:type="continuationSeparator" w:id="0">
    <w:p w:rsidR="00524445" w:rsidRDefault="00524445">
      <w:r>
        <w:continuationSeparator/>
      </w:r>
    </w:p>
  </w:footnote>
  <w:footnote w:type="continuationNotice" w:id="1">
    <w:p w:rsidR="00524445" w:rsidRDefault="0052444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FD2" w:rsidRDefault="00BF50E5">
    <w:pPr>
      <w:pStyle w:val="Zhlav"/>
      <w:widowControl/>
    </w:pPr>
    <w:r>
      <w:rPr>
        <w:noProof/>
      </w:rPr>
      <w:pict>
        <v:line id="_x0000_s2051" style="position:absolute;left:0;text-align:left;z-index:251658752" from="-1.8pt,7.15pt" to="482.15pt,7.2pt" o:allowincell="f" strokecolor="#a6a6a6" strokeweight="1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B23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8F137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EA571C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7EC010F"/>
    <w:multiLevelType w:val="hybridMultilevel"/>
    <w:tmpl w:val="98709836"/>
    <w:lvl w:ilvl="0" w:tplc="C43A79BA">
      <w:start w:val="1"/>
      <w:numFmt w:val="lowerLetter"/>
      <w:pStyle w:val="bloka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8E7005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0BD25B4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B5F2042"/>
    <w:multiLevelType w:val="singleLevel"/>
    <w:tmpl w:val="4A46AEA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2FC607DB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5D0377F"/>
    <w:multiLevelType w:val="multilevel"/>
    <w:tmpl w:val="5A2CC9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E97787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475E19AF"/>
    <w:multiLevelType w:val="hybridMultilevel"/>
    <w:tmpl w:val="D0B07E78"/>
    <w:lvl w:ilvl="0" w:tplc="093EF518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22C64D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5A091A" w:tentative="1">
      <w:start w:val="1"/>
      <w:numFmt w:val="lowerRoman"/>
      <w:lvlText w:val="%3."/>
      <w:lvlJc w:val="right"/>
      <w:pPr>
        <w:ind w:left="2160" w:hanging="180"/>
      </w:pPr>
    </w:lvl>
    <w:lvl w:ilvl="3" w:tplc="7774296A" w:tentative="1">
      <w:start w:val="1"/>
      <w:numFmt w:val="decimal"/>
      <w:lvlText w:val="%4."/>
      <w:lvlJc w:val="left"/>
      <w:pPr>
        <w:ind w:left="2880" w:hanging="360"/>
      </w:pPr>
    </w:lvl>
    <w:lvl w:ilvl="4" w:tplc="31DC1E3E" w:tentative="1">
      <w:start w:val="1"/>
      <w:numFmt w:val="lowerLetter"/>
      <w:lvlText w:val="%5."/>
      <w:lvlJc w:val="left"/>
      <w:pPr>
        <w:ind w:left="3600" w:hanging="360"/>
      </w:pPr>
    </w:lvl>
    <w:lvl w:ilvl="5" w:tplc="9F4EFA0C" w:tentative="1">
      <w:start w:val="1"/>
      <w:numFmt w:val="lowerRoman"/>
      <w:lvlText w:val="%6."/>
      <w:lvlJc w:val="right"/>
      <w:pPr>
        <w:ind w:left="4320" w:hanging="180"/>
      </w:pPr>
    </w:lvl>
    <w:lvl w:ilvl="6" w:tplc="60BA39C8" w:tentative="1">
      <w:start w:val="1"/>
      <w:numFmt w:val="decimal"/>
      <w:lvlText w:val="%7."/>
      <w:lvlJc w:val="left"/>
      <w:pPr>
        <w:ind w:left="5040" w:hanging="360"/>
      </w:pPr>
    </w:lvl>
    <w:lvl w:ilvl="7" w:tplc="05306926" w:tentative="1">
      <w:start w:val="1"/>
      <w:numFmt w:val="lowerLetter"/>
      <w:lvlText w:val="%8."/>
      <w:lvlJc w:val="left"/>
      <w:pPr>
        <w:ind w:left="5760" w:hanging="360"/>
      </w:pPr>
    </w:lvl>
    <w:lvl w:ilvl="8" w:tplc="3BBAD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7C2535"/>
    <w:multiLevelType w:val="hybridMultilevel"/>
    <w:tmpl w:val="19D67D50"/>
    <w:lvl w:ilvl="0" w:tplc="2396BCA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ED80042"/>
    <w:multiLevelType w:val="singleLevel"/>
    <w:tmpl w:val="01AC661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4FEB42FC"/>
    <w:multiLevelType w:val="hybridMultilevel"/>
    <w:tmpl w:val="182A41D2"/>
    <w:lvl w:ilvl="0" w:tplc="B0566A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9A03F5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188204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2380D8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CCE1E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33A153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88CBC0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92C627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D2AF8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17423FA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4726C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8696B9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9CF119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5A682163"/>
    <w:multiLevelType w:val="hybridMultilevel"/>
    <w:tmpl w:val="342E484E"/>
    <w:lvl w:ilvl="0" w:tplc="82E2921E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FE6C4386">
      <w:start w:val="1"/>
      <w:numFmt w:val="bullet"/>
      <w:lvlText w:val="o"/>
      <w:lvlJc w:val="left"/>
      <w:pPr>
        <w:tabs>
          <w:tab w:val="num" w:pos="769"/>
        </w:tabs>
        <w:ind w:left="769" w:hanging="360"/>
      </w:pPr>
      <w:rPr>
        <w:rFonts w:ascii="Courier New" w:hAnsi="Courier New" w:cs="Courier New" w:hint="default"/>
      </w:rPr>
    </w:lvl>
    <w:lvl w:ilvl="2" w:tplc="CCB0F5E2">
      <w:start w:val="1"/>
      <w:numFmt w:val="bullet"/>
      <w:lvlText w:val=""/>
      <w:lvlJc w:val="left"/>
      <w:pPr>
        <w:tabs>
          <w:tab w:val="num" w:pos="1489"/>
        </w:tabs>
        <w:ind w:left="1489" w:hanging="360"/>
      </w:pPr>
      <w:rPr>
        <w:rFonts w:ascii="Wingdings" w:hAnsi="Wingdings" w:hint="default"/>
      </w:rPr>
    </w:lvl>
    <w:lvl w:ilvl="3" w:tplc="822AF462" w:tentative="1">
      <w:start w:val="1"/>
      <w:numFmt w:val="bullet"/>
      <w:lvlText w:val=""/>
      <w:lvlJc w:val="left"/>
      <w:pPr>
        <w:tabs>
          <w:tab w:val="num" w:pos="2209"/>
        </w:tabs>
        <w:ind w:left="2209" w:hanging="360"/>
      </w:pPr>
      <w:rPr>
        <w:rFonts w:ascii="Symbol" w:hAnsi="Symbol" w:hint="default"/>
      </w:rPr>
    </w:lvl>
    <w:lvl w:ilvl="4" w:tplc="DFE61AD4" w:tentative="1">
      <w:start w:val="1"/>
      <w:numFmt w:val="bullet"/>
      <w:lvlText w:val="o"/>
      <w:lvlJc w:val="left"/>
      <w:pPr>
        <w:tabs>
          <w:tab w:val="num" w:pos="2929"/>
        </w:tabs>
        <w:ind w:left="2929" w:hanging="360"/>
      </w:pPr>
      <w:rPr>
        <w:rFonts w:ascii="Courier New" w:hAnsi="Courier New" w:cs="Courier New" w:hint="default"/>
      </w:rPr>
    </w:lvl>
    <w:lvl w:ilvl="5" w:tplc="A24A5822" w:tentative="1">
      <w:start w:val="1"/>
      <w:numFmt w:val="bullet"/>
      <w:lvlText w:val=""/>
      <w:lvlJc w:val="left"/>
      <w:pPr>
        <w:tabs>
          <w:tab w:val="num" w:pos="3649"/>
        </w:tabs>
        <w:ind w:left="3649" w:hanging="360"/>
      </w:pPr>
      <w:rPr>
        <w:rFonts w:ascii="Wingdings" w:hAnsi="Wingdings" w:hint="default"/>
      </w:rPr>
    </w:lvl>
    <w:lvl w:ilvl="6" w:tplc="63D6A5A8" w:tentative="1">
      <w:start w:val="1"/>
      <w:numFmt w:val="bullet"/>
      <w:lvlText w:val=""/>
      <w:lvlJc w:val="left"/>
      <w:pPr>
        <w:tabs>
          <w:tab w:val="num" w:pos="4369"/>
        </w:tabs>
        <w:ind w:left="4369" w:hanging="360"/>
      </w:pPr>
      <w:rPr>
        <w:rFonts w:ascii="Symbol" w:hAnsi="Symbol" w:hint="default"/>
      </w:rPr>
    </w:lvl>
    <w:lvl w:ilvl="7" w:tplc="CD76B6F6" w:tentative="1">
      <w:start w:val="1"/>
      <w:numFmt w:val="bullet"/>
      <w:lvlText w:val="o"/>
      <w:lvlJc w:val="left"/>
      <w:pPr>
        <w:tabs>
          <w:tab w:val="num" w:pos="5089"/>
        </w:tabs>
        <w:ind w:left="5089" w:hanging="360"/>
      </w:pPr>
      <w:rPr>
        <w:rFonts w:ascii="Courier New" w:hAnsi="Courier New" w:cs="Courier New" w:hint="default"/>
      </w:rPr>
    </w:lvl>
    <w:lvl w:ilvl="8" w:tplc="9D24177C" w:tentative="1">
      <w:start w:val="1"/>
      <w:numFmt w:val="bullet"/>
      <w:lvlText w:val=""/>
      <w:lvlJc w:val="left"/>
      <w:pPr>
        <w:tabs>
          <w:tab w:val="num" w:pos="5809"/>
        </w:tabs>
        <w:ind w:left="5809" w:hanging="360"/>
      </w:pPr>
      <w:rPr>
        <w:rFonts w:ascii="Wingdings" w:hAnsi="Wingdings" w:hint="default"/>
      </w:rPr>
    </w:lvl>
  </w:abstractNum>
  <w:abstractNum w:abstractNumId="19">
    <w:nsid w:val="6917555B"/>
    <w:multiLevelType w:val="hybridMultilevel"/>
    <w:tmpl w:val="82045E8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6922076F"/>
    <w:multiLevelType w:val="hybridMultilevel"/>
    <w:tmpl w:val="7C94C07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>
    <w:nsid w:val="6FCD5C9C"/>
    <w:multiLevelType w:val="multilevel"/>
    <w:tmpl w:val="0405001D"/>
    <w:lvl w:ilvl="0">
      <w:start w:val="1"/>
      <w:numFmt w:val="decimal"/>
      <w:pStyle w:val="Nadpis1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slovannormln2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pStyle w:val="slovannormln3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pStyle w:val="slovannormln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6EF743E"/>
    <w:multiLevelType w:val="hybridMultilevel"/>
    <w:tmpl w:val="8F16C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117CD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7B135F0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7D7124D6"/>
    <w:multiLevelType w:val="hybridMultilevel"/>
    <w:tmpl w:val="99CA4F82"/>
    <w:lvl w:ilvl="0" w:tplc="5AF00228">
      <w:start w:val="1"/>
      <w:numFmt w:val="bullet"/>
      <w:lvlText w:val="­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1" w:tplc="F6EA1C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A8CE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AC24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96DC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320A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5609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F603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6E70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5"/>
  </w:num>
  <w:num w:numId="5">
    <w:abstractNumId w:val="8"/>
  </w:num>
  <w:num w:numId="6">
    <w:abstractNumId w:val="7"/>
  </w:num>
  <w:num w:numId="7">
    <w:abstractNumId w:val="4"/>
  </w:num>
  <w:num w:numId="8">
    <w:abstractNumId w:val="2"/>
  </w:num>
  <w:num w:numId="9">
    <w:abstractNumId w:val="16"/>
  </w:num>
  <w:num w:numId="10">
    <w:abstractNumId w:val="23"/>
  </w:num>
  <w:num w:numId="11">
    <w:abstractNumId w:val="24"/>
  </w:num>
  <w:num w:numId="12">
    <w:abstractNumId w:val="6"/>
  </w:num>
  <w:num w:numId="13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20"/>
  </w:num>
  <w:num w:numId="15">
    <w:abstractNumId w:val="19"/>
  </w:num>
  <w:num w:numId="16">
    <w:abstractNumId w:val="11"/>
  </w:num>
  <w:num w:numId="17">
    <w:abstractNumId w:val="9"/>
  </w:num>
  <w:num w:numId="18">
    <w:abstractNumId w:val="15"/>
  </w:num>
  <w:num w:numId="19">
    <w:abstractNumId w:val="17"/>
  </w:num>
  <w:num w:numId="20">
    <w:abstractNumId w:val="10"/>
  </w:num>
  <w:num w:numId="21">
    <w:abstractNumId w:val="18"/>
  </w:num>
  <w:num w:numId="22">
    <w:abstractNumId w:val="25"/>
  </w:num>
  <w:num w:numId="23">
    <w:abstractNumId w:val="22"/>
  </w:num>
  <w:num w:numId="24">
    <w:abstractNumId w:val="21"/>
  </w:num>
  <w:num w:numId="25">
    <w:abstractNumId w:val="0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oNotTrackMoves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4134"/>
    <w:rsid w:val="00015885"/>
    <w:rsid w:val="0002785B"/>
    <w:rsid w:val="00054134"/>
    <w:rsid w:val="0007203C"/>
    <w:rsid w:val="000A174B"/>
    <w:rsid w:val="000A3152"/>
    <w:rsid w:val="000C4BF7"/>
    <w:rsid w:val="000D04DD"/>
    <w:rsid w:val="000E248D"/>
    <w:rsid w:val="0011659E"/>
    <w:rsid w:val="00117904"/>
    <w:rsid w:val="001336EB"/>
    <w:rsid w:val="00164036"/>
    <w:rsid w:val="00175C62"/>
    <w:rsid w:val="001841AF"/>
    <w:rsid w:val="001A4E19"/>
    <w:rsid w:val="001B67AD"/>
    <w:rsid w:val="001C4F82"/>
    <w:rsid w:val="001C7C95"/>
    <w:rsid w:val="001D516D"/>
    <w:rsid w:val="001D7350"/>
    <w:rsid w:val="001F3079"/>
    <w:rsid w:val="001F78D6"/>
    <w:rsid w:val="00203455"/>
    <w:rsid w:val="00230AF8"/>
    <w:rsid w:val="00246E6C"/>
    <w:rsid w:val="002529DD"/>
    <w:rsid w:val="0025334F"/>
    <w:rsid w:val="00256938"/>
    <w:rsid w:val="00264CD3"/>
    <w:rsid w:val="00275EBC"/>
    <w:rsid w:val="002A2BA2"/>
    <w:rsid w:val="002C2ECC"/>
    <w:rsid w:val="002C3658"/>
    <w:rsid w:val="002C4768"/>
    <w:rsid w:val="002D31A7"/>
    <w:rsid w:val="002D5749"/>
    <w:rsid w:val="002E77E6"/>
    <w:rsid w:val="00325435"/>
    <w:rsid w:val="00327593"/>
    <w:rsid w:val="00345849"/>
    <w:rsid w:val="00346702"/>
    <w:rsid w:val="003A12AB"/>
    <w:rsid w:val="003B6599"/>
    <w:rsid w:val="003E4B33"/>
    <w:rsid w:val="003E66BA"/>
    <w:rsid w:val="003F715D"/>
    <w:rsid w:val="004570CC"/>
    <w:rsid w:val="00465CB1"/>
    <w:rsid w:val="0047119B"/>
    <w:rsid w:val="0049137C"/>
    <w:rsid w:val="00492131"/>
    <w:rsid w:val="004E0C75"/>
    <w:rsid w:val="004E1D9A"/>
    <w:rsid w:val="004F0641"/>
    <w:rsid w:val="004F41A5"/>
    <w:rsid w:val="0051771A"/>
    <w:rsid w:val="00523EDF"/>
    <w:rsid w:val="00524445"/>
    <w:rsid w:val="005507FF"/>
    <w:rsid w:val="0055110C"/>
    <w:rsid w:val="00556332"/>
    <w:rsid w:val="00572725"/>
    <w:rsid w:val="00573AB1"/>
    <w:rsid w:val="005E0026"/>
    <w:rsid w:val="00605B8E"/>
    <w:rsid w:val="00612506"/>
    <w:rsid w:val="00625736"/>
    <w:rsid w:val="006424F5"/>
    <w:rsid w:val="00647E19"/>
    <w:rsid w:val="00654F80"/>
    <w:rsid w:val="00676C3F"/>
    <w:rsid w:val="00677019"/>
    <w:rsid w:val="006825E5"/>
    <w:rsid w:val="00694163"/>
    <w:rsid w:val="006A1CD7"/>
    <w:rsid w:val="006B2004"/>
    <w:rsid w:val="006B3718"/>
    <w:rsid w:val="006C1EBD"/>
    <w:rsid w:val="006E7DE9"/>
    <w:rsid w:val="006F06C8"/>
    <w:rsid w:val="00724D2C"/>
    <w:rsid w:val="007263C3"/>
    <w:rsid w:val="007335BB"/>
    <w:rsid w:val="00735A52"/>
    <w:rsid w:val="00735D3F"/>
    <w:rsid w:val="00740E41"/>
    <w:rsid w:val="0076271A"/>
    <w:rsid w:val="00767833"/>
    <w:rsid w:val="0077061E"/>
    <w:rsid w:val="00771544"/>
    <w:rsid w:val="007A0D24"/>
    <w:rsid w:val="007C0643"/>
    <w:rsid w:val="007C4059"/>
    <w:rsid w:val="007C4E64"/>
    <w:rsid w:val="007E6D43"/>
    <w:rsid w:val="007F2DAC"/>
    <w:rsid w:val="007F5663"/>
    <w:rsid w:val="00821745"/>
    <w:rsid w:val="00824707"/>
    <w:rsid w:val="00824EF7"/>
    <w:rsid w:val="00847B2A"/>
    <w:rsid w:val="00851B4B"/>
    <w:rsid w:val="00860269"/>
    <w:rsid w:val="008A5506"/>
    <w:rsid w:val="008C0428"/>
    <w:rsid w:val="008C2B52"/>
    <w:rsid w:val="008C6268"/>
    <w:rsid w:val="0090037C"/>
    <w:rsid w:val="00904010"/>
    <w:rsid w:val="009271F3"/>
    <w:rsid w:val="00937A0D"/>
    <w:rsid w:val="009428C4"/>
    <w:rsid w:val="00943173"/>
    <w:rsid w:val="009456B4"/>
    <w:rsid w:val="00962BC3"/>
    <w:rsid w:val="00976FD2"/>
    <w:rsid w:val="009855B2"/>
    <w:rsid w:val="009D2D37"/>
    <w:rsid w:val="009D3545"/>
    <w:rsid w:val="009E233F"/>
    <w:rsid w:val="00A06020"/>
    <w:rsid w:val="00A1105F"/>
    <w:rsid w:val="00A11700"/>
    <w:rsid w:val="00A245F4"/>
    <w:rsid w:val="00A310EB"/>
    <w:rsid w:val="00A33B5F"/>
    <w:rsid w:val="00A369EC"/>
    <w:rsid w:val="00A46898"/>
    <w:rsid w:val="00A54713"/>
    <w:rsid w:val="00A65A7F"/>
    <w:rsid w:val="00A65BE2"/>
    <w:rsid w:val="00A716FB"/>
    <w:rsid w:val="00A73879"/>
    <w:rsid w:val="00A756EE"/>
    <w:rsid w:val="00A77973"/>
    <w:rsid w:val="00A811A5"/>
    <w:rsid w:val="00A87F57"/>
    <w:rsid w:val="00AE164A"/>
    <w:rsid w:val="00B00047"/>
    <w:rsid w:val="00B054B7"/>
    <w:rsid w:val="00B54A5A"/>
    <w:rsid w:val="00B55B7A"/>
    <w:rsid w:val="00B64BE8"/>
    <w:rsid w:val="00B65CA6"/>
    <w:rsid w:val="00B730E1"/>
    <w:rsid w:val="00B770D1"/>
    <w:rsid w:val="00B86934"/>
    <w:rsid w:val="00BA5819"/>
    <w:rsid w:val="00BA69E2"/>
    <w:rsid w:val="00BC638A"/>
    <w:rsid w:val="00BD3AAA"/>
    <w:rsid w:val="00BD6C94"/>
    <w:rsid w:val="00BE1E37"/>
    <w:rsid w:val="00BE4585"/>
    <w:rsid w:val="00BF50E5"/>
    <w:rsid w:val="00BF61CC"/>
    <w:rsid w:val="00BF67A0"/>
    <w:rsid w:val="00C06580"/>
    <w:rsid w:val="00C06B70"/>
    <w:rsid w:val="00C17D01"/>
    <w:rsid w:val="00C2716C"/>
    <w:rsid w:val="00C3738A"/>
    <w:rsid w:val="00C46D31"/>
    <w:rsid w:val="00C47A6C"/>
    <w:rsid w:val="00C52E7E"/>
    <w:rsid w:val="00C56509"/>
    <w:rsid w:val="00C57639"/>
    <w:rsid w:val="00C6186C"/>
    <w:rsid w:val="00C716E5"/>
    <w:rsid w:val="00C71F4B"/>
    <w:rsid w:val="00C826C4"/>
    <w:rsid w:val="00C83CAC"/>
    <w:rsid w:val="00C84317"/>
    <w:rsid w:val="00C85548"/>
    <w:rsid w:val="00CA6806"/>
    <w:rsid w:val="00CA6ADF"/>
    <w:rsid w:val="00CC0D13"/>
    <w:rsid w:val="00CC3216"/>
    <w:rsid w:val="00CE38EE"/>
    <w:rsid w:val="00CE3AE8"/>
    <w:rsid w:val="00CF2BA5"/>
    <w:rsid w:val="00D12D76"/>
    <w:rsid w:val="00D20F81"/>
    <w:rsid w:val="00D42EE9"/>
    <w:rsid w:val="00D7575C"/>
    <w:rsid w:val="00D83BA1"/>
    <w:rsid w:val="00D921D4"/>
    <w:rsid w:val="00D94111"/>
    <w:rsid w:val="00D945B1"/>
    <w:rsid w:val="00DA061F"/>
    <w:rsid w:val="00DA3A0D"/>
    <w:rsid w:val="00DA5B71"/>
    <w:rsid w:val="00DB3977"/>
    <w:rsid w:val="00DC5267"/>
    <w:rsid w:val="00DD7FEF"/>
    <w:rsid w:val="00DE1989"/>
    <w:rsid w:val="00DE75E4"/>
    <w:rsid w:val="00E11626"/>
    <w:rsid w:val="00E166D9"/>
    <w:rsid w:val="00E24F9B"/>
    <w:rsid w:val="00E307B2"/>
    <w:rsid w:val="00E33CC0"/>
    <w:rsid w:val="00E3412F"/>
    <w:rsid w:val="00E74EFC"/>
    <w:rsid w:val="00EA4BB7"/>
    <w:rsid w:val="00F00ECF"/>
    <w:rsid w:val="00F03042"/>
    <w:rsid w:val="00F070D3"/>
    <w:rsid w:val="00F24B3A"/>
    <w:rsid w:val="00F24D3B"/>
    <w:rsid w:val="00F26396"/>
    <w:rsid w:val="00F31CC3"/>
    <w:rsid w:val="00F31CD3"/>
    <w:rsid w:val="00F43A35"/>
    <w:rsid w:val="00F47B48"/>
    <w:rsid w:val="00F64C51"/>
    <w:rsid w:val="00F72F9D"/>
    <w:rsid w:val="00F84F22"/>
    <w:rsid w:val="00F85BF7"/>
    <w:rsid w:val="00F87C6D"/>
    <w:rsid w:val="00F91065"/>
    <w:rsid w:val="00F953E6"/>
    <w:rsid w:val="00FA730C"/>
    <w:rsid w:val="00FB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 Bullet" w:uiPriority="0"/>
    <w:lsdException w:name="List Number" w:uiPriority="0"/>
    <w:lsdException w:name="List Bullet 2" w:uiPriority="0"/>
    <w:lsdException w:name="List Number 2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Nadpis10">
    <w:name w:val="heading 1"/>
    <w:basedOn w:val="Normln"/>
    <w:next w:val="Normln"/>
    <w:qFormat/>
    <w:pPr>
      <w:keepNext/>
      <w:spacing w:before="240" w:after="60"/>
      <w:jc w:val="left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jc w:val="left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jc w:val="left"/>
      <w:outlineLvl w:val="2"/>
    </w:pPr>
    <w:rPr>
      <w:rFonts w:ascii="Arial" w:hAnsi="Arial"/>
      <w:b/>
      <w:sz w:val="24"/>
    </w:rPr>
  </w:style>
  <w:style w:type="paragraph" w:styleId="Nadpis4">
    <w:name w:val="heading 4"/>
    <w:basedOn w:val="Normln"/>
    <w:next w:val="Normln"/>
    <w:qFormat/>
    <w:pPr>
      <w:keepNext/>
      <w:spacing w:before="240" w:after="60"/>
      <w:jc w:val="left"/>
      <w:outlineLvl w:val="3"/>
    </w:pPr>
    <w:rPr>
      <w:rFonts w:ascii="Arial" w:hAnsi="Arial"/>
      <w:b/>
      <w:i/>
    </w:rPr>
  </w:style>
  <w:style w:type="paragraph" w:styleId="Nadpis5">
    <w:name w:val="heading 5"/>
    <w:aliases w:val="H5"/>
    <w:basedOn w:val="Normln"/>
    <w:next w:val="Normln"/>
    <w:qFormat/>
    <w:pPr>
      <w:keepNext/>
      <w:jc w:val="center"/>
      <w:outlineLvl w:val="4"/>
    </w:pPr>
    <w:rPr>
      <w:b/>
      <w:sz w:val="24"/>
    </w:rPr>
  </w:style>
  <w:style w:type="paragraph" w:styleId="Nadpis6">
    <w:name w:val="heading 6"/>
    <w:aliases w:val="H6"/>
    <w:basedOn w:val="Normln"/>
    <w:next w:val="Normln"/>
    <w:qFormat/>
    <w:pPr>
      <w:keepNext/>
      <w:widowControl/>
      <w:jc w:val="center"/>
      <w:outlineLvl w:val="5"/>
    </w:pPr>
    <w:rPr>
      <w:b/>
      <w:sz w:val="18"/>
    </w:rPr>
  </w:style>
  <w:style w:type="paragraph" w:styleId="Nadpis7">
    <w:name w:val="heading 7"/>
    <w:aliases w:val="H7"/>
    <w:basedOn w:val="Normln"/>
    <w:next w:val="Normln"/>
    <w:qFormat/>
    <w:pPr>
      <w:keepNext/>
      <w:ind w:left="360"/>
      <w:jc w:val="left"/>
      <w:outlineLvl w:val="6"/>
    </w:pPr>
    <w:rPr>
      <w:b/>
      <w:sz w:val="20"/>
    </w:rPr>
  </w:style>
  <w:style w:type="paragraph" w:styleId="Nadpis8">
    <w:name w:val="heading 8"/>
    <w:aliases w:val="H8"/>
    <w:basedOn w:val="Normln"/>
    <w:next w:val="Normln"/>
    <w:qFormat/>
    <w:pPr>
      <w:keepNext/>
      <w:ind w:firstLine="284"/>
      <w:outlineLvl w:val="7"/>
    </w:pPr>
    <w:rPr>
      <w:b/>
      <w:sz w:val="20"/>
    </w:rPr>
  </w:style>
  <w:style w:type="paragraph" w:styleId="Nadpis9">
    <w:name w:val="heading 9"/>
    <w:aliases w:val="H9"/>
    <w:basedOn w:val="Normln"/>
    <w:next w:val="Normln"/>
    <w:qFormat/>
    <w:pPr>
      <w:keepNext/>
      <w:ind w:firstLine="284"/>
      <w:jc w:val="left"/>
      <w:outlineLvl w:val="8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slovanseznam">
    <w:name w:val="List Number"/>
    <w:basedOn w:val="Normln"/>
    <w:semiHidden/>
    <w:pPr>
      <w:ind w:left="283" w:hanging="283"/>
    </w:pPr>
  </w:style>
  <w:style w:type="paragraph" w:styleId="slovanseznam2">
    <w:name w:val="List Number 2"/>
    <w:basedOn w:val="Normln"/>
    <w:semiHidden/>
    <w:pPr>
      <w:ind w:left="566" w:hanging="283"/>
    </w:pPr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Seznamsodrkami">
    <w:name w:val="List Bullet"/>
    <w:basedOn w:val="Normln"/>
    <w:semiHidden/>
    <w:pPr>
      <w:ind w:left="283" w:hanging="283"/>
    </w:pPr>
  </w:style>
  <w:style w:type="paragraph" w:styleId="Seznamsodrkami2">
    <w:name w:val="List Bullet 2"/>
    <w:basedOn w:val="Normln"/>
    <w:semiHidden/>
    <w:pPr>
      <w:ind w:left="566" w:hanging="283"/>
    </w:pPr>
  </w:style>
  <w:style w:type="paragraph" w:customStyle="1" w:styleId="Nadpis-hlavn">
    <w:name w:val="Nadpis - hlavní"/>
    <w:basedOn w:val="Nadpis10"/>
    <w:next w:val="Normln"/>
    <w:pPr>
      <w:spacing w:before="360" w:after="120"/>
      <w:jc w:val="center"/>
      <w:outlineLvl w:val="9"/>
    </w:pPr>
    <w:rPr>
      <w:rFonts w:ascii="Times New Roman" w:hAnsi="Times New Roman"/>
      <w:sz w:val="52"/>
    </w:rPr>
  </w:style>
  <w:style w:type="character" w:styleId="slostrnky">
    <w:name w:val="page number"/>
    <w:semiHidden/>
    <w:rPr>
      <w:sz w:val="20"/>
    </w:rPr>
  </w:style>
  <w:style w:type="paragraph" w:styleId="Obsah1">
    <w:name w:val="toc 1"/>
    <w:basedOn w:val="Normln"/>
    <w:next w:val="Normln"/>
    <w:semiHidden/>
    <w:pPr>
      <w:tabs>
        <w:tab w:val="right" w:pos="9072"/>
      </w:tabs>
      <w:spacing w:before="240" w:after="120"/>
      <w:jc w:val="left"/>
    </w:pPr>
    <w:rPr>
      <w:b/>
      <w:sz w:val="20"/>
    </w:rPr>
  </w:style>
  <w:style w:type="paragraph" w:styleId="Obsah2">
    <w:name w:val="toc 2"/>
    <w:basedOn w:val="Normln"/>
    <w:next w:val="Normlnodsazen"/>
    <w:semiHidden/>
    <w:pPr>
      <w:tabs>
        <w:tab w:val="right" w:pos="9072"/>
      </w:tabs>
      <w:spacing w:before="120"/>
      <w:ind w:left="220"/>
      <w:jc w:val="left"/>
    </w:pPr>
    <w:rPr>
      <w:i/>
      <w:sz w:val="20"/>
    </w:rPr>
  </w:style>
  <w:style w:type="paragraph" w:styleId="Obsah3">
    <w:name w:val="toc 3"/>
    <w:basedOn w:val="Normln"/>
    <w:next w:val="Normln"/>
    <w:semiHidden/>
    <w:pPr>
      <w:tabs>
        <w:tab w:val="right" w:pos="9072"/>
      </w:tabs>
      <w:ind w:left="440"/>
      <w:jc w:val="left"/>
    </w:pPr>
    <w:rPr>
      <w:sz w:val="20"/>
    </w:rPr>
  </w:style>
  <w:style w:type="paragraph" w:styleId="Obsah4">
    <w:name w:val="toc 4"/>
    <w:basedOn w:val="Normln"/>
    <w:next w:val="Normln"/>
    <w:semiHidden/>
    <w:pPr>
      <w:tabs>
        <w:tab w:val="right" w:pos="9072"/>
      </w:tabs>
      <w:ind w:left="660"/>
      <w:jc w:val="left"/>
    </w:pPr>
    <w:rPr>
      <w:sz w:val="20"/>
    </w:rPr>
  </w:style>
  <w:style w:type="paragraph" w:styleId="Obsah5">
    <w:name w:val="toc 5"/>
    <w:basedOn w:val="Normln"/>
    <w:next w:val="Normln"/>
    <w:semiHidden/>
    <w:pPr>
      <w:tabs>
        <w:tab w:val="right" w:pos="9072"/>
      </w:tabs>
      <w:ind w:left="880"/>
      <w:jc w:val="left"/>
    </w:pPr>
    <w:rPr>
      <w:sz w:val="20"/>
    </w:rPr>
  </w:style>
  <w:style w:type="paragraph" w:styleId="Obsah6">
    <w:name w:val="toc 6"/>
    <w:basedOn w:val="Normln"/>
    <w:next w:val="Normln"/>
    <w:semiHidden/>
    <w:pPr>
      <w:tabs>
        <w:tab w:val="right" w:pos="9072"/>
      </w:tabs>
      <w:ind w:left="1100"/>
      <w:jc w:val="left"/>
    </w:pPr>
    <w:rPr>
      <w:sz w:val="20"/>
    </w:rPr>
  </w:style>
  <w:style w:type="paragraph" w:styleId="Obsah7">
    <w:name w:val="toc 7"/>
    <w:basedOn w:val="Normln"/>
    <w:next w:val="Normln"/>
    <w:semiHidden/>
    <w:pPr>
      <w:tabs>
        <w:tab w:val="right" w:pos="9072"/>
      </w:tabs>
      <w:ind w:left="1320"/>
      <w:jc w:val="left"/>
    </w:pPr>
    <w:rPr>
      <w:sz w:val="20"/>
    </w:rPr>
  </w:style>
  <w:style w:type="paragraph" w:styleId="Obsah8">
    <w:name w:val="toc 8"/>
    <w:basedOn w:val="Normln"/>
    <w:next w:val="Normln"/>
    <w:semiHidden/>
    <w:pPr>
      <w:tabs>
        <w:tab w:val="right" w:pos="9072"/>
      </w:tabs>
      <w:ind w:left="1540"/>
      <w:jc w:val="left"/>
    </w:pPr>
    <w:rPr>
      <w:sz w:val="20"/>
    </w:rPr>
  </w:style>
  <w:style w:type="paragraph" w:styleId="Obsah9">
    <w:name w:val="toc 9"/>
    <w:basedOn w:val="Normln"/>
    <w:next w:val="Normln"/>
    <w:semiHidden/>
    <w:pPr>
      <w:tabs>
        <w:tab w:val="right" w:pos="9072"/>
      </w:tabs>
      <w:ind w:left="1760"/>
      <w:jc w:val="left"/>
    </w:pPr>
    <w:rPr>
      <w:sz w:val="20"/>
    </w:rPr>
  </w:style>
  <w:style w:type="paragraph" w:styleId="Zkladntextodsazen">
    <w:name w:val="Body Text Indent"/>
    <w:basedOn w:val="Normln"/>
    <w:semiHidden/>
    <w:pPr>
      <w:ind w:firstLine="426"/>
    </w:pPr>
    <w:rPr>
      <w:sz w:val="20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semiHidden/>
    <w:pPr>
      <w:widowControl/>
      <w:ind w:left="708"/>
    </w:pPr>
    <w:rPr>
      <w:sz w:val="24"/>
    </w:rPr>
  </w:style>
  <w:style w:type="paragraph" w:styleId="Zkladntextodsazen3">
    <w:name w:val="Body Text Indent 3"/>
    <w:basedOn w:val="Normln"/>
    <w:semiHidden/>
    <w:pPr>
      <w:widowControl/>
      <w:ind w:left="708"/>
    </w:pPr>
  </w:style>
  <w:style w:type="paragraph" w:styleId="Zkladntext">
    <w:name w:val="Body Text"/>
    <w:basedOn w:val="Normln"/>
    <w:semiHidden/>
    <w:pPr>
      <w:widowControl/>
      <w:jc w:val="center"/>
    </w:pPr>
    <w:rPr>
      <w:b/>
      <w:sz w:val="20"/>
    </w:rPr>
  </w:style>
  <w:style w:type="paragraph" w:styleId="Titulek">
    <w:name w:val="caption"/>
    <w:basedOn w:val="Normln"/>
    <w:next w:val="Normln"/>
    <w:qFormat/>
    <w:pPr>
      <w:spacing w:before="120" w:after="120"/>
    </w:pPr>
    <w:rPr>
      <w:b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Nadpis2-normlntext">
    <w:name w:val="Nadpis 2  - normální text"/>
    <w:basedOn w:val="Nadpis2"/>
    <w:pPr>
      <w:keepNext w:val="0"/>
      <w:widowControl/>
      <w:overflowPunct/>
      <w:autoSpaceDE/>
      <w:autoSpaceDN/>
      <w:adjustRightInd/>
      <w:spacing w:before="60" w:after="0"/>
      <w:jc w:val="both"/>
      <w:textAlignment w:val="auto"/>
    </w:pPr>
    <w:rPr>
      <w:rFonts w:ascii="Times New Roman" w:hAnsi="Times New Roman"/>
      <w:b w:val="0"/>
      <w:sz w:val="22"/>
    </w:rPr>
  </w:style>
  <w:style w:type="paragraph" w:styleId="Prosttext">
    <w:name w:val="Plain Text"/>
    <w:basedOn w:val="Normln"/>
    <w:unhideWhenUsed/>
    <w:pPr>
      <w:widowControl/>
      <w:overflowPunct/>
      <w:autoSpaceDE/>
      <w:autoSpaceDN/>
      <w:adjustRightInd/>
      <w:jc w:val="left"/>
      <w:textAlignment w:val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CharChar">
    <w:name w:val="Char Char"/>
    <w:semiHidden/>
    <w:rPr>
      <w:rFonts w:ascii="Consolas" w:eastAsia="Calibri" w:hAnsi="Consolas"/>
      <w:sz w:val="21"/>
      <w:szCs w:val="21"/>
      <w:lang w:val="cs-CZ" w:eastAsia="en-US" w:bidi="ar-SA"/>
    </w:rPr>
  </w:style>
  <w:style w:type="paragraph" w:customStyle="1" w:styleId="Nadpis1">
    <w:name w:val="_Nadpis 1"/>
    <w:basedOn w:val="Normln"/>
    <w:next w:val="Normln"/>
    <w:rsid w:val="003A12AB"/>
    <w:pPr>
      <w:widowControl/>
      <w:numPr>
        <w:numId w:val="24"/>
      </w:numPr>
      <w:overflowPunct/>
      <w:autoSpaceDE/>
      <w:autoSpaceDN/>
      <w:adjustRightInd/>
      <w:spacing w:before="240" w:after="120"/>
      <w:jc w:val="left"/>
      <w:textAlignment w:val="auto"/>
    </w:pPr>
    <w:rPr>
      <w:b/>
      <w:sz w:val="36"/>
      <w:szCs w:val="24"/>
      <w:u w:val="single"/>
    </w:rPr>
  </w:style>
  <w:style w:type="paragraph" w:customStyle="1" w:styleId="slovannormln2">
    <w:name w:val="_Číslovaný normální 2"/>
    <w:basedOn w:val="Normln"/>
    <w:rsid w:val="003A12AB"/>
    <w:pPr>
      <w:widowControl/>
      <w:numPr>
        <w:ilvl w:val="1"/>
        <w:numId w:val="24"/>
      </w:numPr>
      <w:overflowPunct/>
      <w:autoSpaceDE/>
      <w:autoSpaceDN/>
      <w:adjustRightInd/>
      <w:spacing w:before="120" w:after="120"/>
      <w:textAlignment w:val="auto"/>
    </w:pPr>
    <w:rPr>
      <w:sz w:val="24"/>
      <w:szCs w:val="24"/>
    </w:rPr>
  </w:style>
  <w:style w:type="paragraph" w:customStyle="1" w:styleId="slovannormln3">
    <w:name w:val="_Číslovaný normální 3"/>
    <w:basedOn w:val="Normln"/>
    <w:rsid w:val="003A12AB"/>
    <w:pPr>
      <w:widowControl/>
      <w:numPr>
        <w:ilvl w:val="2"/>
        <w:numId w:val="24"/>
      </w:numPr>
      <w:overflowPunct/>
      <w:autoSpaceDE/>
      <w:autoSpaceDN/>
      <w:adjustRightInd/>
      <w:spacing w:before="120" w:after="120"/>
      <w:textAlignment w:val="auto"/>
    </w:pPr>
    <w:rPr>
      <w:noProof/>
      <w:sz w:val="24"/>
      <w:szCs w:val="24"/>
    </w:rPr>
  </w:style>
  <w:style w:type="paragraph" w:customStyle="1" w:styleId="slovannormln4">
    <w:name w:val="_Číslovaný normální 4"/>
    <w:basedOn w:val="Normln"/>
    <w:rsid w:val="003A12AB"/>
    <w:pPr>
      <w:widowControl/>
      <w:numPr>
        <w:ilvl w:val="3"/>
        <w:numId w:val="24"/>
      </w:numPr>
      <w:overflowPunct/>
      <w:autoSpaceDE/>
      <w:autoSpaceDN/>
      <w:adjustRightInd/>
      <w:spacing w:before="120" w:after="120"/>
      <w:textAlignment w:val="auto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63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5633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CF2BA5"/>
    <w:rPr>
      <w:sz w:val="22"/>
    </w:rPr>
  </w:style>
  <w:style w:type="character" w:styleId="Odkaznakoment">
    <w:name w:val="annotation reference"/>
    <w:uiPriority w:val="99"/>
    <w:semiHidden/>
    <w:unhideWhenUsed/>
    <w:rsid w:val="00CF2B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2BA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2BA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2BA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F2BA5"/>
    <w:rPr>
      <w:b/>
      <w:bCs/>
    </w:rPr>
  </w:style>
  <w:style w:type="paragraph" w:customStyle="1" w:styleId="bloka">
    <w:name w:val="blok a"/>
    <w:basedOn w:val="Nadpis3"/>
    <w:link w:val="blokaChar"/>
    <w:qFormat/>
    <w:rsid w:val="009855B2"/>
    <w:pPr>
      <w:keepNext w:val="0"/>
      <w:widowControl/>
      <w:numPr>
        <w:numId w:val="26"/>
      </w:numPr>
      <w:overflowPunct/>
      <w:autoSpaceDE/>
      <w:autoSpaceDN/>
      <w:adjustRightInd/>
      <w:ind w:left="1068"/>
      <w:jc w:val="both"/>
      <w:textAlignment w:val="auto"/>
    </w:pPr>
    <w:rPr>
      <w:rFonts w:ascii="Calibri" w:hAnsi="Calibri"/>
      <w:b w:val="0"/>
      <w:bCs/>
      <w:sz w:val="22"/>
      <w:szCs w:val="26"/>
    </w:rPr>
  </w:style>
  <w:style w:type="character" w:customStyle="1" w:styleId="blokaChar">
    <w:name w:val="blok a Char"/>
    <w:link w:val="bloka"/>
    <w:rsid w:val="009855B2"/>
    <w:rPr>
      <w:rFonts w:ascii="Calibri" w:hAnsi="Calibri"/>
      <w:bCs/>
      <w:sz w:val="22"/>
      <w:szCs w:val="26"/>
    </w:rPr>
  </w:style>
  <w:style w:type="table" w:styleId="Mkatabulky">
    <w:name w:val="Table Grid"/>
    <w:basedOn w:val="Normlntabulka"/>
    <w:uiPriority w:val="59"/>
    <w:rsid w:val="00767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 Bullet" w:uiPriority="0"/>
    <w:lsdException w:name="List Number" w:uiPriority="0"/>
    <w:lsdException w:name="List Bullet 2" w:uiPriority="0"/>
    <w:lsdException w:name="List Number 2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Nadpis10">
    <w:name w:val="heading 1"/>
    <w:basedOn w:val="Normln"/>
    <w:next w:val="Normln"/>
    <w:qFormat/>
    <w:pPr>
      <w:keepNext/>
      <w:spacing w:before="240" w:after="60"/>
      <w:jc w:val="left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jc w:val="left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jc w:val="left"/>
      <w:outlineLvl w:val="2"/>
    </w:pPr>
    <w:rPr>
      <w:rFonts w:ascii="Arial" w:hAnsi="Arial"/>
      <w:b/>
      <w:sz w:val="24"/>
    </w:rPr>
  </w:style>
  <w:style w:type="paragraph" w:styleId="Nadpis4">
    <w:name w:val="heading 4"/>
    <w:basedOn w:val="Normln"/>
    <w:next w:val="Normln"/>
    <w:qFormat/>
    <w:pPr>
      <w:keepNext/>
      <w:spacing w:before="240" w:after="60"/>
      <w:jc w:val="left"/>
      <w:outlineLvl w:val="3"/>
    </w:pPr>
    <w:rPr>
      <w:rFonts w:ascii="Arial" w:hAnsi="Arial"/>
      <w:b/>
      <w:i/>
    </w:rPr>
  </w:style>
  <w:style w:type="paragraph" w:styleId="Nadpis5">
    <w:name w:val="heading 5"/>
    <w:aliases w:val="H5"/>
    <w:basedOn w:val="Normln"/>
    <w:next w:val="Normln"/>
    <w:qFormat/>
    <w:pPr>
      <w:keepNext/>
      <w:jc w:val="center"/>
      <w:outlineLvl w:val="4"/>
    </w:pPr>
    <w:rPr>
      <w:b/>
      <w:sz w:val="24"/>
    </w:rPr>
  </w:style>
  <w:style w:type="paragraph" w:styleId="Nadpis6">
    <w:name w:val="heading 6"/>
    <w:aliases w:val="H6"/>
    <w:basedOn w:val="Normln"/>
    <w:next w:val="Normln"/>
    <w:qFormat/>
    <w:pPr>
      <w:keepNext/>
      <w:widowControl/>
      <w:jc w:val="center"/>
      <w:outlineLvl w:val="5"/>
    </w:pPr>
    <w:rPr>
      <w:b/>
      <w:sz w:val="18"/>
    </w:rPr>
  </w:style>
  <w:style w:type="paragraph" w:styleId="Nadpis7">
    <w:name w:val="heading 7"/>
    <w:aliases w:val="H7"/>
    <w:basedOn w:val="Normln"/>
    <w:next w:val="Normln"/>
    <w:qFormat/>
    <w:pPr>
      <w:keepNext/>
      <w:ind w:left="360"/>
      <w:jc w:val="left"/>
      <w:outlineLvl w:val="6"/>
    </w:pPr>
    <w:rPr>
      <w:b/>
      <w:sz w:val="20"/>
    </w:rPr>
  </w:style>
  <w:style w:type="paragraph" w:styleId="Nadpis8">
    <w:name w:val="heading 8"/>
    <w:aliases w:val="H8"/>
    <w:basedOn w:val="Normln"/>
    <w:next w:val="Normln"/>
    <w:qFormat/>
    <w:pPr>
      <w:keepNext/>
      <w:ind w:firstLine="284"/>
      <w:outlineLvl w:val="7"/>
    </w:pPr>
    <w:rPr>
      <w:b/>
      <w:sz w:val="20"/>
    </w:rPr>
  </w:style>
  <w:style w:type="paragraph" w:styleId="Nadpis9">
    <w:name w:val="heading 9"/>
    <w:aliases w:val="H9"/>
    <w:basedOn w:val="Normln"/>
    <w:next w:val="Normln"/>
    <w:qFormat/>
    <w:pPr>
      <w:keepNext/>
      <w:ind w:firstLine="284"/>
      <w:jc w:val="left"/>
      <w:outlineLvl w:val="8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slovanseznam">
    <w:name w:val="List Number"/>
    <w:basedOn w:val="Normln"/>
    <w:semiHidden/>
    <w:pPr>
      <w:ind w:left="283" w:hanging="283"/>
    </w:pPr>
  </w:style>
  <w:style w:type="paragraph" w:styleId="slovanseznam2">
    <w:name w:val="List Number 2"/>
    <w:basedOn w:val="Normln"/>
    <w:semiHidden/>
    <w:pPr>
      <w:ind w:left="566" w:hanging="283"/>
    </w:pPr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Seznamsodrkami">
    <w:name w:val="List Bullet"/>
    <w:basedOn w:val="Normln"/>
    <w:semiHidden/>
    <w:pPr>
      <w:ind w:left="283" w:hanging="283"/>
    </w:pPr>
  </w:style>
  <w:style w:type="paragraph" w:styleId="Seznamsodrkami2">
    <w:name w:val="List Bullet 2"/>
    <w:basedOn w:val="Normln"/>
    <w:semiHidden/>
    <w:pPr>
      <w:ind w:left="566" w:hanging="283"/>
    </w:pPr>
  </w:style>
  <w:style w:type="paragraph" w:customStyle="1" w:styleId="Nadpis-hlavn">
    <w:name w:val="Nadpis - hlavní"/>
    <w:basedOn w:val="Nadpis10"/>
    <w:next w:val="Normln"/>
    <w:pPr>
      <w:spacing w:before="360" w:after="120"/>
      <w:jc w:val="center"/>
      <w:outlineLvl w:val="9"/>
    </w:pPr>
    <w:rPr>
      <w:rFonts w:ascii="Times New Roman" w:hAnsi="Times New Roman"/>
      <w:sz w:val="52"/>
    </w:rPr>
  </w:style>
  <w:style w:type="character" w:styleId="slostrnky">
    <w:name w:val="page number"/>
    <w:semiHidden/>
    <w:rPr>
      <w:sz w:val="20"/>
    </w:rPr>
  </w:style>
  <w:style w:type="paragraph" w:styleId="Obsah1">
    <w:name w:val="toc 1"/>
    <w:basedOn w:val="Normln"/>
    <w:next w:val="Normln"/>
    <w:semiHidden/>
    <w:pPr>
      <w:tabs>
        <w:tab w:val="right" w:pos="9072"/>
      </w:tabs>
      <w:spacing w:before="240" w:after="120"/>
      <w:jc w:val="left"/>
    </w:pPr>
    <w:rPr>
      <w:b/>
      <w:sz w:val="20"/>
    </w:rPr>
  </w:style>
  <w:style w:type="paragraph" w:styleId="Obsah2">
    <w:name w:val="toc 2"/>
    <w:basedOn w:val="Normln"/>
    <w:next w:val="Normlnodsazen"/>
    <w:semiHidden/>
    <w:pPr>
      <w:tabs>
        <w:tab w:val="right" w:pos="9072"/>
      </w:tabs>
      <w:spacing w:before="120"/>
      <w:ind w:left="220"/>
      <w:jc w:val="left"/>
    </w:pPr>
    <w:rPr>
      <w:i/>
      <w:sz w:val="20"/>
    </w:rPr>
  </w:style>
  <w:style w:type="paragraph" w:styleId="Obsah3">
    <w:name w:val="toc 3"/>
    <w:basedOn w:val="Normln"/>
    <w:next w:val="Normln"/>
    <w:semiHidden/>
    <w:pPr>
      <w:tabs>
        <w:tab w:val="right" w:pos="9072"/>
      </w:tabs>
      <w:ind w:left="440"/>
      <w:jc w:val="left"/>
    </w:pPr>
    <w:rPr>
      <w:sz w:val="20"/>
    </w:rPr>
  </w:style>
  <w:style w:type="paragraph" w:styleId="Obsah4">
    <w:name w:val="toc 4"/>
    <w:basedOn w:val="Normln"/>
    <w:next w:val="Normln"/>
    <w:semiHidden/>
    <w:pPr>
      <w:tabs>
        <w:tab w:val="right" w:pos="9072"/>
      </w:tabs>
      <w:ind w:left="660"/>
      <w:jc w:val="left"/>
    </w:pPr>
    <w:rPr>
      <w:sz w:val="20"/>
    </w:rPr>
  </w:style>
  <w:style w:type="paragraph" w:styleId="Obsah5">
    <w:name w:val="toc 5"/>
    <w:basedOn w:val="Normln"/>
    <w:next w:val="Normln"/>
    <w:semiHidden/>
    <w:pPr>
      <w:tabs>
        <w:tab w:val="right" w:pos="9072"/>
      </w:tabs>
      <w:ind w:left="880"/>
      <w:jc w:val="left"/>
    </w:pPr>
    <w:rPr>
      <w:sz w:val="20"/>
    </w:rPr>
  </w:style>
  <w:style w:type="paragraph" w:styleId="Obsah6">
    <w:name w:val="toc 6"/>
    <w:basedOn w:val="Normln"/>
    <w:next w:val="Normln"/>
    <w:semiHidden/>
    <w:pPr>
      <w:tabs>
        <w:tab w:val="right" w:pos="9072"/>
      </w:tabs>
      <w:ind w:left="1100"/>
      <w:jc w:val="left"/>
    </w:pPr>
    <w:rPr>
      <w:sz w:val="20"/>
    </w:rPr>
  </w:style>
  <w:style w:type="paragraph" w:styleId="Obsah7">
    <w:name w:val="toc 7"/>
    <w:basedOn w:val="Normln"/>
    <w:next w:val="Normln"/>
    <w:semiHidden/>
    <w:pPr>
      <w:tabs>
        <w:tab w:val="right" w:pos="9072"/>
      </w:tabs>
      <w:ind w:left="1320"/>
      <w:jc w:val="left"/>
    </w:pPr>
    <w:rPr>
      <w:sz w:val="20"/>
    </w:rPr>
  </w:style>
  <w:style w:type="paragraph" w:styleId="Obsah8">
    <w:name w:val="toc 8"/>
    <w:basedOn w:val="Normln"/>
    <w:next w:val="Normln"/>
    <w:semiHidden/>
    <w:pPr>
      <w:tabs>
        <w:tab w:val="right" w:pos="9072"/>
      </w:tabs>
      <w:ind w:left="1540"/>
      <w:jc w:val="left"/>
    </w:pPr>
    <w:rPr>
      <w:sz w:val="20"/>
    </w:rPr>
  </w:style>
  <w:style w:type="paragraph" w:styleId="Obsah9">
    <w:name w:val="toc 9"/>
    <w:basedOn w:val="Normln"/>
    <w:next w:val="Normln"/>
    <w:semiHidden/>
    <w:pPr>
      <w:tabs>
        <w:tab w:val="right" w:pos="9072"/>
      </w:tabs>
      <w:ind w:left="1760"/>
      <w:jc w:val="left"/>
    </w:pPr>
    <w:rPr>
      <w:sz w:val="20"/>
    </w:rPr>
  </w:style>
  <w:style w:type="paragraph" w:styleId="Zkladntextodsazen">
    <w:name w:val="Body Text Indent"/>
    <w:basedOn w:val="Normln"/>
    <w:semiHidden/>
    <w:pPr>
      <w:ind w:firstLine="426"/>
    </w:pPr>
    <w:rPr>
      <w:sz w:val="20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semiHidden/>
    <w:pPr>
      <w:widowControl/>
      <w:ind w:left="708"/>
    </w:pPr>
    <w:rPr>
      <w:sz w:val="24"/>
    </w:rPr>
  </w:style>
  <w:style w:type="paragraph" w:styleId="Zkladntextodsazen3">
    <w:name w:val="Body Text Indent 3"/>
    <w:basedOn w:val="Normln"/>
    <w:semiHidden/>
    <w:pPr>
      <w:widowControl/>
      <w:ind w:left="708"/>
    </w:pPr>
  </w:style>
  <w:style w:type="paragraph" w:styleId="Zkladntext">
    <w:name w:val="Body Text"/>
    <w:basedOn w:val="Normln"/>
    <w:semiHidden/>
    <w:pPr>
      <w:widowControl/>
      <w:jc w:val="center"/>
    </w:pPr>
    <w:rPr>
      <w:b/>
      <w:sz w:val="20"/>
    </w:rPr>
  </w:style>
  <w:style w:type="paragraph" w:styleId="Titulek">
    <w:name w:val="caption"/>
    <w:basedOn w:val="Normln"/>
    <w:next w:val="Normln"/>
    <w:qFormat/>
    <w:pPr>
      <w:spacing w:before="120" w:after="120"/>
    </w:pPr>
    <w:rPr>
      <w:b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Nadpis2-normlntext">
    <w:name w:val="Nadpis 2  - normální text"/>
    <w:basedOn w:val="Nadpis2"/>
    <w:pPr>
      <w:keepNext w:val="0"/>
      <w:widowControl/>
      <w:overflowPunct/>
      <w:autoSpaceDE/>
      <w:autoSpaceDN/>
      <w:adjustRightInd/>
      <w:spacing w:before="60" w:after="0"/>
      <w:jc w:val="both"/>
      <w:textAlignment w:val="auto"/>
    </w:pPr>
    <w:rPr>
      <w:rFonts w:ascii="Times New Roman" w:hAnsi="Times New Roman"/>
      <w:b w:val="0"/>
      <w:sz w:val="22"/>
    </w:rPr>
  </w:style>
  <w:style w:type="paragraph" w:styleId="Prosttext">
    <w:name w:val="Plain Text"/>
    <w:basedOn w:val="Normln"/>
    <w:unhideWhenUsed/>
    <w:pPr>
      <w:widowControl/>
      <w:overflowPunct/>
      <w:autoSpaceDE/>
      <w:autoSpaceDN/>
      <w:adjustRightInd/>
      <w:jc w:val="left"/>
      <w:textAlignment w:val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CharChar">
    <w:name w:val="Char Char"/>
    <w:semiHidden/>
    <w:rPr>
      <w:rFonts w:ascii="Consolas" w:eastAsia="Calibri" w:hAnsi="Consolas"/>
      <w:sz w:val="21"/>
      <w:szCs w:val="21"/>
      <w:lang w:val="cs-CZ" w:eastAsia="en-US" w:bidi="ar-SA"/>
    </w:rPr>
  </w:style>
  <w:style w:type="paragraph" w:customStyle="1" w:styleId="Nadpis1">
    <w:name w:val="_Nadpis 1"/>
    <w:basedOn w:val="Normln"/>
    <w:next w:val="Normln"/>
    <w:rsid w:val="003A12AB"/>
    <w:pPr>
      <w:widowControl/>
      <w:numPr>
        <w:numId w:val="24"/>
      </w:numPr>
      <w:overflowPunct/>
      <w:autoSpaceDE/>
      <w:autoSpaceDN/>
      <w:adjustRightInd/>
      <w:spacing w:before="240" w:after="120"/>
      <w:jc w:val="left"/>
      <w:textAlignment w:val="auto"/>
    </w:pPr>
    <w:rPr>
      <w:b/>
      <w:sz w:val="36"/>
      <w:szCs w:val="24"/>
      <w:u w:val="single"/>
    </w:rPr>
  </w:style>
  <w:style w:type="paragraph" w:customStyle="1" w:styleId="slovannormln2">
    <w:name w:val="_Číslovaný normální 2"/>
    <w:basedOn w:val="Normln"/>
    <w:rsid w:val="003A12AB"/>
    <w:pPr>
      <w:widowControl/>
      <w:numPr>
        <w:ilvl w:val="1"/>
        <w:numId w:val="24"/>
      </w:numPr>
      <w:overflowPunct/>
      <w:autoSpaceDE/>
      <w:autoSpaceDN/>
      <w:adjustRightInd/>
      <w:spacing w:before="120" w:after="120"/>
      <w:textAlignment w:val="auto"/>
    </w:pPr>
    <w:rPr>
      <w:sz w:val="24"/>
      <w:szCs w:val="24"/>
    </w:rPr>
  </w:style>
  <w:style w:type="paragraph" w:customStyle="1" w:styleId="slovannormln3">
    <w:name w:val="_Číslovaný normální 3"/>
    <w:basedOn w:val="Normln"/>
    <w:rsid w:val="003A12AB"/>
    <w:pPr>
      <w:widowControl/>
      <w:numPr>
        <w:ilvl w:val="2"/>
        <w:numId w:val="24"/>
      </w:numPr>
      <w:overflowPunct/>
      <w:autoSpaceDE/>
      <w:autoSpaceDN/>
      <w:adjustRightInd/>
      <w:spacing w:before="120" w:after="120"/>
      <w:textAlignment w:val="auto"/>
    </w:pPr>
    <w:rPr>
      <w:noProof/>
      <w:sz w:val="24"/>
      <w:szCs w:val="24"/>
    </w:rPr>
  </w:style>
  <w:style w:type="paragraph" w:customStyle="1" w:styleId="slovannormln4">
    <w:name w:val="_Číslovaný normální 4"/>
    <w:basedOn w:val="Normln"/>
    <w:rsid w:val="003A12AB"/>
    <w:pPr>
      <w:widowControl/>
      <w:numPr>
        <w:ilvl w:val="3"/>
        <w:numId w:val="24"/>
      </w:numPr>
      <w:overflowPunct/>
      <w:autoSpaceDE/>
      <w:autoSpaceDN/>
      <w:adjustRightInd/>
      <w:spacing w:before="120" w:after="120"/>
      <w:textAlignment w:val="auto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63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5633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CF2BA5"/>
    <w:rPr>
      <w:sz w:val="22"/>
    </w:rPr>
  </w:style>
  <w:style w:type="character" w:styleId="Odkaznakoment">
    <w:name w:val="annotation reference"/>
    <w:uiPriority w:val="99"/>
    <w:semiHidden/>
    <w:unhideWhenUsed/>
    <w:rsid w:val="00CF2B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2BA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2BA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2BA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F2BA5"/>
    <w:rPr>
      <w:b/>
      <w:bCs/>
    </w:rPr>
  </w:style>
  <w:style w:type="paragraph" w:customStyle="1" w:styleId="bloka">
    <w:name w:val="blok a"/>
    <w:basedOn w:val="Nadpis3"/>
    <w:link w:val="blokaChar"/>
    <w:qFormat/>
    <w:rsid w:val="009855B2"/>
    <w:pPr>
      <w:keepNext w:val="0"/>
      <w:widowControl/>
      <w:numPr>
        <w:numId w:val="26"/>
      </w:numPr>
      <w:overflowPunct/>
      <w:autoSpaceDE/>
      <w:autoSpaceDN/>
      <w:adjustRightInd/>
      <w:ind w:left="1068"/>
      <w:jc w:val="both"/>
      <w:textAlignment w:val="auto"/>
    </w:pPr>
    <w:rPr>
      <w:rFonts w:ascii="Calibri" w:hAnsi="Calibri"/>
      <w:b w:val="0"/>
      <w:bCs/>
      <w:sz w:val="22"/>
      <w:szCs w:val="26"/>
    </w:rPr>
  </w:style>
  <w:style w:type="character" w:customStyle="1" w:styleId="blokaChar">
    <w:name w:val="blok a Char"/>
    <w:link w:val="bloka"/>
    <w:rsid w:val="009855B2"/>
    <w:rPr>
      <w:rFonts w:ascii="Calibri" w:hAnsi="Calibri"/>
      <w:bCs/>
      <w:sz w:val="22"/>
      <w:szCs w:val="26"/>
    </w:rPr>
  </w:style>
  <w:style w:type="table" w:styleId="Mkatabulky">
    <w:name w:val="Table Grid"/>
    <w:basedOn w:val="Normlntabulka"/>
    <w:uiPriority w:val="59"/>
    <w:rsid w:val="00767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cheiner@asd-softwar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licka@asd-software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trnad@asd-software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aktura7000@fs.mfcr.cz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ASD_ETEX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A250A-FD25-4B70-A041-7767279AC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ASD_ETEX.DOT</Template>
  <TotalTime>12</TotalTime>
  <Pages>9</Pages>
  <Words>3169</Words>
  <Characters>18876</Characters>
  <Application>Microsoft Office Word</Application>
  <DocSecurity>4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ASD Software, s.r.o.</Company>
  <LinksUpToDate>false</LinksUpToDate>
  <CharactersWithSpaces>22001</CharactersWithSpaces>
  <SharedDoc>false</SharedDoc>
  <HLinks>
    <vt:vector size="18" baseType="variant">
      <vt:variant>
        <vt:i4>1507435</vt:i4>
      </vt:variant>
      <vt:variant>
        <vt:i4>6</vt:i4>
      </vt:variant>
      <vt:variant>
        <vt:i4>0</vt:i4>
      </vt:variant>
      <vt:variant>
        <vt:i4>5</vt:i4>
      </vt:variant>
      <vt:variant>
        <vt:lpwstr>mailto:scheiner@asd-software.cz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mailto:hrdlicka@asd-software.cz</vt:lpwstr>
      </vt:variant>
      <vt:variant>
        <vt:lpwstr/>
      </vt:variant>
      <vt:variant>
        <vt:i4>1376366</vt:i4>
      </vt:variant>
      <vt:variant>
        <vt:i4>0</vt:i4>
      </vt:variant>
      <vt:variant>
        <vt:i4>0</vt:i4>
      </vt:variant>
      <vt:variant>
        <vt:i4>5</vt:i4>
      </vt:variant>
      <vt:variant>
        <vt:lpwstr>mailto:prem@asd-software.cz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urban</dc:creator>
  <cp:lastModifiedBy>Strašík Josef Ing. (GFŘ)</cp:lastModifiedBy>
  <cp:revision>2</cp:revision>
  <cp:lastPrinted>2015-05-26T12:18:00Z</cp:lastPrinted>
  <dcterms:created xsi:type="dcterms:W3CDTF">2016-07-11T09:16:00Z</dcterms:created>
  <dcterms:modified xsi:type="dcterms:W3CDTF">2016-07-11T09:16:00Z</dcterms:modified>
</cp:coreProperties>
</file>