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B7" w:rsidRDefault="000641B7" w:rsidP="000641B7">
      <w:pPr>
        <w:pStyle w:val="Zkladntext"/>
        <w:spacing w:after="0" w:line="240" w:lineRule="auto"/>
        <w:rPr>
          <w:rFonts w:ascii="Calibri" w:hAnsi="Calibri" w:cs="Calibri"/>
          <w:b/>
          <w:sz w:val="22"/>
          <w:szCs w:val="22"/>
        </w:rPr>
      </w:pPr>
      <w:r w:rsidRPr="00DB7AA4">
        <w:rPr>
          <w:rFonts w:ascii="Calibri" w:hAnsi="Calibri" w:cs="Calibri"/>
          <w:b/>
          <w:sz w:val="22"/>
          <w:szCs w:val="22"/>
        </w:rPr>
        <w:t>Český hydrometeorologický ústav</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2"/>
        <w:gridCol w:w="5970"/>
      </w:tblGrid>
      <w:tr w:rsidR="00F608FA" w:rsidRPr="00F608FA" w:rsidTr="00DC0EA4">
        <w:trPr>
          <w:trHeight w:val="404"/>
        </w:trPr>
        <w:tc>
          <w:tcPr>
            <w:tcW w:w="5000" w:type="pct"/>
            <w:gridSpan w:val="2"/>
            <w:tcBorders>
              <w:top w:val="nil"/>
              <w:left w:val="nil"/>
              <w:bottom w:val="nil"/>
              <w:right w:val="nil"/>
            </w:tcBorders>
          </w:tcPr>
          <w:p w:rsidR="00F608FA" w:rsidRPr="00F608FA" w:rsidRDefault="00F608FA" w:rsidP="00F608FA">
            <w:pPr>
              <w:spacing w:line="240" w:lineRule="auto"/>
              <w:jc w:val="left"/>
              <w:rPr>
                <w:rFonts w:ascii="Calibri" w:hAnsi="Calibri"/>
                <w:color w:val="auto"/>
                <w:sz w:val="22"/>
                <w:szCs w:val="22"/>
                <w:lang w:eastAsia="cs-CZ"/>
              </w:rPr>
            </w:pPr>
            <w:r w:rsidRPr="00F608FA">
              <w:rPr>
                <w:rFonts w:ascii="Calibri" w:hAnsi="Calibri"/>
                <w:color w:val="auto"/>
                <w:sz w:val="22"/>
                <w:szCs w:val="22"/>
                <w:lang w:eastAsia="cs-CZ"/>
              </w:rPr>
              <w:t xml:space="preserve">Na Šabatce 2050/17, </w:t>
            </w:r>
            <w:r w:rsidRPr="00F608FA">
              <w:rPr>
                <w:rFonts w:ascii="Calibri" w:hAnsi="Calibri" w:cs="Calibri"/>
                <w:color w:val="auto"/>
                <w:sz w:val="22"/>
                <w:szCs w:val="22"/>
                <w:lang w:eastAsia="cs-CZ"/>
              </w:rPr>
              <w:t>143 06 Praha 4</w:t>
            </w:r>
          </w:p>
        </w:tc>
      </w:tr>
      <w:tr w:rsidR="00F608FA" w:rsidRPr="00F608FA" w:rsidTr="00860119">
        <w:trPr>
          <w:trHeight w:val="356"/>
        </w:trPr>
        <w:tc>
          <w:tcPr>
            <w:tcW w:w="1735" w:type="pct"/>
            <w:tcBorders>
              <w:top w:val="nil"/>
              <w:left w:val="nil"/>
              <w:bottom w:val="nil"/>
              <w:right w:val="nil"/>
            </w:tcBorders>
          </w:tcPr>
          <w:p w:rsidR="00F608FA" w:rsidRPr="00F608FA" w:rsidRDefault="00F608FA" w:rsidP="00F608FA">
            <w:pPr>
              <w:spacing w:line="240" w:lineRule="auto"/>
              <w:rPr>
                <w:rFonts w:ascii="Calibri" w:hAnsi="Calibri" w:cs="Calibri"/>
                <w:sz w:val="22"/>
                <w:szCs w:val="22"/>
              </w:rPr>
            </w:pPr>
            <w:r w:rsidRPr="00F608FA">
              <w:rPr>
                <w:rFonts w:ascii="Calibri" w:hAnsi="Calibri" w:cs="Calibri"/>
                <w:sz w:val="22"/>
                <w:szCs w:val="22"/>
              </w:rPr>
              <w:t>IČO: 00020699</w:t>
            </w:r>
          </w:p>
        </w:tc>
        <w:tc>
          <w:tcPr>
            <w:tcW w:w="3265" w:type="pct"/>
            <w:tcBorders>
              <w:top w:val="nil"/>
              <w:left w:val="nil"/>
              <w:bottom w:val="nil"/>
              <w:right w:val="nil"/>
            </w:tcBorders>
            <w:shd w:val="clear" w:color="auto" w:fill="auto"/>
          </w:tcPr>
          <w:p w:rsidR="00F608FA" w:rsidRPr="00F608FA" w:rsidRDefault="00F1445A" w:rsidP="00F1445A">
            <w:pPr>
              <w:spacing w:line="240" w:lineRule="auto"/>
              <w:rPr>
                <w:rFonts w:ascii="Calibri" w:hAnsi="Calibri" w:cs="Calibri"/>
                <w:sz w:val="22"/>
                <w:szCs w:val="22"/>
              </w:rPr>
            </w:pPr>
            <w:r>
              <w:rPr>
                <w:rFonts w:ascii="Calibri" w:hAnsi="Calibri" w:cs="Calibri"/>
                <w:sz w:val="22"/>
                <w:szCs w:val="22"/>
              </w:rPr>
              <w:t>DIČ: CZ0002069</w:t>
            </w:r>
            <w:r w:rsidR="00F608FA" w:rsidRPr="00F608FA">
              <w:rPr>
                <w:rFonts w:ascii="Calibri" w:hAnsi="Calibri" w:cs="Calibri"/>
                <w:sz w:val="22"/>
                <w:szCs w:val="22"/>
              </w:rPr>
              <w:t>9</w:t>
            </w:r>
          </w:p>
        </w:tc>
      </w:tr>
      <w:tr w:rsidR="00F608FA" w:rsidRPr="00F608FA" w:rsidTr="00DC0EA4">
        <w:trPr>
          <w:trHeight w:val="265"/>
        </w:trPr>
        <w:tc>
          <w:tcPr>
            <w:tcW w:w="1735" w:type="pct"/>
            <w:tcBorders>
              <w:top w:val="nil"/>
              <w:left w:val="nil"/>
              <w:bottom w:val="nil"/>
              <w:right w:val="nil"/>
            </w:tcBorders>
          </w:tcPr>
          <w:p w:rsidR="00F608FA" w:rsidRPr="00F608FA" w:rsidRDefault="003F72F1" w:rsidP="00860119">
            <w:pPr>
              <w:spacing w:line="240" w:lineRule="auto"/>
              <w:rPr>
                <w:rFonts w:ascii="Calibri" w:hAnsi="Calibri" w:cs="Calibri"/>
                <w:sz w:val="22"/>
                <w:szCs w:val="22"/>
              </w:rPr>
            </w:pPr>
            <w:proofErr w:type="gramStart"/>
            <w:r>
              <w:rPr>
                <w:rFonts w:ascii="Calibri" w:hAnsi="Calibri" w:cs="Calibri"/>
                <w:sz w:val="22"/>
                <w:szCs w:val="22"/>
              </w:rPr>
              <w:t>Č</w:t>
            </w:r>
            <w:r w:rsidR="00F608FA" w:rsidRPr="00F608FA">
              <w:rPr>
                <w:rFonts w:ascii="Calibri" w:hAnsi="Calibri" w:cs="Calibri"/>
                <w:sz w:val="22"/>
                <w:szCs w:val="22"/>
              </w:rPr>
              <w:t>.</w:t>
            </w:r>
            <w:r>
              <w:rPr>
                <w:rFonts w:ascii="Calibri" w:hAnsi="Calibri" w:cs="Calibri"/>
                <w:sz w:val="22"/>
                <w:szCs w:val="22"/>
              </w:rPr>
              <w:t xml:space="preserve"> </w:t>
            </w:r>
            <w:proofErr w:type="spellStart"/>
            <w:r w:rsidR="00860119">
              <w:rPr>
                <w:rFonts w:ascii="Calibri" w:hAnsi="Calibri" w:cs="Calibri"/>
                <w:sz w:val="22"/>
                <w:szCs w:val="22"/>
              </w:rPr>
              <w:t>ú.</w:t>
            </w:r>
            <w:proofErr w:type="spellEnd"/>
            <w:r w:rsidR="00860119">
              <w:rPr>
                <w:rFonts w:ascii="Calibri" w:hAnsi="Calibri" w:cs="Calibri"/>
                <w:sz w:val="22"/>
                <w:szCs w:val="22"/>
              </w:rPr>
              <w:t xml:space="preserve">  </w:t>
            </w:r>
            <w:proofErr w:type="spellStart"/>
            <w:proofErr w:type="gramEnd"/>
            <w:r w:rsidR="00860119">
              <w:rPr>
                <w:rFonts w:ascii="Calibri" w:hAnsi="Calibri" w:cs="Calibri"/>
                <w:sz w:val="22"/>
                <w:szCs w:val="22"/>
              </w:rPr>
              <w:t>xxx</w:t>
            </w:r>
            <w:proofErr w:type="spellEnd"/>
          </w:p>
        </w:tc>
        <w:tc>
          <w:tcPr>
            <w:tcW w:w="3265" w:type="pct"/>
            <w:tcBorders>
              <w:top w:val="nil"/>
              <w:left w:val="nil"/>
              <w:bottom w:val="nil"/>
              <w:right w:val="nil"/>
            </w:tcBorders>
            <w:shd w:val="clear" w:color="auto" w:fill="auto"/>
          </w:tcPr>
          <w:p w:rsidR="00F608FA" w:rsidRPr="00F608FA" w:rsidRDefault="00860119" w:rsidP="00F608FA">
            <w:pPr>
              <w:spacing w:line="240" w:lineRule="auto"/>
              <w:rPr>
                <w:rFonts w:ascii="Calibri" w:hAnsi="Calibri" w:cs="Calibri"/>
                <w:sz w:val="22"/>
                <w:szCs w:val="22"/>
              </w:rPr>
            </w:pPr>
            <w:proofErr w:type="spellStart"/>
            <w:r>
              <w:rPr>
                <w:rFonts w:ascii="Calibri" w:hAnsi="Calibri" w:cs="Calibri"/>
                <w:sz w:val="22"/>
                <w:szCs w:val="22"/>
              </w:rPr>
              <w:t>xxx</w:t>
            </w:r>
            <w:proofErr w:type="spellEnd"/>
          </w:p>
        </w:tc>
      </w:tr>
      <w:tr w:rsidR="00F608FA" w:rsidRPr="00F608FA" w:rsidTr="00DC0EA4">
        <w:trPr>
          <w:trHeight w:val="480"/>
        </w:trPr>
        <w:tc>
          <w:tcPr>
            <w:tcW w:w="5000" w:type="pct"/>
            <w:gridSpan w:val="2"/>
            <w:tcBorders>
              <w:top w:val="nil"/>
              <w:left w:val="nil"/>
              <w:bottom w:val="nil"/>
              <w:right w:val="nil"/>
            </w:tcBorders>
          </w:tcPr>
          <w:p w:rsidR="00F608FA" w:rsidRPr="00F608FA" w:rsidRDefault="00F608FA" w:rsidP="00F608FA">
            <w:pPr>
              <w:spacing w:line="240" w:lineRule="auto"/>
              <w:rPr>
                <w:rFonts w:ascii="Calibri" w:hAnsi="Calibri" w:cs="Calibri"/>
                <w:sz w:val="16"/>
                <w:szCs w:val="16"/>
              </w:rPr>
            </w:pPr>
            <w:r w:rsidRPr="00F608FA">
              <w:rPr>
                <w:rFonts w:ascii="Calibri" w:hAnsi="Calibri" w:cs="Calibri"/>
                <w:sz w:val="16"/>
                <w:szCs w:val="16"/>
              </w:rPr>
              <w:t xml:space="preserve">(plátce DPH, avšak při výkonu činnosti dle </w:t>
            </w:r>
            <w:proofErr w:type="spellStart"/>
            <w:r w:rsidRPr="00F608FA">
              <w:rPr>
                <w:rFonts w:ascii="Calibri" w:hAnsi="Calibri" w:cs="Calibri"/>
                <w:sz w:val="16"/>
                <w:szCs w:val="16"/>
              </w:rPr>
              <w:t>Vl</w:t>
            </w:r>
            <w:proofErr w:type="spellEnd"/>
            <w:r w:rsidRPr="00F608FA">
              <w:rPr>
                <w:rFonts w:ascii="Calibri" w:hAnsi="Calibri" w:cs="Calibri"/>
                <w:sz w:val="16"/>
                <w:szCs w:val="16"/>
              </w:rPr>
              <w:t xml:space="preserve">. nařízení č. 96/1953 Sb. není osobou povinnou </w:t>
            </w:r>
          </w:p>
          <w:p w:rsidR="00F608FA" w:rsidRPr="00F608FA" w:rsidRDefault="00F608FA" w:rsidP="00F608FA">
            <w:pPr>
              <w:spacing w:line="240" w:lineRule="auto"/>
              <w:rPr>
                <w:rFonts w:ascii="Calibri" w:hAnsi="Calibri" w:cs="Calibri"/>
                <w:sz w:val="16"/>
                <w:szCs w:val="16"/>
              </w:rPr>
            </w:pPr>
            <w:r w:rsidRPr="00F608FA">
              <w:rPr>
                <w:rFonts w:ascii="Calibri" w:hAnsi="Calibri" w:cs="Calibri"/>
                <w:sz w:val="16"/>
                <w:szCs w:val="16"/>
              </w:rPr>
              <w:t xml:space="preserve">k dani podle </w:t>
            </w:r>
            <w:proofErr w:type="spellStart"/>
            <w:r w:rsidRPr="00F608FA">
              <w:rPr>
                <w:rFonts w:ascii="Calibri" w:hAnsi="Calibri" w:cs="Calibri"/>
                <w:sz w:val="16"/>
                <w:szCs w:val="16"/>
              </w:rPr>
              <w:t>ust</w:t>
            </w:r>
            <w:proofErr w:type="spellEnd"/>
            <w:r w:rsidRPr="00F608FA">
              <w:rPr>
                <w:rFonts w:ascii="Calibri" w:hAnsi="Calibri" w:cs="Calibri"/>
                <w:sz w:val="16"/>
                <w:szCs w:val="16"/>
              </w:rPr>
              <w:t xml:space="preserve">. § 5 odst. 3 </w:t>
            </w:r>
            <w:proofErr w:type="spellStart"/>
            <w:proofErr w:type="gramStart"/>
            <w:r w:rsidRPr="00F608FA">
              <w:rPr>
                <w:rFonts w:ascii="Calibri" w:hAnsi="Calibri" w:cs="Calibri"/>
                <w:sz w:val="16"/>
                <w:szCs w:val="16"/>
              </w:rPr>
              <w:t>zák.č</w:t>
            </w:r>
            <w:proofErr w:type="spellEnd"/>
            <w:r w:rsidRPr="00F608FA">
              <w:rPr>
                <w:rFonts w:ascii="Calibri" w:hAnsi="Calibri" w:cs="Calibri"/>
                <w:sz w:val="16"/>
                <w:szCs w:val="16"/>
              </w:rPr>
              <w:t>.</w:t>
            </w:r>
            <w:proofErr w:type="gramEnd"/>
            <w:r w:rsidRPr="00F608FA">
              <w:rPr>
                <w:rFonts w:ascii="Calibri" w:hAnsi="Calibri" w:cs="Calibri"/>
                <w:sz w:val="16"/>
                <w:szCs w:val="16"/>
              </w:rPr>
              <w:t xml:space="preserve"> 235/2004 Sb., o DPH)</w:t>
            </w:r>
          </w:p>
        </w:tc>
      </w:tr>
      <w:tr w:rsidR="00F608FA" w:rsidRPr="006E45F4" w:rsidTr="006E45F4">
        <w:trPr>
          <w:trHeight w:val="275"/>
        </w:trPr>
        <w:tc>
          <w:tcPr>
            <w:tcW w:w="1735" w:type="pct"/>
            <w:tcBorders>
              <w:top w:val="nil"/>
              <w:left w:val="nil"/>
              <w:bottom w:val="nil"/>
              <w:right w:val="nil"/>
            </w:tcBorders>
          </w:tcPr>
          <w:p w:rsidR="00F608FA" w:rsidRPr="006E45F4" w:rsidRDefault="00F608FA" w:rsidP="00F608FA">
            <w:pPr>
              <w:spacing w:line="240" w:lineRule="auto"/>
              <w:jc w:val="left"/>
              <w:rPr>
                <w:rFonts w:ascii="Calibri" w:hAnsi="Calibri"/>
                <w:color w:val="auto"/>
                <w:sz w:val="22"/>
                <w:szCs w:val="22"/>
                <w:lang w:eastAsia="cs-CZ"/>
              </w:rPr>
            </w:pPr>
            <w:r w:rsidRPr="006E45F4">
              <w:rPr>
                <w:rFonts w:ascii="Calibri" w:hAnsi="Calibri"/>
                <w:color w:val="auto"/>
                <w:sz w:val="22"/>
                <w:szCs w:val="22"/>
                <w:lang w:eastAsia="cs-CZ"/>
              </w:rPr>
              <w:t>Statutární orgán:</w:t>
            </w:r>
          </w:p>
        </w:tc>
        <w:tc>
          <w:tcPr>
            <w:tcW w:w="3265" w:type="pct"/>
            <w:tcBorders>
              <w:top w:val="nil"/>
              <w:left w:val="nil"/>
              <w:bottom w:val="nil"/>
              <w:right w:val="nil"/>
            </w:tcBorders>
            <w:shd w:val="clear" w:color="auto" w:fill="auto"/>
          </w:tcPr>
          <w:p w:rsidR="00DC0EA4" w:rsidRPr="006E45F4" w:rsidRDefault="00860119" w:rsidP="00860119">
            <w:pPr>
              <w:spacing w:line="240" w:lineRule="auto"/>
              <w:jc w:val="left"/>
              <w:rPr>
                <w:rFonts w:ascii="Calibri" w:hAnsi="Calibri"/>
                <w:color w:val="auto"/>
                <w:sz w:val="22"/>
                <w:szCs w:val="22"/>
                <w:lang w:eastAsia="cs-CZ"/>
              </w:rPr>
            </w:pPr>
            <w:proofErr w:type="spellStart"/>
            <w:r>
              <w:rPr>
                <w:rFonts w:ascii="Calibri" w:hAnsi="Calibri"/>
                <w:color w:val="auto"/>
                <w:sz w:val="22"/>
                <w:szCs w:val="22"/>
                <w:lang w:eastAsia="cs-CZ"/>
              </w:rPr>
              <w:t>xxx</w:t>
            </w:r>
            <w:proofErr w:type="spellEnd"/>
          </w:p>
        </w:tc>
      </w:tr>
      <w:tr w:rsidR="00F608FA" w:rsidRPr="006E45F4" w:rsidTr="006E45F4">
        <w:trPr>
          <w:trHeight w:val="275"/>
        </w:trPr>
        <w:tc>
          <w:tcPr>
            <w:tcW w:w="1735" w:type="pct"/>
            <w:tcBorders>
              <w:top w:val="nil"/>
              <w:left w:val="nil"/>
              <w:bottom w:val="nil"/>
              <w:right w:val="nil"/>
            </w:tcBorders>
            <w:shd w:val="clear" w:color="auto" w:fill="auto"/>
          </w:tcPr>
          <w:p w:rsidR="00F608FA" w:rsidRPr="006E45F4" w:rsidRDefault="00F608FA" w:rsidP="00F608FA">
            <w:pPr>
              <w:spacing w:line="240" w:lineRule="auto"/>
              <w:jc w:val="left"/>
              <w:rPr>
                <w:rFonts w:ascii="Calibri" w:hAnsi="Calibri"/>
                <w:color w:val="auto"/>
                <w:sz w:val="22"/>
                <w:szCs w:val="22"/>
                <w:lang w:eastAsia="cs-CZ"/>
              </w:rPr>
            </w:pPr>
            <w:r w:rsidRPr="006E45F4">
              <w:rPr>
                <w:rFonts w:ascii="Calibri" w:hAnsi="Calibri"/>
                <w:color w:val="auto"/>
                <w:sz w:val="22"/>
                <w:szCs w:val="22"/>
                <w:lang w:eastAsia="cs-CZ"/>
              </w:rPr>
              <w:t xml:space="preserve">Zastoupený: </w:t>
            </w:r>
          </w:p>
        </w:tc>
        <w:tc>
          <w:tcPr>
            <w:tcW w:w="3265" w:type="pct"/>
            <w:tcBorders>
              <w:top w:val="nil"/>
              <w:left w:val="nil"/>
              <w:bottom w:val="nil"/>
              <w:right w:val="nil"/>
            </w:tcBorders>
            <w:shd w:val="clear" w:color="auto" w:fill="auto"/>
          </w:tcPr>
          <w:p w:rsidR="00016ECC" w:rsidRDefault="00860119" w:rsidP="00016ECC">
            <w:pPr>
              <w:rPr>
                <w:rFonts w:ascii="Calibri" w:hAnsi="Calibri"/>
                <w:szCs w:val="22"/>
              </w:rPr>
            </w:pPr>
            <w:proofErr w:type="spellStart"/>
            <w:r>
              <w:rPr>
                <w:rFonts w:ascii="Calibri" w:hAnsi="Calibri"/>
                <w:sz w:val="22"/>
                <w:szCs w:val="22"/>
              </w:rPr>
              <w:t>xxx</w:t>
            </w:r>
            <w:proofErr w:type="spellEnd"/>
          </w:p>
          <w:p w:rsidR="00DC0EA4" w:rsidRPr="006E45F4" w:rsidRDefault="00016ECC" w:rsidP="00016ECC">
            <w:pPr>
              <w:spacing w:line="240" w:lineRule="auto"/>
              <w:jc w:val="left"/>
              <w:rPr>
                <w:rFonts w:ascii="Calibri" w:hAnsi="Calibri"/>
                <w:color w:val="auto"/>
                <w:sz w:val="22"/>
                <w:szCs w:val="22"/>
                <w:lang w:eastAsia="cs-CZ"/>
              </w:rPr>
            </w:pPr>
            <w:r>
              <w:rPr>
                <w:rFonts w:ascii="Calibri" w:hAnsi="Calibri"/>
                <w:sz w:val="22"/>
                <w:szCs w:val="22"/>
              </w:rPr>
              <w:t>ředitel úseku hydrologie</w:t>
            </w:r>
          </w:p>
        </w:tc>
      </w:tr>
      <w:tr w:rsidR="003D683B" w:rsidRPr="006E45F4" w:rsidTr="006E45F4">
        <w:trPr>
          <w:trHeight w:val="275"/>
        </w:trPr>
        <w:tc>
          <w:tcPr>
            <w:tcW w:w="1735" w:type="pct"/>
            <w:tcBorders>
              <w:top w:val="nil"/>
              <w:left w:val="nil"/>
              <w:bottom w:val="nil"/>
              <w:right w:val="nil"/>
            </w:tcBorders>
            <w:shd w:val="clear" w:color="auto" w:fill="auto"/>
          </w:tcPr>
          <w:p w:rsidR="003D683B" w:rsidRPr="006E45F4" w:rsidRDefault="003D683B" w:rsidP="00F608FA">
            <w:pPr>
              <w:spacing w:line="240" w:lineRule="auto"/>
              <w:jc w:val="left"/>
              <w:rPr>
                <w:rFonts w:ascii="Calibri" w:hAnsi="Calibri"/>
                <w:color w:val="auto"/>
                <w:sz w:val="22"/>
                <w:szCs w:val="22"/>
                <w:lang w:eastAsia="cs-CZ"/>
              </w:rPr>
            </w:pPr>
          </w:p>
        </w:tc>
        <w:tc>
          <w:tcPr>
            <w:tcW w:w="3265" w:type="pct"/>
            <w:tcBorders>
              <w:top w:val="nil"/>
              <w:left w:val="nil"/>
              <w:bottom w:val="nil"/>
              <w:right w:val="nil"/>
            </w:tcBorders>
            <w:shd w:val="clear" w:color="auto" w:fill="auto"/>
          </w:tcPr>
          <w:p w:rsidR="003D683B" w:rsidRPr="006E45F4" w:rsidRDefault="003D683B" w:rsidP="00DC0EA4">
            <w:pPr>
              <w:spacing w:line="240" w:lineRule="auto"/>
              <w:jc w:val="left"/>
              <w:rPr>
                <w:rFonts w:ascii="Calibri" w:hAnsi="Calibri"/>
                <w:color w:val="auto"/>
                <w:sz w:val="22"/>
                <w:szCs w:val="22"/>
                <w:lang w:eastAsia="cs-CZ"/>
              </w:rPr>
            </w:pPr>
          </w:p>
        </w:tc>
      </w:tr>
      <w:tr w:rsidR="003D683B" w:rsidRPr="006E45F4" w:rsidTr="006E45F4">
        <w:trPr>
          <w:trHeight w:val="275"/>
        </w:trPr>
        <w:tc>
          <w:tcPr>
            <w:tcW w:w="1735" w:type="pct"/>
            <w:tcBorders>
              <w:top w:val="nil"/>
              <w:left w:val="nil"/>
              <w:bottom w:val="nil"/>
              <w:right w:val="nil"/>
            </w:tcBorders>
            <w:shd w:val="clear" w:color="auto" w:fill="auto"/>
          </w:tcPr>
          <w:p w:rsidR="003D683B" w:rsidRPr="006E45F4" w:rsidRDefault="003D683B" w:rsidP="00F608FA">
            <w:pPr>
              <w:spacing w:line="240" w:lineRule="auto"/>
              <w:jc w:val="left"/>
              <w:rPr>
                <w:rFonts w:ascii="Calibri" w:hAnsi="Calibri"/>
                <w:color w:val="auto"/>
                <w:sz w:val="22"/>
                <w:szCs w:val="22"/>
                <w:lang w:eastAsia="cs-CZ"/>
              </w:rPr>
            </w:pPr>
            <w:r w:rsidRPr="006E45F4">
              <w:rPr>
                <w:rFonts w:ascii="Calibri" w:hAnsi="Calibri"/>
                <w:color w:val="auto"/>
                <w:sz w:val="22"/>
                <w:szCs w:val="22"/>
                <w:lang w:eastAsia="cs-CZ"/>
              </w:rPr>
              <w:t>Kontaktní osoba:</w:t>
            </w:r>
          </w:p>
        </w:tc>
        <w:tc>
          <w:tcPr>
            <w:tcW w:w="3265" w:type="pct"/>
            <w:tcBorders>
              <w:top w:val="nil"/>
              <w:left w:val="nil"/>
              <w:bottom w:val="nil"/>
              <w:right w:val="nil"/>
            </w:tcBorders>
            <w:shd w:val="clear" w:color="auto" w:fill="auto"/>
          </w:tcPr>
          <w:p w:rsidR="00860119" w:rsidRDefault="00860119" w:rsidP="00016ECC">
            <w:pPr>
              <w:spacing w:line="240" w:lineRule="auto"/>
              <w:jc w:val="left"/>
              <w:rPr>
                <w:rFonts w:ascii="Calibri" w:hAnsi="Calibri"/>
                <w:color w:val="auto"/>
                <w:sz w:val="22"/>
                <w:szCs w:val="22"/>
                <w:lang w:eastAsia="cs-CZ"/>
              </w:rPr>
            </w:pPr>
            <w:proofErr w:type="spellStart"/>
            <w:r>
              <w:rPr>
                <w:rFonts w:ascii="Calibri" w:hAnsi="Calibri"/>
                <w:color w:val="auto"/>
                <w:sz w:val="22"/>
                <w:szCs w:val="22"/>
                <w:lang w:eastAsia="cs-CZ"/>
              </w:rPr>
              <w:t>xxx</w:t>
            </w:r>
            <w:proofErr w:type="spellEnd"/>
          </w:p>
          <w:p w:rsidR="003D683B" w:rsidRPr="006E45F4" w:rsidRDefault="00016ECC" w:rsidP="00016ECC">
            <w:pPr>
              <w:spacing w:line="240" w:lineRule="auto"/>
              <w:jc w:val="left"/>
              <w:rPr>
                <w:rFonts w:ascii="Calibri" w:hAnsi="Calibri"/>
                <w:color w:val="auto"/>
                <w:sz w:val="22"/>
                <w:szCs w:val="22"/>
                <w:lang w:eastAsia="cs-CZ"/>
              </w:rPr>
            </w:pPr>
            <w:r>
              <w:rPr>
                <w:rFonts w:ascii="Calibri" w:hAnsi="Calibri"/>
                <w:color w:val="auto"/>
                <w:sz w:val="22"/>
                <w:szCs w:val="22"/>
                <w:lang w:eastAsia="cs-CZ"/>
              </w:rPr>
              <w:t>oddělení hydrologických předpovědí</w:t>
            </w:r>
          </w:p>
        </w:tc>
      </w:tr>
    </w:tbl>
    <w:p w:rsidR="000641B7" w:rsidRPr="00DB7AA4" w:rsidRDefault="00F608FA" w:rsidP="00F608FA">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sidRPr="006E45F4">
        <w:rPr>
          <w:rFonts w:ascii="Calibri" w:hAnsi="Calibri" w:cs="Calibri"/>
          <w:sz w:val="22"/>
          <w:szCs w:val="22"/>
        </w:rPr>
        <w:t>dále jen „</w:t>
      </w:r>
      <w:r w:rsidRPr="006E45F4">
        <w:rPr>
          <w:rFonts w:ascii="Calibri" w:hAnsi="Calibri" w:cs="Calibri"/>
          <w:b/>
          <w:i/>
          <w:sz w:val="22"/>
          <w:szCs w:val="22"/>
        </w:rPr>
        <w:t>Poskytovatel</w:t>
      </w:r>
      <w:r w:rsidR="005C0A18" w:rsidRPr="006E45F4">
        <w:rPr>
          <w:rFonts w:ascii="Calibri" w:hAnsi="Calibri" w:cs="Calibri"/>
          <w:i/>
          <w:sz w:val="22"/>
          <w:szCs w:val="22"/>
        </w:rPr>
        <w:t xml:space="preserve"> a též i „</w:t>
      </w:r>
      <w:r w:rsidR="005C0A18" w:rsidRPr="006E45F4">
        <w:rPr>
          <w:rFonts w:ascii="Calibri" w:hAnsi="Calibri" w:cs="Calibri"/>
          <w:b/>
          <w:i/>
          <w:sz w:val="22"/>
          <w:szCs w:val="22"/>
        </w:rPr>
        <w:t>ČHMÚ</w:t>
      </w:r>
      <w:r w:rsidRPr="006E45F4">
        <w:rPr>
          <w:rFonts w:ascii="Calibri" w:hAnsi="Calibri" w:cs="Calibri"/>
          <w:b/>
          <w:i/>
          <w:sz w:val="22"/>
          <w:szCs w:val="22"/>
        </w:rPr>
        <w:t>“</w:t>
      </w:r>
    </w:p>
    <w:p w:rsidR="00F608FA" w:rsidRDefault="00F608FA"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p>
    <w:p w:rsidR="003F72F1" w:rsidRDefault="000641B7"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r w:rsidRPr="00DB7AA4">
        <w:rPr>
          <w:rFonts w:ascii="Calibri" w:hAnsi="Calibri" w:cs="Calibri"/>
          <w:sz w:val="22"/>
          <w:szCs w:val="22"/>
        </w:rPr>
        <w:t>a</w:t>
      </w:r>
    </w:p>
    <w:p w:rsidR="003F72F1" w:rsidRPr="00DB7AA4" w:rsidRDefault="003F72F1" w:rsidP="0076774E">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sz w:val="22"/>
          <w:szCs w:val="22"/>
        </w:rPr>
      </w:pPr>
    </w:p>
    <w:tbl>
      <w:tblPr>
        <w:tblW w:w="9142" w:type="dxa"/>
        <w:tblCellMar>
          <w:left w:w="70" w:type="dxa"/>
          <w:right w:w="70" w:type="dxa"/>
        </w:tblCellMar>
        <w:tblLook w:val="0000" w:firstRow="0" w:lastRow="0" w:firstColumn="0" w:lastColumn="0" w:noHBand="0" w:noVBand="0"/>
      </w:tblPr>
      <w:tblGrid>
        <w:gridCol w:w="2843"/>
        <w:gridCol w:w="5251"/>
        <w:gridCol w:w="1048"/>
      </w:tblGrid>
      <w:tr w:rsidR="003F72F1" w:rsidRPr="00F608FA" w:rsidTr="006E45F4">
        <w:trPr>
          <w:trHeight w:val="345"/>
        </w:trPr>
        <w:tc>
          <w:tcPr>
            <w:tcW w:w="4427" w:type="pct"/>
            <w:gridSpan w:val="2"/>
            <w:shd w:val="clear" w:color="auto" w:fill="auto"/>
          </w:tcPr>
          <w:p w:rsidR="003F72F1" w:rsidRPr="00DC0EA4" w:rsidRDefault="003F72F1" w:rsidP="003F72F1">
            <w:pPr>
              <w:spacing w:line="240" w:lineRule="auto"/>
              <w:jc w:val="left"/>
              <w:rPr>
                <w:rFonts w:ascii="Calibri" w:hAnsi="Calibri"/>
                <w:color w:val="auto"/>
                <w:sz w:val="22"/>
                <w:szCs w:val="22"/>
                <w:lang w:eastAsia="cs-CZ"/>
              </w:rPr>
            </w:pPr>
            <w:r>
              <w:rPr>
                <w:rFonts w:ascii="Calibri" w:hAnsi="Calibri"/>
                <w:color w:val="auto"/>
                <w:sz w:val="22"/>
                <w:szCs w:val="22"/>
                <w:lang w:eastAsia="cs-CZ"/>
              </w:rPr>
              <w:t>Název subjektu</w:t>
            </w:r>
            <w:r w:rsidR="001572FE">
              <w:rPr>
                <w:rFonts w:ascii="Calibri" w:hAnsi="Calibri"/>
                <w:color w:val="auto"/>
                <w:sz w:val="22"/>
                <w:szCs w:val="22"/>
                <w:lang w:eastAsia="cs-CZ"/>
              </w:rPr>
              <w:t>:</w:t>
            </w:r>
            <w:r>
              <w:rPr>
                <w:rFonts w:ascii="Calibri" w:hAnsi="Calibri"/>
                <w:color w:val="auto"/>
                <w:sz w:val="22"/>
                <w:szCs w:val="22"/>
                <w:lang w:eastAsia="cs-CZ"/>
              </w:rPr>
              <w:t xml:space="preserve"> </w:t>
            </w:r>
            <w:r w:rsidR="00016ECC" w:rsidRPr="001D79E3">
              <w:rPr>
                <w:rFonts w:ascii="Calibri" w:hAnsi="Calibri"/>
                <w:b/>
                <w:color w:val="auto"/>
                <w:sz w:val="22"/>
                <w:szCs w:val="22"/>
                <w:lang w:eastAsia="cs-CZ"/>
              </w:rPr>
              <w:t>Královéhradecká provozní, a.s.</w:t>
            </w:r>
          </w:p>
        </w:tc>
        <w:tc>
          <w:tcPr>
            <w:tcW w:w="573" w:type="pct"/>
            <w:shd w:val="clear" w:color="auto" w:fill="auto"/>
          </w:tcPr>
          <w:p w:rsidR="003F72F1" w:rsidRPr="00DC0EA4" w:rsidRDefault="003F72F1" w:rsidP="00F608FA">
            <w:pPr>
              <w:spacing w:line="240" w:lineRule="auto"/>
              <w:jc w:val="left"/>
              <w:rPr>
                <w:rFonts w:ascii="Calibri" w:hAnsi="Calibri"/>
                <w:color w:val="auto"/>
                <w:sz w:val="22"/>
                <w:szCs w:val="22"/>
                <w:lang w:eastAsia="cs-CZ"/>
              </w:rPr>
            </w:pPr>
          </w:p>
        </w:tc>
      </w:tr>
      <w:tr w:rsidR="00F608FA" w:rsidRPr="00F608FA" w:rsidTr="006E45F4">
        <w:trPr>
          <w:trHeight w:val="411"/>
        </w:trPr>
        <w:tc>
          <w:tcPr>
            <w:tcW w:w="1555" w:type="pct"/>
            <w:shd w:val="clear" w:color="auto" w:fill="auto"/>
          </w:tcPr>
          <w:p w:rsidR="00F608FA" w:rsidRPr="00DC0EA4" w:rsidRDefault="00F608FA" w:rsidP="00F608FA">
            <w:pPr>
              <w:spacing w:line="240" w:lineRule="auto"/>
              <w:jc w:val="left"/>
              <w:rPr>
                <w:rFonts w:ascii="Calibri" w:hAnsi="Calibri"/>
                <w:color w:val="auto"/>
                <w:sz w:val="22"/>
                <w:szCs w:val="22"/>
                <w:lang w:eastAsia="cs-CZ"/>
              </w:rPr>
            </w:pPr>
            <w:r w:rsidRPr="00DC0EA4">
              <w:rPr>
                <w:rFonts w:ascii="Calibri" w:hAnsi="Calibri"/>
                <w:color w:val="auto"/>
                <w:sz w:val="22"/>
                <w:szCs w:val="22"/>
                <w:lang w:eastAsia="cs-CZ"/>
              </w:rPr>
              <w:t>Se sídlem:</w:t>
            </w:r>
          </w:p>
        </w:tc>
        <w:tc>
          <w:tcPr>
            <w:tcW w:w="3445" w:type="pct"/>
            <w:gridSpan w:val="2"/>
            <w:shd w:val="clear" w:color="auto" w:fill="auto"/>
          </w:tcPr>
          <w:p w:rsidR="00F608FA" w:rsidRPr="00DC0EA4" w:rsidRDefault="00016ECC" w:rsidP="00F608FA">
            <w:pPr>
              <w:spacing w:line="240" w:lineRule="auto"/>
              <w:jc w:val="left"/>
              <w:rPr>
                <w:rFonts w:ascii="Calibri" w:hAnsi="Calibri"/>
                <w:color w:val="auto"/>
                <w:sz w:val="22"/>
                <w:szCs w:val="22"/>
                <w:lang w:eastAsia="cs-CZ"/>
              </w:rPr>
            </w:pPr>
            <w:r w:rsidRPr="001D79E3">
              <w:rPr>
                <w:rFonts w:ascii="Calibri" w:hAnsi="Calibri"/>
                <w:color w:val="auto"/>
                <w:sz w:val="22"/>
                <w:szCs w:val="22"/>
                <w:lang w:eastAsia="cs-CZ"/>
              </w:rPr>
              <w:t>Víta Nejedlého 893</w:t>
            </w:r>
            <w:r>
              <w:rPr>
                <w:rFonts w:ascii="Calibri" w:hAnsi="Calibri"/>
                <w:color w:val="auto"/>
                <w:sz w:val="22"/>
                <w:szCs w:val="22"/>
                <w:lang w:eastAsia="cs-CZ"/>
              </w:rPr>
              <w:t xml:space="preserve">, </w:t>
            </w:r>
            <w:r w:rsidRPr="001D79E3">
              <w:rPr>
                <w:rFonts w:ascii="Calibri" w:hAnsi="Calibri"/>
                <w:color w:val="auto"/>
                <w:sz w:val="22"/>
                <w:szCs w:val="22"/>
                <w:lang w:eastAsia="cs-CZ"/>
              </w:rPr>
              <w:t>500 03 Hradec Králové</w:t>
            </w:r>
          </w:p>
        </w:tc>
      </w:tr>
      <w:tr w:rsidR="00F608FA" w:rsidRPr="00F608FA" w:rsidTr="006E45F4">
        <w:trPr>
          <w:trHeight w:val="411"/>
        </w:trPr>
        <w:tc>
          <w:tcPr>
            <w:tcW w:w="1555" w:type="pct"/>
            <w:shd w:val="clear" w:color="auto" w:fill="auto"/>
          </w:tcPr>
          <w:p w:rsidR="00F608FA" w:rsidRPr="00DC0EA4" w:rsidRDefault="00F608FA" w:rsidP="00DC0EA4">
            <w:pPr>
              <w:spacing w:line="240" w:lineRule="auto"/>
              <w:jc w:val="left"/>
              <w:rPr>
                <w:rFonts w:ascii="Calibri" w:hAnsi="Calibri"/>
                <w:color w:val="auto"/>
                <w:sz w:val="22"/>
                <w:szCs w:val="22"/>
                <w:lang w:eastAsia="cs-CZ"/>
              </w:rPr>
            </w:pPr>
            <w:r w:rsidRPr="00DC0EA4">
              <w:rPr>
                <w:rFonts w:ascii="Calibri" w:hAnsi="Calibri"/>
                <w:color w:val="auto"/>
                <w:sz w:val="22"/>
                <w:szCs w:val="22"/>
                <w:lang w:eastAsia="cs-CZ"/>
              </w:rPr>
              <w:t xml:space="preserve">IČO: </w:t>
            </w:r>
            <w:r w:rsidR="00016ECC" w:rsidRPr="001D79E3">
              <w:rPr>
                <w:rFonts w:ascii="Calibri" w:hAnsi="Calibri"/>
                <w:color w:val="auto"/>
                <w:sz w:val="22"/>
                <w:szCs w:val="22"/>
                <w:lang w:eastAsia="cs-CZ"/>
              </w:rPr>
              <w:t>27461211</w:t>
            </w:r>
          </w:p>
        </w:tc>
        <w:tc>
          <w:tcPr>
            <w:tcW w:w="3445" w:type="pct"/>
            <w:gridSpan w:val="2"/>
            <w:shd w:val="clear" w:color="auto" w:fill="auto"/>
          </w:tcPr>
          <w:p w:rsidR="00F608FA" w:rsidRPr="00DC0EA4" w:rsidRDefault="00F608FA" w:rsidP="00DC0EA4">
            <w:pPr>
              <w:spacing w:line="240" w:lineRule="auto"/>
              <w:jc w:val="left"/>
              <w:rPr>
                <w:rFonts w:ascii="Calibri" w:hAnsi="Calibri"/>
                <w:color w:val="auto"/>
                <w:sz w:val="22"/>
                <w:szCs w:val="22"/>
                <w:lang w:eastAsia="cs-CZ"/>
              </w:rPr>
            </w:pPr>
            <w:r w:rsidRPr="00DC0EA4">
              <w:rPr>
                <w:rFonts w:ascii="Calibri" w:hAnsi="Calibri"/>
                <w:color w:val="auto"/>
                <w:sz w:val="22"/>
                <w:szCs w:val="22"/>
                <w:lang w:eastAsia="cs-CZ"/>
              </w:rPr>
              <w:t xml:space="preserve">DIČ: </w:t>
            </w:r>
            <w:r w:rsidR="00016ECC" w:rsidRPr="001D79E3">
              <w:rPr>
                <w:rFonts w:ascii="Calibri" w:hAnsi="Calibri"/>
                <w:color w:val="auto"/>
                <w:sz w:val="22"/>
                <w:szCs w:val="22"/>
                <w:lang w:eastAsia="cs-CZ"/>
              </w:rPr>
              <w:t>CZ27461211</w:t>
            </w:r>
          </w:p>
        </w:tc>
      </w:tr>
      <w:tr w:rsidR="003F72F1" w:rsidRPr="00F608FA" w:rsidTr="006E45F4">
        <w:trPr>
          <w:trHeight w:val="411"/>
        </w:trPr>
        <w:tc>
          <w:tcPr>
            <w:tcW w:w="1555" w:type="pct"/>
            <w:shd w:val="clear" w:color="auto" w:fill="auto"/>
          </w:tcPr>
          <w:p w:rsidR="003F72F1" w:rsidRPr="00DC0EA4" w:rsidRDefault="003F72F1" w:rsidP="00DC0EA4">
            <w:pPr>
              <w:spacing w:line="240" w:lineRule="auto"/>
              <w:jc w:val="left"/>
              <w:rPr>
                <w:rFonts w:ascii="Calibri" w:hAnsi="Calibri"/>
                <w:color w:val="auto"/>
                <w:sz w:val="22"/>
                <w:szCs w:val="22"/>
                <w:lang w:eastAsia="cs-CZ"/>
              </w:rPr>
            </w:pPr>
            <w:proofErr w:type="spellStart"/>
            <w:proofErr w:type="gramStart"/>
            <w:r>
              <w:rPr>
                <w:rFonts w:ascii="Calibri" w:hAnsi="Calibri"/>
                <w:color w:val="auto"/>
                <w:sz w:val="22"/>
                <w:szCs w:val="22"/>
                <w:lang w:eastAsia="cs-CZ"/>
              </w:rPr>
              <w:t>Č.ú</w:t>
            </w:r>
            <w:proofErr w:type="spellEnd"/>
            <w:r>
              <w:rPr>
                <w:rFonts w:ascii="Calibri" w:hAnsi="Calibri"/>
                <w:color w:val="auto"/>
                <w:sz w:val="22"/>
                <w:szCs w:val="22"/>
                <w:lang w:eastAsia="cs-CZ"/>
              </w:rPr>
              <w:t>.</w:t>
            </w:r>
            <w:proofErr w:type="gramEnd"/>
            <w:r>
              <w:rPr>
                <w:rFonts w:ascii="Calibri" w:hAnsi="Calibri"/>
                <w:color w:val="auto"/>
                <w:sz w:val="22"/>
                <w:szCs w:val="22"/>
                <w:lang w:eastAsia="cs-CZ"/>
              </w:rPr>
              <w:t xml:space="preserve"> </w:t>
            </w:r>
          </w:p>
        </w:tc>
        <w:tc>
          <w:tcPr>
            <w:tcW w:w="3445" w:type="pct"/>
            <w:gridSpan w:val="2"/>
            <w:shd w:val="clear" w:color="auto" w:fill="auto"/>
          </w:tcPr>
          <w:p w:rsidR="003F72F1" w:rsidRPr="00DC0EA4" w:rsidRDefault="003F72F1" w:rsidP="00860119">
            <w:pPr>
              <w:spacing w:line="240" w:lineRule="auto"/>
              <w:jc w:val="left"/>
              <w:rPr>
                <w:rFonts w:ascii="Calibri" w:hAnsi="Calibri"/>
                <w:color w:val="auto"/>
                <w:sz w:val="22"/>
                <w:szCs w:val="22"/>
                <w:lang w:eastAsia="cs-CZ"/>
              </w:rPr>
            </w:pPr>
            <w:r>
              <w:rPr>
                <w:rFonts w:ascii="Calibri" w:hAnsi="Calibri"/>
                <w:color w:val="auto"/>
                <w:sz w:val="22"/>
                <w:szCs w:val="22"/>
                <w:lang w:eastAsia="cs-CZ"/>
              </w:rPr>
              <w:t xml:space="preserve">Vedený: </w:t>
            </w:r>
            <w:proofErr w:type="spellStart"/>
            <w:r w:rsidR="00860119">
              <w:rPr>
                <w:rFonts w:ascii="Calibri" w:hAnsi="Calibri"/>
                <w:color w:val="auto"/>
                <w:sz w:val="22"/>
                <w:szCs w:val="22"/>
                <w:lang w:eastAsia="cs-CZ"/>
              </w:rPr>
              <w:t>xxx</w:t>
            </w:r>
            <w:proofErr w:type="spellEnd"/>
          </w:p>
        </w:tc>
      </w:tr>
      <w:tr w:rsidR="00F608FA" w:rsidRPr="00F608FA" w:rsidTr="006E45F4">
        <w:trPr>
          <w:trHeight w:val="435"/>
        </w:trPr>
        <w:tc>
          <w:tcPr>
            <w:tcW w:w="5000" w:type="pct"/>
            <w:gridSpan w:val="3"/>
            <w:shd w:val="clear" w:color="auto" w:fill="auto"/>
          </w:tcPr>
          <w:p w:rsidR="00F608FA" w:rsidRPr="00DC0EA4" w:rsidRDefault="00F608FA" w:rsidP="00F608FA">
            <w:pPr>
              <w:spacing w:line="240" w:lineRule="auto"/>
              <w:jc w:val="left"/>
              <w:rPr>
                <w:rFonts w:ascii="Calibri" w:hAnsi="Calibri"/>
                <w:color w:val="auto"/>
                <w:sz w:val="22"/>
                <w:szCs w:val="22"/>
                <w:lang w:eastAsia="cs-CZ"/>
              </w:rPr>
            </w:pPr>
            <w:r w:rsidRPr="00DC0EA4">
              <w:rPr>
                <w:rFonts w:ascii="Calibri" w:hAnsi="Calibri"/>
                <w:color w:val="auto"/>
                <w:sz w:val="22"/>
                <w:szCs w:val="22"/>
                <w:lang w:eastAsia="cs-CZ"/>
              </w:rPr>
              <w:t xml:space="preserve">Zapsán: </w:t>
            </w:r>
            <w:r w:rsidR="00016ECC" w:rsidRPr="001D79E3">
              <w:rPr>
                <w:rFonts w:asciiTheme="minorHAnsi" w:hAnsiTheme="minorHAnsi"/>
                <w:color w:val="auto"/>
                <w:sz w:val="22"/>
                <w:szCs w:val="22"/>
                <w:lang w:eastAsia="cs-CZ"/>
              </w:rPr>
              <w:t xml:space="preserve">v </w:t>
            </w:r>
            <w:r w:rsidR="00016ECC" w:rsidRPr="001D79E3">
              <w:rPr>
                <w:rFonts w:asciiTheme="minorHAnsi" w:hAnsiTheme="minorHAnsi" w:cs="Arial"/>
                <w:sz w:val="22"/>
              </w:rPr>
              <w:t xml:space="preserve">OR u Krajského soudu v Hradci Králové pod </w:t>
            </w:r>
            <w:proofErr w:type="spellStart"/>
            <w:r w:rsidR="00016ECC" w:rsidRPr="001D79E3">
              <w:rPr>
                <w:rFonts w:asciiTheme="minorHAnsi" w:hAnsiTheme="minorHAnsi" w:cs="Arial"/>
                <w:sz w:val="22"/>
              </w:rPr>
              <w:t>sp</w:t>
            </w:r>
            <w:proofErr w:type="spellEnd"/>
            <w:r w:rsidR="00016ECC" w:rsidRPr="001D79E3">
              <w:rPr>
                <w:rFonts w:asciiTheme="minorHAnsi" w:hAnsiTheme="minorHAnsi" w:cs="Arial"/>
                <w:sz w:val="22"/>
              </w:rPr>
              <w:t xml:space="preserve">. zn. B 2383 </w:t>
            </w:r>
          </w:p>
          <w:p w:rsidR="00F608FA" w:rsidRPr="00DC0EA4" w:rsidRDefault="00F608FA" w:rsidP="00F608FA">
            <w:pPr>
              <w:spacing w:line="240" w:lineRule="auto"/>
              <w:jc w:val="left"/>
              <w:rPr>
                <w:rFonts w:ascii="Calibri" w:hAnsi="Calibri"/>
                <w:color w:val="FF0000"/>
                <w:sz w:val="18"/>
                <w:szCs w:val="18"/>
                <w:lang w:eastAsia="cs-CZ"/>
              </w:rPr>
            </w:pPr>
            <w:r w:rsidRPr="00DC0EA4">
              <w:rPr>
                <w:rFonts w:ascii="Calibri" w:hAnsi="Calibri"/>
                <w:color w:val="FF0000"/>
                <w:sz w:val="18"/>
                <w:szCs w:val="18"/>
                <w:lang w:eastAsia="cs-CZ"/>
              </w:rPr>
              <w:t xml:space="preserve">                         </w:t>
            </w:r>
          </w:p>
          <w:p w:rsidR="00F608FA" w:rsidRPr="00DC0EA4" w:rsidRDefault="00F608FA" w:rsidP="00F608FA">
            <w:pPr>
              <w:spacing w:line="240" w:lineRule="auto"/>
              <w:jc w:val="left"/>
              <w:rPr>
                <w:rFonts w:ascii="Calibri" w:hAnsi="Calibri"/>
                <w:color w:val="auto"/>
                <w:sz w:val="22"/>
                <w:szCs w:val="22"/>
                <w:lang w:eastAsia="cs-CZ"/>
              </w:rPr>
            </w:pPr>
          </w:p>
        </w:tc>
      </w:tr>
      <w:tr w:rsidR="00F608FA" w:rsidRPr="00F608FA" w:rsidTr="006E45F4">
        <w:trPr>
          <w:trHeight w:val="435"/>
        </w:trPr>
        <w:tc>
          <w:tcPr>
            <w:tcW w:w="1555" w:type="pct"/>
            <w:shd w:val="clear" w:color="auto" w:fill="auto"/>
          </w:tcPr>
          <w:p w:rsidR="00F608FA" w:rsidRPr="00DC0EA4" w:rsidRDefault="00F608FA" w:rsidP="00F608FA">
            <w:pPr>
              <w:spacing w:line="240" w:lineRule="auto"/>
              <w:jc w:val="left"/>
              <w:rPr>
                <w:rFonts w:ascii="Calibri" w:hAnsi="Calibri"/>
                <w:color w:val="auto"/>
                <w:sz w:val="22"/>
                <w:szCs w:val="22"/>
                <w:lang w:eastAsia="cs-CZ"/>
              </w:rPr>
            </w:pPr>
            <w:r w:rsidRPr="00DC0EA4">
              <w:rPr>
                <w:rFonts w:ascii="Calibri" w:hAnsi="Calibri"/>
                <w:color w:val="auto"/>
                <w:sz w:val="22"/>
                <w:szCs w:val="22"/>
                <w:lang w:eastAsia="cs-CZ"/>
              </w:rPr>
              <w:t xml:space="preserve">Statutární orgán: </w:t>
            </w:r>
          </w:p>
        </w:tc>
        <w:tc>
          <w:tcPr>
            <w:tcW w:w="3445" w:type="pct"/>
            <w:gridSpan w:val="2"/>
            <w:shd w:val="clear" w:color="auto" w:fill="auto"/>
          </w:tcPr>
          <w:p w:rsidR="00F608FA" w:rsidRPr="00DC0EA4" w:rsidRDefault="00860119" w:rsidP="00860119">
            <w:pPr>
              <w:spacing w:line="240" w:lineRule="auto"/>
              <w:jc w:val="left"/>
              <w:rPr>
                <w:rFonts w:ascii="Calibri" w:hAnsi="Calibri"/>
                <w:color w:val="auto"/>
                <w:sz w:val="22"/>
                <w:szCs w:val="22"/>
                <w:lang w:eastAsia="cs-CZ"/>
              </w:rPr>
            </w:pPr>
            <w:proofErr w:type="spellStart"/>
            <w:r>
              <w:rPr>
                <w:rFonts w:ascii="Calibri" w:hAnsi="Calibri"/>
                <w:color w:val="auto"/>
                <w:sz w:val="22"/>
                <w:szCs w:val="22"/>
                <w:lang w:eastAsia="cs-CZ"/>
              </w:rPr>
              <w:t>xxxx</w:t>
            </w:r>
            <w:proofErr w:type="spellEnd"/>
          </w:p>
        </w:tc>
      </w:tr>
      <w:tr w:rsidR="003F72F1" w:rsidRPr="00F608FA" w:rsidTr="006E45F4">
        <w:trPr>
          <w:trHeight w:val="281"/>
        </w:trPr>
        <w:tc>
          <w:tcPr>
            <w:tcW w:w="1555" w:type="pct"/>
            <w:shd w:val="clear" w:color="auto" w:fill="auto"/>
          </w:tcPr>
          <w:p w:rsidR="003F72F1" w:rsidRDefault="003F72F1" w:rsidP="00F608FA">
            <w:pPr>
              <w:spacing w:line="240" w:lineRule="auto"/>
              <w:jc w:val="left"/>
              <w:rPr>
                <w:rFonts w:ascii="Calibri" w:hAnsi="Calibri"/>
                <w:color w:val="auto"/>
                <w:sz w:val="22"/>
                <w:szCs w:val="22"/>
                <w:lang w:eastAsia="cs-CZ"/>
              </w:rPr>
            </w:pPr>
            <w:r>
              <w:rPr>
                <w:rFonts w:ascii="Calibri" w:hAnsi="Calibri"/>
                <w:color w:val="auto"/>
                <w:sz w:val="22"/>
                <w:szCs w:val="22"/>
                <w:lang w:eastAsia="cs-CZ"/>
              </w:rPr>
              <w:t>Zastoupený:</w:t>
            </w:r>
          </w:p>
        </w:tc>
        <w:tc>
          <w:tcPr>
            <w:tcW w:w="3445" w:type="pct"/>
            <w:gridSpan w:val="2"/>
            <w:shd w:val="clear" w:color="auto" w:fill="auto"/>
          </w:tcPr>
          <w:p w:rsidR="003F72F1" w:rsidRPr="00DC0EA4" w:rsidRDefault="00860119" w:rsidP="00860119">
            <w:pPr>
              <w:spacing w:line="240" w:lineRule="auto"/>
              <w:jc w:val="left"/>
              <w:rPr>
                <w:rFonts w:ascii="Calibri" w:hAnsi="Calibri"/>
                <w:color w:val="auto"/>
                <w:sz w:val="22"/>
                <w:szCs w:val="22"/>
                <w:lang w:eastAsia="cs-CZ"/>
              </w:rPr>
            </w:pPr>
            <w:proofErr w:type="spellStart"/>
            <w:r>
              <w:rPr>
                <w:rFonts w:ascii="Calibri" w:hAnsi="Calibri"/>
                <w:color w:val="auto"/>
                <w:sz w:val="22"/>
                <w:szCs w:val="22"/>
                <w:lang w:eastAsia="cs-CZ"/>
              </w:rPr>
              <w:t>xxx</w:t>
            </w:r>
            <w:proofErr w:type="spellEnd"/>
          </w:p>
        </w:tc>
      </w:tr>
      <w:tr w:rsidR="00F608FA" w:rsidRPr="00F608FA" w:rsidTr="006E45F4">
        <w:trPr>
          <w:trHeight w:val="273"/>
        </w:trPr>
        <w:tc>
          <w:tcPr>
            <w:tcW w:w="1555" w:type="pct"/>
            <w:shd w:val="clear" w:color="auto" w:fill="auto"/>
          </w:tcPr>
          <w:p w:rsidR="00F608FA" w:rsidRPr="00DC0EA4" w:rsidRDefault="00F608FA" w:rsidP="00F608FA">
            <w:pPr>
              <w:spacing w:line="240" w:lineRule="auto"/>
              <w:jc w:val="left"/>
              <w:rPr>
                <w:rFonts w:ascii="Calibri" w:hAnsi="Calibri"/>
                <w:color w:val="auto"/>
                <w:sz w:val="22"/>
                <w:szCs w:val="22"/>
                <w:lang w:eastAsia="cs-CZ"/>
              </w:rPr>
            </w:pPr>
            <w:r w:rsidRPr="00DC0EA4">
              <w:rPr>
                <w:rFonts w:ascii="Calibri" w:hAnsi="Calibri"/>
                <w:color w:val="auto"/>
                <w:sz w:val="22"/>
                <w:szCs w:val="22"/>
                <w:lang w:eastAsia="cs-CZ"/>
              </w:rPr>
              <w:t>Kontaktní osoba:</w:t>
            </w:r>
          </w:p>
        </w:tc>
        <w:tc>
          <w:tcPr>
            <w:tcW w:w="3445" w:type="pct"/>
            <w:gridSpan w:val="2"/>
            <w:shd w:val="clear" w:color="auto" w:fill="auto"/>
          </w:tcPr>
          <w:p w:rsidR="00F608FA" w:rsidRPr="00DC0EA4" w:rsidRDefault="00860119" w:rsidP="00F608FA">
            <w:pPr>
              <w:spacing w:line="240" w:lineRule="auto"/>
              <w:jc w:val="left"/>
              <w:rPr>
                <w:rFonts w:ascii="Calibri" w:hAnsi="Calibri"/>
                <w:color w:val="auto"/>
                <w:sz w:val="22"/>
                <w:szCs w:val="22"/>
                <w:lang w:eastAsia="cs-CZ"/>
              </w:rPr>
            </w:pPr>
            <w:proofErr w:type="spellStart"/>
            <w:r>
              <w:rPr>
                <w:rFonts w:ascii="Calibri" w:hAnsi="Calibri"/>
                <w:color w:val="auto"/>
                <w:sz w:val="22"/>
                <w:szCs w:val="22"/>
                <w:lang w:eastAsia="cs-CZ"/>
              </w:rPr>
              <w:t>xxx</w:t>
            </w:r>
            <w:proofErr w:type="spellEnd"/>
          </w:p>
        </w:tc>
      </w:tr>
    </w:tbl>
    <w:p w:rsidR="000641B7" w:rsidRPr="00DB7AA4" w:rsidRDefault="000641B7" w:rsidP="000641B7">
      <w:pPr>
        <w:pStyle w:val="Identifikacestra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DB7AA4">
        <w:rPr>
          <w:rFonts w:ascii="Calibri" w:hAnsi="Calibri" w:cs="Calibri"/>
          <w:sz w:val="22"/>
          <w:szCs w:val="22"/>
        </w:rPr>
        <w:t xml:space="preserve">dále jen “ </w:t>
      </w:r>
      <w:r w:rsidR="006B4E2B" w:rsidRPr="0076774E">
        <w:rPr>
          <w:rFonts w:ascii="Calibri" w:hAnsi="Calibri" w:cs="Calibri"/>
          <w:b/>
          <w:i/>
          <w:sz w:val="22"/>
          <w:szCs w:val="22"/>
        </w:rPr>
        <w:t>N</w:t>
      </w:r>
      <w:r w:rsidRPr="0076774E">
        <w:rPr>
          <w:rFonts w:ascii="Calibri" w:hAnsi="Calibri" w:cs="Calibri"/>
          <w:b/>
          <w:i/>
          <w:sz w:val="22"/>
          <w:szCs w:val="22"/>
        </w:rPr>
        <w:t>abyvatel</w:t>
      </w:r>
      <w:r w:rsidR="00F608FA">
        <w:rPr>
          <w:rFonts w:ascii="Calibri" w:hAnsi="Calibri" w:cs="Calibri"/>
          <w:sz w:val="22"/>
          <w:szCs w:val="22"/>
        </w:rPr>
        <w:t>”</w:t>
      </w:r>
    </w:p>
    <w:p w:rsidR="000641B7" w:rsidRDefault="000641B7" w:rsidP="000641B7">
      <w:pPr>
        <w:pStyle w:val="Smluvnstrana"/>
        <w:jc w:val="left"/>
        <w:rPr>
          <w:rFonts w:ascii="Calibri" w:hAnsi="Calibri" w:cs="Calibri"/>
          <w:szCs w:val="22"/>
        </w:rPr>
      </w:pPr>
    </w:p>
    <w:p w:rsidR="006D3969" w:rsidRPr="00DB7AA4" w:rsidRDefault="006D3969" w:rsidP="000641B7">
      <w:pPr>
        <w:pStyle w:val="Smluvnstrana"/>
        <w:jc w:val="left"/>
        <w:rPr>
          <w:rFonts w:ascii="Calibri" w:hAnsi="Calibri" w:cs="Calibri"/>
          <w:szCs w:val="22"/>
        </w:rPr>
      </w:pPr>
    </w:p>
    <w:p w:rsidR="000641B7" w:rsidRDefault="000641B7" w:rsidP="000641B7">
      <w:pPr>
        <w:pStyle w:val="Proh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p>
    <w:p w:rsidR="0026125E" w:rsidRPr="0076774E" w:rsidRDefault="0026125E" w:rsidP="0026125E">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76774E">
        <w:rPr>
          <w:rFonts w:ascii="Calibri" w:hAnsi="Calibri" w:cs="Calibri"/>
          <w:b/>
          <w:caps/>
          <w:sz w:val="22"/>
          <w:szCs w:val="22"/>
        </w:rPr>
        <w:t>předmět Smlouvy</w:t>
      </w:r>
    </w:p>
    <w:p w:rsidR="0026125E" w:rsidRPr="0076774E" w:rsidRDefault="0026125E" w:rsidP="0026125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710" w:firstLine="0"/>
        <w:rPr>
          <w:rFonts w:ascii="Calibri" w:hAnsi="Calibri" w:cs="Calibri"/>
          <w:sz w:val="22"/>
          <w:szCs w:val="22"/>
        </w:rPr>
      </w:pPr>
      <w:r w:rsidRPr="0076774E">
        <w:rPr>
          <w:rFonts w:ascii="Calibri" w:hAnsi="Calibri" w:cs="Calibri"/>
          <w:sz w:val="22"/>
          <w:szCs w:val="22"/>
        </w:rPr>
        <w:t>Poskytovatel</w:t>
      </w:r>
      <w:r>
        <w:rPr>
          <w:rFonts w:ascii="Calibri" w:hAnsi="Calibri" w:cs="Calibri"/>
          <w:sz w:val="22"/>
          <w:szCs w:val="22"/>
        </w:rPr>
        <w:t xml:space="preserve"> </w:t>
      </w:r>
      <w:r w:rsidRPr="00DC0F3A">
        <w:rPr>
          <w:rFonts w:ascii="Calibri" w:hAnsi="Calibri" w:cs="Calibri"/>
          <w:color w:val="auto"/>
          <w:sz w:val="22"/>
          <w:szCs w:val="22"/>
        </w:rPr>
        <w:t xml:space="preserve">na základě této </w:t>
      </w:r>
      <w:r w:rsidRPr="00DC0F3A">
        <w:rPr>
          <w:rFonts w:ascii="Calibri" w:hAnsi="Calibri" w:cs="Calibri"/>
          <w:i/>
          <w:color w:val="auto"/>
          <w:sz w:val="22"/>
          <w:szCs w:val="22"/>
        </w:rPr>
        <w:t>Licenční smlouvy</w:t>
      </w:r>
      <w:r w:rsidRPr="00DC0F3A">
        <w:rPr>
          <w:rFonts w:ascii="Calibri" w:hAnsi="Calibri" w:cs="Calibri"/>
          <w:color w:val="auto"/>
          <w:sz w:val="22"/>
          <w:szCs w:val="22"/>
        </w:rPr>
        <w:t xml:space="preserve"> (dále jen „</w:t>
      </w:r>
      <w:r w:rsidRPr="00DC0F3A">
        <w:rPr>
          <w:rFonts w:ascii="Calibri" w:hAnsi="Calibri" w:cs="Calibri"/>
          <w:b/>
          <w:color w:val="auto"/>
          <w:sz w:val="22"/>
          <w:szCs w:val="22"/>
        </w:rPr>
        <w:t>Smlouva</w:t>
      </w:r>
      <w:r>
        <w:rPr>
          <w:rFonts w:ascii="Calibri" w:hAnsi="Calibri" w:cs="Calibri"/>
          <w:color w:val="auto"/>
          <w:sz w:val="22"/>
          <w:szCs w:val="22"/>
        </w:rPr>
        <w:t xml:space="preserve">“) poskytuje Nabyvateli nevýhradní a nepřevoditelné právo a (Licenci) k Produktům a Službám ČHMÚ (není-li stanovené jinak </w:t>
      </w:r>
      <w:r w:rsidRPr="00303011">
        <w:rPr>
          <w:rFonts w:ascii="Calibri" w:hAnsi="Calibri" w:cs="Calibri"/>
          <w:b/>
          <w:color w:val="auto"/>
          <w:sz w:val="22"/>
          <w:szCs w:val="22"/>
        </w:rPr>
        <w:t>„Produkty ČHMÚ“)</w:t>
      </w:r>
      <w:r>
        <w:rPr>
          <w:rFonts w:ascii="Calibri" w:hAnsi="Calibri" w:cs="Calibri"/>
          <w:color w:val="auto"/>
          <w:sz w:val="22"/>
          <w:szCs w:val="22"/>
        </w:rPr>
        <w:t xml:space="preserve"> k účelu a ve znění Příloh této Smlouvy. </w:t>
      </w:r>
    </w:p>
    <w:p w:rsidR="0026125E" w:rsidRDefault="0026125E" w:rsidP="0026125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26125E" w:rsidRPr="0043008D" w:rsidRDefault="0026125E" w:rsidP="0026125E">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Podmínky užití</w:t>
      </w:r>
    </w:p>
    <w:p w:rsidR="0026125E" w:rsidRPr="00303011" w:rsidRDefault="0026125E" w:rsidP="0026125E">
      <w:pPr>
        <w:numPr>
          <w:ilvl w:val="1"/>
          <w:numId w:val="1"/>
        </w:numPr>
        <w:spacing w:after="120" w:line="276" w:lineRule="auto"/>
        <w:ind w:left="1434" w:hanging="357"/>
        <w:rPr>
          <w:rFonts w:ascii="Calibri" w:hAnsi="Calibri" w:cs="Calibri"/>
          <w:color w:val="auto"/>
          <w:sz w:val="22"/>
          <w:szCs w:val="22"/>
          <w:lang w:eastAsia="cs-CZ"/>
        </w:rPr>
      </w:pPr>
      <w:r>
        <w:rPr>
          <w:rFonts w:ascii="Calibri" w:hAnsi="Calibri" w:cs="Calibri"/>
          <w:sz w:val="22"/>
          <w:szCs w:val="22"/>
        </w:rPr>
        <w:t xml:space="preserve">Nabyvatel je oprávněn právo využít pouze jako </w:t>
      </w:r>
      <w:r w:rsidRPr="002B2A8F">
        <w:rPr>
          <w:rFonts w:ascii="Calibri" w:hAnsi="Calibri" w:cs="Calibri"/>
          <w:b/>
          <w:sz w:val="22"/>
          <w:szCs w:val="22"/>
        </w:rPr>
        <w:t>koncový uživatel</w:t>
      </w:r>
      <w:r>
        <w:rPr>
          <w:rFonts w:ascii="Calibri" w:hAnsi="Calibri" w:cs="Calibri"/>
          <w:sz w:val="22"/>
          <w:szCs w:val="22"/>
        </w:rPr>
        <w:t xml:space="preserve"> k realizaci své interní činnosti nebo k osobním účelům, dále je oprávněn </w:t>
      </w:r>
      <w:r w:rsidRPr="002B2A8F">
        <w:rPr>
          <w:rFonts w:ascii="Calibri" w:hAnsi="Calibri" w:cs="Calibri"/>
          <w:b/>
          <w:sz w:val="22"/>
          <w:szCs w:val="22"/>
        </w:rPr>
        <w:t>Produkty ČHMÚ</w:t>
      </w:r>
      <w:r>
        <w:rPr>
          <w:rFonts w:ascii="Calibri" w:hAnsi="Calibri" w:cs="Calibri"/>
          <w:sz w:val="22"/>
          <w:szCs w:val="22"/>
        </w:rPr>
        <w:t xml:space="preserve"> zpracovávat, zahrnovat do obsahu příloh, podkladů, studií, výpočtu či znaleckých posudků, či je kopírovat a vytvářet z nich odvozené Díla bez časového omezení, pokud není stanovení jinak. </w:t>
      </w:r>
    </w:p>
    <w:p w:rsidR="0026125E" w:rsidRPr="00303011" w:rsidRDefault="0026125E" w:rsidP="0026125E">
      <w:pPr>
        <w:numPr>
          <w:ilvl w:val="1"/>
          <w:numId w:val="1"/>
        </w:numPr>
        <w:spacing w:after="120" w:line="276" w:lineRule="auto"/>
        <w:ind w:left="1434" w:hanging="357"/>
        <w:rPr>
          <w:rFonts w:ascii="Calibri" w:hAnsi="Calibri" w:cs="Calibri"/>
          <w:color w:val="auto"/>
          <w:sz w:val="22"/>
          <w:szCs w:val="22"/>
          <w:lang w:eastAsia="cs-CZ"/>
        </w:rPr>
      </w:pPr>
      <w:r>
        <w:rPr>
          <w:rFonts w:ascii="Calibri" w:hAnsi="Calibri" w:cs="Calibri"/>
          <w:sz w:val="22"/>
          <w:szCs w:val="22"/>
        </w:rPr>
        <w:t xml:space="preserve">Nabyvatel není oprávněn Produkty ČHMÚ prodávat, pronajímat, sdílet, poskytovat sublicence, půjčovat nebo je převádět na třetí osobu, odstraňovat či zakrývat </w:t>
      </w:r>
      <w:r>
        <w:rPr>
          <w:rFonts w:ascii="Calibri" w:hAnsi="Calibri" w:cs="Calibri"/>
          <w:sz w:val="22"/>
          <w:szCs w:val="22"/>
        </w:rPr>
        <w:lastRenderedPageBreak/>
        <w:t xml:space="preserve">upozornění na práva a zdroj, loga či odkazy licencí ČHMÚ, pokud se smluvní strany nedohodnou jinak. </w:t>
      </w:r>
    </w:p>
    <w:p w:rsidR="0026125E"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Právo k užití </w:t>
      </w:r>
      <w:r w:rsidRPr="002B2A8F">
        <w:rPr>
          <w:rFonts w:ascii="Calibri" w:hAnsi="Calibri" w:cs="Calibri"/>
          <w:b/>
          <w:sz w:val="22"/>
          <w:szCs w:val="22"/>
        </w:rPr>
        <w:t>Produktů ČHMÚ</w:t>
      </w:r>
      <w:r>
        <w:rPr>
          <w:rFonts w:ascii="Calibri" w:hAnsi="Calibri" w:cs="Calibri"/>
          <w:sz w:val="22"/>
          <w:szCs w:val="22"/>
        </w:rPr>
        <w:t xml:space="preserve"> je vázáno na podmínky této Smlouvy a její účinnosti, pokud se smluvní strany nedohodnou jinak. </w:t>
      </w:r>
    </w:p>
    <w:p w:rsidR="0026125E" w:rsidRPr="00C0676F"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Způsoby předání a plnění poskytování Produktů a Služeb ČHMÚ je vymezeno v Příloze 1 této Smlouvy a o předání Produktů ČHMÚ je veden písemný záznam.</w:t>
      </w:r>
    </w:p>
    <w:p w:rsidR="0026125E"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 xml:space="preserve">Poskytovatel právo k užití </w:t>
      </w:r>
      <w:r w:rsidRPr="002B2A8F">
        <w:rPr>
          <w:rFonts w:asciiTheme="minorHAnsi" w:hAnsiTheme="minorHAnsi" w:cs="Calibri"/>
          <w:b/>
          <w:sz w:val="22"/>
          <w:szCs w:val="22"/>
        </w:rPr>
        <w:t>Produktů ČHMÚ</w:t>
      </w:r>
      <w:r>
        <w:rPr>
          <w:rFonts w:asciiTheme="minorHAnsi" w:hAnsiTheme="minorHAnsi" w:cs="Calibri"/>
          <w:sz w:val="22"/>
          <w:szCs w:val="22"/>
        </w:rPr>
        <w:t xml:space="preserve">  poskytuje jako výhradní dodavatel na území České republiky a Produkty a Služby ČHMÚ odpovídají odvětvovým, oborovým, profesionálním a technickým standardům, které jsou zákonem stanovené pro obory činností ČHMÚ podle aktuálního Opatření MŽP. </w:t>
      </w:r>
    </w:p>
    <w:p w:rsidR="0026125E"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Theme="minorHAnsi" w:hAnsiTheme="minorHAnsi" w:cs="Calibri"/>
          <w:sz w:val="22"/>
          <w:szCs w:val="22"/>
        </w:rPr>
      </w:pPr>
      <w:r>
        <w:rPr>
          <w:rFonts w:asciiTheme="minorHAnsi" w:hAnsiTheme="minorHAnsi" w:cs="Calibri"/>
          <w:sz w:val="22"/>
          <w:szCs w:val="22"/>
        </w:rPr>
        <w:t xml:space="preserve">Poskytovatel je oprávněn kontrolovat užívání Produktů ČHMÚ v uvedených v této Smlouvě a to ve smyslu, zdali je dodržováno autorské právo. </w:t>
      </w:r>
    </w:p>
    <w:p w:rsidR="0026125E" w:rsidRDefault="0026125E" w:rsidP="0026125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26125E" w:rsidRPr="0043008D" w:rsidRDefault="0026125E" w:rsidP="0026125E">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43008D">
        <w:rPr>
          <w:rFonts w:ascii="Calibri" w:hAnsi="Calibri" w:cs="Calibri"/>
          <w:b/>
          <w:caps/>
          <w:sz w:val="22"/>
          <w:szCs w:val="22"/>
        </w:rPr>
        <w:t>Cena a platební podmínky</w:t>
      </w:r>
    </w:p>
    <w:p w:rsidR="0026125E" w:rsidRPr="00AB1E02" w:rsidRDefault="0026125E" w:rsidP="0026125E">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Cena za </w:t>
      </w:r>
      <w:r w:rsidRPr="00181B19">
        <w:rPr>
          <w:rFonts w:ascii="Calibri" w:hAnsi="Calibri" w:cs="Calibri"/>
          <w:b/>
          <w:sz w:val="22"/>
          <w:szCs w:val="22"/>
        </w:rPr>
        <w:t xml:space="preserve">Produkty </w:t>
      </w:r>
      <w:r>
        <w:rPr>
          <w:rFonts w:ascii="Calibri" w:hAnsi="Calibri" w:cs="Calibri"/>
          <w:b/>
          <w:sz w:val="22"/>
          <w:szCs w:val="22"/>
        </w:rPr>
        <w:t xml:space="preserve">a Služby </w:t>
      </w:r>
      <w:r w:rsidRPr="00181B19">
        <w:rPr>
          <w:rFonts w:ascii="Calibri" w:hAnsi="Calibri" w:cs="Calibri"/>
          <w:b/>
          <w:sz w:val="22"/>
          <w:szCs w:val="22"/>
        </w:rPr>
        <w:t>ČHMÚ</w:t>
      </w:r>
      <w:r>
        <w:rPr>
          <w:rFonts w:ascii="Calibri" w:hAnsi="Calibri" w:cs="Calibri"/>
          <w:b/>
          <w:sz w:val="22"/>
          <w:szCs w:val="22"/>
        </w:rPr>
        <w:t xml:space="preserve"> v prvním roce</w:t>
      </w:r>
      <w:r>
        <w:rPr>
          <w:rFonts w:ascii="Calibri" w:hAnsi="Calibri" w:cs="Calibri"/>
          <w:sz w:val="22"/>
          <w:szCs w:val="22"/>
        </w:rPr>
        <w:t xml:space="preserve"> </w:t>
      </w:r>
      <w:r w:rsidRPr="00AB1E02">
        <w:rPr>
          <w:rFonts w:ascii="Calibri" w:hAnsi="Calibri" w:cs="Calibri"/>
          <w:sz w:val="22"/>
          <w:szCs w:val="22"/>
        </w:rPr>
        <w:t xml:space="preserve">podle této Smlouvy byla dohodou smluvních stran stanovena ve </w:t>
      </w:r>
      <w:r>
        <w:rPr>
          <w:rFonts w:ascii="Calibri" w:hAnsi="Calibri" w:cs="Calibri"/>
          <w:sz w:val="22"/>
          <w:szCs w:val="22"/>
        </w:rPr>
        <w:t>výši specifikované v Příloze 2 (bod I odst. 3) této S</w:t>
      </w:r>
      <w:r w:rsidRPr="00AB1E02">
        <w:rPr>
          <w:rFonts w:ascii="Calibri" w:hAnsi="Calibri" w:cs="Calibri"/>
          <w:sz w:val="22"/>
          <w:szCs w:val="22"/>
        </w:rPr>
        <w:t>mlouvy</w:t>
      </w:r>
      <w:r>
        <w:rPr>
          <w:rFonts w:ascii="Calibri" w:hAnsi="Calibri" w:cs="Calibri"/>
          <w:sz w:val="22"/>
          <w:szCs w:val="22"/>
        </w:rPr>
        <w:t xml:space="preserve"> jako celková cena k </w:t>
      </w:r>
      <w:r w:rsidRPr="00706CD4">
        <w:rPr>
          <w:rFonts w:ascii="Calibri" w:hAnsi="Calibri" w:cs="Calibri"/>
          <w:sz w:val="22"/>
          <w:szCs w:val="22"/>
        </w:rPr>
        <w:t xml:space="preserve">úhradě a činí </w:t>
      </w:r>
      <w:r w:rsidR="00EA04B8">
        <w:rPr>
          <w:rFonts w:ascii="Calibri" w:hAnsi="Calibri" w:cs="Calibri"/>
          <w:sz w:val="22"/>
          <w:szCs w:val="22"/>
        </w:rPr>
        <w:t>2</w:t>
      </w:r>
      <w:r>
        <w:rPr>
          <w:rFonts w:ascii="Calibri" w:hAnsi="Calibri" w:cs="Calibri"/>
          <w:sz w:val="22"/>
          <w:szCs w:val="22"/>
        </w:rPr>
        <w:t>1.</w:t>
      </w:r>
      <w:r w:rsidRPr="00706CD4">
        <w:rPr>
          <w:rFonts w:ascii="Calibri" w:hAnsi="Calibri" w:cs="Calibri"/>
          <w:sz w:val="22"/>
          <w:szCs w:val="22"/>
        </w:rPr>
        <w:t xml:space="preserve">000,- Kč, (slovy: </w:t>
      </w:r>
      <w:r w:rsidR="00EA04B8">
        <w:rPr>
          <w:rFonts w:ascii="Calibri" w:hAnsi="Calibri" w:cs="Calibri"/>
          <w:sz w:val="22"/>
          <w:szCs w:val="22"/>
        </w:rPr>
        <w:t>dvacet</w:t>
      </w:r>
      <w:r>
        <w:rPr>
          <w:rFonts w:ascii="Calibri" w:hAnsi="Calibri" w:cs="Calibri"/>
          <w:sz w:val="22"/>
          <w:szCs w:val="22"/>
        </w:rPr>
        <w:t xml:space="preserve"> jedna</w:t>
      </w:r>
      <w:r w:rsidRPr="00706CD4">
        <w:rPr>
          <w:rFonts w:ascii="Calibri" w:hAnsi="Calibri" w:cs="Calibri"/>
          <w:sz w:val="22"/>
          <w:szCs w:val="22"/>
        </w:rPr>
        <w:t xml:space="preserve"> tisíc korun českých). Tato</w:t>
      </w:r>
      <w:r w:rsidRPr="00AB1E02">
        <w:rPr>
          <w:rFonts w:ascii="Calibri" w:hAnsi="Calibri" w:cs="Calibri"/>
          <w:sz w:val="22"/>
          <w:szCs w:val="22"/>
        </w:rPr>
        <w:t xml:space="preserve"> částka je splatná pře</w:t>
      </w:r>
      <w:r>
        <w:rPr>
          <w:rFonts w:ascii="Calibri" w:hAnsi="Calibri" w:cs="Calibri"/>
          <w:sz w:val="22"/>
          <w:szCs w:val="22"/>
        </w:rPr>
        <w:t>vodem na účet Poskytovatele do 30</w:t>
      </w:r>
      <w:r w:rsidRPr="00AB1E02">
        <w:rPr>
          <w:rFonts w:ascii="Calibri" w:hAnsi="Calibri" w:cs="Calibri"/>
          <w:sz w:val="22"/>
          <w:szCs w:val="22"/>
        </w:rPr>
        <w:t xml:space="preserve"> dní po</w:t>
      </w:r>
      <w:r>
        <w:rPr>
          <w:rFonts w:ascii="Calibri" w:hAnsi="Calibri" w:cs="Calibri"/>
          <w:sz w:val="22"/>
          <w:szCs w:val="22"/>
        </w:rPr>
        <w:t xml:space="preserve"> zahájení</w:t>
      </w:r>
      <w:r w:rsidRPr="00AB1E02">
        <w:rPr>
          <w:rFonts w:ascii="Calibri" w:hAnsi="Calibri" w:cs="Calibri"/>
          <w:sz w:val="22"/>
          <w:szCs w:val="22"/>
        </w:rPr>
        <w:t xml:space="preserve"> předá</w:t>
      </w:r>
      <w:r>
        <w:rPr>
          <w:rFonts w:ascii="Calibri" w:hAnsi="Calibri" w:cs="Calibri"/>
          <w:sz w:val="22"/>
          <w:szCs w:val="22"/>
        </w:rPr>
        <w:t>vá</w:t>
      </w:r>
      <w:r w:rsidRPr="00AB1E02">
        <w:rPr>
          <w:rFonts w:ascii="Calibri" w:hAnsi="Calibri" w:cs="Calibri"/>
          <w:sz w:val="22"/>
          <w:szCs w:val="22"/>
        </w:rPr>
        <w:t xml:space="preserve">ní </w:t>
      </w:r>
      <w:r w:rsidRPr="002B2A8F">
        <w:rPr>
          <w:rFonts w:ascii="Calibri" w:hAnsi="Calibri" w:cs="Calibri"/>
          <w:b/>
          <w:sz w:val="22"/>
          <w:szCs w:val="22"/>
        </w:rPr>
        <w:t xml:space="preserve">Produktů </w:t>
      </w:r>
      <w:r>
        <w:rPr>
          <w:rFonts w:ascii="Calibri" w:hAnsi="Calibri" w:cs="Calibri"/>
          <w:b/>
          <w:sz w:val="22"/>
          <w:szCs w:val="22"/>
        </w:rPr>
        <w:t xml:space="preserve">a Služeb </w:t>
      </w:r>
      <w:r w:rsidRPr="002B2A8F">
        <w:rPr>
          <w:rFonts w:ascii="Calibri" w:hAnsi="Calibri" w:cs="Calibri"/>
          <w:b/>
          <w:sz w:val="22"/>
          <w:szCs w:val="22"/>
        </w:rPr>
        <w:t>ČHMÚ</w:t>
      </w:r>
      <w:r w:rsidRPr="00AB1E02">
        <w:rPr>
          <w:rFonts w:ascii="Calibri" w:hAnsi="Calibri" w:cs="Calibri"/>
          <w:sz w:val="22"/>
          <w:szCs w:val="22"/>
        </w:rPr>
        <w:t xml:space="preserve"> uve</w:t>
      </w:r>
      <w:r>
        <w:rPr>
          <w:rFonts w:ascii="Calibri" w:hAnsi="Calibri" w:cs="Calibri"/>
          <w:sz w:val="22"/>
          <w:szCs w:val="22"/>
        </w:rPr>
        <w:t xml:space="preserve">dených v Příloze 1 této </w:t>
      </w:r>
      <w:r w:rsidRPr="00ED6094">
        <w:rPr>
          <w:rFonts w:ascii="Calibri" w:hAnsi="Calibri" w:cs="Calibri"/>
          <w:sz w:val="22"/>
          <w:szCs w:val="22"/>
        </w:rPr>
        <w:t>Smlouvy na základě zasl</w:t>
      </w:r>
      <w:r>
        <w:rPr>
          <w:rFonts w:ascii="Calibri" w:hAnsi="Calibri" w:cs="Calibri"/>
          <w:sz w:val="22"/>
          <w:szCs w:val="22"/>
        </w:rPr>
        <w:t>ané faktury Nabyvateli a pod příslušným variabilním symbolem.</w:t>
      </w:r>
    </w:p>
    <w:p w:rsidR="0026125E" w:rsidRPr="00AB1E02" w:rsidRDefault="0026125E" w:rsidP="0026125E">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B1E02">
        <w:rPr>
          <w:rFonts w:ascii="Calibri" w:hAnsi="Calibri" w:cs="Calibri"/>
          <w:sz w:val="22"/>
          <w:szCs w:val="22"/>
        </w:rPr>
        <w:t xml:space="preserve">Cena za </w:t>
      </w:r>
      <w:r w:rsidRPr="00601738">
        <w:rPr>
          <w:rFonts w:ascii="Calibri" w:hAnsi="Calibri" w:cs="Calibri"/>
          <w:b/>
          <w:sz w:val="22"/>
          <w:szCs w:val="22"/>
        </w:rPr>
        <w:t>Produkty a Služby ČHMÚ v dalším roce</w:t>
      </w:r>
      <w:r>
        <w:rPr>
          <w:rFonts w:ascii="Calibri" w:hAnsi="Calibri" w:cs="Calibri"/>
          <w:sz w:val="22"/>
          <w:szCs w:val="22"/>
        </w:rPr>
        <w:t xml:space="preserve"> </w:t>
      </w:r>
      <w:r w:rsidRPr="00AB1E02">
        <w:rPr>
          <w:rFonts w:ascii="Calibri" w:hAnsi="Calibri" w:cs="Calibri"/>
          <w:sz w:val="22"/>
          <w:szCs w:val="22"/>
        </w:rPr>
        <w:t>podle této Smlouvy byla dohodou smluvních stran stanovena ve výši specifikované</w:t>
      </w:r>
      <w:r w:rsidRPr="003564AD">
        <w:rPr>
          <w:rFonts w:ascii="Calibri" w:hAnsi="Calibri" w:cs="Calibri"/>
          <w:sz w:val="22"/>
          <w:szCs w:val="22"/>
        </w:rPr>
        <w:t xml:space="preserve"> </w:t>
      </w:r>
      <w:r w:rsidRPr="00AB1E02">
        <w:rPr>
          <w:rFonts w:ascii="Calibri" w:hAnsi="Calibri" w:cs="Calibri"/>
          <w:sz w:val="22"/>
          <w:szCs w:val="22"/>
        </w:rPr>
        <w:t xml:space="preserve">v Příloze 2 </w:t>
      </w:r>
      <w:r>
        <w:rPr>
          <w:rFonts w:ascii="Calibri" w:hAnsi="Calibri" w:cs="Calibri"/>
          <w:sz w:val="22"/>
          <w:szCs w:val="22"/>
        </w:rPr>
        <w:t xml:space="preserve">(bod I odst. 4) této Smlouvy jako </w:t>
      </w:r>
      <w:r w:rsidRPr="00706CD4">
        <w:rPr>
          <w:rFonts w:ascii="Calibri" w:hAnsi="Calibri" w:cs="Calibri"/>
          <w:sz w:val="22"/>
          <w:szCs w:val="22"/>
        </w:rPr>
        <w:t xml:space="preserve">celková cena k úhradě a činí </w:t>
      </w:r>
      <w:r w:rsidR="00EA04B8">
        <w:rPr>
          <w:rFonts w:ascii="Calibri" w:hAnsi="Calibri" w:cs="Calibri"/>
          <w:sz w:val="22"/>
          <w:szCs w:val="22"/>
        </w:rPr>
        <w:t>1</w:t>
      </w:r>
      <w:r w:rsidRPr="00706CD4">
        <w:rPr>
          <w:rFonts w:ascii="Calibri" w:hAnsi="Calibri" w:cs="Calibri"/>
          <w:sz w:val="22"/>
          <w:szCs w:val="22"/>
        </w:rPr>
        <w:t xml:space="preserve">4.000,- Kč, (slovy: </w:t>
      </w:r>
      <w:r w:rsidR="00EA04B8">
        <w:rPr>
          <w:rFonts w:ascii="Calibri" w:hAnsi="Calibri" w:cs="Calibri"/>
          <w:sz w:val="22"/>
          <w:szCs w:val="22"/>
        </w:rPr>
        <w:t>čtrnáct</w:t>
      </w:r>
      <w:r w:rsidRPr="00706CD4">
        <w:rPr>
          <w:rFonts w:ascii="Calibri" w:hAnsi="Calibri" w:cs="Calibri"/>
          <w:sz w:val="22"/>
          <w:szCs w:val="22"/>
        </w:rPr>
        <w:t xml:space="preserve"> tisíc korun českých). Tato částka je splatná převodem na účet Poskytovatele do 30 dní po obdržení faktury vystavené v roce 2021 pod</w:t>
      </w:r>
      <w:r>
        <w:rPr>
          <w:rFonts w:ascii="Calibri" w:hAnsi="Calibri" w:cs="Calibri"/>
          <w:sz w:val="22"/>
          <w:szCs w:val="22"/>
        </w:rPr>
        <w:t xml:space="preserve"> příslušným variabilním symbolem.</w:t>
      </w:r>
    </w:p>
    <w:p w:rsidR="0026125E" w:rsidRDefault="0026125E" w:rsidP="0026125E">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Způsoby platby stanovené v odst. 1 a 2 této Smlouvy jsou vymezené v Příloze č. 2. </w:t>
      </w:r>
      <w:r w:rsidRPr="00AB1E02">
        <w:rPr>
          <w:rFonts w:ascii="Calibri" w:hAnsi="Calibri" w:cs="Calibri"/>
          <w:sz w:val="22"/>
          <w:szCs w:val="22"/>
        </w:rPr>
        <w:t>Datem splatnosti se rozumí den odepsání finančních prostředků z účtu Nabyvatele.</w:t>
      </w:r>
    </w:p>
    <w:p w:rsidR="0026125E" w:rsidRDefault="0026125E" w:rsidP="0026125E">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A46F2E">
        <w:rPr>
          <w:rFonts w:ascii="Calibri" w:hAnsi="Calibri" w:cs="Calibri"/>
          <w:sz w:val="22"/>
          <w:szCs w:val="22"/>
        </w:rPr>
        <w:t>Již uhrazená cena se v případě ukončení S</w:t>
      </w:r>
      <w:r>
        <w:rPr>
          <w:rFonts w:ascii="Calibri" w:hAnsi="Calibri" w:cs="Calibri"/>
          <w:sz w:val="22"/>
          <w:szCs w:val="22"/>
        </w:rPr>
        <w:t xml:space="preserve">mlouvy, i předčasného, </w:t>
      </w:r>
      <w:r w:rsidRPr="00A46F2E">
        <w:rPr>
          <w:rFonts w:ascii="Calibri" w:hAnsi="Calibri" w:cs="Calibri"/>
          <w:sz w:val="22"/>
          <w:szCs w:val="22"/>
        </w:rPr>
        <w:t>nevrací</w:t>
      </w:r>
      <w:r>
        <w:rPr>
          <w:rFonts w:ascii="Calibri" w:hAnsi="Calibri" w:cs="Calibri"/>
          <w:sz w:val="22"/>
          <w:szCs w:val="22"/>
        </w:rPr>
        <w:t xml:space="preserve">, pokud není stanovené jinak, a dále </w:t>
      </w:r>
      <w:r w:rsidRPr="00A46F2E">
        <w:rPr>
          <w:rFonts w:ascii="Calibri" w:hAnsi="Calibri" w:cs="Calibri"/>
          <w:sz w:val="22"/>
          <w:szCs w:val="22"/>
        </w:rPr>
        <w:t>Nabyvateli nevzniká nárok na vrácení</w:t>
      </w:r>
      <w:r>
        <w:rPr>
          <w:rFonts w:ascii="Calibri" w:hAnsi="Calibri" w:cs="Calibri"/>
          <w:sz w:val="22"/>
          <w:szCs w:val="22"/>
        </w:rPr>
        <w:t xml:space="preserve"> již uhrazené ceny</w:t>
      </w:r>
      <w:r w:rsidRPr="00A46F2E">
        <w:rPr>
          <w:rFonts w:ascii="Calibri" w:hAnsi="Calibri" w:cs="Calibri"/>
          <w:sz w:val="22"/>
          <w:szCs w:val="22"/>
        </w:rPr>
        <w:t xml:space="preserve">, pokud </w:t>
      </w:r>
      <w:r>
        <w:rPr>
          <w:rFonts w:ascii="Calibri" w:hAnsi="Calibri" w:cs="Calibri"/>
          <w:sz w:val="22"/>
          <w:szCs w:val="22"/>
        </w:rPr>
        <w:t xml:space="preserve">si </w:t>
      </w:r>
      <w:r w:rsidRPr="00A46F2E">
        <w:rPr>
          <w:rFonts w:ascii="Calibri" w:hAnsi="Calibri" w:cs="Calibri"/>
          <w:sz w:val="22"/>
          <w:szCs w:val="22"/>
        </w:rPr>
        <w:t>plnění od Poskytovatele</w:t>
      </w:r>
      <w:r>
        <w:rPr>
          <w:rFonts w:ascii="Calibri" w:hAnsi="Calibri" w:cs="Calibri"/>
          <w:sz w:val="22"/>
          <w:szCs w:val="22"/>
        </w:rPr>
        <w:t xml:space="preserve"> </w:t>
      </w:r>
      <w:proofErr w:type="gramStart"/>
      <w:r>
        <w:rPr>
          <w:rFonts w:ascii="Calibri" w:hAnsi="Calibri" w:cs="Calibri"/>
          <w:sz w:val="22"/>
          <w:szCs w:val="22"/>
        </w:rPr>
        <w:t>nepřebírá a nebo jsou</w:t>
      </w:r>
      <w:proofErr w:type="gramEnd"/>
      <w:r>
        <w:rPr>
          <w:rFonts w:ascii="Calibri" w:hAnsi="Calibri" w:cs="Calibri"/>
          <w:sz w:val="22"/>
          <w:szCs w:val="22"/>
        </w:rPr>
        <w:t xml:space="preserve">-li technické závady na jeho  </w:t>
      </w:r>
      <w:proofErr w:type="gramStart"/>
      <w:r>
        <w:rPr>
          <w:rFonts w:ascii="Calibri" w:hAnsi="Calibri" w:cs="Calibri"/>
          <w:sz w:val="22"/>
          <w:szCs w:val="22"/>
        </w:rPr>
        <w:t>zařízeních</w:t>
      </w:r>
      <w:proofErr w:type="gramEnd"/>
      <w:r>
        <w:rPr>
          <w:rFonts w:ascii="Calibri" w:hAnsi="Calibri" w:cs="Calibri"/>
          <w:sz w:val="22"/>
          <w:szCs w:val="22"/>
        </w:rPr>
        <w:t>.</w:t>
      </w:r>
    </w:p>
    <w:p w:rsidR="0026125E" w:rsidRDefault="0026125E" w:rsidP="0026125E">
      <w:pPr>
        <w:pStyle w:val="Heading21"/>
        <w:numPr>
          <w:ilvl w:val="1"/>
          <w:numId w:val="3"/>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V případě, že Nabyvatel bude</w:t>
      </w:r>
      <w:r w:rsidRPr="00AB1E02">
        <w:rPr>
          <w:rFonts w:ascii="Calibri" w:hAnsi="Calibri" w:cs="Calibri"/>
          <w:sz w:val="22"/>
          <w:szCs w:val="22"/>
        </w:rPr>
        <w:t xml:space="preserve"> v prodlení s úhradou fakturované částky, sjednávají si smluvní strany smluvní pokutu ve výši 0,05% z dlužné částky bez DPH</w:t>
      </w:r>
      <w:r>
        <w:rPr>
          <w:rFonts w:ascii="Calibri" w:hAnsi="Calibri" w:cs="Calibri"/>
          <w:sz w:val="22"/>
          <w:szCs w:val="22"/>
        </w:rPr>
        <w:t xml:space="preserve"> za každý započatý den prodlení. </w:t>
      </w:r>
    </w:p>
    <w:p w:rsidR="0026125E" w:rsidRPr="003C4041" w:rsidRDefault="0026125E" w:rsidP="0026125E">
      <w:pPr>
        <w:pStyle w:val="Odstavecseseznamem"/>
        <w:numPr>
          <w:ilvl w:val="1"/>
          <w:numId w:val="3"/>
        </w:numPr>
        <w:rPr>
          <w:rFonts w:ascii="Calibri" w:hAnsi="Calibri" w:cs="Calibri"/>
          <w:sz w:val="22"/>
          <w:szCs w:val="22"/>
        </w:rPr>
      </w:pPr>
      <w:r w:rsidRPr="003C4041">
        <w:rPr>
          <w:rFonts w:ascii="Calibri" w:hAnsi="Calibri" w:cs="Calibri"/>
          <w:sz w:val="22"/>
          <w:szCs w:val="22"/>
        </w:rPr>
        <w:t>V případě, že tato Smlouva je uzavřena na dobu neurčitou, má se za to, ž</w:t>
      </w:r>
      <w:r>
        <w:rPr>
          <w:rFonts w:ascii="Calibri" w:hAnsi="Calibri" w:cs="Calibri"/>
          <w:sz w:val="22"/>
          <w:szCs w:val="22"/>
        </w:rPr>
        <w:t xml:space="preserve">e cena stanovená za </w:t>
      </w:r>
      <w:r w:rsidRPr="003C4041">
        <w:rPr>
          <w:rFonts w:ascii="Calibri" w:hAnsi="Calibri" w:cs="Calibri"/>
          <w:sz w:val="22"/>
          <w:szCs w:val="22"/>
        </w:rPr>
        <w:t>Produk</w:t>
      </w:r>
      <w:r>
        <w:rPr>
          <w:rFonts w:ascii="Calibri" w:hAnsi="Calibri" w:cs="Calibri"/>
          <w:sz w:val="22"/>
          <w:szCs w:val="22"/>
        </w:rPr>
        <w:t>ty a Služby ČHMÚ</w:t>
      </w:r>
      <w:r w:rsidRPr="003C4041">
        <w:rPr>
          <w:rFonts w:ascii="Calibri" w:hAnsi="Calibri" w:cs="Calibri"/>
          <w:sz w:val="22"/>
          <w:szCs w:val="22"/>
        </w:rPr>
        <w:t xml:space="preserve"> je stanovená na příslušný kalendářní rok.  Smluvní strany se tímto dohodly, že Cena za </w:t>
      </w:r>
      <w:r>
        <w:rPr>
          <w:rFonts w:ascii="Calibri" w:hAnsi="Calibri" w:cs="Calibri"/>
          <w:sz w:val="22"/>
          <w:szCs w:val="22"/>
        </w:rPr>
        <w:t>Produkty a</w:t>
      </w:r>
      <w:r w:rsidRPr="003C4041">
        <w:rPr>
          <w:rFonts w:ascii="Calibri" w:hAnsi="Calibri" w:cs="Calibri"/>
          <w:sz w:val="22"/>
          <w:szCs w:val="22"/>
        </w:rPr>
        <w:t xml:space="preserve"> Služby</w:t>
      </w:r>
      <w:r>
        <w:rPr>
          <w:rFonts w:ascii="Calibri" w:hAnsi="Calibri" w:cs="Calibri"/>
          <w:sz w:val="22"/>
          <w:szCs w:val="22"/>
        </w:rPr>
        <w:t xml:space="preserve"> ČHMÚ</w:t>
      </w:r>
      <w:r w:rsidRPr="003C4041">
        <w:rPr>
          <w:rFonts w:ascii="Calibri" w:hAnsi="Calibri" w:cs="Calibri"/>
          <w:sz w:val="22"/>
          <w:szCs w:val="22"/>
        </w:rPr>
        <w:t xml:space="preserve"> bude každoročně upravována na základě faktury vystavené pronajímatelem podle roční míry inflace za předcházející kalendářní rok, měřené indexem spotřebitelských cen podle Českého statistického úřadu. Tato změna bude realizována o plnou výši inflace, a to po vyhlášení indexu ČSÚ, a to vždy k </w:t>
      </w:r>
      <w:proofErr w:type="gramStart"/>
      <w:r w:rsidRPr="003C4041">
        <w:rPr>
          <w:rFonts w:ascii="Calibri" w:hAnsi="Calibri" w:cs="Calibri"/>
          <w:sz w:val="22"/>
          <w:szCs w:val="22"/>
        </w:rPr>
        <w:t>1.1</w:t>
      </w:r>
      <w:proofErr w:type="gramEnd"/>
      <w:r w:rsidRPr="003C4041">
        <w:rPr>
          <w:rFonts w:ascii="Calibri" w:hAnsi="Calibri" w:cs="Calibri"/>
          <w:sz w:val="22"/>
          <w:szCs w:val="22"/>
        </w:rPr>
        <w:t>. daného roku v němž byl index vyhlášen.</w:t>
      </w:r>
    </w:p>
    <w:p w:rsidR="0026125E" w:rsidRPr="00AB1E02" w:rsidRDefault="0026125E" w:rsidP="0026125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26125E" w:rsidRPr="0043008D" w:rsidRDefault="0026125E" w:rsidP="0026125E">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t xml:space="preserve">doba, zánik </w:t>
      </w:r>
      <w:r w:rsidRPr="0043008D">
        <w:rPr>
          <w:rFonts w:ascii="Calibri" w:hAnsi="Calibri" w:cs="Calibri"/>
          <w:b/>
          <w:caps/>
          <w:sz w:val="22"/>
          <w:szCs w:val="22"/>
        </w:rPr>
        <w:t>Smlouvy</w:t>
      </w:r>
    </w:p>
    <w:p w:rsidR="0026125E" w:rsidRPr="00134DD8"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lastRenderedPageBreak/>
        <w:t xml:space="preserve">Tato Smlouva se uzavírá na </w:t>
      </w:r>
      <w:r>
        <w:rPr>
          <w:rFonts w:ascii="Calibri" w:hAnsi="Calibri" w:cs="Calibri"/>
          <w:sz w:val="22"/>
          <w:szCs w:val="22"/>
        </w:rPr>
        <w:t xml:space="preserve">neurčitou, s možností výpovědi bez udání důvodu. </w:t>
      </w:r>
    </w:p>
    <w:p w:rsidR="0026125E"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Výpovědní doba</w:t>
      </w:r>
      <w:r w:rsidRPr="00134DD8">
        <w:rPr>
          <w:rFonts w:ascii="Calibri" w:hAnsi="Calibri" w:cs="Calibri"/>
          <w:sz w:val="22"/>
          <w:szCs w:val="22"/>
        </w:rPr>
        <w:t xml:space="preserve"> je</w:t>
      </w:r>
      <w:r>
        <w:rPr>
          <w:rFonts w:ascii="Calibri" w:hAnsi="Calibri" w:cs="Calibri"/>
          <w:sz w:val="22"/>
          <w:szCs w:val="22"/>
        </w:rPr>
        <w:t xml:space="preserve"> 2 měsíce</w:t>
      </w:r>
      <w:r w:rsidRPr="00134DD8">
        <w:rPr>
          <w:rFonts w:ascii="Calibri" w:hAnsi="Calibri" w:cs="Calibri"/>
          <w:sz w:val="22"/>
          <w:szCs w:val="22"/>
        </w:rPr>
        <w:t xml:space="preserve"> a počíná běžet prvním dnem měsíce následujícího po doručení výpovědi druhé smluvní straně.</w:t>
      </w:r>
    </w:p>
    <w:p w:rsidR="0026125E" w:rsidRPr="00134DD8"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Smluvní strany mohou tuto Smlouvu ukončit též dohodou nebo odstoupením.</w:t>
      </w:r>
    </w:p>
    <w:p w:rsidR="0026125E" w:rsidRPr="00134DD8"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V případě, že se Poskytovatel ocitne v prodlení </w:t>
      </w:r>
      <w:r>
        <w:rPr>
          <w:rFonts w:ascii="Calibri" w:hAnsi="Calibri" w:cs="Calibri"/>
          <w:sz w:val="22"/>
          <w:szCs w:val="22"/>
        </w:rPr>
        <w:t xml:space="preserve">s poskytováním Produktů a Služeb ČHMU delším než 14 dní, </w:t>
      </w:r>
      <w:r w:rsidRPr="00134DD8">
        <w:rPr>
          <w:rFonts w:ascii="Calibri" w:hAnsi="Calibri" w:cs="Calibri"/>
          <w:sz w:val="22"/>
          <w:szCs w:val="22"/>
        </w:rPr>
        <w:t>je Nabyvatel oprávněn odstoupit od Smlouvy</w:t>
      </w:r>
      <w:r>
        <w:rPr>
          <w:rFonts w:ascii="Calibri" w:hAnsi="Calibri" w:cs="Calibri"/>
          <w:sz w:val="22"/>
          <w:szCs w:val="22"/>
        </w:rPr>
        <w:t xml:space="preserve"> bez udání důvodů, avšak pouze za podmínky, že písemnou formou vyzve Poskytovatele k obnovení plnění.</w:t>
      </w:r>
    </w:p>
    <w:p w:rsidR="0026125E"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V případě, že </w:t>
      </w:r>
      <w:r>
        <w:rPr>
          <w:rFonts w:ascii="Calibri" w:hAnsi="Calibri" w:cs="Calibri"/>
          <w:sz w:val="22"/>
          <w:szCs w:val="22"/>
        </w:rPr>
        <w:t xml:space="preserve">Poskytovatel neobnoví poskytování Produktů a Služeb ČHMÚ ve lhůtě delší než 7 dní po té, co obdržel výzvu od Nabyvatele, nastávají účinky k ukončení této Smlouvy ke dni uplynutí této lhůty.  Poskytovatel je povinen vrátit cenu za Produkty a Služby ČHMÚ, které neposkytl. </w:t>
      </w:r>
    </w:p>
    <w:p w:rsidR="0026125E"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Ustanovení odst. 4 neplatí, pokud k nemožnosti dodávání Produktů ČHMÚ a k poskytování Služeb ČHMÚ nastalo za okolností nepředvídatelných a nepřekonatelných překážek či vyšší moci podle ustanovení § 2913 zákona č. 89/2012 Občanský zákoník, ve zn. pozdějších předpisů a nejedná se o krátkodobé výpadky delší než 72 hodin. Při vzniku daných okolností Poskytovatel písemně informuje Nabyvatele s dotazem, zdali má zájem o opožděné dodání Produktů ČHMÚ.</w:t>
      </w:r>
    </w:p>
    <w:p w:rsidR="0026125E"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Nabyvatel může od této Smlouvy odstoupit, pokud nastane situace cit. v odst. 6 tohoto článku a písemnou formou oznámí Poskytovateli, že na opožděné dodání Produktů a Služeb ČHMÚ  nemá zájem.  </w:t>
      </w:r>
    </w:p>
    <w:p w:rsidR="0026125E"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134DD8">
        <w:rPr>
          <w:rFonts w:ascii="Calibri" w:hAnsi="Calibri" w:cs="Calibri"/>
          <w:sz w:val="22"/>
          <w:szCs w:val="22"/>
        </w:rPr>
        <w:t xml:space="preserve">Poskytovatel je oprávněn odstoupit od této Smlouvy a odepřít plnění Nabyvateli, pokud jednání </w:t>
      </w:r>
      <w:r>
        <w:rPr>
          <w:rFonts w:ascii="Calibri" w:hAnsi="Calibri" w:cs="Calibri"/>
          <w:sz w:val="22"/>
          <w:szCs w:val="22"/>
        </w:rPr>
        <w:t>N</w:t>
      </w:r>
      <w:r w:rsidRPr="00134DD8">
        <w:rPr>
          <w:rFonts w:ascii="Calibri" w:hAnsi="Calibri" w:cs="Calibri"/>
          <w:sz w:val="22"/>
          <w:szCs w:val="22"/>
        </w:rPr>
        <w:t xml:space="preserve">abyvatele </w:t>
      </w:r>
      <w:r>
        <w:rPr>
          <w:rFonts w:ascii="Calibri" w:hAnsi="Calibri" w:cs="Calibri"/>
          <w:sz w:val="22"/>
          <w:szCs w:val="22"/>
        </w:rPr>
        <w:t xml:space="preserve">je </w:t>
      </w:r>
      <w:r w:rsidRPr="00134DD8">
        <w:rPr>
          <w:rFonts w:ascii="Calibri" w:hAnsi="Calibri" w:cs="Calibri"/>
          <w:sz w:val="22"/>
          <w:szCs w:val="22"/>
        </w:rPr>
        <w:t xml:space="preserve">v rozporu s ustanoveními </w:t>
      </w:r>
      <w:r>
        <w:rPr>
          <w:rFonts w:ascii="Calibri" w:hAnsi="Calibri" w:cs="Calibri"/>
          <w:sz w:val="22"/>
          <w:szCs w:val="22"/>
        </w:rPr>
        <w:t>této Smlouvy.</w:t>
      </w:r>
    </w:p>
    <w:p w:rsidR="0026125E"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Právní účinky odstoupení smluvních stran v této Smlouvě nastávají dnem doručení druhé smluvní straně. V případě nezastižení adresáta se má za to, že dnem doručení je oznámení zásilky, pokud není stanovené jinak.</w:t>
      </w:r>
    </w:p>
    <w:p w:rsidR="0026125E"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Vrácení již uhrazené ceny za nezrealizované poskytnutí Produktů a Služeb ČHMÚ bude provedeno do 14 dní bankovním převodem.</w:t>
      </w:r>
    </w:p>
    <w:p w:rsidR="0026125E" w:rsidRPr="00EB2B07"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Právo k užití Produktů a Služeb ČHMÚ nemůže být převedené na právní nástupce Nabyvatele, </w:t>
      </w:r>
      <w:r w:rsidRPr="00EB2B07">
        <w:rPr>
          <w:rFonts w:ascii="Calibri" w:hAnsi="Calibri" w:cs="Calibri"/>
          <w:sz w:val="22"/>
          <w:szCs w:val="22"/>
        </w:rPr>
        <w:t xml:space="preserve">a to nejen v České republice, ale i v rámci Evropské Unie. </w:t>
      </w:r>
    </w:p>
    <w:p w:rsidR="0026125E" w:rsidRPr="00BF6D9B" w:rsidRDefault="0026125E" w:rsidP="0026125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sz w:val="22"/>
          <w:szCs w:val="22"/>
        </w:rPr>
      </w:pPr>
    </w:p>
    <w:p w:rsidR="0026125E" w:rsidRPr="002E24E1" w:rsidRDefault="0026125E" w:rsidP="0026125E">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2E24E1">
        <w:rPr>
          <w:rFonts w:ascii="Calibri" w:hAnsi="Calibri" w:cs="Calibri"/>
          <w:b/>
          <w:caps/>
          <w:sz w:val="22"/>
          <w:szCs w:val="22"/>
        </w:rPr>
        <w:t>Ostatní</w:t>
      </w:r>
      <w:r>
        <w:rPr>
          <w:rFonts w:ascii="Calibri" w:hAnsi="Calibri" w:cs="Calibri"/>
          <w:b/>
          <w:caps/>
          <w:sz w:val="22"/>
          <w:szCs w:val="22"/>
        </w:rPr>
        <w:t xml:space="preserve"> ustanovení</w:t>
      </w:r>
    </w:p>
    <w:p w:rsidR="0026125E" w:rsidRDefault="0026125E" w:rsidP="0026125E">
      <w:pPr>
        <w:pStyle w:val="Heading21"/>
        <w:numPr>
          <w:ilvl w:val="1"/>
          <w:numId w:val="1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ČHMÚ nenese odpovědnost za opožděné plnění a nevzniká mu povinnost nahradit Nabyvateli vzniklou škodu z důvodů uvedených v odst. 6 tohoto článku IV. této Smlouvy.</w:t>
      </w:r>
    </w:p>
    <w:p w:rsidR="0026125E" w:rsidRDefault="0026125E" w:rsidP="0026125E">
      <w:pPr>
        <w:pStyle w:val="Heading21"/>
        <w:numPr>
          <w:ilvl w:val="1"/>
          <w:numId w:val="1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ČHMÚ nenese žádnou právní odpovědnost Nabyvateli a třetím osobám za výsledky použití </w:t>
      </w:r>
      <w:r w:rsidRPr="00E10580">
        <w:rPr>
          <w:rFonts w:ascii="Calibri" w:hAnsi="Calibri" w:cs="Calibri"/>
          <w:b/>
          <w:sz w:val="22"/>
          <w:szCs w:val="22"/>
        </w:rPr>
        <w:t>Produktů ČHMÚ,</w:t>
      </w:r>
      <w:r>
        <w:rPr>
          <w:rFonts w:ascii="Calibri" w:hAnsi="Calibri" w:cs="Calibri"/>
          <w:sz w:val="22"/>
          <w:szCs w:val="22"/>
        </w:rPr>
        <w:t xml:space="preserve"> které Nabyvatel nebo třetí osoby svým jednáním zpracují, užijí či zkopírují, a dále rozšiřují, sdílejí pod označením a logem ČHMÚ.</w:t>
      </w:r>
    </w:p>
    <w:p w:rsidR="0026125E" w:rsidRDefault="0026125E" w:rsidP="0026125E">
      <w:pPr>
        <w:pStyle w:val="Heading21"/>
        <w:numPr>
          <w:ilvl w:val="1"/>
          <w:numId w:val="11"/>
        </w:numPr>
        <w:tabs>
          <w:tab w:val="left" w:pos="2127"/>
          <w:tab w:val="left" w:pos="2836"/>
          <w:tab w:val="left" w:pos="3545"/>
          <w:tab w:val="left" w:pos="4254"/>
          <w:tab w:val="left" w:pos="4963"/>
          <w:tab w:val="left" w:pos="5672"/>
          <w:tab w:val="left" w:pos="6381"/>
          <w:tab w:val="left" w:pos="7090"/>
          <w:tab w:val="left" w:pos="7799"/>
          <w:tab w:val="left" w:pos="8508"/>
        </w:tabs>
        <w:ind w:left="1434" w:hanging="357"/>
        <w:rPr>
          <w:rFonts w:ascii="Calibri" w:hAnsi="Calibri" w:cs="Calibri"/>
          <w:sz w:val="22"/>
          <w:szCs w:val="22"/>
        </w:rPr>
      </w:pPr>
      <w:r>
        <w:rPr>
          <w:rFonts w:ascii="Calibri" w:hAnsi="Calibri" w:cs="Calibri"/>
          <w:sz w:val="22"/>
          <w:szCs w:val="22"/>
        </w:rPr>
        <w:t>Nabyvatel je zodpovědný za vzniklou škodu, pokud jeho jednání bude v rozporu s ustaveními této Smlouvy, zejm. ve smyslu čl. II odst. II, a dále s právními předpisy, které tuto oblast upravují.</w:t>
      </w:r>
    </w:p>
    <w:p w:rsidR="0026125E" w:rsidRDefault="0026125E" w:rsidP="0026125E">
      <w:pPr>
        <w:pStyle w:val="Heading21"/>
        <w:numPr>
          <w:ilvl w:val="1"/>
          <w:numId w:val="11"/>
        </w:numPr>
        <w:tabs>
          <w:tab w:val="left" w:pos="2127"/>
          <w:tab w:val="left" w:pos="2836"/>
          <w:tab w:val="left" w:pos="3545"/>
          <w:tab w:val="left" w:pos="4254"/>
          <w:tab w:val="left" w:pos="4963"/>
          <w:tab w:val="left" w:pos="5672"/>
          <w:tab w:val="left" w:pos="6381"/>
          <w:tab w:val="left" w:pos="7090"/>
          <w:tab w:val="left" w:pos="7799"/>
          <w:tab w:val="left" w:pos="8508"/>
        </w:tabs>
        <w:ind w:left="1434" w:hanging="357"/>
        <w:rPr>
          <w:rFonts w:ascii="Calibri" w:hAnsi="Calibri" w:cs="Calibri"/>
          <w:sz w:val="22"/>
          <w:szCs w:val="22"/>
        </w:rPr>
      </w:pPr>
      <w:r>
        <w:rPr>
          <w:rFonts w:ascii="Calibri" w:hAnsi="Calibri" w:cs="Calibri"/>
          <w:sz w:val="22"/>
          <w:szCs w:val="22"/>
        </w:rPr>
        <w:lastRenderedPageBreak/>
        <w:t xml:space="preserve">ČHMÚ je oprávněn požadovat po Nabyvateli i vydání bezdůvodného obohacení, pokud mu bude prokázán majetkový prospěch s užitím </w:t>
      </w:r>
      <w:r w:rsidRPr="00296E6E">
        <w:rPr>
          <w:rFonts w:ascii="Calibri" w:hAnsi="Calibri" w:cs="Calibri"/>
          <w:b/>
          <w:sz w:val="22"/>
          <w:szCs w:val="22"/>
        </w:rPr>
        <w:t>Produktů ČHMÚ</w:t>
      </w:r>
      <w:r>
        <w:rPr>
          <w:rFonts w:ascii="Calibri" w:hAnsi="Calibri" w:cs="Calibri"/>
          <w:sz w:val="22"/>
          <w:szCs w:val="22"/>
        </w:rPr>
        <w:t xml:space="preserve"> v souvislosti s porušením ustanovení této Smlouvy. </w:t>
      </w:r>
    </w:p>
    <w:p w:rsidR="0026125E" w:rsidRDefault="0026125E" w:rsidP="0026125E">
      <w:pPr>
        <w:spacing w:after="120" w:line="240" w:lineRule="auto"/>
        <w:ind w:left="1440"/>
        <w:contextualSpacing/>
        <w:rPr>
          <w:rFonts w:ascii="Calibri" w:eastAsia="Calibri" w:hAnsi="Calibri" w:cs="Calibri"/>
          <w:color w:val="auto"/>
          <w:sz w:val="22"/>
          <w:szCs w:val="22"/>
        </w:rPr>
      </w:pPr>
    </w:p>
    <w:p w:rsidR="00BB459B" w:rsidRPr="00BB459B" w:rsidRDefault="00BB459B" w:rsidP="00BB459B">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sidRPr="00BB459B">
        <w:rPr>
          <w:rFonts w:ascii="Calibri" w:hAnsi="Calibri" w:cs="Calibri"/>
          <w:b/>
          <w:caps/>
          <w:sz w:val="22"/>
          <w:szCs w:val="22"/>
        </w:rPr>
        <w:t>Mlčenlivost, ochrana informací a zákaz jejich zneužití</w:t>
      </w:r>
    </w:p>
    <w:p w:rsidR="00BB459B" w:rsidRPr="00BB459B" w:rsidRDefault="00BB459B" w:rsidP="00BB459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BB459B">
        <w:rPr>
          <w:rFonts w:ascii="Calibri" w:hAnsi="Calibri" w:cs="Calibri"/>
          <w:sz w:val="22"/>
          <w:szCs w:val="22"/>
        </w:rPr>
        <w:t>Žádná se smluvních stran nezpřístupní ani nepoužije žádnou informaci, se kterou se seznámí v souvislosti se spoluprací s druhou smluvní stranou nebo získanou od druhé smluvní strany (dále jen „Důvěrná informace“). Důvěrnými informacemi jsou zejména informace obchodní povahy, databáze zákazníků, cenová politika, způsob fungování společnosti, apod.</w:t>
      </w:r>
    </w:p>
    <w:p w:rsidR="00BB459B" w:rsidRPr="00BB459B" w:rsidRDefault="00BB459B" w:rsidP="00BB459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BB459B">
        <w:rPr>
          <w:rFonts w:ascii="Calibri" w:hAnsi="Calibri" w:cs="Calibri"/>
          <w:sz w:val="22"/>
          <w:szCs w:val="22"/>
        </w:rPr>
        <w:t>Povinnost mlčenlivosti platí s výjimkou případů, kdy druhá smluvní strana udělila předchozí písemný souhlas s takovým zpřístupněním nebo použitím Důvěrné informace, právní předpis nebo veřejnoprávní orgán stanoví povinnost zpřístupnit nebo použít Důvěrnou informaci, zpřístupnění nebo použití Důvěrné informace je nezbytné pro realizaci plnění smlouvy dané smluvní strany v souvislosti se spoluprací s druhou smluvní stranou.</w:t>
      </w:r>
    </w:p>
    <w:p w:rsidR="00BB459B" w:rsidRPr="00BB459B" w:rsidRDefault="00BB459B" w:rsidP="00BB459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BB459B">
        <w:rPr>
          <w:rFonts w:ascii="Calibri" w:hAnsi="Calibri" w:cs="Calibri"/>
          <w:sz w:val="22"/>
          <w:szCs w:val="22"/>
        </w:rPr>
        <w:t>Mezi Důvěrné informace nepatří informace, které jsou v době jejich zpřístupnění nebo použití běžně dostupné veřejnosti.</w:t>
      </w:r>
    </w:p>
    <w:p w:rsidR="00BB459B" w:rsidRPr="00BB459B" w:rsidRDefault="00BB459B" w:rsidP="00BB459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BB459B">
        <w:rPr>
          <w:rFonts w:ascii="Calibri" w:hAnsi="Calibri" w:cs="Calibri"/>
          <w:sz w:val="22"/>
          <w:szCs w:val="22"/>
        </w:rPr>
        <w:t xml:space="preserve">Smluvní strany mají povinnosti všechny osoby, které smluvní strany užívají při spolupráci s druhou smluvní stranou, informovat o povinnosti mlčenlivosti. </w:t>
      </w:r>
    </w:p>
    <w:p w:rsidR="00BB459B" w:rsidRPr="00BB459B" w:rsidRDefault="00BB459B" w:rsidP="00BB459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BB459B">
        <w:rPr>
          <w:rFonts w:ascii="Calibri" w:hAnsi="Calibri" w:cs="Calibri"/>
          <w:sz w:val="22"/>
          <w:szCs w:val="22"/>
        </w:rPr>
        <w:t>Veškeré Důvěrné informace mající charakter Obchodního tajemství ve smyslu zákona č. 89/2012 Sb., občanský zákoník ve znění pozdějších předpisů, které smluvní strana poskytla druhé smluvní straně, se smluvní strany zavazuje přiměřeným způsobem chránit proti zneužití.</w:t>
      </w:r>
    </w:p>
    <w:p w:rsidR="00BB459B" w:rsidRPr="00BB459B" w:rsidRDefault="00BB459B" w:rsidP="00BB459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BB459B">
        <w:rPr>
          <w:rFonts w:ascii="Calibri" w:hAnsi="Calibri" w:cs="Calibri"/>
          <w:sz w:val="22"/>
          <w:szCs w:val="22"/>
        </w:rPr>
        <w:t>Smluvní strany se zavazují po skončení vzájemné spolupráce vrátit druhé smluvní straně všechny písemné materiály, materiály v elektronické podobě obsahující Důvěrné informace i jejich kopie smazat ze všech datových uložišť, které nejsou potřebné k archivaci nebo nejsou dále užívány.</w:t>
      </w:r>
    </w:p>
    <w:p w:rsidR="00BB459B" w:rsidRPr="00BB459B" w:rsidRDefault="00BB459B" w:rsidP="00BB459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BB459B">
        <w:rPr>
          <w:rFonts w:ascii="Calibri" w:hAnsi="Calibri" w:cs="Calibri"/>
          <w:sz w:val="22"/>
          <w:szCs w:val="22"/>
        </w:rPr>
        <w:t xml:space="preserve">V případě, že dojde k prozrazení nebo ke ztrátě Důvěrných informací zavazuje se daná smluvní strana o této skutečnosti neprodleně informovat druhou smluvní stranu a přijmout veškerá opatření nezbytná k zabránění vzniku škody nebo omezení rozsahu škody již vzniklé a dále k dalšímu šíření Důvěrné informace. </w:t>
      </w:r>
    </w:p>
    <w:p w:rsidR="00BB459B" w:rsidRPr="00BB459B" w:rsidRDefault="00BB459B" w:rsidP="00BB459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BB459B">
        <w:rPr>
          <w:rFonts w:ascii="Calibri" w:hAnsi="Calibri" w:cs="Calibri"/>
          <w:sz w:val="22"/>
          <w:szCs w:val="22"/>
        </w:rPr>
        <w:t xml:space="preserve">Při ochraně osobních údajů se postupuje podle zákona č. 101/2000 Sb., o ochraně osobních údajů a Nařízení Evropského parlamentu a Rady (EU) 2016/679 ze </w:t>
      </w:r>
      <w:proofErr w:type="gramStart"/>
      <w:r w:rsidRPr="00BB459B">
        <w:rPr>
          <w:rFonts w:ascii="Calibri" w:hAnsi="Calibri" w:cs="Calibri"/>
          <w:sz w:val="22"/>
          <w:szCs w:val="22"/>
        </w:rPr>
        <w:t xml:space="preserve">dne </w:t>
      </w:r>
      <w:r>
        <w:rPr>
          <w:rFonts w:ascii="Calibri" w:hAnsi="Calibri" w:cs="Calibri"/>
          <w:sz w:val="22"/>
          <w:szCs w:val="22"/>
        </w:rPr>
        <w:t xml:space="preserve">    </w:t>
      </w:r>
      <w:r w:rsidRPr="00BB459B">
        <w:rPr>
          <w:rFonts w:ascii="Calibri" w:hAnsi="Calibri" w:cs="Calibri"/>
          <w:sz w:val="22"/>
          <w:szCs w:val="22"/>
        </w:rPr>
        <w:t>27</w:t>
      </w:r>
      <w:proofErr w:type="gramEnd"/>
      <w:r w:rsidRPr="00BB459B">
        <w:rPr>
          <w:rFonts w:ascii="Calibri" w:hAnsi="Calibri" w:cs="Calibri"/>
          <w:sz w:val="22"/>
          <w:szCs w:val="22"/>
        </w:rPr>
        <w:t>. dubna 2016 o ochraně fyzických osob v souvislosti se zpracováním osobních údajů a o volném pohybu těchto údajů a o zrušení směrnice 95/46/ES (obecné nařízení o ochraně osobních údajů - GDPR).</w:t>
      </w:r>
    </w:p>
    <w:p w:rsidR="00BB459B" w:rsidRPr="00BB459B" w:rsidRDefault="00BB459B" w:rsidP="00BB459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BB459B">
        <w:rPr>
          <w:rFonts w:ascii="Calibri" w:hAnsi="Calibri" w:cs="Calibri"/>
          <w:sz w:val="22"/>
          <w:szCs w:val="22"/>
        </w:rPr>
        <w:t>Za účelem ochrany Důvěrných informací je smluvní strana povinna použít při přenosu Důvěrných informací přes prostředky komunikace na dálku (elektronická pošta, úložiště v síti Internet, apod.) šifrování nebo jinou vhodnou ochranu přenosu.</w:t>
      </w:r>
    </w:p>
    <w:p w:rsidR="00BB459B" w:rsidRPr="00BB459B" w:rsidRDefault="00BB459B" w:rsidP="00BB459B">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BB459B">
        <w:rPr>
          <w:rFonts w:ascii="Calibri" w:hAnsi="Calibri" w:cs="Calibri"/>
          <w:sz w:val="22"/>
          <w:szCs w:val="22"/>
        </w:rPr>
        <w:t>Každá smluvní strana je povinna zabezpečit počítačové systémy ve své správě (včetně úložišť) tak, aby zabránila kybernetickým útokům, napadení počítačovým virem apod.</w:t>
      </w:r>
    </w:p>
    <w:p w:rsidR="00BB459B" w:rsidRDefault="00BB459B" w:rsidP="0026125E">
      <w:pPr>
        <w:spacing w:after="120" w:line="240" w:lineRule="auto"/>
        <w:ind w:left="1440"/>
        <w:contextualSpacing/>
        <w:rPr>
          <w:rFonts w:ascii="Calibri" w:eastAsia="Calibri" w:hAnsi="Calibri" w:cs="Calibri"/>
          <w:color w:val="auto"/>
          <w:sz w:val="22"/>
          <w:szCs w:val="22"/>
        </w:rPr>
      </w:pPr>
    </w:p>
    <w:p w:rsidR="0026125E" w:rsidRDefault="0026125E" w:rsidP="0026125E">
      <w:pPr>
        <w:pStyle w:val="Heading21"/>
        <w:numPr>
          <w:ilvl w:val="0"/>
          <w:numId w:val="1"/>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b/>
          <w:caps/>
          <w:sz w:val="22"/>
          <w:szCs w:val="22"/>
        </w:rPr>
      </w:pPr>
      <w:r>
        <w:rPr>
          <w:rFonts w:ascii="Calibri" w:hAnsi="Calibri" w:cs="Calibri"/>
          <w:b/>
          <w:caps/>
          <w:sz w:val="22"/>
          <w:szCs w:val="22"/>
        </w:rPr>
        <w:lastRenderedPageBreak/>
        <w:t>Závěrečné ustanovení</w:t>
      </w:r>
    </w:p>
    <w:p w:rsidR="0026125E" w:rsidRDefault="0026125E" w:rsidP="0026125E">
      <w:pPr>
        <w:pStyle w:val="Odstavecseseznamem"/>
        <w:numPr>
          <w:ilvl w:val="1"/>
          <w:numId w:val="1"/>
        </w:numPr>
        <w:spacing w:after="120"/>
        <w:ind w:hanging="357"/>
        <w:contextualSpacing/>
        <w:rPr>
          <w:rFonts w:asciiTheme="minorHAnsi" w:hAnsiTheme="minorHAnsi" w:cstheme="minorHAnsi"/>
          <w:sz w:val="22"/>
          <w:szCs w:val="22"/>
        </w:rPr>
      </w:pPr>
      <w:r w:rsidRPr="006D3969">
        <w:rPr>
          <w:rFonts w:asciiTheme="minorHAnsi" w:hAnsiTheme="minorHAnsi" w:cstheme="minorHAnsi"/>
          <w:sz w:val="22"/>
          <w:szCs w:val="22"/>
        </w:rPr>
        <w:t xml:space="preserve">Tato Smlouva může být měněna písemnými dodatky </w:t>
      </w:r>
      <w:r>
        <w:rPr>
          <w:rFonts w:asciiTheme="minorHAnsi" w:hAnsiTheme="minorHAnsi" w:cstheme="minorHAnsi"/>
          <w:sz w:val="22"/>
          <w:szCs w:val="22"/>
        </w:rPr>
        <w:t xml:space="preserve">na návrh </w:t>
      </w:r>
      <w:r w:rsidRPr="006D3969">
        <w:rPr>
          <w:rFonts w:asciiTheme="minorHAnsi" w:hAnsiTheme="minorHAnsi" w:cstheme="minorHAnsi"/>
          <w:sz w:val="22"/>
          <w:szCs w:val="22"/>
        </w:rPr>
        <w:t>kterékoliv ze smluvních stran.</w:t>
      </w:r>
    </w:p>
    <w:p w:rsidR="0026125E" w:rsidRPr="006D3969" w:rsidRDefault="0026125E" w:rsidP="0026125E">
      <w:pPr>
        <w:pStyle w:val="Odstavecseseznamem"/>
        <w:spacing w:after="120"/>
        <w:ind w:left="1440"/>
        <w:contextualSpacing/>
        <w:rPr>
          <w:rFonts w:asciiTheme="minorHAnsi" w:hAnsiTheme="minorHAnsi" w:cstheme="minorHAnsi"/>
          <w:sz w:val="22"/>
          <w:szCs w:val="22"/>
        </w:rPr>
      </w:pPr>
    </w:p>
    <w:p w:rsidR="0026125E" w:rsidRDefault="0026125E" w:rsidP="0026125E">
      <w:pPr>
        <w:pStyle w:val="Odstavecseseznamem"/>
        <w:numPr>
          <w:ilvl w:val="1"/>
          <w:numId w:val="1"/>
        </w:numPr>
        <w:spacing w:after="120"/>
        <w:ind w:hanging="357"/>
        <w:contextualSpacing/>
        <w:rPr>
          <w:rFonts w:asciiTheme="minorHAnsi" w:hAnsiTheme="minorHAnsi" w:cstheme="minorHAnsi"/>
          <w:sz w:val="22"/>
          <w:szCs w:val="22"/>
        </w:rPr>
      </w:pPr>
      <w:r w:rsidRPr="006D3969">
        <w:rPr>
          <w:rFonts w:asciiTheme="minorHAnsi" w:hAnsiTheme="minorHAnsi" w:cstheme="minorHAnsi"/>
          <w:sz w:val="22"/>
          <w:szCs w:val="22"/>
        </w:rPr>
        <w:t>Tato Smlouva se řídí příslušnými právními předpisy, upravující znění, zejm. zákonem č. 89/2012 Sb., občanský zákoník, v platném znění a zákonem č. 121/2000 Sb., o právu autorském, o právech souvisejících s právem autorským a o změně některých zákonů (autorský zákon).</w:t>
      </w:r>
    </w:p>
    <w:p w:rsidR="0026125E" w:rsidRPr="006D3969" w:rsidRDefault="0026125E" w:rsidP="0026125E">
      <w:pPr>
        <w:pStyle w:val="Odstavecseseznamem"/>
        <w:spacing w:after="120"/>
        <w:ind w:left="1440"/>
        <w:contextualSpacing/>
        <w:rPr>
          <w:rFonts w:asciiTheme="minorHAnsi" w:hAnsiTheme="minorHAnsi" w:cstheme="minorHAnsi"/>
          <w:sz w:val="22"/>
          <w:szCs w:val="22"/>
        </w:rPr>
      </w:pPr>
    </w:p>
    <w:p w:rsidR="0026125E" w:rsidRPr="006D3969" w:rsidRDefault="0026125E" w:rsidP="0026125E">
      <w:pPr>
        <w:pStyle w:val="Odstavecseseznamem"/>
        <w:numPr>
          <w:ilvl w:val="1"/>
          <w:numId w:val="1"/>
        </w:numPr>
        <w:spacing w:after="120"/>
        <w:ind w:hanging="357"/>
        <w:contextualSpacing/>
        <w:rPr>
          <w:rFonts w:asciiTheme="minorHAnsi" w:hAnsiTheme="minorHAnsi" w:cstheme="minorHAnsi"/>
          <w:sz w:val="22"/>
          <w:szCs w:val="22"/>
        </w:rPr>
      </w:pPr>
      <w:r>
        <w:rPr>
          <w:rFonts w:asciiTheme="minorHAnsi" w:hAnsiTheme="minorHAnsi" w:cstheme="minorHAnsi"/>
          <w:sz w:val="22"/>
          <w:szCs w:val="22"/>
        </w:rPr>
        <w:t>Tato S</w:t>
      </w:r>
      <w:r w:rsidRPr="006D3969">
        <w:rPr>
          <w:rFonts w:asciiTheme="minorHAnsi" w:hAnsiTheme="minorHAnsi" w:cstheme="minorHAnsi"/>
          <w:sz w:val="22"/>
          <w:szCs w:val="22"/>
        </w:rPr>
        <w:t xml:space="preserve">mlouva nabývá platnosti dnem podpisu smluvních stran a </w:t>
      </w:r>
      <w:proofErr w:type="gramStart"/>
      <w:r w:rsidRPr="006D3969">
        <w:rPr>
          <w:rFonts w:asciiTheme="minorHAnsi" w:hAnsiTheme="minorHAnsi" w:cstheme="minorHAnsi"/>
          <w:sz w:val="22"/>
          <w:szCs w:val="22"/>
        </w:rPr>
        <w:t>účinnosti</w:t>
      </w:r>
      <w:r w:rsidRPr="006D3969">
        <w:rPr>
          <w:rFonts w:asciiTheme="minorHAnsi" w:hAnsiTheme="minorHAnsi" w:cstheme="minorHAnsi"/>
          <w:color w:val="FF0000"/>
          <w:sz w:val="22"/>
          <w:szCs w:val="22"/>
        </w:rPr>
        <w:t xml:space="preserve">  </w:t>
      </w:r>
      <w:r w:rsidRPr="006D3969">
        <w:rPr>
          <w:rFonts w:asciiTheme="minorHAnsi" w:hAnsiTheme="minorHAnsi" w:cstheme="minorHAnsi"/>
          <w:sz w:val="22"/>
          <w:szCs w:val="22"/>
        </w:rPr>
        <w:t>uveřejněním</w:t>
      </w:r>
      <w:proofErr w:type="gramEnd"/>
      <w:r w:rsidRPr="006D3969">
        <w:rPr>
          <w:rFonts w:asciiTheme="minorHAnsi" w:hAnsiTheme="minorHAnsi" w:cstheme="minorHAnsi"/>
          <w:sz w:val="22"/>
          <w:szCs w:val="22"/>
        </w:rPr>
        <w:t xml:space="preserve"> v registru smluv na základě zákona č. 340/2015 Sb., zákon o zvláštních podmínkách účinnosti některých smluv a o registru smluv (zákon o registru smluv).</w:t>
      </w:r>
    </w:p>
    <w:p w:rsidR="0026125E"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ind w:hanging="357"/>
        <w:rPr>
          <w:rFonts w:asciiTheme="minorHAnsi" w:hAnsiTheme="minorHAnsi" w:cstheme="minorHAnsi"/>
          <w:sz w:val="22"/>
          <w:szCs w:val="22"/>
        </w:rPr>
      </w:pPr>
      <w:r w:rsidRPr="006D3969">
        <w:rPr>
          <w:rFonts w:asciiTheme="minorHAnsi" w:hAnsiTheme="minorHAnsi" w:cstheme="minorHAnsi"/>
          <w:sz w:val="22"/>
          <w:szCs w:val="22"/>
        </w:rPr>
        <w:t xml:space="preserve">Tato Smlouva je uzavřena ve dvou vyhotoveních s platností originálu, po jednom stejnopise pro každou ze smluvních stran. </w:t>
      </w:r>
    </w:p>
    <w:p w:rsidR="0026125E" w:rsidRPr="006D3969" w:rsidRDefault="0026125E" w:rsidP="0026125E">
      <w:pPr>
        <w:pStyle w:val="Heading21"/>
        <w:numPr>
          <w:ilvl w:val="1"/>
          <w:numId w:val="1"/>
        </w:numPr>
        <w:tabs>
          <w:tab w:val="left" w:pos="2127"/>
          <w:tab w:val="left" w:pos="2836"/>
          <w:tab w:val="left" w:pos="3545"/>
          <w:tab w:val="left" w:pos="4254"/>
          <w:tab w:val="left" w:pos="4963"/>
          <w:tab w:val="left" w:pos="5672"/>
          <w:tab w:val="left" w:pos="6381"/>
          <w:tab w:val="left" w:pos="7090"/>
          <w:tab w:val="left" w:pos="7799"/>
          <w:tab w:val="left" w:pos="8508"/>
        </w:tabs>
        <w:ind w:hanging="357"/>
        <w:rPr>
          <w:rFonts w:asciiTheme="minorHAnsi" w:hAnsiTheme="minorHAnsi" w:cstheme="minorHAnsi"/>
          <w:sz w:val="22"/>
          <w:szCs w:val="22"/>
        </w:rPr>
      </w:pPr>
      <w:r>
        <w:rPr>
          <w:rFonts w:asciiTheme="minorHAnsi" w:hAnsiTheme="minorHAnsi" w:cstheme="minorHAnsi"/>
          <w:sz w:val="22"/>
          <w:szCs w:val="22"/>
        </w:rPr>
        <w:t>Nedílnou součástí S</w:t>
      </w:r>
      <w:r w:rsidRPr="006D3969">
        <w:rPr>
          <w:rFonts w:asciiTheme="minorHAnsi" w:hAnsiTheme="minorHAnsi" w:cstheme="minorHAnsi"/>
          <w:sz w:val="22"/>
          <w:szCs w:val="22"/>
        </w:rPr>
        <w:t>mlouvy jsou přílohy:</w:t>
      </w:r>
    </w:p>
    <w:p w:rsidR="0026125E" w:rsidRPr="006D3969" w:rsidRDefault="0026125E" w:rsidP="0026125E">
      <w:pPr>
        <w:pStyle w:val="Heading21"/>
        <w:numPr>
          <w:ilvl w:val="3"/>
          <w:numId w:val="1"/>
        </w:numPr>
        <w:tabs>
          <w:tab w:val="left" w:pos="2127"/>
          <w:tab w:val="left" w:pos="2836"/>
          <w:tab w:val="left" w:pos="3545"/>
          <w:tab w:val="left" w:pos="4254"/>
          <w:tab w:val="left" w:pos="4963"/>
          <w:tab w:val="left" w:pos="5672"/>
          <w:tab w:val="left" w:pos="6381"/>
          <w:tab w:val="left" w:pos="7090"/>
          <w:tab w:val="left" w:pos="7799"/>
          <w:tab w:val="left" w:pos="8508"/>
        </w:tabs>
        <w:ind w:hanging="357"/>
        <w:rPr>
          <w:rFonts w:asciiTheme="minorHAnsi" w:hAnsiTheme="minorHAnsi" w:cstheme="minorHAnsi"/>
          <w:sz w:val="22"/>
          <w:szCs w:val="22"/>
        </w:rPr>
      </w:pPr>
      <w:r w:rsidRPr="006D3969">
        <w:rPr>
          <w:rFonts w:asciiTheme="minorHAnsi" w:hAnsiTheme="minorHAnsi" w:cstheme="minorHAnsi"/>
          <w:sz w:val="22"/>
          <w:szCs w:val="22"/>
        </w:rPr>
        <w:t xml:space="preserve">PŘÍLOHA 1 - </w:t>
      </w:r>
      <w:r w:rsidRPr="006D3969">
        <w:rPr>
          <w:rFonts w:asciiTheme="minorHAnsi" w:hAnsiTheme="minorHAnsi" w:cstheme="minorHAnsi"/>
          <w:caps/>
          <w:sz w:val="22"/>
          <w:szCs w:val="22"/>
        </w:rPr>
        <w:t xml:space="preserve">SPECIFIKACE produktů a Služeb a způsobu jejich UŽITÍ  </w:t>
      </w:r>
    </w:p>
    <w:p w:rsidR="0026125E" w:rsidRPr="00BB459B" w:rsidRDefault="0026125E" w:rsidP="0026125E">
      <w:pPr>
        <w:pStyle w:val="Heading21"/>
        <w:numPr>
          <w:ilvl w:val="3"/>
          <w:numId w:val="1"/>
        </w:numPr>
        <w:tabs>
          <w:tab w:val="left" w:pos="2127"/>
          <w:tab w:val="left" w:pos="2836"/>
          <w:tab w:val="left" w:pos="3545"/>
          <w:tab w:val="left" w:pos="4254"/>
          <w:tab w:val="left" w:pos="4963"/>
          <w:tab w:val="left" w:pos="5672"/>
          <w:tab w:val="left" w:pos="6381"/>
          <w:tab w:val="left" w:pos="7090"/>
          <w:tab w:val="left" w:pos="7799"/>
          <w:tab w:val="left" w:pos="8508"/>
        </w:tabs>
        <w:ind w:hanging="357"/>
        <w:rPr>
          <w:rFonts w:asciiTheme="minorHAnsi" w:hAnsiTheme="minorHAnsi" w:cstheme="minorHAnsi"/>
          <w:sz w:val="22"/>
          <w:szCs w:val="22"/>
        </w:rPr>
      </w:pPr>
      <w:r w:rsidRPr="006D3969">
        <w:rPr>
          <w:rFonts w:asciiTheme="minorHAnsi" w:hAnsiTheme="minorHAnsi" w:cstheme="minorHAnsi"/>
          <w:caps/>
          <w:sz w:val="22"/>
          <w:szCs w:val="22"/>
        </w:rPr>
        <w:t>pŘÍLOHA 2 - Vyčíslení ceny poskytnutých produktů a ceny služeb</w:t>
      </w:r>
    </w:p>
    <w:p w:rsidR="00BB459B" w:rsidRPr="006D3969" w:rsidRDefault="00BB459B" w:rsidP="0026125E">
      <w:pPr>
        <w:pStyle w:val="Heading21"/>
        <w:numPr>
          <w:ilvl w:val="3"/>
          <w:numId w:val="1"/>
        </w:numPr>
        <w:tabs>
          <w:tab w:val="left" w:pos="2127"/>
          <w:tab w:val="left" w:pos="2836"/>
          <w:tab w:val="left" w:pos="3545"/>
          <w:tab w:val="left" w:pos="4254"/>
          <w:tab w:val="left" w:pos="4963"/>
          <w:tab w:val="left" w:pos="5672"/>
          <w:tab w:val="left" w:pos="6381"/>
          <w:tab w:val="left" w:pos="7090"/>
          <w:tab w:val="left" w:pos="7799"/>
          <w:tab w:val="left" w:pos="8508"/>
        </w:tabs>
        <w:ind w:hanging="357"/>
        <w:rPr>
          <w:rFonts w:asciiTheme="minorHAnsi" w:hAnsiTheme="minorHAnsi" w:cstheme="minorHAnsi"/>
          <w:sz w:val="22"/>
          <w:szCs w:val="22"/>
        </w:rPr>
      </w:pPr>
      <w:r>
        <w:rPr>
          <w:rFonts w:asciiTheme="minorHAnsi" w:hAnsiTheme="minorHAnsi" w:cstheme="minorHAnsi"/>
          <w:caps/>
          <w:sz w:val="22"/>
          <w:szCs w:val="22"/>
        </w:rPr>
        <w:t xml:space="preserve">PŘÍLOHA 3 - </w:t>
      </w:r>
      <w:r w:rsidRPr="00BB459B">
        <w:rPr>
          <w:rFonts w:asciiTheme="minorHAnsi" w:hAnsiTheme="minorHAnsi" w:cstheme="minorHAnsi"/>
          <w:caps/>
          <w:sz w:val="22"/>
          <w:szCs w:val="22"/>
        </w:rPr>
        <w:t>Doložka o kybernetické bezpečnosti</w:t>
      </w:r>
    </w:p>
    <w:p w:rsidR="0026125E" w:rsidRPr="00A87ABC" w:rsidRDefault="0026125E" w:rsidP="0026125E">
      <w:pPr>
        <w:pStyle w:val="Odstavecseseznamem"/>
        <w:numPr>
          <w:ilvl w:val="1"/>
          <w:numId w:val="1"/>
        </w:numPr>
        <w:spacing w:after="120"/>
        <w:ind w:hanging="357"/>
        <w:contextualSpacing/>
        <w:rPr>
          <w:rFonts w:asciiTheme="minorHAnsi" w:hAnsiTheme="minorHAnsi" w:cstheme="minorHAnsi"/>
          <w:sz w:val="22"/>
          <w:szCs w:val="22"/>
        </w:rPr>
      </w:pPr>
      <w:r w:rsidRPr="006D3969">
        <w:rPr>
          <w:rFonts w:asciiTheme="minorHAnsi" w:hAnsiTheme="minorHAnsi" w:cstheme="minorHAnsi"/>
          <w:sz w:val="22"/>
          <w:szCs w:val="22"/>
        </w:rPr>
        <w:t xml:space="preserve">ČHMÚ </w:t>
      </w:r>
      <w:r w:rsidRPr="00A87ABC">
        <w:rPr>
          <w:rFonts w:asciiTheme="minorHAnsi" w:hAnsiTheme="minorHAnsi" w:cstheme="minorHAnsi"/>
          <w:sz w:val="22"/>
          <w:szCs w:val="22"/>
        </w:rPr>
        <w:t xml:space="preserve">osobní údaje subjektu údajů ze smluvního vztahu zpracovává v souladu se zákonem č. 110/2019 Sb., o zpracování osobních údajů při použití Nařízení Evropského parlamentu a Rady (EU) 2016/679 ze dne 27. dubna 2016 o ochraně fyzických osob v souvislosti se zpracováním osobních údajů a o volném pohybu těchto údajů a o zrušení směrnice 95/46/ES (obecné nařízení o ochraně osobních </w:t>
      </w:r>
      <w:proofErr w:type="gramStart"/>
      <w:r w:rsidRPr="00A87ABC">
        <w:rPr>
          <w:rFonts w:asciiTheme="minorHAnsi" w:hAnsiTheme="minorHAnsi" w:cstheme="minorHAnsi"/>
          <w:sz w:val="22"/>
          <w:szCs w:val="22"/>
        </w:rPr>
        <w:t>údajů, nebo</w:t>
      </w:r>
      <w:proofErr w:type="gramEnd"/>
      <w:r w:rsidRPr="00A87ABC">
        <w:rPr>
          <w:rFonts w:asciiTheme="minorHAnsi" w:hAnsiTheme="minorHAnsi" w:cstheme="minorHAnsi"/>
          <w:sz w:val="22"/>
          <w:szCs w:val="22"/>
        </w:rPr>
        <w:t>-</w:t>
      </w:r>
      <w:proofErr w:type="spellStart"/>
      <w:proofErr w:type="gramStart"/>
      <w:r w:rsidRPr="00A87ABC">
        <w:rPr>
          <w:rFonts w:asciiTheme="minorHAnsi" w:hAnsiTheme="minorHAnsi" w:cstheme="minorHAnsi"/>
          <w:sz w:val="22"/>
          <w:szCs w:val="22"/>
        </w:rPr>
        <w:t>li</w:t>
      </w:r>
      <w:proofErr w:type="spellEnd"/>
      <w:proofErr w:type="gramEnd"/>
      <w:r w:rsidRPr="00A87ABC">
        <w:rPr>
          <w:rFonts w:asciiTheme="minorHAnsi" w:hAnsiTheme="minorHAnsi" w:cstheme="minorHAnsi"/>
          <w:sz w:val="22"/>
          <w:szCs w:val="22"/>
        </w:rPr>
        <w:t xml:space="preserve"> GDPR). Bližší informace týkající se zpracování osobních údajů se nachází na stránkách správce </w:t>
      </w:r>
      <w:hyperlink r:id="rId9" w:history="1">
        <w:r w:rsidRPr="00A87ABC">
          <w:rPr>
            <w:rStyle w:val="Hypertextovodkaz"/>
            <w:rFonts w:asciiTheme="minorHAnsi" w:hAnsiTheme="minorHAnsi" w:cstheme="minorHAnsi"/>
            <w:sz w:val="22"/>
            <w:szCs w:val="22"/>
          </w:rPr>
          <w:t>www.chmi.cz</w:t>
        </w:r>
      </w:hyperlink>
      <w:r w:rsidRPr="00A87ABC">
        <w:rPr>
          <w:rFonts w:asciiTheme="minorHAnsi" w:hAnsiTheme="minorHAnsi" w:cstheme="minorHAnsi"/>
          <w:sz w:val="22"/>
          <w:szCs w:val="22"/>
        </w:rPr>
        <w:t>.</w:t>
      </w:r>
    </w:p>
    <w:p w:rsidR="0026125E" w:rsidRPr="00BE293E" w:rsidRDefault="0026125E" w:rsidP="0026125E">
      <w:pPr>
        <w:pStyle w:val="Odstavecseseznamem"/>
        <w:spacing w:after="120"/>
        <w:ind w:left="1440"/>
        <w:contextualSpacing/>
        <w:rPr>
          <w:rFonts w:asciiTheme="minorHAnsi" w:hAnsiTheme="minorHAnsi" w:cstheme="minorHAnsi"/>
          <w:sz w:val="22"/>
          <w:szCs w:val="22"/>
        </w:rPr>
      </w:pPr>
    </w:p>
    <w:p w:rsidR="0026125E" w:rsidRPr="006D3969" w:rsidRDefault="0026125E" w:rsidP="0026125E">
      <w:pPr>
        <w:pStyle w:val="Odstavecseseznamem"/>
        <w:numPr>
          <w:ilvl w:val="1"/>
          <w:numId w:val="1"/>
        </w:numPr>
        <w:spacing w:after="120"/>
        <w:ind w:hanging="357"/>
        <w:contextualSpacing/>
        <w:rPr>
          <w:rFonts w:asciiTheme="minorHAnsi" w:hAnsiTheme="minorHAnsi" w:cstheme="minorHAnsi"/>
          <w:sz w:val="22"/>
          <w:szCs w:val="22"/>
        </w:rPr>
      </w:pPr>
      <w:r w:rsidRPr="006D3969">
        <w:rPr>
          <w:rFonts w:asciiTheme="minorHAnsi" w:hAnsiTheme="minorHAnsi" w:cstheme="minorHAnsi"/>
          <w:sz w:val="22"/>
          <w:szCs w:val="22"/>
        </w:rPr>
        <w:t>Smluvní strany prohlašují, že si tuto Smlouvu přečetly, jsou srozuměny s jejím obsahem a na důkaz tohoto připojují své podpisy.</w:t>
      </w:r>
    </w:p>
    <w:p w:rsidR="0026125E" w:rsidRPr="00FD74D3" w:rsidRDefault="0026125E" w:rsidP="0026125E">
      <w:pPr>
        <w:pStyle w:val="Odstavecseseznamem"/>
        <w:ind w:left="1440"/>
        <w:rPr>
          <w:rFonts w:asciiTheme="minorHAnsi" w:hAnsiTheme="minorHAnsi" w:cs="Calibri"/>
          <w:sz w:val="22"/>
          <w:szCs w:val="22"/>
        </w:rPr>
      </w:pPr>
    </w:p>
    <w:p w:rsidR="0026125E" w:rsidRDefault="0026125E" w:rsidP="0026125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p>
    <w:p w:rsidR="0026125E" w:rsidRPr="00DB7AA4" w:rsidRDefault="0026125E" w:rsidP="0026125E">
      <w:pPr>
        <w:pStyle w:val="Prohlen"/>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b w:val="0"/>
          <w:sz w:val="22"/>
          <w:szCs w:val="22"/>
        </w:rPr>
      </w:pPr>
    </w:p>
    <w:p w:rsidR="0026125E" w:rsidRPr="00DB7AA4" w:rsidRDefault="0026125E" w:rsidP="0026125E">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60"/>
        <w:rPr>
          <w:rFonts w:ascii="Calibri" w:hAnsi="Calibri" w:cs="Calibri"/>
          <w:sz w:val="22"/>
          <w:szCs w:val="22"/>
        </w:rPr>
      </w:pPr>
    </w:p>
    <w:tbl>
      <w:tblPr>
        <w:tblW w:w="0" w:type="auto"/>
        <w:tblLayout w:type="fixed"/>
        <w:tblLook w:val="0000" w:firstRow="0" w:lastRow="0" w:firstColumn="0" w:lastColumn="0" w:noHBand="0" w:noVBand="0"/>
      </w:tblPr>
      <w:tblGrid>
        <w:gridCol w:w="4452"/>
        <w:gridCol w:w="4452"/>
      </w:tblGrid>
      <w:tr w:rsidR="0026125E" w:rsidRPr="00DB7AA4" w:rsidTr="00376F8A">
        <w:trPr>
          <w:cantSplit/>
          <w:trHeight w:val="1900"/>
        </w:trPr>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26125E"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26125E"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26125E"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26125E" w:rsidRPr="000641B7"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P</w:t>
            </w:r>
            <w:r w:rsidRPr="000641B7">
              <w:rPr>
                <w:rFonts w:ascii="Calibri" w:hAnsi="Calibri" w:cs="Calibri"/>
                <w:sz w:val="22"/>
                <w:szCs w:val="22"/>
              </w:rPr>
              <w:t>oskytovatel</w:t>
            </w:r>
          </w:p>
          <w:p w:rsidR="0026125E" w:rsidRPr="000641B7"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6125E" w:rsidRPr="000641B7"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6125E" w:rsidRPr="000641B7"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rPr>
                <w:rFonts w:ascii="Calibri" w:hAnsi="Calibri" w:cs="Calibri"/>
              </w:rPr>
            </w:pPr>
            <w:r>
              <w:rPr>
                <w:rFonts w:ascii="Calibri" w:hAnsi="Calibri" w:cs="Calibri"/>
                <w:sz w:val="22"/>
                <w:szCs w:val="22"/>
              </w:rPr>
              <w:t xml:space="preserve">                               </w:t>
            </w:r>
            <w:r w:rsidRPr="000641B7">
              <w:rPr>
                <w:rFonts w:ascii="Calibri" w:hAnsi="Calibri" w:cs="Calibri"/>
                <w:sz w:val="22"/>
                <w:szCs w:val="22"/>
              </w:rPr>
              <w:t xml:space="preserve">V </w:t>
            </w:r>
            <w:r>
              <w:rPr>
                <w:rFonts w:ascii="Calibri" w:hAnsi="Calibri" w:cs="Calibri"/>
                <w:sz w:val="22"/>
                <w:szCs w:val="22"/>
              </w:rPr>
              <w:t>Praze dne</w:t>
            </w:r>
          </w:p>
          <w:p w:rsidR="0026125E" w:rsidRDefault="0026125E" w:rsidP="00376F8A">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rsidR="0026125E" w:rsidRDefault="0026125E" w:rsidP="00376F8A">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Calibri" w:hAnsi="Calibri" w:cs="Calibri"/>
                <w:b w:val="0"/>
                <w:sz w:val="22"/>
                <w:szCs w:val="22"/>
              </w:rPr>
            </w:pPr>
            <w:r>
              <w:rPr>
                <w:rFonts w:ascii="Calibri" w:hAnsi="Calibri" w:cs="Calibri"/>
                <w:b w:val="0"/>
                <w:sz w:val="22"/>
                <w:szCs w:val="22"/>
              </w:rPr>
              <w:t xml:space="preserve">             </w:t>
            </w:r>
          </w:p>
          <w:p w:rsidR="0026125E" w:rsidRDefault="0026125E" w:rsidP="00376F8A">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Calibri" w:hAnsi="Calibri" w:cs="Calibri"/>
                <w:b w:val="0"/>
                <w:sz w:val="22"/>
                <w:szCs w:val="22"/>
              </w:rPr>
            </w:pPr>
          </w:p>
          <w:p w:rsidR="0026125E" w:rsidRDefault="0026125E" w:rsidP="00376F8A">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Calibri" w:hAnsi="Calibri" w:cs="Calibri"/>
                <w:b w:val="0"/>
                <w:sz w:val="22"/>
                <w:szCs w:val="22"/>
              </w:rPr>
            </w:pPr>
          </w:p>
          <w:p w:rsidR="0026125E" w:rsidRDefault="0026125E" w:rsidP="00376F8A">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Calibri" w:hAnsi="Calibri" w:cs="Calibri"/>
                <w:b w:val="0"/>
                <w:sz w:val="22"/>
                <w:szCs w:val="22"/>
              </w:rPr>
            </w:pPr>
          </w:p>
          <w:p w:rsidR="0026125E" w:rsidRDefault="0026125E" w:rsidP="00376F8A">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Calibri" w:hAnsi="Calibri" w:cs="Calibri"/>
                <w:b w:val="0"/>
                <w:sz w:val="22"/>
                <w:szCs w:val="22"/>
              </w:rPr>
            </w:pPr>
            <w:r>
              <w:rPr>
                <w:rFonts w:ascii="Calibri" w:hAnsi="Calibri" w:cs="Calibri"/>
                <w:b w:val="0"/>
                <w:sz w:val="22"/>
                <w:szCs w:val="22"/>
              </w:rPr>
              <w:t>__________________________________</w:t>
            </w:r>
          </w:p>
          <w:p w:rsidR="0026125E" w:rsidRDefault="0026125E" w:rsidP="00376F8A">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Calibri" w:hAnsi="Calibri" w:cs="Calibri"/>
                <w:b w:val="0"/>
                <w:sz w:val="22"/>
                <w:szCs w:val="22"/>
              </w:rPr>
            </w:pPr>
          </w:p>
          <w:p w:rsidR="0026125E" w:rsidRDefault="0026125E" w:rsidP="00376F8A">
            <w:pPr>
              <w:rPr>
                <w:rFonts w:ascii="Calibri" w:hAnsi="Calibri"/>
                <w:szCs w:val="22"/>
              </w:rPr>
            </w:pPr>
            <w:r>
              <w:rPr>
                <w:rFonts w:ascii="Calibri" w:hAnsi="Calibri" w:cs="Calibri"/>
                <w:b/>
                <w:sz w:val="22"/>
                <w:szCs w:val="22"/>
              </w:rPr>
              <w:t xml:space="preserve">      </w:t>
            </w:r>
            <w:r w:rsidR="00860119">
              <w:rPr>
                <w:rFonts w:ascii="Calibri" w:hAnsi="Calibri" w:cs="Calibri"/>
                <w:b/>
                <w:sz w:val="22"/>
                <w:szCs w:val="22"/>
              </w:rPr>
              <w:t xml:space="preserve">              </w:t>
            </w:r>
            <w:proofErr w:type="spellStart"/>
            <w:r w:rsidR="00860119">
              <w:rPr>
                <w:rFonts w:ascii="Calibri" w:hAnsi="Calibri" w:cs="Calibri"/>
                <w:b/>
                <w:sz w:val="22"/>
                <w:szCs w:val="22"/>
              </w:rPr>
              <w:t>xxx</w:t>
            </w:r>
            <w:proofErr w:type="spellEnd"/>
          </w:p>
          <w:p w:rsidR="0026125E" w:rsidRPr="00DE551E" w:rsidRDefault="0026125E" w:rsidP="00376F8A">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rFonts w:ascii="Calibri" w:hAnsi="Calibri" w:cs="Calibri"/>
                <w:b w:val="0"/>
                <w:sz w:val="22"/>
                <w:szCs w:val="22"/>
              </w:rPr>
            </w:pPr>
            <w:r>
              <w:rPr>
                <w:rFonts w:ascii="Calibri" w:hAnsi="Calibri"/>
                <w:b w:val="0"/>
                <w:sz w:val="22"/>
                <w:szCs w:val="22"/>
              </w:rPr>
              <w:t xml:space="preserve">        </w:t>
            </w:r>
            <w:r w:rsidRPr="00DE551E">
              <w:rPr>
                <w:rFonts w:ascii="Calibri" w:hAnsi="Calibri"/>
                <w:b w:val="0"/>
                <w:sz w:val="22"/>
                <w:szCs w:val="22"/>
              </w:rPr>
              <w:t xml:space="preserve">ředitel úseku </w:t>
            </w:r>
            <w:r>
              <w:rPr>
                <w:rFonts w:ascii="Calibri" w:hAnsi="Calibri"/>
                <w:b w:val="0"/>
                <w:sz w:val="22"/>
                <w:szCs w:val="22"/>
              </w:rPr>
              <w:t>hydrologie</w:t>
            </w:r>
            <w:r w:rsidRPr="00DE551E">
              <w:rPr>
                <w:rFonts w:ascii="Calibri" w:hAnsi="Calibri" w:cs="Calibri"/>
                <w:b w:val="0"/>
                <w:sz w:val="22"/>
                <w:szCs w:val="22"/>
              </w:rPr>
              <w:t xml:space="preserve"> </w:t>
            </w:r>
          </w:p>
          <w:p w:rsidR="0026125E" w:rsidRPr="000641B7" w:rsidRDefault="0026125E" w:rsidP="00376F8A">
            <w:pPr>
              <w:pStyle w:val="Prohlen"/>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Calibri" w:hAnsi="Calibri" w:cs="Calibri"/>
                <w:b w:val="0"/>
                <w:sz w:val="22"/>
                <w:szCs w:val="22"/>
              </w:rPr>
            </w:pPr>
          </w:p>
          <w:p w:rsidR="0026125E" w:rsidRPr="000641B7"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tc>
        <w:tc>
          <w:tcPr>
            <w:tcW w:w="4452" w:type="dxa"/>
            <w:tcBorders>
              <w:top w:val="none" w:sz="8" w:space="0" w:color="000000"/>
              <w:left w:val="none" w:sz="8" w:space="0" w:color="000000"/>
              <w:bottom w:val="none" w:sz="8" w:space="0" w:color="000000"/>
              <w:right w:val="none" w:sz="8" w:space="0" w:color="000000"/>
            </w:tcBorders>
            <w:tcMar>
              <w:top w:w="0" w:type="dxa"/>
              <w:left w:w="0" w:type="dxa"/>
              <w:bottom w:w="0" w:type="dxa"/>
              <w:right w:w="0" w:type="dxa"/>
            </w:tcMar>
          </w:tcPr>
          <w:p w:rsidR="0026125E"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26125E"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26125E"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sz w:val="22"/>
                <w:szCs w:val="22"/>
              </w:rPr>
            </w:pPr>
          </w:p>
          <w:p w:rsidR="0026125E" w:rsidRPr="000641B7"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r>
              <w:rPr>
                <w:rFonts w:ascii="Calibri" w:hAnsi="Calibri" w:cs="Calibri"/>
                <w:sz w:val="22"/>
                <w:szCs w:val="22"/>
              </w:rPr>
              <w:t>N</w:t>
            </w:r>
            <w:r w:rsidRPr="000641B7">
              <w:rPr>
                <w:rFonts w:ascii="Calibri" w:hAnsi="Calibri" w:cs="Calibri"/>
                <w:sz w:val="22"/>
                <w:szCs w:val="22"/>
              </w:rPr>
              <w:t>abyvatel</w:t>
            </w:r>
          </w:p>
          <w:p w:rsidR="0026125E" w:rsidRPr="000641B7"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26125E" w:rsidRPr="000641B7"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rPr>
            </w:pPr>
          </w:p>
          <w:p w:rsidR="0026125E"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rPr>
                <w:rFonts w:ascii="Calibri" w:hAnsi="Calibri" w:cs="Calibri"/>
                <w:sz w:val="22"/>
                <w:szCs w:val="22"/>
              </w:rPr>
            </w:pPr>
            <w:r>
              <w:rPr>
                <w:rFonts w:ascii="Calibri" w:hAnsi="Calibri" w:cs="Calibri"/>
                <w:sz w:val="22"/>
                <w:szCs w:val="22"/>
              </w:rPr>
              <w:t xml:space="preserve">                       </w:t>
            </w:r>
            <w:r w:rsidRPr="0026125E">
              <w:rPr>
                <w:rFonts w:ascii="Calibri" w:hAnsi="Calibri" w:cs="Calibri"/>
                <w:sz w:val="22"/>
                <w:szCs w:val="22"/>
              </w:rPr>
              <w:t xml:space="preserve">V Hradci Králové dne </w:t>
            </w:r>
          </w:p>
          <w:p w:rsidR="0026125E"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rPr>
                <w:rFonts w:ascii="Calibri" w:hAnsi="Calibri" w:cs="Calibri"/>
                <w:sz w:val="22"/>
                <w:szCs w:val="22"/>
              </w:rPr>
            </w:pPr>
          </w:p>
          <w:p w:rsidR="0026125E"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rPr>
                <w:rFonts w:ascii="Calibri" w:hAnsi="Calibri" w:cs="Calibri"/>
                <w:sz w:val="22"/>
                <w:szCs w:val="22"/>
              </w:rPr>
            </w:pPr>
          </w:p>
          <w:p w:rsidR="0026125E"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rPr>
                <w:rFonts w:ascii="Calibri" w:hAnsi="Calibri" w:cs="Calibri"/>
                <w:sz w:val="22"/>
                <w:szCs w:val="22"/>
              </w:rPr>
            </w:pPr>
          </w:p>
          <w:p w:rsidR="0026125E"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rPr>
                <w:rFonts w:ascii="Calibri" w:hAnsi="Calibri" w:cs="Calibri"/>
                <w:sz w:val="22"/>
                <w:szCs w:val="22"/>
              </w:rPr>
            </w:pPr>
          </w:p>
          <w:p w:rsidR="0026125E"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rPr>
                <w:rFonts w:ascii="Calibri" w:hAnsi="Calibri" w:cs="Calibri"/>
                <w:sz w:val="22"/>
                <w:szCs w:val="22"/>
              </w:rPr>
            </w:pPr>
          </w:p>
          <w:p w:rsidR="0026125E" w:rsidRPr="000641B7"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rPr>
                <w:rFonts w:ascii="Calibri" w:hAnsi="Calibri" w:cs="Calibri"/>
              </w:rPr>
            </w:pPr>
            <w:r>
              <w:rPr>
                <w:rFonts w:ascii="Calibri" w:hAnsi="Calibri" w:cs="Calibri"/>
                <w:sz w:val="22"/>
                <w:szCs w:val="22"/>
              </w:rPr>
              <w:t>_____________________________________</w:t>
            </w:r>
          </w:p>
          <w:p w:rsidR="0026125E" w:rsidRPr="000641B7" w:rsidRDefault="0026125E" w:rsidP="00376F8A">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rPr>
                <w:rFonts w:ascii="Calibri" w:hAnsi="Calibri" w:cs="Calibri"/>
              </w:rPr>
            </w:pPr>
          </w:p>
          <w:p w:rsidR="00860119" w:rsidRDefault="00860119" w:rsidP="002612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b/>
                <w:color w:val="auto"/>
                <w:sz w:val="22"/>
                <w:szCs w:val="22"/>
                <w:lang w:eastAsia="cs-CZ"/>
              </w:rPr>
            </w:pPr>
            <w:proofErr w:type="spellStart"/>
            <w:r>
              <w:rPr>
                <w:rFonts w:ascii="Calibri" w:hAnsi="Calibri"/>
                <w:b/>
                <w:color w:val="auto"/>
                <w:sz w:val="22"/>
                <w:szCs w:val="22"/>
                <w:lang w:eastAsia="cs-CZ"/>
              </w:rPr>
              <w:t>xxx</w:t>
            </w:r>
            <w:proofErr w:type="spellEnd"/>
          </w:p>
          <w:p w:rsidR="00AB7AFB" w:rsidRPr="00AB7AFB" w:rsidRDefault="00AB7AFB" w:rsidP="0026125E">
            <w:p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ind w:left="360"/>
              <w:jc w:val="center"/>
              <w:rPr>
                <w:rFonts w:ascii="Calibri" w:hAnsi="Calibri" w:cs="Calibri"/>
                <w:b/>
              </w:rPr>
            </w:pPr>
            <w:r w:rsidRPr="001D79E3">
              <w:rPr>
                <w:rFonts w:ascii="Calibri" w:hAnsi="Calibri"/>
                <w:color w:val="auto"/>
                <w:sz w:val="22"/>
                <w:szCs w:val="22"/>
                <w:lang w:eastAsia="cs-CZ"/>
              </w:rPr>
              <w:t>technický ředitel</w:t>
            </w:r>
          </w:p>
        </w:tc>
      </w:tr>
    </w:tbl>
    <w:p w:rsidR="0026125E" w:rsidRPr="00DB7AA4" w:rsidRDefault="0026125E" w:rsidP="0026125E">
      <w:pPr>
        <w:tabs>
          <w:tab w:val="left" w:pos="284"/>
          <w:tab w:val="left" w:pos="709"/>
          <w:tab w:val="left" w:pos="2127"/>
          <w:tab w:val="left" w:pos="2836"/>
          <w:tab w:val="left" w:pos="3545"/>
          <w:tab w:val="left" w:pos="4254"/>
          <w:tab w:val="left" w:pos="4963"/>
          <w:tab w:val="left" w:pos="5672"/>
          <w:tab w:val="left" w:pos="6381"/>
          <w:tab w:val="left" w:pos="7090"/>
          <w:tab w:val="left" w:pos="7799"/>
          <w:tab w:val="left" w:pos="8508"/>
        </w:tabs>
        <w:ind w:left="284"/>
        <w:jc w:val="left"/>
        <w:rPr>
          <w:rFonts w:ascii="Calibri" w:hAnsi="Calibri" w:cs="Calibri"/>
          <w:b/>
          <w:caps/>
          <w:sz w:val="22"/>
          <w:szCs w:val="22"/>
        </w:rPr>
      </w:pPr>
    </w:p>
    <w:p w:rsidR="0026125E" w:rsidRDefault="0026125E" w:rsidP="0026125E">
      <w:pPr>
        <w:spacing w:after="120" w:line="240" w:lineRule="auto"/>
        <w:jc w:val="left"/>
        <w:rPr>
          <w:rFonts w:ascii="Calibri" w:hAnsi="Calibri" w:cs="Calibri"/>
          <w:b/>
          <w:caps/>
          <w:sz w:val="22"/>
          <w:szCs w:val="22"/>
          <w:shd w:val="clear" w:color="auto" w:fill="EEECE1" w:themeFill="background2"/>
        </w:rPr>
      </w:pPr>
      <w:r w:rsidRPr="00DB7AA4">
        <w:rPr>
          <w:rFonts w:ascii="Calibri" w:hAnsi="Calibri" w:cs="Calibri"/>
          <w:b/>
          <w:caps/>
          <w:sz w:val="22"/>
          <w:szCs w:val="22"/>
        </w:rPr>
        <w:br w:type="page"/>
      </w:r>
    </w:p>
    <w:p w:rsidR="0026125E" w:rsidRPr="00DB7AA4" w:rsidRDefault="0026125E" w:rsidP="0026125E">
      <w:pPr>
        <w:spacing w:after="120" w:line="240" w:lineRule="auto"/>
        <w:jc w:val="left"/>
        <w:rPr>
          <w:rFonts w:ascii="Calibri" w:hAnsi="Calibri" w:cs="Calibri"/>
          <w:b/>
          <w:caps/>
          <w:sz w:val="22"/>
          <w:szCs w:val="22"/>
        </w:rPr>
      </w:pPr>
      <w:r w:rsidRPr="006916AD">
        <w:rPr>
          <w:rFonts w:ascii="Calibri" w:hAnsi="Calibri" w:cs="Calibri"/>
          <w:b/>
          <w:caps/>
          <w:sz w:val="22"/>
          <w:szCs w:val="22"/>
          <w:shd w:val="clear" w:color="auto" w:fill="EEECE1" w:themeFill="background2"/>
        </w:rPr>
        <w:lastRenderedPageBreak/>
        <w:t>Příloha 1 – SPECIFIKACE produktů a Služeb a způsobu jejich užití</w:t>
      </w:r>
    </w:p>
    <w:p w:rsidR="0026125E" w:rsidRPr="00DB7AA4" w:rsidRDefault="0026125E" w:rsidP="0026125E">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 xml:space="preserve">Specifikace </w:t>
      </w:r>
      <w:r>
        <w:rPr>
          <w:rFonts w:ascii="Calibri" w:hAnsi="Calibri" w:cs="Calibri"/>
          <w:caps/>
          <w:sz w:val="22"/>
          <w:szCs w:val="22"/>
        </w:rPr>
        <w:t>produktů</w:t>
      </w:r>
    </w:p>
    <w:p w:rsidR="0026125E" w:rsidRDefault="0026125E" w:rsidP="0026125E">
      <w:pPr>
        <w:ind w:left="708" w:firstLine="708"/>
        <w:rPr>
          <w:rFonts w:ascii="Calibri" w:hAnsi="Calibri" w:cs="Calibri"/>
          <w:sz w:val="22"/>
          <w:szCs w:val="22"/>
        </w:rPr>
      </w:pPr>
    </w:p>
    <w:p w:rsidR="0026125E" w:rsidRPr="00741C6E" w:rsidRDefault="0026125E" w:rsidP="0026125E">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sidRPr="00741C6E">
        <w:rPr>
          <w:rFonts w:ascii="Calibri" w:hAnsi="Calibri" w:cs="Calibri"/>
          <w:sz w:val="22"/>
          <w:szCs w:val="22"/>
        </w:rPr>
        <w:t>Hydrologie:</w:t>
      </w:r>
    </w:p>
    <w:p w:rsidR="0026125E" w:rsidRDefault="0026125E" w:rsidP="0026125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1440" w:firstLine="0"/>
        <w:rPr>
          <w:rFonts w:ascii="Calibri" w:hAnsi="Calibri" w:cs="Calibri"/>
          <w:sz w:val="22"/>
          <w:szCs w:val="22"/>
        </w:rPr>
      </w:pPr>
      <w:r w:rsidRPr="00650390">
        <w:rPr>
          <w:rFonts w:ascii="Calibri" w:hAnsi="Calibri" w:cs="Calibri"/>
          <w:sz w:val="22"/>
          <w:szCs w:val="22"/>
        </w:rPr>
        <w:t xml:space="preserve">Operativní 10minutová hydrologická data: 4 charakteristiky (vodní stav H, průtok Q, teplota T a úroveň SPA) pro </w:t>
      </w:r>
      <w:r>
        <w:rPr>
          <w:rFonts w:ascii="Calibri" w:hAnsi="Calibri" w:cs="Calibri"/>
          <w:sz w:val="22"/>
          <w:szCs w:val="22"/>
        </w:rPr>
        <w:t>11</w:t>
      </w:r>
      <w:r w:rsidRPr="00650390">
        <w:rPr>
          <w:rFonts w:ascii="Calibri" w:hAnsi="Calibri" w:cs="Calibri"/>
          <w:sz w:val="22"/>
          <w:szCs w:val="22"/>
        </w:rPr>
        <w:t xml:space="preserve"> hydrologických profilů.</w:t>
      </w:r>
    </w:p>
    <w:p w:rsidR="0026125E" w:rsidRDefault="0026125E" w:rsidP="0026125E">
      <w:pPr>
        <w:pStyle w:val="Bezmezer"/>
        <w:rPr>
          <w:rFonts w:asciiTheme="minorHAnsi" w:hAnsiTheme="minorHAnsi" w:cstheme="minorHAnsi"/>
          <w:sz w:val="22"/>
          <w:szCs w:val="22"/>
        </w:rPr>
      </w:pPr>
      <w:r>
        <w:rPr>
          <w:rFonts w:asciiTheme="minorHAnsi" w:hAnsiTheme="minorHAnsi" w:cstheme="minorHAnsi"/>
          <w:sz w:val="22"/>
          <w:szCs w:val="22"/>
        </w:rPr>
        <w:t xml:space="preserve">                             </w:t>
      </w:r>
    </w:p>
    <w:tbl>
      <w:tblPr>
        <w:tblW w:w="6320" w:type="dxa"/>
        <w:jc w:val="center"/>
        <w:tblCellMar>
          <w:left w:w="70" w:type="dxa"/>
          <w:right w:w="70" w:type="dxa"/>
        </w:tblCellMar>
        <w:tblLook w:val="04A0" w:firstRow="1" w:lastRow="0" w:firstColumn="1" w:lastColumn="0" w:noHBand="0" w:noVBand="1"/>
      </w:tblPr>
      <w:tblGrid>
        <w:gridCol w:w="2080"/>
        <w:gridCol w:w="1660"/>
        <w:gridCol w:w="2580"/>
      </w:tblGrid>
      <w:tr w:rsidR="0026125E" w:rsidRPr="009C1364" w:rsidTr="00376F8A">
        <w:trPr>
          <w:trHeight w:val="315"/>
          <w:jc w:val="center"/>
        </w:trPr>
        <w:tc>
          <w:tcPr>
            <w:tcW w:w="2080" w:type="dxa"/>
            <w:tcBorders>
              <w:top w:val="single" w:sz="8" w:space="0" w:color="8EA9DB"/>
              <w:left w:val="single" w:sz="8" w:space="0" w:color="8EA9DB"/>
              <w:bottom w:val="single" w:sz="8" w:space="0" w:color="8EA9DB"/>
              <w:right w:val="nil"/>
            </w:tcBorders>
            <w:shd w:val="clear" w:color="000000" w:fill="4472C4"/>
            <w:noWrap/>
            <w:vAlign w:val="center"/>
            <w:hideMark/>
          </w:tcPr>
          <w:p w:rsidR="0026125E" w:rsidRPr="009C1364" w:rsidRDefault="0026125E" w:rsidP="00376F8A">
            <w:pPr>
              <w:spacing w:line="240" w:lineRule="auto"/>
              <w:jc w:val="left"/>
              <w:rPr>
                <w:rFonts w:ascii="Calibri" w:hAnsi="Calibri" w:cs="Calibri"/>
                <w:b/>
                <w:bCs/>
                <w:color w:val="FFFFFF"/>
                <w:sz w:val="22"/>
                <w:szCs w:val="22"/>
                <w:lang w:eastAsia="cs-CZ"/>
              </w:rPr>
            </w:pPr>
            <w:r w:rsidRPr="009C1364">
              <w:rPr>
                <w:rFonts w:ascii="Calibri" w:hAnsi="Calibri" w:cs="Calibri"/>
                <w:b/>
                <w:bCs/>
                <w:color w:val="FFFFFF"/>
                <w:sz w:val="22"/>
                <w:szCs w:val="22"/>
                <w:lang w:eastAsia="cs-CZ"/>
              </w:rPr>
              <w:t>Kraj</w:t>
            </w:r>
          </w:p>
        </w:tc>
        <w:tc>
          <w:tcPr>
            <w:tcW w:w="1660" w:type="dxa"/>
            <w:tcBorders>
              <w:top w:val="single" w:sz="8" w:space="0" w:color="8EA9DB"/>
              <w:left w:val="nil"/>
              <w:bottom w:val="single" w:sz="8" w:space="0" w:color="8EA9DB"/>
              <w:right w:val="nil"/>
            </w:tcBorders>
            <w:shd w:val="clear" w:color="000000" w:fill="4472C4"/>
            <w:noWrap/>
            <w:vAlign w:val="center"/>
            <w:hideMark/>
          </w:tcPr>
          <w:p w:rsidR="0026125E" w:rsidRPr="009C1364" w:rsidRDefault="0026125E" w:rsidP="00376F8A">
            <w:pPr>
              <w:spacing w:line="240" w:lineRule="auto"/>
              <w:jc w:val="left"/>
              <w:rPr>
                <w:rFonts w:ascii="Calibri" w:hAnsi="Calibri" w:cs="Calibri"/>
                <w:b/>
                <w:bCs/>
                <w:color w:val="FFFFFF"/>
                <w:sz w:val="22"/>
                <w:szCs w:val="22"/>
                <w:lang w:eastAsia="cs-CZ"/>
              </w:rPr>
            </w:pPr>
            <w:r w:rsidRPr="009C1364">
              <w:rPr>
                <w:rFonts w:ascii="Calibri" w:hAnsi="Calibri" w:cs="Calibri"/>
                <w:b/>
                <w:bCs/>
                <w:color w:val="FFFFFF"/>
                <w:sz w:val="22"/>
                <w:szCs w:val="22"/>
                <w:lang w:eastAsia="cs-CZ"/>
              </w:rPr>
              <w:t>Tok</w:t>
            </w:r>
          </w:p>
        </w:tc>
        <w:tc>
          <w:tcPr>
            <w:tcW w:w="2580" w:type="dxa"/>
            <w:tcBorders>
              <w:top w:val="single" w:sz="8" w:space="0" w:color="8EA9DB"/>
              <w:left w:val="nil"/>
              <w:bottom w:val="single" w:sz="8" w:space="0" w:color="8EA9DB"/>
              <w:right w:val="single" w:sz="8" w:space="0" w:color="8EA9DB"/>
            </w:tcBorders>
            <w:shd w:val="clear" w:color="000000" w:fill="4472C4"/>
            <w:noWrap/>
            <w:vAlign w:val="center"/>
            <w:hideMark/>
          </w:tcPr>
          <w:p w:rsidR="0026125E" w:rsidRPr="009C1364" w:rsidRDefault="0026125E" w:rsidP="00376F8A">
            <w:pPr>
              <w:spacing w:line="240" w:lineRule="auto"/>
              <w:jc w:val="left"/>
              <w:rPr>
                <w:rFonts w:ascii="Calibri" w:hAnsi="Calibri" w:cs="Calibri"/>
                <w:b/>
                <w:bCs/>
                <w:color w:val="FFFFFF"/>
                <w:sz w:val="22"/>
                <w:szCs w:val="22"/>
                <w:lang w:eastAsia="cs-CZ"/>
              </w:rPr>
            </w:pPr>
            <w:r w:rsidRPr="009C1364">
              <w:rPr>
                <w:rFonts w:ascii="Calibri" w:hAnsi="Calibri" w:cs="Calibri"/>
                <w:b/>
                <w:bCs/>
                <w:color w:val="FFFFFF"/>
                <w:sz w:val="22"/>
                <w:szCs w:val="22"/>
                <w:lang w:eastAsia="cs-CZ"/>
              </w:rPr>
              <w:t>Název stanice</w:t>
            </w:r>
          </w:p>
        </w:tc>
      </w:tr>
      <w:tr w:rsidR="0026125E" w:rsidRPr="009C1364" w:rsidTr="00860119">
        <w:trPr>
          <w:trHeight w:val="315"/>
          <w:jc w:val="center"/>
        </w:trPr>
        <w:tc>
          <w:tcPr>
            <w:tcW w:w="2080" w:type="dxa"/>
            <w:tcBorders>
              <w:top w:val="nil"/>
              <w:left w:val="single" w:sz="8" w:space="0" w:color="8EA9DB"/>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Královehradecký kraj</w:t>
            </w:r>
          </w:p>
        </w:tc>
        <w:tc>
          <w:tcPr>
            <w:tcW w:w="1660" w:type="dxa"/>
            <w:tcBorders>
              <w:top w:val="nil"/>
              <w:left w:val="nil"/>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Labe</w:t>
            </w:r>
          </w:p>
        </w:tc>
        <w:tc>
          <w:tcPr>
            <w:tcW w:w="2580" w:type="dxa"/>
            <w:tcBorders>
              <w:top w:val="nil"/>
              <w:left w:val="nil"/>
              <w:bottom w:val="single" w:sz="8" w:space="0" w:color="8EA9DB"/>
              <w:right w:val="single" w:sz="8" w:space="0" w:color="8EA9DB"/>
            </w:tcBorders>
            <w:shd w:val="clear" w:color="000000" w:fill="D9E1F2"/>
            <w:noWrap/>
            <w:vAlign w:val="center"/>
          </w:tcPr>
          <w:p w:rsidR="0026125E" w:rsidRPr="009C1364" w:rsidRDefault="0026125E" w:rsidP="00376F8A">
            <w:pPr>
              <w:spacing w:line="240" w:lineRule="auto"/>
              <w:jc w:val="left"/>
              <w:rPr>
                <w:rFonts w:ascii="Calibri" w:hAnsi="Calibri" w:cs="Calibri"/>
                <w:sz w:val="22"/>
                <w:szCs w:val="22"/>
                <w:lang w:eastAsia="cs-CZ"/>
              </w:rPr>
            </w:pPr>
            <w:bookmarkStart w:id="0" w:name="_GoBack"/>
            <w:bookmarkEnd w:id="0"/>
          </w:p>
        </w:tc>
      </w:tr>
      <w:tr w:rsidR="0026125E" w:rsidRPr="009C1364" w:rsidTr="00860119">
        <w:trPr>
          <w:trHeight w:val="315"/>
          <w:jc w:val="center"/>
        </w:trPr>
        <w:tc>
          <w:tcPr>
            <w:tcW w:w="2080" w:type="dxa"/>
            <w:tcBorders>
              <w:top w:val="nil"/>
              <w:left w:val="single" w:sz="8" w:space="0" w:color="8EA9DB"/>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Královehradecký kraj</w:t>
            </w:r>
          </w:p>
        </w:tc>
        <w:tc>
          <w:tcPr>
            <w:tcW w:w="1660" w:type="dxa"/>
            <w:tcBorders>
              <w:top w:val="nil"/>
              <w:left w:val="nil"/>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Trotina</w:t>
            </w:r>
          </w:p>
        </w:tc>
        <w:tc>
          <w:tcPr>
            <w:tcW w:w="2580" w:type="dxa"/>
            <w:tcBorders>
              <w:top w:val="nil"/>
              <w:left w:val="nil"/>
              <w:bottom w:val="single" w:sz="8" w:space="0" w:color="8EA9DB"/>
              <w:right w:val="single" w:sz="8" w:space="0" w:color="8EA9DB"/>
            </w:tcBorders>
            <w:shd w:val="clear" w:color="000000" w:fill="D9E1F2"/>
            <w:noWrap/>
            <w:vAlign w:val="center"/>
          </w:tcPr>
          <w:p w:rsidR="0026125E" w:rsidRPr="009C1364" w:rsidRDefault="0026125E" w:rsidP="00376F8A">
            <w:pPr>
              <w:spacing w:line="240" w:lineRule="auto"/>
              <w:jc w:val="left"/>
              <w:rPr>
                <w:rFonts w:ascii="Calibri" w:hAnsi="Calibri" w:cs="Calibri"/>
                <w:sz w:val="22"/>
                <w:szCs w:val="22"/>
                <w:lang w:eastAsia="cs-CZ"/>
              </w:rPr>
            </w:pPr>
          </w:p>
        </w:tc>
      </w:tr>
      <w:tr w:rsidR="0026125E" w:rsidRPr="009C1364" w:rsidTr="00860119">
        <w:trPr>
          <w:trHeight w:val="315"/>
          <w:jc w:val="center"/>
        </w:trPr>
        <w:tc>
          <w:tcPr>
            <w:tcW w:w="2080" w:type="dxa"/>
            <w:tcBorders>
              <w:top w:val="nil"/>
              <w:left w:val="single" w:sz="8" w:space="0" w:color="8EA9DB"/>
              <w:bottom w:val="single" w:sz="8" w:space="0" w:color="8EA9DB"/>
              <w:right w:val="nil"/>
            </w:tcBorders>
            <w:shd w:val="clear" w:color="auto" w:fill="auto"/>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Královehradecký kraj</w:t>
            </w:r>
          </w:p>
        </w:tc>
        <w:tc>
          <w:tcPr>
            <w:tcW w:w="1660" w:type="dxa"/>
            <w:tcBorders>
              <w:top w:val="nil"/>
              <w:left w:val="nil"/>
              <w:bottom w:val="single" w:sz="8" w:space="0" w:color="8EA9DB"/>
              <w:right w:val="nil"/>
            </w:tcBorders>
            <w:shd w:val="clear" w:color="auto" w:fill="auto"/>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Orlice</w:t>
            </w:r>
          </w:p>
        </w:tc>
        <w:tc>
          <w:tcPr>
            <w:tcW w:w="2580" w:type="dxa"/>
            <w:tcBorders>
              <w:top w:val="nil"/>
              <w:left w:val="nil"/>
              <w:bottom w:val="single" w:sz="8" w:space="0" w:color="8EA9DB"/>
              <w:right w:val="single" w:sz="8" w:space="0" w:color="8EA9DB"/>
            </w:tcBorders>
            <w:shd w:val="clear" w:color="auto" w:fill="auto"/>
            <w:noWrap/>
            <w:vAlign w:val="center"/>
          </w:tcPr>
          <w:p w:rsidR="0026125E" w:rsidRPr="009C1364" w:rsidRDefault="0026125E" w:rsidP="00376F8A">
            <w:pPr>
              <w:spacing w:line="240" w:lineRule="auto"/>
              <w:jc w:val="left"/>
              <w:rPr>
                <w:rFonts w:ascii="Calibri" w:hAnsi="Calibri" w:cs="Calibri"/>
                <w:sz w:val="22"/>
                <w:szCs w:val="22"/>
                <w:lang w:eastAsia="cs-CZ"/>
              </w:rPr>
            </w:pPr>
          </w:p>
        </w:tc>
      </w:tr>
      <w:tr w:rsidR="0026125E" w:rsidRPr="009C1364" w:rsidTr="00860119">
        <w:trPr>
          <w:trHeight w:val="315"/>
          <w:jc w:val="center"/>
        </w:trPr>
        <w:tc>
          <w:tcPr>
            <w:tcW w:w="2080" w:type="dxa"/>
            <w:tcBorders>
              <w:top w:val="nil"/>
              <w:left w:val="single" w:sz="8" w:space="0" w:color="8EA9DB"/>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Královehradecký kraj</w:t>
            </w:r>
          </w:p>
        </w:tc>
        <w:tc>
          <w:tcPr>
            <w:tcW w:w="1660" w:type="dxa"/>
            <w:tcBorders>
              <w:top w:val="nil"/>
              <w:left w:val="nil"/>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Dědina</w:t>
            </w:r>
          </w:p>
        </w:tc>
        <w:tc>
          <w:tcPr>
            <w:tcW w:w="2580" w:type="dxa"/>
            <w:tcBorders>
              <w:top w:val="nil"/>
              <w:left w:val="nil"/>
              <w:bottom w:val="single" w:sz="8" w:space="0" w:color="8EA9DB"/>
              <w:right w:val="single" w:sz="8" w:space="0" w:color="8EA9DB"/>
            </w:tcBorders>
            <w:shd w:val="clear" w:color="000000" w:fill="D9E1F2"/>
            <w:noWrap/>
            <w:vAlign w:val="center"/>
          </w:tcPr>
          <w:p w:rsidR="0026125E" w:rsidRPr="009C1364" w:rsidRDefault="0026125E" w:rsidP="00376F8A">
            <w:pPr>
              <w:spacing w:line="240" w:lineRule="auto"/>
              <w:jc w:val="left"/>
              <w:rPr>
                <w:rFonts w:ascii="Calibri" w:hAnsi="Calibri" w:cs="Calibri"/>
                <w:sz w:val="22"/>
                <w:szCs w:val="22"/>
                <w:lang w:eastAsia="cs-CZ"/>
              </w:rPr>
            </w:pPr>
          </w:p>
        </w:tc>
      </w:tr>
      <w:tr w:rsidR="0026125E" w:rsidRPr="009C1364" w:rsidTr="00860119">
        <w:trPr>
          <w:trHeight w:val="315"/>
          <w:jc w:val="center"/>
        </w:trPr>
        <w:tc>
          <w:tcPr>
            <w:tcW w:w="2080" w:type="dxa"/>
            <w:tcBorders>
              <w:top w:val="nil"/>
              <w:left w:val="single" w:sz="8" w:space="0" w:color="8EA9DB"/>
              <w:bottom w:val="single" w:sz="8" w:space="0" w:color="8EA9DB"/>
              <w:right w:val="nil"/>
            </w:tcBorders>
            <w:shd w:val="clear" w:color="auto" w:fill="auto"/>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Královehradecký kraj</w:t>
            </w:r>
          </w:p>
        </w:tc>
        <w:tc>
          <w:tcPr>
            <w:tcW w:w="1660" w:type="dxa"/>
            <w:tcBorders>
              <w:top w:val="nil"/>
              <w:left w:val="nil"/>
              <w:bottom w:val="single" w:sz="8" w:space="0" w:color="8EA9DB"/>
              <w:right w:val="nil"/>
            </w:tcBorders>
            <w:shd w:val="clear" w:color="auto" w:fill="auto"/>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Dědina</w:t>
            </w:r>
          </w:p>
        </w:tc>
        <w:tc>
          <w:tcPr>
            <w:tcW w:w="2580" w:type="dxa"/>
            <w:tcBorders>
              <w:top w:val="nil"/>
              <w:left w:val="nil"/>
              <w:bottom w:val="single" w:sz="8" w:space="0" w:color="8EA9DB"/>
              <w:right w:val="single" w:sz="8" w:space="0" w:color="8EA9DB"/>
            </w:tcBorders>
            <w:shd w:val="clear" w:color="auto" w:fill="auto"/>
            <w:noWrap/>
            <w:vAlign w:val="center"/>
          </w:tcPr>
          <w:p w:rsidR="0026125E" w:rsidRPr="009C1364" w:rsidRDefault="0026125E" w:rsidP="00376F8A">
            <w:pPr>
              <w:spacing w:line="240" w:lineRule="auto"/>
              <w:jc w:val="left"/>
              <w:rPr>
                <w:rFonts w:ascii="Calibri" w:hAnsi="Calibri" w:cs="Calibri"/>
                <w:sz w:val="22"/>
                <w:szCs w:val="22"/>
                <w:lang w:eastAsia="cs-CZ"/>
              </w:rPr>
            </w:pPr>
          </w:p>
        </w:tc>
      </w:tr>
      <w:tr w:rsidR="0026125E" w:rsidRPr="009C1364" w:rsidTr="00860119">
        <w:trPr>
          <w:trHeight w:val="315"/>
          <w:jc w:val="center"/>
        </w:trPr>
        <w:tc>
          <w:tcPr>
            <w:tcW w:w="2080" w:type="dxa"/>
            <w:tcBorders>
              <w:top w:val="nil"/>
              <w:left w:val="single" w:sz="8" w:space="0" w:color="8EA9DB"/>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Královehradecký kraj</w:t>
            </w:r>
          </w:p>
        </w:tc>
        <w:tc>
          <w:tcPr>
            <w:tcW w:w="1660" w:type="dxa"/>
            <w:tcBorders>
              <w:top w:val="nil"/>
              <w:left w:val="nil"/>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Cidlina</w:t>
            </w:r>
          </w:p>
        </w:tc>
        <w:tc>
          <w:tcPr>
            <w:tcW w:w="2580" w:type="dxa"/>
            <w:tcBorders>
              <w:top w:val="nil"/>
              <w:left w:val="nil"/>
              <w:bottom w:val="single" w:sz="8" w:space="0" w:color="8EA9DB"/>
              <w:right w:val="single" w:sz="8" w:space="0" w:color="8EA9DB"/>
            </w:tcBorders>
            <w:shd w:val="clear" w:color="000000" w:fill="D9E1F2"/>
            <w:noWrap/>
            <w:vAlign w:val="center"/>
          </w:tcPr>
          <w:p w:rsidR="0026125E" w:rsidRPr="009C1364" w:rsidRDefault="0026125E" w:rsidP="00376F8A">
            <w:pPr>
              <w:spacing w:line="240" w:lineRule="auto"/>
              <w:jc w:val="left"/>
              <w:rPr>
                <w:rFonts w:ascii="Calibri" w:hAnsi="Calibri" w:cs="Calibri"/>
                <w:sz w:val="22"/>
                <w:szCs w:val="22"/>
                <w:lang w:eastAsia="cs-CZ"/>
              </w:rPr>
            </w:pPr>
          </w:p>
        </w:tc>
      </w:tr>
      <w:tr w:rsidR="0026125E" w:rsidRPr="009C1364" w:rsidTr="00860119">
        <w:trPr>
          <w:trHeight w:val="315"/>
          <w:jc w:val="center"/>
        </w:trPr>
        <w:tc>
          <w:tcPr>
            <w:tcW w:w="2080" w:type="dxa"/>
            <w:tcBorders>
              <w:top w:val="nil"/>
              <w:left w:val="single" w:sz="8" w:space="0" w:color="8EA9DB"/>
              <w:bottom w:val="single" w:sz="8" w:space="0" w:color="8EA9DB"/>
              <w:right w:val="nil"/>
            </w:tcBorders>
            <w:shd w:val="clear" w:color="auto" w:fill="auto"/>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Královehradecký kraj</w:t>
            </w:r>
          </w:p>
        </w:tc>
        <w:tc>
          <w:tcPr>
            <w:tcW w:w="1660" w:type="dxa"/>
            <w:tcBorders>
              <w:top w:val="nil"/>
              <w:left w:val="nil"/>
              <w:bottom w:val="single" w:sz="8" w:space="0" w:color="8EA9DB"/>
              <w:right w:val="nil"/>
            </w:tcBorders>
            <w:shd w:val="clear" w:color="auto" w:fill="auto"/>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Javorka</w:t>
            </w:r>
          </w:p>
        </w:tc>
        <w:tc>
          <w:tcPr>
            <w:tcW w:w="2580" w:type="dxa"/>
            <w:tcBorders>
              <w:top w:val="nil"/>
              <w:left w:val="nil"/>
              <w:bottom w:val="single" w:sz="8" w:space="0" w:color="8EA9DB"/>
              <w:right w:val="single" w:sz="8" w:space="0" w:color="8EA9DB"/>
            </w:tcBorders>
            <w:shd w:val="clear" w:color="auto" w:fill="auto"/>
            <w:noWrap/>
            <w:vAlign w:val="center"/>
          </w:tcPr>
          <w:p w:rsidR="0026125E" w:rsidRPr="009C1364" w:rsidRDefault="0026125E" w:rsidP="00376F8A">
            <w:pPr>
              <w:spacing w:line="240" w:lineRule="auto"/>
              <w:jc w:val="left"/>
              <w:rPr>
                <w:rFonts w:ascii="Calibri" w:hAnsi="Calibri" w:cs="Calibri"/>
                <w:sz w:val="22"/>
                <w:szCs w:val="22"/>
                <w:lang w:eastAsia="cs-CZ"/>
              </w:rPr>
            </w:pPr>
          </w:p>
        </w:tc>
      </w:tr>
      <w:tr w:rsidR="0026125E" w:rsidRPr="009C1364" w:rsidTr="00860119">
        <w:trPr>
          <w:trHeight w:val="315"/>
          <w:jc w:val="center"/>
        </w:trPr>
        <w:tc>
          <w:tcPr>
            <w:tcW w:w="2080" w:type="dxa"/>
            <w:tcBorders>
              <w:top w:val="nil"/>
              <w:left w:val="single" w:sz="8" w:space="0" w:color="8EA9DB"/>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Královehradecký kraj</w:t>
            </w:r>
          </w:p>
        </w:tc>
        <w:tc>
          <w:tcPr>
            <w:tcW w:w="1660" w:type="dxa"/>
            <w:tcBorders>
              <w:top w:val="nil"/>
              <w:left w:val="nil"/>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Cidlina</w:t>
            </w:r>
          </w:p>
        </w:tc>
        <w:tc>
          <w:tcPr>
            <w:tcW w:w="2580" w:type="dxa"/>
            <w:tcBorders>
              <w:top w:val="nil"/>
              <w:left w:val="nil"/>
              <w:bottom w:val="single" w:sz="8" w:space="0" w:color="8EA9DB"/>
              <w:right w:val="single" w:sz="8" w:space="0" w:color="8EA9DB"/>
            </w:tcBorders>
            <w:shd w:val="clear" w:color="000000" w:fill="D9E1F2"/>
            <w:noWrap/>
            <w:vAlign w:val="center"/>
          </w:tcPr>
          <w:p w:rsidR="0026125E" w:rsidRPr="009C1364" w:rsidRDefault="0026125E" w:rsidP="00376F8A">
            <w:pPr>
              <w:spacing w:line="240" w:lineRule="auto"/>
              <w:jc w:val="left"/>
              <w:rPr>
                <w:rFonts w:ascii="Calibri" w:hAnsi="Calibri" w:cs="Calibri"/>
                <w:sz w:val="22"/>
                <w:szCs w:val="22"/>
                <w:lang w:eastAsia="cs-CZ"/>
              </w:rPr>
            </w:pPr>
          </w:p>
        </w:tc>
      </w:tr>
      <w:tr w:rsidR="0026125E" w:rsidRPr="009C1364" w:rsidTr="00860119">
        <w:trPr>
          <w:trHeight w:val="315"/>
          <w:jc w:val="center"/>
        </w:trPr>
        <w:tc>
          <w:tcPr>
            <w:tcW w:w="2080" w:type="dxa"/>
            <w:tcBorders>
              <w:top w:val="nil"/>
              <w:left w:val="single" w:sz="8" w:space="0" w:color="8EA9DB"/>
              <w:bottom w:val="single" w:sz="8" w:space="0" w:color="8EA9DB"/>
              <w:right w:val="nil"/>
            </w:tcBorders>
            <w:shd w:val="clear" w:color="auto" w:fill="auto"/>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Královehradecký kraj</w:t>
            </w:r>
          </w:p>
        </w:tc>
        <w:tc>
          <w:tcPr>
            <w:tcW w:w="1660" w:type="dxa"/>
            <w:tcBorders>
              <w:top w:val="nil"/>
              <w:left w:val="nil"/>
              <w:bottom w:val="single" w:sz="8" w:space="0" w:color="8EA9DB"/>
              <w:right w:val="nil"/>
            </w:tcBorders>
            <w:shd w:val="clear" w:color="auto" w:fill="auto"/>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Bystřice</w:t>
            </w:r>
          </w:p>
        </w:tc>
        <w:tc>
          <w:tcPr>
            <w:tcW w:w="2580" w:type="dxa"/>
            <w:tcBorders>
              <w:top w:val="nil"/>
              <w:left w:val="nil"/>
              <w:bottom w:val="single" w:sz="8" w:space="0" w:color="8EA9DB"/>
              <w:right w:val="single" w:sz="8" w:space="0" w:color="8EA9DB"/>
            </w:tcBorders>
            <w:shd w:val="clear" w:color="auto" w:fill="auto"/>
            <w:noWrap/>
            <w:vAlign w:val="center"/>
          </w:tcPr>
          <w:p w:rsidR="0026125E" w:rsidRPr="009C1364" w:rsidRDefault="0026125E" w:rsidP="00376F8A">
            <w:pPr>
              <w:spacing w:line="240" w:lineRule="auto"/>
              <w:jc w:val="left"/>
              <w:rPr>
                <w:rFonts w:ascii="Calibri" w:hAnsi="Calibri" w:cs="Calibri"/>
                <w:sz w:val="22"/>
                <w:szCs w:val="22"/>
                <w:lang w:eastAsia="cs-CZ"/>
              </w:rPr>
            </w:pPr>
          </w:p>
        </w:tc>
      </w:tr>
      <w:tr w:rsidR="0026125E" w:rsidRPr="009C1364" w:rsidTr="00860119">
        <w:trPr>
          <w:trHeight w:val="315"/>
          <w:jc w:val="center"/>
        </w:trPr>
        <w:tc>
          <w:tcPr>
            <w:tcW w:w="2080" w:type="dxa"/>
            <w:tcBorders>
              <w:top w:val="nil"/>
              <w:left w:val="single" w:sz="8" w:space="0" w:color="8EA9DB"/>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Královehradecký kraj</w:t>
            </w:r>
          </w:p>
        </w:tc>
        <w:tc>
          <w:tcPr>
            <w:tcW w:w="1660" w:type="dxa"/>
            <w:tcBorders>
              <w:top w:val="nil"/>
              <w:left w:val="nil"/>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Cidlina</w:t>
            </w:r>
          </w:p>
        </w:tc>
        <w:tc>
          <w:tcPr>
            <w:tcW w:w="2580" w:type="dxa"/>
            <w:tcBorders>
              <w:top w:val="nil"/>
              <w:left w:val="nil"/>
              <w:bottom w:val="single" w:sz="8" w:space="0" w:color="8EA9DB"/>
              <w:right w:val="single" w:sz="8" w:space="0" w:color="8EA9DB"/>
            </w:tcBorders>
            <w:shd w:val="clear" w:color="000000" w:fill="D9E1F2"/>
            <w:noWrap/>
            <w:vAlign w:val="center"/>
          </w:tcPr>
          <w:p w:rsidR="0026125E" w:rsidRPr="009C1364" w:rsidRDefault="0026125E" w:rsidP="00376F8A">
            <w:pPr>
              <w:spacing w:line="240" w:lineRule="auto"/>
              <w:jc w:val="left"/>
              <w:rPr>
                <w:rFonts w:ascii="Calibri" w:hAnsi="Calibri" w:cs="Calibri"/>
                <w:sz w:val="22"/>
                <w:szCs w:val="22"/>
                <w:lang w:eastAsia="cs-CZ"/>
              </w:rPr>
            </w:pPr>
          </w:p>
        </w:tc>
      </w:tr>
      <w:tr w:rsidR="0026125E" w:rsidRPr="009C1364" w:rsidTr="00860119">
        <w:trPr>
          <w:trHeight w:val="315"/>
          <w:jc w:val="center"/>
        </w:trPr>
        <w:tc>
          <w:tcPr>
            <w:tcW w:w="2080" w:type="dxa"/>
            <w:tcBorders>
              <w:top w:val="nil"/>
              <w:left w:val="single" w:sz="8" w:space="0" w:color="8EA9DB"/>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Pardubický kraj</w:t>
            </w:r>
          </w:p>
        </w:tc>
        <w:tc>
          <w:tcPr>
            <w:tcW w:w="1660" w:type="dxa"/>
            <w:tcBorders>
              <w:top w:val="nil"/>
              <w:left w:val="nil"/>
              <w:bottom w:val="single" w:sz="8" w:space="0" w:color="8EA9DB"/>
              <w:right w:val="nil"/>
            </w:tcBorders>
            <w:shd w:val="clear" w:color="000000" w:fill="D9E1F2"/>
            <w:noWrap/>
            <w:vAlign w:val="center"/>
            <w:hideMark/>
          </w:tcPr>
          <w:p w:rsidR="0026125E" w:rsidRPr="009C1364" w:rsidRDefault="0026125E" w:rsidP="00376F8A">
            <w:pPr>
              <w:spacing w:line="240" w:lineRule="auto"/>
              <w:jc w:val="left"/>
              <w:rPr>
                <w:rFonts w:ascii="Calibri" w:hAnsi="Calibri" w:cs="Calibri"/>
                <w:sz w:val="22"/>
                <w:szCs w:val="22"/>
                <w:lang w:eastAsia="cs-CZ"/>
              </w:rPr>
            </w:pPr>
            <w:r w:rsidRPr="009C1364">
              <w:rPr>
                <w:rFonts w:ascii="Calibri" w:hAnsi="Calibri" w:cs="Calibri"/>
                <w:sz w:val="22"/>
                <w:szCs w:val="22"/>
                <w:lang w:eastAsia="cs-CZ"/>
              </w:rPr>
              <w:t>Labe</w:t>
            </w:r>
          </w:p>
        </w:tc>
        <w:tc>
          <w:tcPr>
            <w:tcW w:w="2580" w:type="dxa"/>
            <w:tcBorders>
              <w:top w:val="nil"/>
              <w:left w:val="nil"/>
              <w:bottom w:val="single" w:sz="8" w:space="0" w:color="8EA9DB"/>
              <w:right w:val="single" w:sz="8" w:space="0" w:color="8EA9DB"/>
            </w:tcBorders>
            <w:shd w:val="clear" w:color="000000" w:fill="D9E1F2"/>
            <w:noWrap/>
            <w:vAlign w:val="center"/>
          </w:tcPr>
          <w:p w:rsidR="0026125E" w:rsidRPr="009C1364" w:rsidRDefault="0026125E" w:rsidP="00376F8A">
            <w:pPr>
              <w:spacing w:line="240" w:lineRule="auto"/>
              <w:jc w:val="left"/>
              <w:rPr>
                <w:rFonts w:ascii="Calibri" w:hAnsi="Calibri" w:cs="Calibri"/>
                <w:sz w:val="22"/>
                <w:szCs w:val="22"/>
                <w:lang w:eastAsia="cs-CZ"/>
              </w:rPr>
            </w:pPr>
          </w:p>
        </w:tc>
      </w:tr>
    </w:tbl>
    <w:p w:rsidR="0026125E" w:rsidRPr="00DB7AA4" w:rsidRDefault="0026125E" w:rsidP="0026125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i/>
          <w:sz w:val="22"/>
          <w:szCs w:val="22"/>
        </w:rPr>
      </w:pPr>
    </w:p>
    <w:p w:rsidR="0026125E" w:rsidRPr="00DB7AA4" w:rsidRDefault="0026125E" w:rsidP="0026125E">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Účel a Způsob užití</w:t>
      </w:r>
    </w:p>
    <w:p w:rsidR="0026125E" w:rsidRDefault="0026125E" w:rsidP="0026125E">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sz w:val="22"/>
          <w:szCs w:val="22"/>
        </w:rPr>
      </w:pPr>
      <w:r>
        <w:rPr>
          <w:rFonts w:ascii="Calibri" w:hAnsi="Calibri" w:cs="Calibri"/>
          <w:sz w:val="22"/>
          <w:szCs w:val="22"/>
        </w:rPr>
        <w:t xml:space="preserve">Produkty </w:t>
      </w:r>
      <w:r w:rsidRPr="00DB7AA4">
        <w:rPr>
          <w:rFonts w:ascii="Calibri" w:hAnsi="Calibri" w:cs="Calibri"/>
          <w:sz w:val="22"/>
          <w:szCs w:val="22"/>
        </w:rPr>
        <w:t>poskytnut</w:t>
      </w:r>
      <w:r>
        <w:rPr>
          <w:rFonts w:ascii="Calibri" w:hAnsi="Calibri" w:cs="Calibri"/>
          <w:sz w:val="22"/>
          <w:szCs w:val="22"/>
        </w:rPr>
        <w:t>é</w:t>
      </w:r>
      <w:r w:rsidRPr="00DB7AA4">
        <w:rPr>
          <w:rFonts w:ascii="Calibri" w:hAnsi="Calibri" w:cs="Calibri"/>
          <w:sz w:val="22"/>
          <w:szCs w:val="22"/>
        </w:rPr>
        <w:t xml:space="preserve"> na základě této s</w:t>
      </w:r>
      <w:r>
        <w:rPr>
          <w:rFonts w:ascii="Calibri" w:hAnsi="Calibri" w:cs="Calibri"/>
          <w:sz w:val="22"/>
          <w:szCs w:val="22"/>
        </w:rPr>
        <w:t>mlouvy budou použita výhradně pro Povodňový informační systém KHP.</w:t>
      </w:r>
    </w:p>
    <w:p w:rsidR="0026125E" w:rsidRPr="00DB7AA4" w:rsidRDefault="0026125E" w:rsidP="0026125E">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Další podmínky užití</w:t>
      </w:r>
    </w:p>
    <w:p w:rsidR="0026125E" w:rsidRPr="00CB4193" w:rsidRDefault="0026125E" w:rsidP="0026125E">
      <w:pPr>
        <w:pStyle w:val="Odstavecseseznamem"/>
        <w:numPr>
          <w:ilvl w:val="1"/>
          <w:numId w:val="2"/>
        </w:numPr>
        <w:spacing w:after="120"/>
        <w:ind w:left="1434" w:hanging="357"/>
        <w:rPr>
          <w:rFonts w:ascii="Calibri" w:hAnsi="Calibri" w:cs="Calibri"/>
          <w:i/>
          <w:sz w:val="22"/>
          <w:szCs w:val="22"/>
        </w:rPr>
      </w:pPr>
      <w:r w:rsidRPr="00CB4193">
        <w:rPr>
          <w:rFonts w:ascii="Calibri" w:hAnsi="Calibri" w:cs="Calibri"/>
          <w:sz w:val="22"/>
          <w:szCs w:val="22"/>
        </w:rPr>
        <w:t>Nejsou stanoveny žádné další podmínky užití.</w:t>
      </w:r>
      <w:r w:rsidRPr="00CB4193">
        <w:rPr>
          <w:rFonts w:ascii="Calibri" w:hAnsi="Calibri" w:cs="Calibri"/>
          <w:i/>
          <w:sz w:val="22"/>
          <w:szCs w:val="22"/>
        </w:rPr>
        <w:t xml:space="preserve"> </w:t>
      </w:r>
    </w:p>
    <w:p w:rsidR="0026125E" w:rsidRPr="00DB7AA4" w:rsidRDefault="0026125E" w:rsidP="0026125E">
      <w:pPr>
        <w:pStyle w:val="Heading21"/>
        <w:numPr>
          <w:ilvl w:val="0"/>
          <w:numId w:val="2"/>
        </w:numPr>
        <w:tabs>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aps/>
          <w:sz w:val="22"/>
          <w:szCs w:val="22"/>
        </w:rPr>
      </w:pPr>
      <w:r w:rsidRPr="00DB7AA4">
        <w:rPr>
          <w:rFonts w:ascii="Calibri" w:hAnsi="Calibri" w:cs="Calibri"/>
          <w:caps/>
          <w:sz w:val="22"/>
          <w:szCs w:val="22"/>
        </w:rPr>
        <w:t>technická specifikace přístupu</w:t>
      </w:r>
    </w:p>
    <w:p w:rsidR="0021672C" w:rsidRPr="00187200" w:rsidRDefault="0021672C" w:rsidP="0021672C">
      <w:pPr>
        <w:pStyle w:val="Heading21"/>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187200">
        <w:rPr>
          <w:rFonts w:ascii="Calibri" w:hAnsi="Calibri" w:cs="Calibri"/>
          <w:sz w:val="22"/>
          <w:szCs w:val="22"/>
        </w:rPr>
        <w:t>Specifikace datového rozhraní, technická specifikace webových služeb: REST služba, interval aktualizace hodnot 10 minut.</w:t>
      </w:r>
    </w:p>
    <w:p w:rsidR="0026125E" w:rsidRPr="004C2EB1" w:rsidRDefault="0026125E" w:rsidP="0026125E">
      <w:pPr>
        <w:numPr>
          <w:ilvl w:val="1"/>
          <w:numId w:val="2"/>
        </w:numPr>
        <w:tabs>
          <w:tab w:val="left" w:pos="2127"/>
          <w:tab w:val="left" w:pos="2836"/>
          <w:tab w:val="left" w:pos="3545"/>
          <w:tab w:val="left" w:pos="4254"/>
          <w:tab w:val="left" w:pos="4963"/>
          <w:tab w:val="left" w:pos="5672"/>
          <w:tab w:val="left" w:pos="6381"/>
          <w:tab w:val="left" w:pos="7090"/>
          <w:tab w:val="left" w:pos="7799"/>
          <w:tab w:val="left" w:pos="8508"/>
        </w:tabs>
        <w:spacing w:after="120" w:line="240" w:lineRule="auto"/>
        <w:jc w:val="left"/>
        <w:outlineLvl w:val="1"/>
        <w:rPr>
          <w:rFonts w:ascii="Calibri" w:hAnsi="Calibri" w:cs="Calibri"/>
          <w:sz w:val="22"/>
          <w:szCs w:val="22"/>
        </w:rPr>
      </w:pPr>
      <w:r>
        <w:rPr>
          <w:rFonts w:ascii="Calibri" w:hAnsi="Calibri" w:cs="Calibri"/>
          <w:sz w:val="22"/>
          <w:szCs w:val="22"/>
        </w:rPr>
        <w:t>Služba bude zřízena na 2</w:t>
      </w:r>
      <w:r w:rsidRPr="004C2EB1">
        <w:rPr>
          <w:rFonts w:ascii="Calibri" w:hAnsi="Calibri" w:cs="Calibri"/>
          <w:sz w:val="22"/>
          <w:szCs w:val="22"/>
        </w:rPr>
        <w:t xml:space="preserve"> rok</w:t>
      </w:r>
      <w:r>
        <w:rPr>
          <w:rFonts w:ascii="Calibri" w:hAnsi="Calibri" w:cs="Calibri"/>
          <w:sz w:val="22"/>
          <w:szCs w:val="22"/>
        </w:rPr>
        <w:t xml:space="preserve">y a případně prodlužována dodatky. </w:t>
      </w:r>
      <w:r w:rsidRPr="004C2EB1">
        <w:rPr>
          <w:rFonts w:ascii="Calibri" w:hAnsi="Calibri" w:cs="Calibri"/>
          <w:sz w:val="22"/>
          <w:szCs w:val="22"/>
        </w:rPr>
        <w:t xml:space="preserve"> </w:t>
      </w:r>
    </w:p>
    <w:p w:rsidR="0026125E" w:rsidRDefault="0026125E" w:rsidP="0026125E">
      <w:pPr>
        <w:pStyle w:val="Odstavecseseznamem"/>
        <w:numPr>
          <w:ilvl w:val="1"/>
          <w:numId w:val="2"/>
        </w:numPr>
        <w:rPr>
          <w:rFonts w:ascii="Calibri" w:hAnsi="Calibri" w:cs="Calibri"/>
          <w:sz w:val="22"/>
          <w:szCs w:val="22"/>
        </w:rPr>
      </w:pPr>
      <w:r w:rsidRPr="00CB4193">
        <w:rPr>
          <w:rFonts w:ascii="Calibri" w:hAnsi="Calibri" w:cs="Calibri"/>
          <w:sz w:val="22"/>
          <w:szCs w:val="22"/>
        </w:rPr>
        <w:t xml:space="preserve">Produkty a Služby na základě této smlouvy budou poskytnuty do 14 dní po podpisu této smlouvy/začnou </w:t>
      </w:r>
      <w:r w:rsidRPr="00376F8A">
        <w:rPr>
          <w:rFonts w:ascii="Calibri" w:hAnsi="Calibri" w:cs="Calibri"/>
          <w:sz w:val="22"/>
          <w:szCs w:val="22"/>
        </w:rPr>
        <w:t>být poskytována od 1. 7. 2020.</w:t>
      </w:r>
    </w:p>
    <w:p w:rsidR="006F0A6D" w:rsidRPr="00376F8A" w:rsidRDefault="006F0A6D" w:rsidP="006F0A6D">
      <w:pPr>
        <w:pStyle w:val="Odstavecseseznamem"/>
        <w:ind w:left="1440"/>
        <w:rPr>
          <w:rFonts w:ascii="Calibri" w:hAnsi="Calibri" w:cs="Calibri"/>
          <w:sz w:val="22"/>
          <w:szCs w:val="22"/>
        </w:rPr>
      </w:pPr>
    </w:p>
    <w:p w:rsidR="0026125E" w:rsidRPr="00601738" w:rsidRDefault="0026125E" w:rsidP="0026125E">
      <w:pPr>
        <w:pStyle w:val="Odstavecseseznamem"/>
        <w:numPr>
          <w:ilvl w:val="1"/>
          <w:numId w:val="2"/>
        </w:numPr>
        <w:rPr>
          <w:rFonts w:ascii="Calibri" w:hAnsi="Calibri" w:cs="Calibri"/>
          <w:sz w:val="22"/>
          <w:szCs w:val="22"/>
        </w:rPr>
      </w:pPr>
      <w:r w:rsidRPr="00601738">
        <w:rPr>
          <w:rFonts w:ascii="Calibri" w:hAnsi="Calibri" w:cs="Calibri"/>
          <w:sz w:val="22"/>
          <w:szCs w:val="22"/>
        </w:rPr>
        <w:t xml:space="preserve">Kontaktní spojení na pracoviště </w:t>
      </w:r>
      <w:r>
        <w:rPr>
          <w:rFonts w:ascii="Calibri" w:hAnsi="Calibri" w:cs="Calibri"/>
          <w:sz w:val="22"/>
          <w:szCs w:val="22"/>
        </w:rPr>
        <w:t>nabyvatele</w:t>
      </w:r>
      <w:r w:rsidRPr="00601738">
        <w:rPr>
          <w:rFonts w:ascii="Calibri" w:hAnsi="Calibri" w:cs="Calibri"/>
          <w:sz w:val="22"/>
          <w:szCs w:val="22"/>
        </w:rPr>
        <w:t xml:space="preserve"> pro předávání informací:</w:t>
      </w:r>
    </w:p>
    <w:p w:rsidR="0026125E" w:rsidRPr="001D79E3" w:rsidRDefault="0026125E" w:rsidP="0026125E">
      <w:pPr>
        <w:ind w:left="1418"/>
        <w:rPr>
          <w:rFonts w:ascii="Calibri" w:hAnsi="Calibri"/>
          <w:sz w:val="22"/>
          <w:szCs w:val="22"/>
        </w:rPr>
      </w:pPr>
      <w:r w:rsidRPr="00B4624A">
        <w:rPr>
          <w:rFonts w:ascii="Calibri" w:hAnsi="Calibri"/>
          <w:sz w:val="22"/>
          <w:szCs w:val="22"/>
        </w:rPr>
        <w:t xml:space="preserve">V případě provozních potíží budou pracovníci ČHMÚ </w:t>
      </w:r>
      <w:r>
        <w:rPr>
          <w:rFonts w:ascii="Calibri" w:hAnsi="Calibri"/>
          <w:sz w:val="22"/>
          <w:szCs w:val="22"/>
        </w:rPr>
        <w:t>kontaktovat</w:t>
      </w:r>
      <w:r w:rsidRPr="00B4624A">
        <w:rPr>
          <w:rFonts w:ascii="Calibri" w:hAnsi="Calibri"/>
          <w:sz w:val="22"/>
          <w:szCs w:val="22"/>
        </w:rPr>
        <w:t xml:space="preserve"> společnost </w:t>
      </w:r>
      <w:r w:rsidRPr="001D79E3">
        <w:rPr>
          <w:rFonts w:ascii="Calibri" w:hAnsi="Calibri"/>
          <w:sz w:val="22"/>
          <w:szCs w:val="22"/>
        </w:rPr>
        <w:t>Královéhradecká provozní, a.s.:</w:t>
      </w:r>
    </w:p>
    <w:p w:rsidR="0026125E" w:rsidRPr="001D79E3" w:rsidRDefault="0026125E" w:rsidP="0026125E">
      <w:pPr>
        <w:numPr>
          <w:ilvl w:val="1"/>
          <w:numId w:val="12"/>
        </w:numPr>
        <w:spacing w:line="240" w:lineRule="auto"/>
        <w:jc w:val="left"/>
        <w:rPr>
          <w:rFonts w:ascii="Calibri" w:hAnsi="Calibri"/>
          <w:sz w:val="22"/>
          <w:szCs w:val="22"/>
        </w:rPr>
      </w:pPr>
      <w:r w:rsidRPr="001D79E3">
        <w:rPr>
          <w:rFonts w:ascii="Calibri" w:hAnsi="Calibri"/>
          <w:sz w:val="22"/>
          <w:szCs w:val="22"/>
        </w:rPr>
        <w:t xml:space="preserve">Technická služba:    </w:t>
      </w:r>
      <w:proofErr w:type="spellStart"/>
      <w:r w:rsidR="00860119">
        <w:rPr>
          <w:rFonts w:ascii="Calibri" w:hAnsi="Calibri"/>
          <w:sz w:val="22"/>
          <w:szCs w:val="22"/>
        </w:rPr>
        <w:t>xxxx</w:t>
      </w:r>
      <w:proofErr w:type="spellEnd"/>
    </w:p>
    <w:p w:rsidR="006F0A6D" w:rsidRPr="001D79E3" w:rsidRDefault="0026125E" w:rsidP="00860119">
      <w:pPr>
        <w:numPr>
          <w:ilvl w:val="1"/>
          <w:numId w:val="12"/>
        </w:numPr>
        <w:spacing w:line="240" w:lineRule="auto"/>
        <w:ind w:left="1418"/>
        <w:jc w:val="left"/>
        <w:rPr>
          <w:rFonts w:ascii="Calibri" w:hAnsi="Calibri"/>
          <w:sz w:val="22"/>
          <w:szCs w:val="22"/>
        </w:rPr>
      </w:pPr>
      <w:r w:rsidRPr="001D79E3">
        <w:rPr>
          <w:rFonts w:ascii="Calibri" w:hAnsi="Calibri"/>
          <w:sz w:val="22"/>
          <w:szCs w:val="22"/>
        </w:rPr>
        <w:t xml:space="preserve">Kontakt pro jednání o smlouvě: </w:t>
      </w:r>
      <w:proofErr w:type="spellStart"/>
      <w:r w:rsidR="00860119">
        <w:rPr>
          <w:rFonts w:ascii="Calibri" w:hAnsi="Calibri"/>
          <w:sz w:val="22"/>
          <w:szCs w:val="22"/>
        </w:rPr>
        <w:t>xxx</w:t>
      </w:r>
      <w:proofErr w:type="spellEnd"/>
    </w:p>
    <w:p w:rsidR="0026125E" w:rsidRPr="00601738" w:rsidRDefault="0026125E" w:rsidP="0026125E">
      <w:pPr>
        <w:pStyle w:val="Odstavecseseznamem"/>
        <w:numPr>
          <w:ilvl w:val="1"/>
          <w:numId w:val="2"/>
        </w:numPr>
        <w:rPr>
          <w:rFonts w:ascii="Calibri" w:hAnsi="Calibri"/>
          <w:sz w:val="22"/>
          <w:szCs w:val="22"/>
        </w:rPr>
      </w:pPr>
      <w:r w:rsidRPr="00601738">
        <w:rPr>
          <w:rFonts w:ascii="Calibri" w:hAnsi="Calibri"/>
          <w:sz w:val="22"/>
          <w:szCs w:val="22"/>
        </w:rPr>
        <w:t>Kontaktní spojení na pracoviště ČHMÚ pro předávání informací:</w:t>
      </w:r>
    </w:p>
    <w:p w:rsidR="0026125E" w:rsidRPr="00B4624A" w:rsidRDefault="0026125E" w:rsidP="0026125E">
      <w:pPr>
        <w:ind w:left="1418"/>
        <w:rPr>
          <w:rFonts w:ascii="Calibri" w:hAnsi="Calibri"/>
          <w:sz w:val="22"/>
          <w:szCs w:val="22"/>
        </w:rPr>
      </w:pPr>
      <w:r w:rsidRPr="00B4624A">
        <w:rPr>
          <w:rFonts w:ascii="Calibri" w:hAnsi="Calibri"/>
          <w:sz w:val="22"/>
          <w:szCs w:val="22"/>
        </w:rPr>
        <w:t>V případě provozních potíží</w:t>
      </w:r>
      <w:r>
        <w:rPr>
          <w:rFonts w:ascii="Calibri" w:hAnsi="Calibri"/>
          <w:sz w:val="22"/>
          <w:szCs w:val="22"/>
        </w:rPr>
        <w:t xml:space="preserve">, </w:t>
      </w:r>
      <w:r>
        <w:rPr>
          <w:rFonts w:ascii="Calibri" w:hAnsi="Calibri" w:cs="Calibri"/>
          <w:sz w:val="22"/>
          <w:szCs w:val="22"/>
        </w:rPr>
        <w:t>technického</w:t>
      </w:r>
      <w:r w:rsidRPr="00CB4193">
        <w:rPr>
          <w:rFonts w:ascii="Calibri" w:hAnsi="Calibri" w:cs="Calibri"/>
          <w:sz w:val="22"/>
          <w:szCs w:val="22"/>
        </w:rPr>
        <w:t xml:space="preserve"> problém</w:t>
      </w:r>
      <w:r>
        <w:rPr>
          <w:rFonts w:ascii="Calibri" w:hAnsi="Calibri" w:cs="Calibri"/>
          <w:sz w:val="22"/>
          <w:szCs w:val="22"/>
        </w:rPr>
        <w:t>u</w:t>
      </w:r>
      <w:r w:rsidRPr="00CB4193">
        <w:rPr>
          <w:rFonts w:ascii="Calibri" w:hAnsi="Calibri" w:cs="Calibri"/>
          <w:sz w:val="22"/>
          <w:szCs w:val="22"/>
        </w:rPr>
        <w:t xml:space="preserve"> s webovou službou</w:t>
      </w:r>
      <w:r w:rsidRPr="00B4624A">
        <w:rPr>
          <w:rFonts w:ascii="Calibri" w:hAnsi="Calibri"/>
          <w:sz w:val="22"/>
          <w:szCs w:val="22"/>
        </w:rPr>
        <w:t xml:space="preserve"> lze volat na pracoviště operátorek ČHMÚ, kde je nepřetržitá služba a to </w:t>
      </w:r>
      <w:proofErr w:type="gramStart"/>
      <w:r w:rsidRPr="00B4624A">
        <w:rPr>
          <w:rFonts w:ascii="Calibri" w:hAnsi="Calibri"/>
          <w:sz w:val="22"/>
          <w:szCs w:val="22"/>
        </w:rPr>
        <w:t>na</w:t>
      </w:r>
      <w:proofErr w:type="gramEnd"/>
      <w:r w:rsidRPr="00B4624A">
        <w:rPr>
          <w:rFonts w:ascii="Calibri" w:hAnsi="Calibri"/>
          <w:sz w:val="22"/>
          <w:szCs w:val="22"/>
        </w:rPr>
        <w:t>:</w:t>
      </w:r>
    </w:p>
    <w:p w:rsidR="0026125E" w:rsidRPr="00B4624A" w:rsidRDefault="0026125E" w:rsidP="00860119">
      <w:pPr>
        <w:numPr>
          <w:ilvl w:val="0"/>
          <w:numId w:val="13"/>
        </w:numPr>
        <w:tabs>
          <w:tab w:val="clear" w:pos="1080"/>
          <w:tab w:val="num" w:pos="1418"/>
        </w:tabs>
        <w:spacing w:line="240" w:lineRule="auto"/>
        <w:ind w:left="1418" w:hanging="284"/>
        <w:jc w:val="left"/>
        <w:rPr>
          <w:rFonts w:ascii="Calibri" w:hAnsi="Calibri"/>
          <w:sz w:val="22"/>
          <w:szCs w:val="22"/>
        </w:rPr>
      </w:pPr>
      <w:r w:rsidRPr="00B4624A">
        <w:rPr>
          <w:rFonts w:ascii="Calibri" w:hAnsi="Calibri"/>
          <w:sz w:val="22"/>
          <w:szCs w:val="22"/>
        </w:rPr>
        <w:t xml:space="preserve">dohledové centrum ČHMÚ: </w:t>
      </w:r>
      <w:proofErr w:type="spellStart"/>
      <w:r w:rsidR="00860119">
        <w:rPr>
          <w:rFonts w:ascii="Calibri" w:hAnsi="Calibri"/>
          <w:sz w:val="22"/>
          <w:szCs w:val="22"/>
        </w:rPr>
        <w:t>xxx</w:t>
      </w:r>
      <w:proofErr w:type="spellEnd"/>
    </w:p>
    <w:p w:rsidR="0026125E" w:rsidRPr="00601738" w:rsidRDefault="0026125E" w:rsidP="0026125E">
      <w:pPr>
        <w:numPr>
          <w:ilvl w:val="0"/>
          <w:numId w:val="13"/>
        </w:numPr>
        <w:tabs>
          <w:tab w:val="clear" w:pos="1080"/>
          <w:tab w:val="num" w:pos="1418"/>
        </w:tabs>
        <w:spacing w:line="240" w:lineRule="auto"/>
        <w:ind w:left="1418" w:hanging="284"/>
        <w:jc w:val="left"/>
        <w:rPr>
          <w:rFonts w:ascii="Calibri" w:hAnsi="Calibri"/>
          <w:i/>
          <w:sz w:val="22"/>
          <w:szCs w:val="22"/>
        </w:rPr>
      </w:pPr>
      <w:r w:rsidRPr="00B4624A">
        <w:rPr>
          <w:rFonts w:ascii="Calibri" w:hAnsi="Calibri"/>
          <w:sz w:val="22"/>
          <w:szCs w:val="22"/>
        </w:rPr>
        <w:lastRenderedPageBreak/>
        <w:t xml:space="preserve">v případě odborných potíží ve smyslu věcného plnění smlouvy ze strany ČHMÚ </w:t>
      </w:r>
      <w:r>
        <w:rPr>
          <w:rFonts w:ascii="Calibri" w:hAnsi="Calibri"/>
          <w:sz w:val="22"/>
          <w:szCs w:val="22"/>
        </w:rPr>
        <w:t>jsou kontaktními osobami:</w:t>
      </w:r>
      <w:r w:rsidRPr="00B4624A">
        <w:rPr>
          <w:rFonts w:ascii="Calibri" w:hAnsi="Calibri"/>
          <w:sz w:val="22"/>
          <w:szCs w:val="22"/>
        </w:rPr>
        <w:t xml:space="preserve"> </w:t>
      </w:r>
      <w:r>
        <w:rPr>
          <w:rFonts w:ascii="Calibri" w:hAnsi="Calibri"/>
          <w:sz w:val="22"/>
          <w:szCs w:val="22"/>
        </w:rPr>
        <w:tab/>
      </w:r>
    </w:p>
    <w:p w:rsidR="0026125E" w:rsidRPr="00522927" w:rsidRDefault="0026125E" w:rsidP="0026125E">
      <w:pPr>
        <w:tabs>
          <w:tab w:val="num" w:pos="1418"/>
        </w:tabs>
        <w:spacing w:line="240" w:lineRule="auto"/>
        <w:ind w:left="1418" w:hanging="284"/>
        <w:jc w:val="left"/>
        <w:rPr>
          <w:rFonts w:ascii="Calibri" w:hAnsi="Calibri"/>
          <w:i/>
          <w:sz w:val="22"/>
          <w:szCs w:val="22"/>
        </w:rPr>
      </w:pPr>
      <w:r>
        <w:rPr>
          <w:rFonts w:ascii="Calibri" w:hAnsi="Calibri"/>
          <w:sz w:val="22"/>
          <w:szCs w:val="22"/>
        </w:rPr>
        <w:tab/>
        <w:t xml:space="preserve">a) za úsek </w:t>
      </w:r>
      <w:proofErr w:type="spellStart"/>
      <w:r>
        <w:rPr>
          <w:rFonts w:ascii="Calibri" w:hAnsi="Calibri"/>
          <w:sz w:val="22"/>
          <w:szCs w:val="22"/>
        </w:rPr>
        <w:t>hydrologie</w:t>
      </w:r>
      <w:r w:rsidR="00860119">
        <w:rPr>
          <w:rFonts w:ascii="Calibri" w:hAnsi="Calibri"/>
          <w:sz w:val="22"/>
          <w:szCs w:val="22"/>
        </w:rPr>
        <w:t>xxx</w:t>
      </w:r>
      <w:proofErr w:type="spellEnd"/>
      <w:r>
        <w:rPr>
          <w:rFonts w:ascii="Calibri" w:hAnsi="Calibri"/>
          <w:sz w:val="22"/>
          <w:szCs w:val="22"/>
        </w:rPr>
        <w:tab/>
      </w: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741C6E" w:rsidRDefault="00741C6E" w:rsidP="0026125E">
      <w:pPr>
        <w:pStyle w:val="Odstavecseseznamem"/>
        <w:rPr>
          <w:rFonts w:ascii="Calibri" w:hAnsi="Calibri"/>
          <w:i/>
          <w:sz w:val="22"/>
          <w:szCs w:val="22"/>
        </w:rPr>
      </w:pPr>
    </w:p>
    <w:p w:rsidR="00741C6E" w:rsidRDefault="00741C6E" w:rsidP="0026125E">
      <w:pPr>
        <w:pStyle w:val="Odstavecseseznamem"/>
        <w:rPr>
          <w:rFonts w:ascii="Calibri" w:hAnsi="Calibri"/>
          <w:i/>
          <w:sz w:val="22"/>
          <w:szCs w:val="22"/>
        </w:rPr>
      </w:pPr>
    </w:p>
    <w:p w:rsidR="00741C6E" w:rsidRDefault="00741C6E" w:rsidP="0026125E">
      <w:pPr>
        <w:pStyle w:val="Odstavecseseznamem"/>
        <w:rPr>
          <w:rFonts w:ascii="Calibri" w:hAnsi="Calibri"/>
          <w:i/>
          <w:sz w:val="22"/>
          <w:szCs w:val="22"/>
        </w:rPr>
      </w:pPr>
    </w:p>
    <w:p w:rsidR="0026125E" w:rsidRDefault="0026125E" w:rsidP="0026125E">
      <w:pPr>
        <w:pStyle w:val="Odstavecseseznamem"/>
        <w:rPr>
          <w:rFonts w:ascii="Calibri" w:hAnsi="Calibri"/>
          <w:i/>
          <w:sz w:val="22"/>
          <w:szCs w:val="22"/>
        </w:rPr>
      </w:pPr>
    </w:p>
    <w:p w:rsidR="00860119" w:rsidRDefault="00860119" w:rsidP="0026125E">
      <w:pPr>
        <w:pStyle w:val="Odstavecseseznamem"/>
        <w:rPr>
          <w:rFonts w:ascii="Calibri" w:hAnsi="Calibri"/>
          <w:i/>
          <w:sz w:val="22"/>
          <w:szCs w:val="22"/>
        </w:rPr>
      </w:pPr>
    </w:p>
    <w:p w:rsidR="00860119" w:rsidRDefault="00860119" w:rsidP="0026125E">
      <w:pPr>
        <w:pStyle w:val="Odstavecseseznamem"/>
        <w:rPr>
          <w:rFonts w:ascii="Calibri" w:hAnsi="Calibri"/>
          <w:i/>
          <w:sz w:val="22"/>
          <w:szCs w:val="22"/>
        </w:rPr>
      </w:pPr>
    </w:p>
    <w:p w:rsidR="00860119" w:rsidRDefault="00860119" w:rsidP="0026125E">
      <w:pPr>
        <w:pStyle w:val="Odstavecseseznamem"/>
        <w:rPr>
          <w:rFonts w:ascii="Calibri" w:hAnsi="Calibri"/>
          <w:i/>
          <w:sz w:val="22"/>
          <w:szCs w:val="22"/>
        </w:rPr>
      </w:pPr>
    </w:p>
    <w:p w:rsidR="00860119" w:rsidRDefault="00860119" w:rsidP="0026125E">
      <w:pPr>
        <w:pStyle w:val="Odstavecseseznamem"/>
        <w:rPr>
          <w:rFonts w:ascii="Calibri" w:hAnsi="Calibri"/>
          <w:i/>
          <w:sz w:val="22"/>
          <w:szCs w:val="22"/>
        </w:rPr>
      </w:pPr>
    </w:p>
    <w:p w:rsidR="00860119" w:rsidRDefault="00860119" w:rsidP="0026125E">
      <w:pPr>
        <w:pStyle w:val="Odstavecseseznamem"/>
        <w:rPr>
          <w:rFonts w:ascii="Calibri" w:hAnsi="Calibri"/>
          <w:i/>
          <w:sz w:val="22"/>
          <w:szCs w:val="22"/>
        </w:rPr>
      </w:pPr>
    </w:p>
    <w:p w:rsidR="00860119" w:rsidRDefault="00860119" w:rsidP="0026125E">
      <w:pPr>
        <w:pStyle w:val="Odstavecseseznamem"/>
        <w:rPr>
          <w:rFonts w:ascii="Calibri" w:hAnsi="Calibri"/>
          <w:i/>
          <w:sz w:val="22"/>
          <w:szCs w:val="22"/>
        </w:rPr>
      </w:pPr>
    </w:p>
    <w:p w:rsidR="0026125E" w:rsidRDefault="0026125E" w:rsidP="0026125E">
      <w:pPr>
        <w:pStyle w:val="Odstavecseseznamem"/>
        <w:ind w:left="360"/>
        <w:rPr>
          <w:rFonts w:ascii="Calibri" w:hAnsi="Calibri"/>
          <w:i/>
          <w:sz w:val="22"/>
          <w:szCs w:val="22"/>
        </w:rPr>
      </w:pPr>
      <w:r w:rsidRPr="00CB4193">
        <w:rPr>
          <w:rFonts w:ascii="Calibri" w:hAnsi="Calibri" w:cs="Calibri"/>
          <w:sz w:val="22"/>
          <w:szCs w:val="22"/>
        </w:rPr>
        <w:t xml:space="preserve">   </w:t>
      </w:r>
    </w:p>
    <w:p w:rsidR="0026125E" w:rsidRPr="00DB7AA4" w:rsidRDefault="0026125E" w:rsidP="0026125E">
      <w:pPr>
        <w:shd w:val="clear" w:color="auto" w:fill="EEECE1" w:themeFill="background2"/>
        <w:spacing w:line="240" w:lineRule="auto"/>
        <w:jc w:val="left"/>
        <w:rPr>
          <w:rFonts w:ascii="Calibri" w:hAnsi="Calibri" w:cs="Calibri"/>
          <w:b/>
          <w:caps/>
          <w:sz w:val="22"/>
          <w:szCs w:val="22"/>
        </w:rPr>
      </w:pPr>
      <w:r w:rsidRPr="00DB7AA4">
        <w:rPr>
          <w:rFonts w:ascii="Calibri" w:hAnsi="Calibri" w:cs="Calibri"/>
          <w:b/>
          <w:caps/>
          <w:sz w:val="22"/>
          <w:szCs w:val="22"/>
        </w:rPr>
        <w:lastRenderedPageBreak/>
        <w:t xml:space="preserve">Příloha 2 – </w:t>
      </w:r>
      <w:r w:rsidRPr="00D97787">
        <w:rPr>
          <w:rFonts w:ascii="Calibri" w:hAnsi="Calibri" w:cs="Calibri"/>
          <w:b/>
          <w:caps/>
          <w:sz w:val="22"/>
          <w:szCs w:val="22"/>
        </w:rPr>
        <w:t>Vyčíslení</w:t>
      </w:r>
      <w:r>
        <w:rPr>
          <w:rFonts w:ascii="Calibri" w:hAnsi="Calibri" w:cs="Calibri"/>
          <w:b/>
          <w:caps/>
          <w:sz w:val="22"/>
          <w:szCs w:val="22"/>
        </w:rPr>
        <w:t xml:space="preserve"> ceny </w:t>
      </w:r>
      <w:r w:rsidRPr="00D97787">
        <w:rPr>
          <w:rFonts w:ascii="Calibri" w:hAnsi="Calibri" w:cs="Calibri"/>
          <w:b/>
          <w:caps/>
          <w:sz w:val="22"/>
          <w:szCs w:val="22"/>
        </w:rPr>
        <w:t>poskytnutých produktů</w:t>
      </w:r>
      <w:r>
        <w:rPr>
          <w:rFonts w:ascii="Calibri" w:hAnsi="Calibri" w:cs="Calibri"/>
          <w:b/>
          <w:caps/>
          <w:sz w:val="22"/>
          <w:szCs w:val="22"/>
        </w:rPr>
        <w:t xml:space="preserve"> a ceny služeb</w:t>
      </w:r>
    </w:p>
    <w:p w:rsidR="0026125E" w:rsidRDefault="0026125E" w:rsidP="002612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p>
    <w:p w:rsidR="0026125E" w:rsidRPr="00DB7AA4" w:rsidRDefault="0026125E" w:rsidP="0026125E">
      <w:pPr>
        <w:pStyle w:val="Heading21"/>
        <w:numPr>
          <w:ilvl w:val="0"/>
          <w:numId w:val="14"/>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2"/>
          <w:szCs w:val="22"/>
        </w:rPr>
      </w:pPr>
      <w:r w:rsidRPr="00DB7AA4">
        <w:rPr>
          <w:rFonts w:ascii="Calibri" w:hAnsi="Calibri" w:cs="Calibri"/>
          <w:caps/>
          <w:sz w:val="22"/>
          <w:szCs w:val="22"/>
        </w:rPr>
        <w:t>Vyčíslení ho</w:t>
      </w:r>
      <w:r>
        <w:rPr>
          <w:rFonts w:ascii="Calibri" w:hAnsi="Calibri" w:cs="Calibri"/>
          <w:caps/>
          <w:sz w:val="22"/>
          <w:szCs w:val="22"/>
        </w:rPr>
        <w:t>d</w:t>
      </w:r>
      <w:r w:rsidRPr="00DB7AA4">
        <w:rPr>
          <w:rFonts w:ascii="Calibri" w:hAnsi="Calibri" w:cs="Calibri"/>
          <w:caps/>
          <w:sz w:val="22"/>
          <w:szCs w:val="22"/>
        </w:rPr>
        <w:t xml:space="preserve">noty </w:t>
      </w:r>
    </w:p>
    <w:p w:rsidR="0026125E" w:rsidRDefault="0026125E" w:rsidP="0026125E">
      <w:pPr>
        <w:pStyle w:val="Heading21"/>
        <w:numPr>
          <w:ilvl w:val="0"/>
          <w:numId w:val="15"/>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sz w:val="22"/>
          <w:szCs w:val="22"/>
        </w:rPr>
      </w:pPr>
      <w:r w:rsidRPr="00DA6C39">
        <w:rPr>
          <w:rFonts w:ascii="Calibri" w:hAnsi="Calibri" w:cs="Calibri"/>
          <w:sz w:val="22"/>
          <w:szCs w:val="22"/>
        </w:rPr>
        <w:t xml:space="preserve">hodnota </w:t>
      </w:r>
      <w:r>
        <w:rPr>
          <w:rFonts w:ascii="Calibri" w:hAnsi="Calibri" w:cs="Calibri"/>
          <w:sz w:val="22"/>
          <w:szCs w:val="22"/>
        </w:rPr>
        <w:t xml:space="preserve">podle typů dat a produktů: </w:t>
      </w:r>
      <w:r>
        <w:rPr>
          <w:rFonts w:ascii="Calibri" w:hAnsi="Calibri" w:cs="Calibri"/>
          <w:sz w:val="22"/>
          <w:szCs w:val="22"/>
        </w:rPr>
        <w:tab/>
      </w:r>
    </w:p>
    <w:p w:rsidR="0026125E" w:rsidRPr="0029321C" w:rsidRDefault="0026125E" w:rsidP="0026125E">
      <w:pPr>
        <w:pStyle w:val="Heading21"/>
        <w:tabs>
          <w:tab w:val="left" w:pos="2127"/>
          <w:tab w:val="left" w:pos="2836"/>
          <w:tab w:val="left" w:pos="3545"/>
          <w:tab w:val="left" w:pos="4254"/>
          <w:tab w:val="left" w:pos="4963"/>
          <w:tab w:val="left" w:pos="5672"/>
          <w:tab w:val="left" w:pos="6381"/>
          <w:tab w:val="left" w:pos="7090"/>
          <w:tab w:val="left" w:pos="7799"/>
          <w:tab w:val="left" w:pos="8508"/>
        </w:tabs>
        <w:spacing w:line="240" w:lineRule="auto"/>
        <w:ind w:left="1440" w:firstLine="0"/>
        <w:rPr>
          <w:rFonts w:ascii="Calibri" w:hAnsi="Calibri" w:cs="Calibri"/>
          <w:sz w:val="22"/>
          <w:szCs w:val="22"/>
        </w:rPr>
      </w:pPr>
      <w:r>
        <w:rPr>
          <w:rFonts w:ascii="Calibri" w:hAnsi="Calibri" w:cs="Calibri"/>
          <w:sz w:val="22"/>
          <w:szCs w:val="22"/>
        </w:rPr>
        <w:tab/>
        <w:t>60. 000,-</w:t>
      </w:r>
      <w:r w:rsidRPr="00F849D5">
        <w:rPr>
          <w:rFonts w:ascii="Calibri" w:hAnsi="Calibri" w:cs="Calibri"/>
          <w:i/>
          <w:sz w:val="22"/>
          <w:szCs w:val="22"/>
        </w:rPr>
        <w:t xml:space="preserve"> Kč</w:t>
      </w:r>
      <w:r>
        <w:rPr>
          <w:rFonts w:ascii="Calibri" w:hAnsi="Calibri" w:cs="Calibri"/>
          <w:i/>
          <w:sz w:val="22"/>
          <w:szCs w:val="22"/>
        </w:rPr>
        <w:t xml:space="preserve"> </w:t>
      </w:r>
      <w:r w:rsidRPr="0029321C">
        <w:rPr>
          <w:rFonts w:ascii="Calibri" w:hAnsi="Calibri" w:cs="Calibri"/>
          <w:sz w:val="22"/>
          <w:szCs w:val="22"/>
        </w:rPr>
        <w:t>za rok (Hodnoty vodních stavů</w:t>
      </w:r>
      <w:r>
        <w:rPr>
          <w:rFonts w:ascii="Calibri" w:hAnsi="Calibri" w:cs="Calibri"/>
          <w:sz w:val="22"/>
          <w:szCs w:val="22"/>
        </w:rPr>
        <w:t xml:space="preserve"> H, průtoků Q, teplot T a úrovně SPA</w:t>
      </w:r>
      <w:r w:rsidRPr="0029321C">
        <w:rPr>
          <w:rFonts w:ascii="Calibri" w:hAnsi="Calibri" w:cs="Calibri"/>
          <w:sz w:val="22"/>
          <w:szCs w:val="22"/>
        </w:rPr>
        <w:t xml:space="preserve"> v 10minutovém kroku ze stanic)</w:t>
      </w:r>
    </w:p>
    <w:p w:rsidR="0026125E" w:rsidRPr="00DA6C39" w:rsidRDefault="0026125E" w:rsidP="0026125E">
      <w:pPr>
        <w:pStyle w:val="Heading21"/>
        <w:tabs>
          <w:tab w:val="left" w:pos="2127"/>
          <w:tab w:val="left" w:pos="2836"/>
          <w:tab w:val="left" w:pos="3545"/>
          <w:tab w:val="left" w:pos="4254"/>
          <w:tab w:val="left" w:pos="4963"/>
          <w:tab w:val="left" w:pos="5672"/>
          <w:tab w:val="left" w:pos="6381"/>
          <w:tab w:val="left" w:pos="7090"/>
          <w:tab w:val="left" w:pos="7799"/>
          <w:tab w:val="left" w:pos="8508"/>
        </w:tabs>
        <w:spacing w:line="240" w:lineRule="auto"/>
        <w:ind w:left="1440" w:firstLine="0"/>
        <w:rPr>
          <w:rFonts w:ascii="Calibri" w:hAnsi="Calibri" w:cs="Calibri"/>
          <w:sz w:val="22"/>
          <w:szCs w:val="22"/>
        </w:rPr>
      </w:pPr>
    </w:p>
    <w:p w:rsidR="0026125E" w:rsidRPr="00A436A7" w:rsidRDefault="0026125E" w:rsidP="0026125E">
      <w:pPr>
        <w:pStyle w:val="Heading21"/>
        <w:numPr>
          <w:ilvl w:val="0"/>
          <w:numId w:val="15"/>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2"/>
          <w:szCs w:val="22"/>
        </w:rPr>
      </w:pPr>
      <w:r w:rsidRPr="00A436A7">
        <w:rPr>
          <w:rFonts w:ascii="Calibri" w:hAnsi="Calibri" w:cs="Calibri"/>
          <w:sz w:val="22"/>
          <w:szCs w:val="22"/>
        </w:rPr>
        <w:t>celková hodnota poskytovaných služeb</w:t>
      </w:r>
      <w:r>
        <w:rPr>
          <w:rFonts w:ascii="Calibri" w:hAnsi="Calibri" w:cs="Calibri"/>
          <w:sz w:val="22"/>
          <w:szCs w:val="22"/>
        </w:rPr>
        <w:t>:</w:t>
      </w:r>
    </w:p>
    <w:p w:rsidR="0026125E" w:rsidRDefault="0026125E" w:rsidP="0026125E">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ind w:left="2832" w:hanging="705"/>
        <w:rPr>
          <w:rFonts w:ascii="Calibri" w:hAnsi="Calibri" w:cs="Calibri"/>
          <w:sz w:val="22"/>
          <w:szCs w:val="22"/>
        </w:rPr>
      </w:pPr>
      <w:r w:rsidRPr="00A436A7">
        <w:rPr>
          <w:rFonts w:ascii="Calibri" w:hAnsi="Calibri" w:cs="Calibri"/>
          <w:sz w:val="22"/>
          <w:szCs w:val="22"/>
        </w:rPr>
        <w:t>7</w:t>
      </w:r>
      <w:r>
        <w:rPr>
          <w:rFonts w:ascii="Calibri" w:hAnsi="Calibri" w:cs="Calibri"/>
          <w:sz w:val="22"/>
          <w:szCs w:val="22"/>
        </w:rPr>
        <w:t>.</w:t>
      </w:r>
      <w:r w:rsidRPr="00A436A7">
        <w:rPr>
          <w:rFonts w:ascii="Calibri" w:hAnsi="Calibri" w:cs="Calibri"/>
          <w:sz w:val="22"/>
          <w:szCs w:val="22"/>
        </w:rPr>
        <w:t xml:space="preserve">000,- Kč </w:t>
      </w:r>
      <w:r>
        <w:rPr>
          <w:rFonts w:ascii="Calibri" w:hAnsi="Calibri" w:cs="Calibri"/>
          <w:sz w:val="22"/>
          <w:szCs w:val="22"/>
        </w:rPr>
        <w:tab/>
      </w:r>
      <w:r w:rsidRPr="00A436A7">
        <w:rPr>
          <w:rFonts w:ascii="Calibri" w:hAnsi="Calibri" w:cs="Calibri"/>
          <w:sz w:val="22"/>
          <w:szCs w:val="22"/>
        </w:rPr>
        <w:t>(</w:t>
      </w:r>
      <w:r w:rsidRPr="00A436A7">
        <w:rPr>
          <w:rFonts w:ascii="Calibri" w:hAnsi="Calibri" w:cs="Calibri"/>
          <w:i/>
          <w:sz w:val="22"/>
          <w:szCs w:val="22"/>
        </w:rPr>
        <w:t>Jednorázový paušální zřizovací poplatek za vytvoření „webové služby“ a další související činnosti.</w:t>
      </w:r>
      <w:r w:rsidRPr="00A436A7">
        <w:rPr>
          <w:rFonts w:ascii="Calibri" w:hAnsi="Calibri" w:cs="Calibri"/>
          <w:sz w:val="22"/>
          <w:szCs w:val="22"/>
        </w:rPr>
        <w:t>)</w:t>
      </w:r>
    </w:p>
    <w:p w:rsidR="0026125E" w:rsidRDefault="0026125E" w:rsidP="0026125E">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ind w:left="2832" w:hanging="705"/>
        <w:rPr>
          <w:rFonts w:ascii="Calibri" w:hAnsi="Calibri" w:cs="Calibri"/>
          <w:sz w:val="22"/>
          <w:szCs w:val="22"/>
        </w:rPr>
      </w:pPr>
      <w:r>
        <w:rPr>
          <w:rFonts w:ascii="Calibri" w:hAnsi="Calibri" w:cs="Calibri"/>
          <w:sz w:val="22"/>
          <w:szCs w:val="22"/>
        </w:rPr>
        <w:t>14.000,- Kč</w:t>
      </w:r>
      <w:r>
        <w:rPr>
          <w:rFonts w:ascii="Calibri" w:hAnsi="Calibri" w:cs="Calibri"/>
          <w:sz w:val="22"/>
          <w:szCs w:val="22"/>
        </w:rPr>
        <w:tab/>
        <w:t>(Roční poplatek za údržbu a provoz „webové služby“ SW, HW a za ostatní náklady.)</w:t>
      </w:r>
      <w:r>
        <w:rPr>
          <w:rFonts w:ascii="Calibri" w:hAnsi="Calibri" w:cs="Calibri"/>
          <w:sz w:val="22"/>
          <w:szCs w:val="22"/>
        </w:rPr>
        <w:tab/>
      </w:r>
    </w:p>
    <w:p w:rsidR="0026125E" w:rsidRDefault="0026125E" w:rsidP="0026125E">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ind w:left="2832" w:hanging="705"/>
        <w:rPr>
          <w:rFonts w:ascii="Calibri" w:hAnsi="Calibri" w:cs="Calibri"/>
          <w:sz w:val="22"/>
          <w:szCs w:val="22"/>
        </w:rPr>
      </w:pPr>
    </w:p>
    <w:p w:rsidR="00741C6E" w:rsidRDefault="00741C6E" w:rsidP="0026125E">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ind w:left="2832" w:hanging="705"/>
        <w:rPr>
          <w:rFonts w:ascii="Calibri" w:hAnsi="Calibri" w:cs="Calibri"/>
          <w:sz w:val="22"/>
          <w:szCs w:val="22"/>
        </w:rPr>
      </w:pPr>
    </w:p>
    <w:p w:rsidR="0026125E" w:rsidRPr="00DB7AA4" w:rsidRDefault="0026125E" w:rsidP="0026125E">
      <w:pPr>
        <w:pStyle w:val="Heading21"/>
        <w:numPr>
          <w:ilvl w:val="0"/>
          <w:numId w:val="3"/>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rPr>
          <w:rFonts w:ascii="Calibri" w:hAnsi="Calibri" w:cs="Calibri"/>
          <w:caps/>
          <w:sz w:val="22"/>
          <w:szCs w:val="22"/>
        </w:rPr>
      </w:pPr>
      <w:r>
        <w:rPr>
          <w:rFonts w:ascii="Calibri" w:hAnsi="Calibri" w:cs="Calibri"/>
          <w:caps/>
          <w:sz w:val="22"/>
          <w:szCs w:val="22"/>
        </w:rPr>
        <w:t>cena</w:t>
      </w:r>
    </w:p>
    <w:p w:rsidR="00EE1CF2" w:rsidRDefault="0026125E" w:rsidP="0026125E">
      <w:pPr>
        <w:pStyle w:val="Heading21"/>
        <w:numPr>
          <w:ilvl w:val="0"/>
          <w:numId w:val="16"/>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ind w:left="1434" w:hanging="357"/>
        <w:rPr>
          <w:rFonts w:ascii="Calibri" w:hAnsi="Calibri" w:cs="Calibri"/>
          <w:sz w:val="22"/>
          <w:szCs w:val="22"/>
        </w:rPr>
      </w:pPr>
      <w:r w:rsidRPr="00931044">
        <w:rPr>
          <w:rFonts w:ascii="Calibri" w:hAnsi="Calibri" w:cs="Calibri"/>
          <w:sz w:val="22"/>
          <w:szCs w:val="22"/>
        </w:rPr>
        <w:t xml:space="preserve">Data, produkty na základě této smlouvy </w:t>
      </w:r>
      <w:r w:rsidR="00EE1CF2">
        <w:rPr>
          <w:rFonts w:ascii="Calibri" w:hAnsi="Calibri" w:cs="Calibri"/>
          <w:sz w:val="22"/>
          <w:szCs w:val="22"/>
        </w:rPr>
        <w:t xml:space="preserve">budou v prvním roce 2020 účtovány částkou </w:t>
      </w:r>
      <w:r w:rsidR="00EA04B8">
        <w:rPr>
          <w:rFonts w:ascii="Calibri" w:hAnsi="Calibri" w:cs="Calibri"/>
          <w:sz w:val="22"/>
          <w:szCs w:val="22"/>
        </w:rPr>
        <w:t>0</w:t>
      </w:r>
      <w:r w:rsidR="00EE1CF2">
        <w:rPr>
          <w:rFonts w:ascii="Calibri" w:hAnsi="Calibri" w:cs="Calibri"/>
          <w:sz w:val="22"/>
          <w:szCs w:val="22"/>
        </w:rPr>
        <w:t xml:space="preserve">,- Kč, v následujících letech pak částkou </w:t>
      </w:r>
      <w:r w:rsidR="00EA04B8">
        <w:rPr>
          <w:rFonts w:ascii="Calibri" w:hAnsi="Calibri" w:cs="Calibri"/>
          <w:sz w:val="22"/>
          <w:szCs w:val="22"/>
        </w:rPr>
        <w:t>0</w:t>
      </w:r>
      <w:r w:rsidR="00EE1CF2">
        <w:rPr>
          <w:rFonts w:ascii="Calibri" w:hAnsi="Calibri" w:cs="Calibri"/>
          <w:sz w:val="22"/>
          <w:szCs w:val="22"/>
        </w:rPr>
        <w:t>,- Kč.</w:t>
      </w:r>
    </w:p>
    <w:p w:rsidR="0026125E" w:rsidRPr="00931044" w:rsidRDefault="0026125E" w:rsidP="0026125E">
      <w:pPr>
        <w:pStyle w:val="Heading21"/>
        <w:numPr>
          <w:ilvl w:val="0"/>
          <w:numId w:val="16"/>
        </w:numPr>
        <w:tabs>
          <w:tab w:val="left" w:pos="2127"/>
          <w:tab w:val="left" w:pos="2836"/>
          <w:tab w:val="left" w:pos="3545"/>
          <w:tab w:val="left" w:pos="4254"/>
          <w:tab w:val="left" w:pos="4963"/>
          <w:tab w:val="left" w:pos="5672"/>
          <w:tab w:val="left" w:pos="6381"/>
          <w:tab w:val="left" w:pos="7090"/>
          <w:tab w:val="left" w:pos="7799"/>
          <w:tab w:val="left" w:pos="8508"/>
        </w:tabs>
        <w:spacing w:line="240" w:lineRule="auto"/>
        <w:ind w:left="1434" w:hanging="357"/>
        <w:rPr>
          <w:rFonts w:ascii="Calibri" w:hAnsi="Calibri" w:cs="Calibri"/>
          <w:sz w:val="22"/>
          <w:szCs w:val="22"/>
        </w:rPr>
      </w:pPr>
      <w:r w:rsidRPr="00931044">
        <w:rPr>
          <w:rFonts w:ascii="Calibri" w:hAnsi="Calibri" w:cs="Calibri"/>
          <w:sz w:val="22"/>
          <w:szCs w:val="22"/>
        </w:rPr>
        <w:t>Náklady spojené s poskytnutím informace dle Přílohy 2 činí</w:t>
      </w:r>
      <w:r w:rsidR="00EE1CF2">
        <w:rPr>
          <w:rFonts w:ascii="Calibri" w:hAnsi="Calibri" w:cs="Calibri"/>
          <w:sz w:val="22"/>
          <w:szCs w:val="22"/>
        </w:rPr>
        <w:t xml:space="preserve"> v prvním roce 2020 </w:t>
      </w:r>
      <w:r>
        <w:rPr>
          <w:rFonts w:ascii="Calibri" w:hAnsi="Calibri" w:cs="Calibri"/>
          <w:sz w:val="22"/>
          <w:szCs w:val="22"/>
        </w:rPr>
        <w:tab/>
        <w:t>21.000,-</w:t>
      </w:r>
      <w:r w:rsidRPr="00931044">
        <w:rPr>
          <w:rFonts w:ascii="Calibri" w:hAnsi="Calibri" w:cs="Calibri"/>
          <w:sz w:val="22"/>
          <w:szCs w:val="22"/>
        </w:rPr>
        <w:t>Kč</w:t>
      </w:r>
      <w:r w:rsidR="00EE1CF2">
        <w:rPr>
          <w:rFonts w:ascii="Calibri" w:hAnsi="Calibri" w:cs="Calibri"/>
          <w:sz w:val="22"/>
          <w:szCs w:val="22"/>
        </w:rPr>
        <w:t xml:space="preserve"> v následujících letech pak 14.000,- </w:t>
      </w:r>
      <w:proofErr w:type="gramStart"/>
      <w:r w:rsidR="00EE1CF2">
        <w:rPr>
          <w:rFonts w:ascii="Calibri" w:hAnsi="Calibri" w:cs="Calibri"/>
          <w:sz w:val="22"/>
          <w:szCs w:val="22"/>
        </w:rPr>
        <w:t xml:space="preserve">Kč </w:t>
      </w:r>
      <w:r w:rsidRPr="00931044">
        <w:rPr>
          <w:rFonts w:ascii="Calibri" w:hAnsi="Calibri" w:cs="Calibri"/>
          <w:sz w:val="22"/>
          <w:szCs w:val="22"/>
        </w:rPr>
        <w:t>.</w:t>
      </w:r>
      <w:proofErr w:type="gramEnd"/>
    </w:p>
    <w:p w:rsidR="0026125E" w:rsidRDefault="0026125E" w:rsidP="002612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p>
    <w:p w:rsidR="00741C6E" w:rsidRDefault="00741C6E" w:rsidP="002612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p>
    <w:p w:rsidR="0026125E" w:rsidRPr="00DB7AA4" w:rsidRDefault="0026125E" w:rsidP="0026125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hAnsi="Calibri" w:cs="Calibri"/>
          <w:sz w:val="22"/>
          <w:szCs w:val="22"/>
        </w:rPr>
      </w:pPr>
    </w:p>
    <w:p w:rsidR="0026125E" w:rsidRDefault="00741C6E" w:rsidP="00741C6E">
      <w:pPr>
        <w:pStyle w:val="Heading21"/>
        <w:numPr>
          <w:ilvl w:val="0"/>
          <w:numId w:val="3"/>
        </w:numPr>
        <w:tabs>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rFonts w:ascii="Calibri" w:hAnsi="Calibri" w:cs="Calibri"/>
          <w:color w:val="auto"/>
          <w:sz w:val="22"/>
          <w:szCs w:val="22"/>
        </w:rPr>
      </w:pPr>
      <w:r w:rsidRPr="00741C6E">
        <w:rPr>
          <w:rFonts w:ascii="Calibri" w:hAnsi="Calibri" w:cs="Calibri"/>
          <w:caps/>
          <w:sz w:val="22"/>
          <w:szCs w:val="22"/>
        </w:rPr>
        <w:t>FAKTURAČNÍ PODMÍNKY</w:t>
      </w:r>
      <w:r w:rsidR="0026125E">
        <w:rPr>
          <w:rFonts w:ascii="Calibri" w:hAnsi="Calibri" w:cs="Calibri"/>
          <w:sz w:val="22"/>
          <w:szCs w:val="22"/>
        </w:rPr>
        <w:t xml:space="preserve">                                                                                                </w:t>
      </w:r>
      <w:r w:rsidR="0026125E" w:rsidRPr="00D03AC6">
        <w:rPr>
          <w:rFonts w:ascii="Calibri" w:hAnsi="Calibri" w:cs="Calibri"/>
          <w:sz w:val="22"/>
          <w:szCs w:val="22"/>
        </w:rPr>
        <w:br/>
      </w:r>
    </w:p>
    <w:p w:rsidR="0026125E" w:rsidRDefault="0026125E" w:rsidP="0026125E">
      <w:pPr>
        <w:pStyle w:val="Heading21"/>
        <w:numPr>
          <w:ilvl w:val="1"/>
          <w:numId w:val="4"/>
        </w:numPr>
        <w:tabs>
          <w:tab w:val="left" w:pos="2127"/>
          <w:tab w:val="left" w:pos="2836"/>
          <w:tab w:val="left" w:pos="3545"/>
          <w:tab w:val="left" w:pos="4254"/>
          <w:tab w:val="left" w:pos="4963"/>
          <w:tab w:val="left" w:pos="5672"/>
          <w:tab w:val="left" w:pos="6381"/>
          <w:tab w:val="left" w:pos="7090"/>
          <w:tab w:val="left" w:pos="7799"/>
          <w:tab w:val="left" w:pos="8508"/>
        </w:tabs>
        <w:rPr>
          <w:rFonts w:ascii="Calibri" w:hAnsi="Calibri" w:cs="Calibri"/>
          <w:color w:val="auto"/>
          <w:sz w:val="22"/>
          <w:szCs w:val="22"/>
        </w:rPr>
      </w:pPr>
      <w:r w:rsidRPr="00A55E7A">
        <w:rPr>
          <w:rFonts w:ascii="Calibri" w:hAnsi="Calibri" w:cs="Calibri"/>
          <w:color w:val="auto"/>
          <w:sz w:val="22"/>
          <w:szCs w:val="22"/>
        </w:rPr>
        <w:t>Faktura za poskytnuté Produkty a Služby dle této smlouvy bude v prvním roce vystavena do</w:t>
      </w:r>
      <w:r w:rsidRPr="00601738">
        <w:rPr>
          <w:rFonts w:ascii="Calibri" w:hAnsi="Calibri" w:cs="Calibri"/>
          <w:color w:val="auto"/>
          <w:sz w:val="22"/>
          <w:szCs w:val="22"/>
        </w:rPr>
        <w:t xml:space="preserve"> </w:t>
      </w:r>
      <w:proofErr w:type="gramStart"/>
      <w:r w:rsidRPr="00601738">
        <w:rPr>
          <w:rFonts w:ascii="Calibri" w:hAnsi="Calibri" w:cs="Calibri"/>
          <w:color w:val="auto"/>
          <w:sz w:val="22"/>
          <w:szCs w:val="22"/>
        </w:rPr>
        <w:t>30-ti</w:t>
      </w:r>
      <w:proofErr w:type="gramEnd"/>
      <w:r w:rsidRPr="00601738">
        <w:rPr>
          <w:rFonts w:ascii="Calibri" w:hAnsi="Calibri" w:cs="Calibri"/>
          <w:color w:val="auto"/>
          <w:sz w:val="22"/>
          <w:szCs w:val="22"/>
        </w:rPr>
        <w:t xml:space="preserve"> dní po zahájení předání produktů a služeb. </w:t>
      </w:r>
      <w:r w:rsidR="00EE1CF2">
        <w:rPr>
          <w:rFonts w:ascii="Calibri" w:hAnsi="Calibri" w:cs="Calibri"/>
          <w:color w:val="auto"/>
          <w:sz w:val="22"/>
          <w:szCs w:val="22"/>
        </w:rPr>
        <w:t>V prvním roce 2020 č</w:t>
      </w:r>
      <w:r w:rsidR="00EA04B8">
        <w:rPr>
          <w:rFonts w:ascii="Calibri" w:hAnsi="Calibri" w:cs="Calibri"/>
          <w:color w:val="auto"/>
          <w:sz w:val="22"/>
          <w:szCs w:val="22"/>
        </w:rPr>
        <w:t>iní celková účtovaná částka 2</w:t>
      </w:r>
      <w:r w:rsidR="00EE1CF2">
        <w:rPr>
          <w:rFonts w:ascii="Calibri" w:hAnsi="Calibri" w:cs="Calibri"/>
          <w:color w:val="auto"/>
          <w:sz w:val="22"/>
          <w:szCs w:val="22"/>
        </w:rPr>
        <w:t xml:space="preserve">1.000,-Kč, v následujících letech pak </w:t>
      </w:r>
      <w:r w:rsidR="00EA04B8">
        <w:rPr>
          <w:rFonts w:ascii="Calibri" w:hAnsi="Calibri" w:cs="Calibri"/>
          <w:color w:val="auto"/>
          <w:sz w:val="22"/>
          <w:szCs w:val="22"/>
        </w:rPr>
        <w:t>1</w:t>
      </w:r>
      <w:r w:rsidR="00EE1CF2">
        <w:rPr>
          <w:rFonts w:ascii="Calibri" w:hAnsi="Calibri" w:cs="Calibri"/>
          <w:color w:val="auto"/>
          <w:sz w:val="22"/>
          <w:szCs w:val="22"/>
        </w:rPr>
        <w:t>4.000,-Kč.</w:t>
      </w:r>
    </w:p>
    <w:p w:rsidR="00741C6E" w:rsidRDefault="00741C6E" w:rsidP="00741C6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b/>
          <w:sz w:val="22"/>
          <w:szCs w:val="22"/>
        </w:rPr>
      </w:pPr>
    </w:p>
    <w:p w:rsidR="00741C6E" w:rsidRDefault="00741C6E" w:rsidP="00741C6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b/>
          <w:sz w:val="22"/>
          <w:szCs w:val="22"/>
        </w:rPr>
      </w:pPr>
    </w:p>
    <w:p w:rsidR="00741C6E" w:rsidRDefault="00741C6E" w:rsidP="00741C6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b/>
          <w:sz w:val="22"/>
          <w:szCs w:val="22"/>
        </w:rPr>
      </w:pPr>
    </w:p>
    <w:p w:rsidR="00741C6E" w:rsidRDefault="00741C6E" w:rsidP="00741C6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b/>
          <w:sz w:val="22"/>
          <w:szCs w:val="22"/>
        </w:rPr>
      </w:pPr>
    </w:p>
    <w:p w:rsidR="00741C6E" w:rsidRDefault="00741C6E" w:rsidP="00741C6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b/>
          <w:sz w:val="22"/>
          <w:szCs w:val="22"/>
        </w:rPr>
      </w:pPr>
    </w:p>
    <w:p w:rsidR="00741C6E" w:rsidRDefault="00741C6E" w:rsidP="00741C6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b/>
          <w:sz w:val="22"/>
          <w:szCs w:val="22"/>
        </w:rPr>
      </w:pPr>
    </w:p>
    <w:p w:rsidR="00741C6E" w:rsidRDefault="00741C6E" w:rsidP="00741C6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b/>
          <w:sz w:val="22"/>
          <w:szCs w:val="22"/>
        </w:rPr>
      </w:pPr>
    </w:p>
    <w:p w:rsidR="00741C6E" w:rsidRDefault="00741C6E" w:rsidP="00741C6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b/>
          <w:sz w:val="22"/>
          <w:szCs w:val="22"/>
        </w:rPr>
      </w:pPr>
    </w:p>
    <w:p w:rsidR="00741C6E" w:rsidRDefault="00741C6E" w:rsidP="00741C6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b/>
          <w:sz w:val="22"/>
          <w:szCs w:val="22"/>
        </w:rPr>
      </w:pPr>
    </w:p>
    <w:p w:rsidR="00741C6E" w:rsidRDefault="00741C6E" w:rsidP="00741C6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b/>
          <w:sz w:val="22"/>
          <w:szCs w:val="22"/>
        </w:rPr>
      </w:pPr>
    </w:p>
    <w:p w:rsidR="00741C6E" w:rsidRDefault="00741C6E" w:rsidP="00741C6E">
      <w:pPr>
        <w:pStyle w:val="Heading21"/>
        <w:tabs>
          <w:tab w:val="left" w:pos="2127"/>
          <w:tab w:val="left" w:pos="2836"/>
          <w:tab w:val="left" w:pos="3545"/>
          <w:tab w:val="left" w:pos="4254"/>
          <w:tab w:val="left" w:pos="4963"/>
          <w:tab w:val="left" w:pos="5672"/>
          <w:tab w:val="left" w:pos="6381"/>
          <w:tab w:val="left" w:pos="7090"/>
          <w:tab w:val="left" w:pos="7799"/>
          <w:tab w:val="left" w:pos="8508"/>
        </w:tabs>
        <w:ind w:left="0" w:firstLine="0"/>
        <w:rPr>
          <w:rFonts w:ascii="Calibri" w:hAnsi="Calibri" w:cs="Calibri"/>
          <w:b/>
          <w:sz w:val="22"/>
          <w:szCs w:val="22"/>
        </w:rPr>
      </w:pPr>
    </w:p>
    <w:p w:rsidR="00741C6E" w:rsidRPr="00741C6E" w:rsidRDefault="00741C6E" w:rsidP="00741C6E">
      <w:pPr>
        <w:shd w:val="clear" w:color="auto" w:fill="EEECE1" w:themeFill="background2"/>
        <w:spacing w:line="240" w:lineRule="auto"/>
        <w:jc w:val="left"/>
        <w:rPr>
          <w:rFonts w:ascii="Calibri" w:hAnsi="Calibri" w:cs="Calibri"/>
          <w:b/>
          <w:caps/>
          <w:sz w:val="22"/>
          <w:szCs w:val="22"/>
        </w:rPr>
      </w:pPr>
      <w:r w:rsidRPr="00741C6E">
        <w:rPr>
          <w:rFonts w:ascii="Calibri" w:hAnsi="Calibri" w:cs="Calibri"/>
          <w:b/>
          <w:caps/>
          <w:sz w:val="22"/>
          <w:szCs w:val="22"/>
        </w:rPr>
        <w:lastRenderedPageBreak/>
        <w:t>PŘÍLOHA 3 - Doložka o kybernetické bezpečnosti</w:t>
      </w:r>
    </w:p>
    <w:p w:rsidR="00741C6E" w:rsidRDefault="00741C6E" w:rsidP="00741C6E">
      <w:pPr>
        <w:rPr>
          <w:b/>
        </w:rPr>
      </w:pPr>
    </w:p>
    <w:p w:rsidR="00741C6E" w:rsidRPr="00741C6E" w:rsidRDefault="00741C6E" w:rsidP="00741C6E">
      <w:pPr>
        <w:pStyle w:val="Heading21"/>
        <w:tabs>
          <w:tab w:val="left" w:pos="1418"/>
          <w:tab w:val="left" w:pos="2127"/>
          <w:tab w:val="left" w:pos="2836"/>
          <w:tab w:val="left" w:pos="3545"/>
          <w:tab w:val="left" w:pos="4254"/>
          <w:tab w:val="left" w:pos="4963"/>
          <w:tab w:val="left" w:pos="5672"/>
          <w:tab w:val="left" w:pos="6381"/>
          <w:tab w:val="left" w:pos="7090"/>
          <w:tab w:val="left" w:pos="7799"/>
          <w:tab w:val="left" w:pos="8508"/>
        </w:tabs>
        <w:ind w:left="710" w:firstLine="0"/>
        <w:rPr>
          <w:rFonts w:ascii="Calibri" w:hAnsi="Calibri" w:cs="Calibri"/>
          <w:caps/>
          <w:sz w:val="22"/>
          <w:szCs w:val="22"/>
        </w:rPr>
      </w:pPr>
      <w:r w:rsidRPr="00741C6E">
        <w:rPr>
          <w:rFonts w:ascii="Calibri" w:hAnsi="Calibri" w:cs="Calibri"/>
          <w:caps/>
          <w:sz w:val="22"/>
          <w:szCs w:val="22"/>
        </w:rPr>
        <w:t>DOLOŽKA VE SMYSLU USTANOVENÍ § 4 ODST. 2 ZÁKONA Č. 181/2014 SB., O KYBERNETICKÉ BEZPEČNOSTI, VE ZNĚNÍ POZDĚJŠÍCH PŘEDPISŮ</w:t>
      </w:r>
    </w:p>
    <w:p w:rsidR="00741C6E" w:rsidRPr="003E2AF0" w:rsidRDefault="00741C6E" w:rsidP="00741C6E"/>
    <w:p w:rsidR="00741C6E" w:rsidRPr="00741C6E" w:rsidRDefault="00741C6E" w:rsidP="006F0A6D">
      <w:pPr>
        <w:pStyle w:val="Odstavecseseznamem"/>
        <w:numPr>
          <w:ilvl w:val="1"/>
          <w:numId w:val="20"/>
        </w:numPr>
        <w:spacing w:after="120"/>
        <w:contextualSpacing/>
        <w:rPr>
          <w:rFonts w:asciiTheme="minorHAnsi" w:hAnsiTheme="minorHAnsi" w:cstheme="minorHAnsi"/>
          <w:sz w:val="22"/>
          <w:szCs w:val="22"/>
        </w:rPr>
      </w:pPr>
      <w:r w:rsidRPr="00741C6E">
        <w:rPr>
          <w:rFonts w:asciiTheme="minorHAnsi" w:hAnsiTheme="minorHAnsi" w:cstheme="minorHAnsi"/>
          <w:sz w:val="22"/>
          <w:szCs w:val="22"/>
        </w:rPr>
        <w:t>Smluvní strany berou na vědomí, že informační systém poskytovatele informací ČHMÚ (dále jen „ČHMÚ“) podléhá zákonu č. 181/2014 Sb., o kybernetické bezpečnosti, v platném znění a s ním související vyhlášky, zejm. vyhláška č. 316/2014 Sb., o kybernetické bezpečnosti, který je v předmětném smluvním vztahu jako Objednatel a na základě zákonných důvodů se stává osobou povinnou dle ustanovení § 3 odst. c), dále</w:t>
      </w:r>
    </w:p>
    <w:p w:rsidR="00741C6E" w:rsidRPr="00741C6E" w:rsidRDefault="00741C6E" w:rsidP="006F0A6D">
      <w:pPr>
        <w:pStyle w:val="Odstavecseseznamem"/>
        <w:numPr>
          <w:ilvl w:val="1"/>
          <w:numId w:val="20"/>
        </w:numPr>
        <w:spacing w:after="120"/>
        <w:ind w:hanging="357"/>
        <w:contextualSpacing/>
        <w:rPr>
          <w:rFonts w:asciiTheme="minorHAnsi" w:hAnsiTheme="minorHAnsi" w:cstheme="minorHAnsi"/>
          <w:sz w:val="22"/>
          <w:szCs w:val="22"/>
        </w:rPr>
      </w:pPr>
      <w:r w:rsidRPr="00741C6E">
        <w:rPr>
          <w:rFonts w:asciiTheme="minorHAnsi" w:hAnsiTheme="minorHAnsi" w:cstheme="minorHAnsi"/>
          <w:sz w:val="22"/>
          <w:szCs w:val="22"/>
        </w:rPr>
        <w:t>Poskytovatel je povinen při užívání a čerpáních jakýchkoliv informací, dat, podkladů, zejm. o cílech a smluvním vztahu k veřejné zakázce a jejího plnění, o informačních systémech, personálním zabezpečení, vnitřní struktuře organizace a o skutečnostech, které se vztahují k bezpečnostním a technickým opatřením, kdy se stává příjemcem a uživatelem těchto informací, jako chráněných informací, ve smyslu ustanovení § 1730 zákona č. 89/2012 Sb., občanský zákoník, dodržovat zákonné předpisy pro oblast kybernetické bezpečnosti, interní předpisy ČHMÚ a počínat si při svém jednání tak, aby nedocházelo k porušování bezpečnostních opatření, nebyla snižována a poškozována bezpečnostní image ČHMÚ a důvěryhodnost těchto zdrojů a nedošlo k neoprávněnému zásahu do sítí a informačních systémů ČHMÚ s následkem jejich poškození, dále</w:t>
      </w:r>
    </w:p>
    <w:p w:rsidR="00741C6E" w:rsidRPr="00741C6E" w:rsidRDefault="00741C6E" w:rsidP="006F0A6D">
      <w:pPr>
        <w:pStyle w:val="Odstavecseseznamem"/>
        <w:numPr>
          <w:ilvl w:val="1"/>
          <w:numId w:val="20"/>
        </w:numPr>
        <w:spacing w:after="120"/>
        <w:ind w:hanging="357"/>
        <w:contextualSpacing/>
        <w:rPr>
          <w:rFonts w:asciiTheme="minorHAnsi" w:hAnsiTheme="minorHAnsi" w:cstheme="minorHAnsi"/>
          <w:sz w:val="22"/>
          <w:szCs w:val="22"/>
        </w:rPr>
      </w:pPr>
      <w:r w:rsidRPr="00741C6E">
        <w:rPr>
          <w:rFonts w:asciiTheme="minorHAnsi" w:hAnsiTheme="minorHAnsi" w:cstheme="minorHAnsi"/>
          <w:sz w:val="22"/>
          <w:szCs w:val="22"/>
        </w:rPr>
        <w:t>Poskytovatel bere na vědomí, že chráněné informace jsou součástí obchodního tajemství ve smyslu ustanovení § 504 zákona č. 89/2012 Sb., občanský zákoník, zejm. listinné a elektronické podklady, finanční přehledy a cenové mapy, zdroje a s poskytnutými zdroji je povinen nakládat tak, jako by byly označovány za důvěrné, dále není oprávněn je užívat i zprostředkovaně ke komerčním účelům, modifikovat a zcizovat. S užitím chráněných informací nepřechází ani na třetí osoby vlastnictví k autorským a průmyslovým právům, pokud není stanovené jinak, dále</w:t>
      </w:r>
    </w:p>
    <w:p w:rsidR="00741C6E" w:rsidRPr="00741C6E" w:rsidRDefault="00741C6E" w:rsidP="006F0A6D">
      <w:pPr>
        <w:pStyle w:val="Odstavecseseznamem"/>
        <w:numPr>
          <w:ilvl w:val="1"/>
          <w:numId w:val="20"/>
        </w:numPr>
        <w:spacing w:after="120"/>
        <w:ind w:hanging="357"/>
        <w:contextualSpacing/>
        <w:rPr>
          <w:rFonts w:asciiTheme="minorHAnsi" w:hAnsiTheme="minorHAnsi" w:cstheme="minorHAnsi"/>
          <w:sz w:val="22"/>
          <w:szCs w:val="22"/>
        </w:rPr>
      </w:pPr>
      <w:r w:rsidRPr="00741C6E">
        <w:rPr>
          <w:rFonts w:asciiTheme="minorHAnsi" w:hAnsiTheme="minorHAnsi" w:cstheme="minorHAnsi"/>
          <w:sz w:val="22"/>
          <w:szCs w:val="22"/>
        </w:rPr>
        <w:t>Poskytovatel bere na vědomí, že zákonem určený Úřad, je oprávněn vykonávat kontrolu a dohled nad dodržováním ustanovení v oblasti kybernetické bezpečnosti a smluvní strany jsou povinny být součinné v případě provádění státního dohledu a při provádění auditů procesů, dále</w:t>
      </w:r>
    </w:p>
    <w:p w:rsidR="00741C6E" w:rsidRPr="00741C6E" w:rsidRDefault="00741C6E" w:rsidP="006F0A6D">
      <w:pPr>
        <w:pStyle w:val="Odstavecseseznamem"/>
        <w:numPr>
          <w:ilvl w:val="1"/>
          <w:numId w:val="20"/>
        </w:numPr>
        <w:spacing w:after="120"/>
        <w:ind w:hanging="357"/>
        <w:contextualSpacing/>
        <w:rPr>
          <w:rFonts w:asciiTheme="minorHAnsi" w:hAnsiTheme="minorHAnsi" w:cstheme="minorHAnsi"/>
          <w:sz w:val="22"/>
          <w:szCs w:val="22"/>
        </w:rPr>
      </w:pPr>
      <w:r w:rsidRPr="00741C6E">
        <w:rPr>
          <w:rFonts w:asciiTheme="minorHAnsi" w:hAnsiTheme="minorHAnsi" w:cstheme="minorHAnsi"/>
          <w:sz w:val="22"/>
          <w:szCs w:val="22"/>
        </w:rPr>
        <w:t>V případě porušení zákona v oblasti kybernetické bezpečnosti jednáním ze strany Poskytovatele, je Objednatel oprávněn požadovat finanční náhradu škody ve výši správního deliktu za každé porušení dle zákona o kybernetické bezpečnosti, který bude pravomocně udělen dle příslušného zákona daného Úřadu dle odst. 4 a byl způsobem zaviněně Poskytovatelem, a to i v případě, že třetí osoby jednají v jeho zastoupení.</w:t>
      </w:r>
    </w:p>
    <w:p w:rsidR="0026125E" w:rsidRDefault="0026125E" w:rsidP="00741C6E">
      <w:pPr>
        <w:pStyle w:val="Prohle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both"/>
        <w:rPr>
          <w:rFonts w:ascii="Calibri" w:hAnsi="Calibri" w:cs="Calibri"/>
          <w:sz w:val="22"/>
          <w:szCs w:val="22"/>
        </w:rPr>
      </w:pPr>
    </w:p>
    <w:sectPr w:rsidR="0026125E" w:rsidSect="00DF21FD">
      <w:headerReference w:type="default" r:id="rId10"/>
      <w:footerReference w:type="default" r:id="rId11"/>
      <w:pgSz w:w="11906" w:h="16838"/>
      <w:pgMar w:top="1361" w:right="1418" w:bottom="993" w:left="1418" w:header="709" w:footer="17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16" w:rsidRDefault="00D41416" w:rsidP="000641B7">
      <w:pPr>
        <w:spacing w:line="240" w:lineRule="auto"/>
      </w:pPr>
      <w:r>
        <w:separator/>
      </w:r>
    </w:p>
  </w:endnote>
  <w:endnote w:type="continuationSeparator" w:id="0">
    <w:p w:rsidR="00D41416" w:rsidRDefault="00D41416" w:rsidP="00064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48587"/>
      <w:docPartObj>
        <w:docPartGallery w:val="Page Numbers (Bottom of Page)"/>
        <w:docPartUnique/>
      </w:docPartObj>
    </w:sdtPr>
    <w:sdtEndPr/>
    <w:sdtContent>
      <w:sdt>
        <w:sdtPr>
          <w:id w:val="860082579"/>
          <w:docPartObj>
            <w:docPartGallery w:val="Page Numbers (Top of Page)"/>
            <w:docPartUnique/>
          </w:docPartObj>
        </w:sdtPr>
        <w:sdtEndPr/>
        <w:sdtContent>
          <w:p w:rsidR="00DF21FD" w:rsidRDefault="00DF21FD">
            <w:pPr>
              <w:pStyle w:val="Zpat"/>
              <w:jc w:val="right"/>
            </w:pPr>
            <w:r w:rsidRPr="00DF21FD">
              <w:rPr>
                <w:rFonts w:ascii="Arial" w:hAnsi="Arial" w:cs="Arial"/>
                <w:bCs/>
                <w:sz w:val="16"/>
                <w:szCs w:val="16"/>
              </w:rPr>
              <w:fldChar w:fldCharType="begin"/>
            </w:r>
            <w:r w:rsidRPr="00DF21FD">
              <w:rPr>
                <w:rFonts w:ascii="Arial" w:hAnsi="Arial" w:cs="Arial"/>
                <w:bCs/>
                <w:sz w:val="16"/>
                <w:szCs w:val="16"/>
              </w:rPr>
              <w:instrText>PAGE</w:instrText>
            </w:r>
            <w:r w:rsidRPr="00DF21FD">
              <w:rPr>
                <w:rFonts w:ascii="Arial" w:hAnsi="Arial" w:cs="Arial"/>
                <w:bCs/>
                <w:sz w:val="16"/>
                <w:szCs w:val="16"/>
              </w:rPr>
              <w:fldChar w:fldCharType="separate"/>
            </w:r>
            <w:r w:rsidR="006C5AB2">
              <w:rPr>
                <w:rFonts w:ascii="Arial" w:hAnsi="Arial" w:cs="Arial"/>
                <w:bCs/>
                <w:noProof/>
                <w:sz w:val="16"/>
                <w:szCs w:val="16"/>
              </w:rPr>
              <w:t>8</w:t>
            </w:r>
            <w:r w:rsidRPr="00DF21FD">
              <w:rPr>
                <w:rFonts w:ascii="Arial" w:hAnsi="Arial" w:cs="Arial"/>
                <w:bCs/>
                <w:sz w:val="16"/>
                <w:szCs w:val="16"/>
              </w:rPr>
              <w:fldChar w:fldCharType="end"/>
            </w:r>
            <w:r>
              <w:rPr>
                <w:rFonts w:ascii="Arial" w:hAnsi="Arial" w:cs="Arial"/>
                <w:sz w:val="16"/>
                <w:szCs w:val="16"/>
              </w:rPr>
              <w:t xml:space="preserve"> /</w:t>
            </w:r>
            <w:r w:rsidRPr="00DF21FD">
              <w:rPr>
                <w:rFonts w:ascii="Arial" w:hAnsi="Arial" w:cs="Arial"/>
                <w:sz w:val="16"/>
                <w:szCs w:val="16"/>
              </w:rPr>
              <w:t xml:space="preserve"> </w:t>
            </w:r>
            <w:r w:rsidRPr="00DF21FD">
              <w:rPr>
                <w:rFonts w:ascii="Arial" w:hAnsi="Arial" w:cs="Arial"/>
                <w:bCs/>
                <w:sz w:val="16"/>
                <w:szCs w:val="16"/>
              </w:rPr>
              <w:fldChar w:fldCharType="begin"/>
            </w:r>
            <w:r w:rsidRPr="00DF21FD">
              <w:rPr>
                <w:rFonts w:ascii="Arial" w:hAnsi="Arial" w:cs="Arial"/>
                <w:bCs/>
                <w:sz w:val="16"/>
                <w:szCs w:val="16"/>
              </w:rPr>
              <w:instrText>NUMPAGES</w:instrText>
            </w:r>
            <w:r w:rsidRPr="00DF21FD">
              <w:rPr>
                <w:rFonts w:ascii="Arial" w:hAnsi="Arial" w:cs="Arial"/>
                <w:bCs/>
                <w:sz w:val="16"/>
                <w:szCs w:val="16"/>
              </w:rPr>
              <w:fldChar w:fldCharType="separate"/>
            </w:r>
            <w:r w:rsidR="006C5AB2">
              <w:rPr>
                <w:rFonts w:ascii="Arial" w:hAnsi="Arial" w:cs="Arial"/>
                <w:bCs/>
                <w:noProof/>
                <w:sz w:val="16"/>
                <w:szCs w:val="16"/>
              </w:rPr>
              <w:t>10</w:t>
            </w:r>
            <w:r w:rsidRPr="00DF21FD">
              <w:rPr>
                <w:rFonts w:ascii="Arial" w:hAnsi="Arial" w:cs="Arial"/>
                <w:bCs/>
                <w:sz w:val="16"/>
                <w:szCs w:val="16"/>
              </w:rPr>
              <w:fldChar w:fldCharType="end"/>
            </w:r>
          </w:p>
        </w:sdtContent>
      </w:sdt>
    </w:sdtContent>
  </w:sdt>
  <w:p w:rsidR="00296E6E" w:rsidRDefault="00296E6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16" w:rsidRDefault="00D41416" w:rsidP="000641B7">
      <w:pPr>
        <w:spacing w:line="240" w:lineRule="auto"/>
      </w:pPr>
      <w:r>
        <w:separator/>
      </w:r>
    </w:p>
  </w:footnote>
  <w:footnote w:type="continuationSeparator" w:id="0">
    <w:p w:rsidR="00D41416" w:rsidRDefault="00D41416" w:rsidP="000641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F4" w:rsidRDefault="006E45F4" w:rsidP="006E45F4">
    <w:pPr>
      <w:pStyle w:val="Zpat"/>
      <w:jc w:val="left"/>
      <w:rPr>
        <w:rFonts w:ascii="Arial" w:hAnsi="Arial" w:cs="Arial"/>
        <w:i/>
        <w:color w:val="002060"/>
        <w:sz w:val="12"/>
        <w:szCs w:val="12"/>
      </w:rPr>
    </w:pPr>
    <w:r>
      <w:rPr>
        <w:rFonts w:asciiTheme="minorHAnsi" w:hAnsiTheme="minorHAnsi" w:cstheme="minorHAnsi"/>
        <w:noProof/>
        <w:sz w:val="16"/>
        <w:szCs w:val="16"/>
        <w:lang w:eastAsia="cs-CZ"/>
      </w:rPr>
      <w:drawing>
        <wp:anchor distT="0" distB="0" distL="114300" distR="114300" simplePos="0" relativeHeight="251658240" behindDoc="0" locked="0" layoutInCell="1" allowOverlap="1" wp14:anchorId="54FF770B" wp14:editId="6786B464">
          <wp:simplePos x="0" y="0"/>
          <wp:positionH relativeFrom="margin">
            <wp:posOffset>3909060</wp:posOffset>
          </wp:positionH>
          <wp:positionV relativeFrom="margin">
            <wp:posOffset>-1104265</wp:posOffset>
          </wp:positionV>
          <wp:extent cx="1859280" cy="688975"/>
          <wp:effectExtent l="0" t="0" r="762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688975"/>
                  </a:xfrm>
                  <a:prstGeom prst="rect">
                    <a:avLst/>
                  </a:prstGeom>
                  <a:noFill/>
                </pic:spPr>
              </pic:pic>
            </a:graphicData>
          </a:graphic>
        </wp:anchor>
      </w:drawing>
    </w:r>
    <w:r w:rsidR="00296E6E">
      <w:rPr>
        <w:rFonts w:asciiTheme="minorHAnsi" w:hAnsiTheme="minorHAnsi" w:cstheme="minorHAnsi"/>
        <w:sz w:val="16"/>
        <w:szCs w:val="16"/>
      </w:rPr>
      <w:tab/>
    </w:r>
  </w:p>
  <w:p w:rsidR="006E45F4" w:rsidRPr="006E45F4" w:rsidRDefault="00EA04B8" w:rsidP="006E45F4">
    <w:pPr>
      <w:tabs>
        <w:tab w:val="center" w:pos="4536"/>
        <w:tab w:val="right" w:pos="9072"/>
      </w:tabs>
      <w:spacing w:line="240" w:lineRule="auto"/>
      <w:jc w:val="left"/>
      <w:rPr>
        <w:rFonts w:ascii="Arial" w:hAnsi="Arial" w:cs="Arial"/>
        <w:i/>
        <w:color w:val="002060"/>
        <w:sz w:val="12"/>
        <w:szCs w:val="12"/>
      </w:rPr>
    </w:pPr>
    <w:r>
      <w:rPr>
        <w:rFonts w:ascii="Arial" w:hAnsi="Arial" w:cs="Arial"/>
        <w:b/>
        <w:color w:val="002060"/>
        <w:sz w:val="20"/>
        <w:szCs w:val="20"/>
      </w:rPr>
      <w:t>Číslo smlouvy:  3100/15</w:t>
    </w:r>
    <w:r w:rsidR="006E45F4" w:rsidRPr="006E45F4">
      <w:rPr>
        <w:rFonts w:ascii="Arial" w:hAnsi="Arial" w:cs="Arial"/>
        <w:b/>
        <w:color w:val="002060"/>
        <w:sz w:val="20"/>
        <w:szCs w:val="20"/>
      </w:rPr>
      <w:t>/2020</w:t>
    </w:r>
  </w:p>
  <w:p w:rsidR="006E45F4" w:rsidRPr="001572FE" w:rsidRDefault="006E45F4" w:rsidP="006E45F4">
    <w:pPr>
      <w:tabs>
        <w:tab w:val="center" w:pos="4536"/>
        <w:tab w:val="right" w:pos="9072"/>
      </w:tabs>
      <w:spacing w:line="240" w:lineRule="auto"/>
      <w:jc w:val="left"/>
      <w:rPr>
        <w:rFonts w:ascii="Arial" w:hAnsi="Arial" w:cs="Arial"/>
        <w:i/>
        <w:color w:val="002060"/>
        <w:sz w:val="14"/>
        <w:szCs w:val="14"/>
      </w:rPr>
    </w:pPr>
    <w:r w:rsidRPr="006E45F4">
      <w:rPr>
        <w:rFonts w:ascii="Arial" w:hAnsi="Arial" w:cs="Arial"/>
        <w:i/>
        <w:color w:val="002060"/>
        <w:sz w:val="12"/>
        <w:szCs w:val="12"/>
      </w:rPr>
      <w:t>(koncový uživatel)</w:t>
    </w:r>
    <w:r w:rsidRPr="006E45F4">
      <w:rPr>
        <w:rFonts w:ascii="Arial" w:hAnsi="Arial" w:cs="Arial"/>
        <w:i/>
        <w:color w:val="002060"/>
        <w:sz w:val="14"/>
        <w:szCs w:val="14"/>
      </w:rPr>
      <w:t xml:space="preserve">  – aktualizace </w:t>
    </w:r>
    <w:proofErr w:type="gramStart"/>
    <w:r w:rsidRPr="006E45F4">
      <w:rPr>
        <w:rFonts w:ascii="Arial" w:hAnsi="Arial" w:cs="Arial"/>
        <w:i/>
        <w:color w:val="002060"/>
        <w:sz w:val="14"/>
        <w:szCs w:val="14"/>
      </w:rPr>
      <w:t>1.1.2020</w:t>
    </w:r>
    <w:proofErr w:type="gramEnd"/>
  </w:p>
  <w:p w:rsidR="00485E6D" w:rsidRDefault="00296E6E" w:rsidP="001572FE">
    <w:pPr>
      <w:pStyle w:val="Zhlav"/>
      <w:rPr>
        <w:rFonts w:ascii="Arial" w:hAnsi="Arial" w:cs="Arial"/>
        <w:i/>
        <w:sz w:val="14"/>
        <w:szCs w:val="14"/>
      </w:rPr>
    </w:pPr>
    <w:r w:rsidRPr="0089426D">
      <w:rPr>
        <w:rFonts w:ascii="Arial" w:hAnsi="Arial" w:cs="Arial"/>
        <w:i/>
        <w:sz w:val="14"/>
        <w:szCs w:val="14"/>
      </w:rPr>
      <w:t xml:space="preserve"> </w:t>
    </w:r>
  </w:p>
  <w:p w:rsidR="001572FE" w:rsidRPr="006E45F4" w:rsidRDefault="001572FE" w:rsidP="006E45F4">
    <w:pPr>
      <w:tabs>
        <w:tab w:val="center" w:pos="4536"/>
        <w:tab w:val="right" w:pos="9072"/>
      </w:tabs>
      <w:spacing w:line="240" w:lineRule="auto"/>
      <w:jc w:val="left"/>
      <w:rPr>
        <w:rFonts w:ascii="Arial" w:hAnsi="Arial" w:cs="Arial"/>
        <w:b/>
        <w:color w:val="002060"/>
        <w:sz w:val="20"/>
        <w:szCs w:val="20"/>
      </w:rPr>
    </w:pPr>
    <w:r w:rsidRPr="006E45F4">
      <w:rPr>
        <w:rFonts w:ascii="Arial" w:hAnsi="Arial" w:cs="Arial"/>
        <w:b/>
        <w:color w:val="002060"/>
        <w:sz w:val="20"/>
        <w:szCs w:val="20"/>
      </w:rPr>
      <w:t xml:space="preserve">D - Licenční smlouva </w:t>
    </w:r>
  </w:p>
  <w:p w:rsidR="001572FE" w:rsidRPr="006E45F4" w:rsidRDefault="001572FE" w:rsidP="006E45F4">
    <w:pPr>
      <w:tabs>
        <w:tab w:val="center" w:pos="4536"/>
        <w:tab w:val="right" w:pos="9072"/>
      </w:tabs>
      <w:spacing w:line="240" w:lineRule="auto"/>
      <w:jc w:val="left"/>
      <w:rPr>
        <w:rFonts w:ascii="Arial" w:hAnsi="Arial" w:cs="Arial"/>
        <w:i/>
        <w:color w:val="002060"/>
        <w:sz w:val="12"/>
        <w:szCs w:val="12"/>
      </w:rPr>
    </w:pPr>
    <w:r w:rsidRPr="006E45F4">
      <w:rPr>
        <w:rFonts w:ascii="Arial" w:hAnsi="Arial" w:cs="Arial"/>
        <w:i/>
        <w:color w:val="002060"/>
        <w:sz w:val="12"/>
        <w:szCs w:val="12"/>
      </w:rPr>
      <w:t>(uzavřená dle § 2 358 a násl. zákona č. 89/2012 Sb., občanský zákoník)</w:t>
    </w:r>
  </w:p>
  <w:p w:rsidR="00296E6E" w:rsidRPr="0089426D" w:rsidRDefault="001572FE" w:rsidP="0089426D">
    <w:pPr>
      <w:pStyle w:val="Zhlav"/>
      <w:jc w:val="right"/>
      <w:rPr>
        <w:rFonts w:ascii="Arial" w:hAnsi="Arial" w:cs="Arial"/>
        <w:i/>
        <w:sz w:val="14"/>
        <w:szCs w:val="14"/>
      </w:rPr>
    </w:pPr>
    <w:r>
      <w:rPr>
        <w:rFonts w:ascii="Arial" w:hAnsi="Arial" w:cs="Arial"/>
        <w:i/>
        <w:color w:val="1F497D" w:themeColor="text2"/>
        <w:sz w:val="14"/>
        <w:szCs w:val="14"/>
      </w:rPr>
      <w:t>____________________________________________________________________________________________________________________</w:t>
    </w:r>
    <w:r w:rsidR="00296E6E" w:rsidRPr="0089426D">
      <w:rPr>
        <w:rFonts w:ascii="Arial" w:hAnsi="Arial" w:cs="Arial"/>
        <w:i/>
        <w:sz w:val="14"/>
        <w:szCs w:val="14"/>
      </w:rPr>
      <w:t xml:space="preserve">        </w:t>
    </w:r>
  </w:p>
  <w:p w:rsidR="00457D4B" w:rsidRPr="00457D4B" w:rsidRDefault="00296E6E" w:rsidP="0089426D">
    <w:pPr>
      <w:pStyle w:val="Nzevsmlouv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240" w:lineRule="auto"/>
      <w:jc w:val="left"/>
      <w:rPr>
        <w:sz w:val="22"/>
        <w:szCs w:val="22"/>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none"/>
      <w:pStyle w:val="Nadpis1"/>
      <w:lvlText w:val=""/>
      <w:lvlJc w:val="left"/>
      <w:pPr>
        <w:tabs>
          <w:tab w:val="num" w:pos="0"/>
        </w:tabs>
      </w:pPr>
    </w:lvl>
    <w:lvl w:ilvl="1">
      <w:start w:val="1"/>
      <w:numFmt w:val="none"/>
      <w:pStyle w:val="Nadpis2"/>
      <w:lvlText w:val=""/>
      <w:lvlJc w:val="left"/>
      <w:pPr>
        <w:tabs>
          <w:tab w:val="num" w:pos="0"/>
        </w:tabs>
      </w:pPr>
    </w:lvl>
    <w:lvl w:ilvl="2">
      <w:start w:val="1"/>
      <w:numFmt w:val="upperLetter"/>
      <w:pStyle w:val="Nadpis3"/>
      <w:lvlText w:val=".%3"/>
      <w:lvlJc w:val="left"/>
      <w:pPr>
        <w:tabs>
          <w:tab w:val="num" w:pos="1144"/>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1D17023"/>
    <w:multiLevelType w:val="hybridMultilevel"/>
    <w:tmpl w:val="5FB88774"/>
    <w:lvl w:ilvl="0" w:tplc="0405000F">
      <w:start w:val="1"/>
      <w:numFmt w:val="decimal"/>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nsid w:val="01DA261A"/>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D13A71"/>
    <w:multiLevelType w:val="hybridMultilevel"/>
    <w:tmpl w:val="887A2C98"/>
    <w:lvl w:ilvl="0" w:tplc="0405000F">
      <w:start w:val="1"/>
      <w:numFmt w:val="decimal"/>
      <w:lvlText w:val="%1."/>
      <w:lvlJc w:val="left"/>
      <w:pPr>
        <w:ind w:left="732" w:hanging="360"/>
      </w:pPr>
    </w:lvl>
    <w:lvl w:ilvl="1" w:tplc="04050019" w:tentative="1">
      <w:start w:val="1"/>
      <w:numFmt w:val="lowerLetter"/>
      <w:lvlText w:val="%2."/>
      <w:lvlJc w:val="left"/>
      <w:pPr>
        <w:ind w:left="1452" w:hanging="360"/>
      </w:pPr>
    </w:lvl>
    <w:lvl w:ilvl="2" w:tplc="0405001B" w:tentative="1">
      <w:start w:val="1"/>
      <w:numFmt w:val="lowerRoman"/>
      <w:lvlText w:val="%3."/>
      <w:lvlJc w:val="right"/>
      <w:pPr>
        <w:ind w:left="2172" w:hanging="180"/>
      </w:pPr>
    </w:lvl>
    <w:lvl w:ilvl="3" w:tplc="0405000F" w:tentative="1">
      <w:start w:val="1"/>
      <w:numFmt w:val="decimal"/>
      <w:lvlText w:val="%4."/>
      <w:lvlJc w:val="left"/>
      <w:pPr>
        <w:ind w:left="2892" w:hanging="360"/>
      </w:pPr>
    </w:lvl>
    <w:lvl w:ilvl="4" w:tplc="04050019" w:tentative="1">
      <w:start w:val="1"/>
      <w:numFmt w:val="lowerLetter"/>
      <w:lvlText w:val="%5."/>
      <w:lvlJc w:val="left"/>
      <w:pPr>
        <w:ind w:left="3612" w:hanging="360"/>
      </w:pPr>
    </w:lvl>
    <w:lvl w:ilvl="5" w:tplc="0405001B" w:tentative="1">
      <w:start w:val="1"/>
      <w:numFmt w:val="lowerRoman"/>
      <w:lvlText w:val="%6."/>
      <w:lvlJc w:val="right"/>
      <w:pPr>
        <w:ind w:left="4332" w:hanging="180"/>
      </w:pPr>
    </w:lvl>
    <w:lvl w:ilvl="6" w:tplc="0405000F" w:tentative="1">
      <w:start w:val="1"/>
      <w:numFmt w:val="decimal"/>
      <w:lvlText w:val="%7."/>
      <w:lvlJc w:val="left"/>
      <w:pPr>
        <w:ind w:left="5052" w:hanging="360"/>
      </w:pPr>
    </w:lvl>
    <w:lvl w:ilvl="7" w:tplc="04050019" w:tentative="1">
      <w:start w:val="1"/>
      <w:numFmt w:val="lowerLetter"/>
      <w:lvlText w:val="%8."/>
      <w:lvlJc w:val="left"/>
      <w:pPr>
        <w:ind w:left="5772" w:hanging="360"/>
      </w:pPr>
    </w:lvl>
    <w:lvl w:ilvl="8" w:tplc="0405001B" w:tentative="1">
      <w:start w:val="1"/>
      <w:numFmt w:val="lowerRoman"/>
      <w:lvlText w:val="%9."/>
      <w:lvlJc w:val="right"/>
      <w:pPr>
        <w:ind w:left="6492" w:hanging="180"/>
      </w:pPr>
    </w:lvl>
  </w:abstractNum>
  <w:abstractNum w:abstractNumId="4">
    <w:nsid w:val="082A70A5"/>
    <w:multiLevelType w:val="hybridMultilevel"/>
    <w:tmpl w:val="912E23B2"/>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0D9A0C6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6">
    <w:nsid w:val="1B0417F0"/>
    <w:multiLevelType w:val="hybridMultilevel"/>
    <w:tmpl w:val="F8A8C8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4A2A02"/>
    <w:multiLevelType w:val="multilevel"/>
    <w:tmpl w:val="9564B2EE"/>
    <w:lvl w:ilvl="0">
      <w:start w:val="1"/>
      <w:numFmt w:val="upp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8">
    <w:nsid w:val="21457FC7"/>
    <w:multiLevelType w:val="multilevel"/>
    <w:tmpl w:val="0A0A6A8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9">
    <w:nsid w:val="289B03C2"/>
    <w:multiLevelType w:val="hybridMultilevel"/>
    <w:tmpl w:val="5A32C3C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2ABF29A1"/>
    <w:multiLevelType w:val="hybridMultilevel"/>
    <w:tmpl w:val="312E2560"/>
    <w:lvl w:ilvl="0" w:tplc="0405000F">
      <w:start w:val="1"/>
      <w:numFmt w:val="decimal"/>
      <w:lvlText w:val="%1."/>
      <w:lvlJc w:val="left"/>
      <w:pPr>
        <w:tabs>
          <w:tab w:val="num" w:pos="1080"/>
        </w:tabs>
        <w:ind w:left="108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C124325"/>
    <w:multiLevelType w:val="multilevel"/>
    <w:tmpl w:val="F7F4F174"/>
    <w:lvl w:ilvl="0">
      <w:start w:val="1"/>
      <w:numFmt w:val="upperRoman"/>
      <w:lvlText w:val="%1."/>
      <w:lvlJc w:val="right"/>
      <w:pPr>
        <w:tabs>
          <w:tab w:val="num" w:pos="720"/>
        </w:tabs>
        <w:ind w:left="720" w:hanging="360"/>
      </w:pPr>
      <w:rPr>
        <w:rFonts w:cs="Times New Roman" w:hint="default"/>
      </w:rPr>
    </w:lvl>
    <w:lvl w:ilvl="1">
      <w:start w:val="1"/>
      <w:numFmt w:val="decimal"/>
      <w:lvlText w:val="%2."/>
      <w:lvlJc w:val="right"/>
      <w:pPr>
        <w:tabs>
          <w:tab w:val="num" w:pos="1440"/>
        </w:tabs>
        <w:ind w:left="1440" w:hanging="360"/>
      </w:pPr>
      <w:rPr>
        <w:rFonts w:cs="Times New Roman" w:hint="default"/>
        <w:b w:val="0"/>
      </w:rPr>
    </w:lvl>
    <w:lvl w:ilvl="2">
      <w:start w:val="1"/>
      <w:numFmt w:val="lowerLetter"/>
      <w:lvlText w:val="%3."/>
      <w:lvlJc w:val="right"/>
      <w:pPr>
        <w:tabs>
          <w:tab w:val="num" w:pos="2160"/>
        </w:tabs>
        <w:ind w:left="2160" w:hanging="360"/>
      </w:pPr>
      <w:rPr>
        <w:rFonts w:cs="Times New Roman" w:hint="default"/>
      </w:rPr>
    </w:lvl>
    <w:lvl w:ilvl="3">
      <w:start w:val="1"/>
      <w:numFmt w:val="bullet"/>
      <w:lvlText w:val=""/>
      <w:lvlJc w:val="right"/>
      <w:pPr>
        <w:tabs>
          <w:tab w:val="num" w:pos="2880"/>
        </w:tabs>
        <w:ind w:left="2880" w:hanging="360"/>
      </w:pPr>
      <w:rPr>
        <w:rFonts w:ascii="Wingdings" w:hAnsi="Wingdings" w:hint="default"/>
        <w:sz w:val="20"/>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12">
    <w:nsid w:val="57551CC1"/>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3">
    <w:nsid w:val="5F051863"/>
    <w:multiLevelType w:val="multilevel"/>
    <w:tmpl w:val="AAD6682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4">
    <w:nsid w:val="68DB7197"/>
    <w:multiLevelType w:val="hybridMultilevel"/>
    <w:tmpl w:val="DF08DA8E"/>
    <w:lvl w:ilvl="0" w:tplc="0576F728">
      <w:start w:val="1"/>
      <w:numFmt w:val="decimal"/>
      <w:lvlText w:val="%1."/>
      <w:lvlJc w:val="left"/>
      <w:pPr>
        <w:ind w:left="1452" w:hanging="360"/>
      </w:pPr>
      <w:rPr>
        <w:b w:val="0"/>
      </w:rPr>
    </w:lvl>
    <w:lvl w:ilvl="1" w:tplc="04050019" w:tentative="1">
      <w:start w:val="1"/>
      <w:numFmt w:val="lowerLetter"/>
      <w:lvlText w:val="%2."/>
      <w:lvlJc w:val="left"/>
      <w:pPr>
        <w:ind w:left="2172" w:hanging="360"/>
      </w:pPr>
    </w:lvl>
    <w:lvl w:ilvl="2" w:tplc="0405001B" w:tentative="1">
      <w:start w:val="1"/>
      <w:numFmt w:val="lowerRoman"/>
      <w:lvlText w:val="%3."/>
      <w:lvlJc w:val="right"/>
      <w:pPr>
        <w:ind w:left="2892" w:hanging="180"/>
      </w:pPr>
    </w:lvl>
    <w:lvl w:ilvl="3" w:tplc="0405000F" w:tentative="1">
      <w:start w:val="1"/>
      <w:numFmt w:val="decimal"/>
      <w:lvlText w:val="%4."/>
      <w:lvlJc w:val="left"/>
      <w:pPr>
        <w:ind w:left="3612" w:hanging="360"/>
      </w:pPr>
    </w:lvl>
    <w:lvl w:ilvl="4" w:tplc="04050019" w:tentative="1">
      <w:start w:val="1"/>
      <w:numFmt w:val="lowerLetter"/>
      <w:lvlText w:val="%5."/>
      <w:lvlJc w:val="left"/>
      <w:pPr>
        <w:ind w:left="4332" w:hanging="360"/>
      </w:pPr>
    </w:lvl>
    <w:lvl w:ilvl="5" w:tplc="0405001B" w:tentative="1">
      <w:start w:val="1"/>
      <w:numFmt w:val="lowerRoman"/>
      <w:lvlText w:val="%6."/>
      <w:lvlJc w:val="right"/>
      <w:pPr>
        <w:ind w:left="5052" w:hanging="180"/>
      </w:pPr>
    </w:lvl>
    <w:lvl w:ilvl="6" w:tplc="0405000F" w:tentative="1">
      <w:start w:val="1"/>
      <w:numFmt w:val="decimal"/>
      <w:lvlText w:val="%7."/>
      <w:lvlJc w:val="left"/>
      <w:pPr>
        <w:ind w:left="5772" w:hanging="360"/>
      </w:pPr>
    </w:lvl>
    <w:lvl w:ilvl="7" w:tplc="04050019" w:tentative="1">
      <w:start w:val="1"/>
      <w:numFmt w:val="lowerLetter"/>
      <w:lvlText w:val="%8."/>
      <w:lvlJc w:val="left"/>
      <w:pPr>
        <w:ind w:left="6492" w:hanging="360"/>
      </w:pPr>
    </w:lvl>
    <w:lvl w:ilvl="8" w:tplc="0405001B" w:tentative="1">
      <w:start w:val="1"/>
      <w:numFmt w:val="lowerRoman"/>
      <w:lvlText w:val="%9."/>
      <w:lvlJc w:val="right"/>
      <w:pPr>
        <w:ind w:left="7212" w:hanging="180"/>
      </w:pPr>
    </w:lvl>
  </w:abstractNum>
  <w:abstractNum w:abstractNumId="15">
    <w:nsid w:val="6A8071C6"/>
    <w:multiLevelType w:val="multilevel"/>
    <w:tmpl w:val="9564B2EE"/>
    <w:lvl w:ilvl="0">
      <w:start w:val="1"/>
      <w:numFmt w:val="upp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6">
    <w:nsid w:val="6B9C00A8"/>
    <w:multiLevelType w:val="multilevel"/>
    <w:tmpl w:val="CB9CB5A2"/>
    <w:lvl w:ilvl="0">
      <w:start w:val="1"/>
      <w:numFmt w:val="decimal"/>
      <w:lvlText w:val="%1."/>
      <w:lvlJc w:val="left"/>
      <w:pPr>
        <w:ind w:left="357" w:hanging="357"/>
      </w:pPr>
      <w:rPr>
        <w:rFonts w:hint="default"/>
        <w:b/>
        <w:sz w:val="28"/>
        <w:szCs w:val="28"/>
      </w:rPr>
    </w:lvl>
    <w:lvl w:ilvl="1">
      <w:start w:val="1"/>
      <w:numFmt w:val="decimal"/>
      <w:lvlText w:val="%1.%2."/>
      <w:lvlJc w:val="left"/>
      <w:pPr>
        <w:ind w:left="357" w:hanging="357"/>
      </w:pPr>
      <w:rPr>
        <w:rFonts w:hint="default"/>
        <w:b w:val="0"/>
        <w:i w:val="0"/>
        <w:sz w:val="24"/>
        <w:szCs w:val="24"/>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nsid w:val="6FE20D58"/>
    <w:multiLevelType w:val="multilevel"/>
    <w:tmpl w:val="0A0A6A8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Times New Roman" w:hAnsi="Calibri" w:cs="Calibri" w:hint="default"/>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8">
    <w:nsid w:val="757F69F0"/>
    <w:multiLevelType w:val="hybridMultilevel"/>
    <w:tmpl w:val="C3203E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C3E20F8"/>
    <w:multiLevelType w:val="multilevel"/>
    <w:tmpl w:val="3A16C4A6"/>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start w:val="1"/>
      <w:numFmt w:val="lowerLetter"/>
      <w:lvlText w:val="%3."/>
      <w:lvlJc w:val="right"/>
      <w:pPr>
        <w:tabs>
          <w:tab w:val="num" w:pos="2160"/>
        </w:tabs>
        <w:ind w:left="2160" w:hanging="360"/>
      </w:pPr>
      <w:rPr>
        <w:rFonts w:cs="Times New Roman"/>
      </w:rPr>
    </w:lvl>
    <w:lvl w:ilvl="3">
      <w:start w:val="1"/>
      <w:numFmt w:val="bullet"/>
      <w:lvlText w:val=""/>
      <w:lvlJc w:val="right"/>
      <w:pPr>
        <w:tabs>
          <w:tab w:val="num" w:pos="2880"/>
        </w:tabs>
        <w:ind w:left="2880" w:hanging="360"/>
      </w:pPr>
      <w:rPr>
        <w:rFonts w:ascii="Wingdings" w:hAnsi="Wingdings" w:hint="default"/>
        <w:sz w:val="20"/>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7"/>
  </w:num>
  <w:num w:numId="2">
    <w:abstractNumId w:val="19"/>
  </w:num>
  <w:num w:numId="3">
    <w:abstractNumId w:val="5"/>
  </w:num>
  <w:num w:numId="4">
    <w:abstractNumId w:val="11"/>
  </w:num>
  <w:num w:numId="5">
    <w:abstractNumId w:val="2"/>
  </w:num>
  <w:num w:numId="6">
    <w:abstractNumId w:val="18"/>
  </w:num>
  <w:num w:numId="7">
    <w:abstractNumId w:val="3"/>
  </w:num>
  <w:num w:numId="8">
    <w:abstractNumId w:val="14"/>
  </w:num>
  <w:num w:numId="9">
    <w:abstractNumId w:val="8"/>
  </w:num>
  <w:num w:numId="10">
    <w:abstractNumId w:val="17"/>
  </w:num>
  <w:num w:numId="11">
    <w:abstractNumId w:val="12"/>
  </w:num>
  <w:num w:numId="12">
    <w:abstractNumId w:val="10"/>
  </w:num>
  <w:num w:numId="13">
    <w:abstractNumId w:val="9"/>
  </w:num>
  <w:num w:numId="14">
    <w:abstractNumId w:val="13"/>
  </w:num>
  <w:num w:numId="15">
    <w:abstractNumId w:val="4"/>
  </w:num>
  <w:num w:numId="16">
    <w:abstractNumId w:val="1"/>
  </w:num>
  <w:num w:numId="17">
    <w:abstractNumId w:val="0"/>
  </w:num>
  <w:num w:numId="18">
    <w:abstractNumId w:val="16"/>
    <w:lvlOverride w:ilvl="0">
      <w:lvl w:ilvl="0">
        <w:start w:val="1"/>
        <w:numFmt w:val="decimal"/>
        <w:lvlText w:val="%1."/>
        <w:lvlJc w:val="left"/>
        <w:pPr>
          <w:ind w:left="357" w:hanging="357"/>
        </w:pPr>
        <w:rPr>
          <w:rFonts w:hint="default"/>
          <w:b/>
          <w:sz w:val="28"/>
          <w:szCs w:val="28"/>
        </w:rPr>
      </w:lvl>
    </w:lvlOverride>
    <w:lvlOverride w:ilvl="1">
      <w:lvl w:ilvl="1">
        <w:start w:val="1"/>
        <w:numFmt w:val="decimal"/>
        <w:lvlText w:val="%2."/>
        <w:lvlJc w:val="left"/>
        <w:pPr>
          <w:ind w:left="3902" w:hanging="357"/>
        </w:pPr>
        <w:rPr>
          <w:rFonts w:ascii="Times New Roman" w:eastAsia="Times New Roman" w:hAnsi="Times New Roman" w:cs="Times New Roman"/>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P/E62vxyRxmmquVeyaBO7yllP9o=" w:salt="Z6WR1KChT6b19M6BVVLh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B7"/>
    <w:rsid w:val="00000120"/>
    <w:rsid w:val="00016ECC"/>
    <w:rsid w:val="00017FFD"/>
    <w:rsid w:val="0002465C"/>
    <w:rsid w:val="00037B4D"/>
    <w:rsid w:val="00040015"/>
    <w:rsid w:val="00044860"/>
    <w:rsid w:val="00051DDF"/>
    <w:rsid w:val="000577DD"/>
    <w:rsid w:val="00057D24"/>
    <w:rsid w:val="000641B7"/>
    <w:rsid w:val="0006434E"/>
    <w:rsid w:val="00071871"/>
    <w:rsid w:val="00077150"/>
    <w:rsid w:val="00083C93"/>
    <w:rsid w:val="00083E17"/>
    <w:rsid w:val="000843AC"/>
    <w:rsid w:val="0008650E"/>
    <w:rsid w:val="000B312B"/>
    <w:rsid w:val="000C6C80"/>
    <w:rsid w:val="000E4602"/>
    <w:rsid w:val="00100DB7"/>
    <w:rsid w:val="001126B6"/>
    <w:rsid w:val="00114628"/>
    <w:rsid w:val="00116F17"/>
    <w:rsid w:val="00117488"/>
    <w:rsid w:val="001200CE"/>
    <w:rsid w:val="00131FCA"/>
    <w:rsid w:val="001331D0"/>
    <w:rsid w:val="00134DD8"/>
    <w:rsid w:val="00136295"/>
    <w:rsid w:val="00137511"/>
    <w:rsid w:val="0015546F"/>
    <w:rsid w:val="001572FE"/>
    <w:rsid w:val="00157D4C"/>
    <w:rsid w:val="001628DB"/>
    <w:rsid w:val="0016470C"/>
    <w:rsid w:val="0016490A"/>
    <w:rsid w:val="00174600"/>
    <w:rsid w:val="00181B19"/>
    <w:rsid w:val="00182148"/>
    <w:rsid w:val="00182D0E"/>
    <w:rsid w:val="00192F92"/>
    <w:rsid w:val="0019715E"/>
    <w:rsid w:val="001B2B3B"/>
    <w:rsid w:val="001B6368"/>
    <w:rsid w:val="001B6CAC"/>
    <w:rsid w:val="001C2576"/>
    <w:rsid w:val="001C2667"/>
    <w:rsid w:val="001C36DE"/>
    <w:rsid w:val="001C7954"/>
    <w:rsid w:val="001D7291"/>
    <w:rsid w:val="001E5B2E"/>
    <w:rsid w:val="001E5BFD"/>
    <w:rsid w:val="001E7806"/>
    <w:rsid w:val="001F4A34"/>
    <w:rsid w:val="00201E72"/>
    <w:rsid w:val="0021672C"/>
    <w:rsid w:val="00216CB4"/>
    <w:rsid w:val="002221C1"/>
    <w:rsid w:val="00231F03"/>
    <w:rsid w:val="00231F11"/>
    <w:rsid w:val="00234C11"/>
    <w:rsid w:val="00235F92"/>
    <w:rsid w:val="00243C9F"/>
    <w:rsid w:val="00250690"/>
    <w:rsid w:val="00257AA3"/>
    <w:rsid w:val="00260288"/>
    <w:rsid w:val="0026125E"/>
    <w:rsid w:val="0026380D"/>
    <w:rsid w:val="00276498"/>
    <w:rsid w:val="00281246"/>
    <w:rsid w:val="00296E6E"/>
    <w:rsid w:val="002B2A8F"/>
    <w:rsid w:val="002B58DD"/>
    <w:rsid w:val="002C0066"/>
    <w:rsid w:val="002C5248"/>
    <w:rsid w:val="002D7A6E"/>
    <w:rsid w:val="002E24E1"/>
    <w:rsid w:val="002F07C6"/>
    <w:rsid w:val="002F4D5A"/>
    <w:rsid w:val="00303011"/>
    <w:rsid w:val="003066B4"/>
    <w:rsid w:val="0032112D"/>
    <w:rsid w:val="00330076"/>
    <w:rsid w:val="00345F19"/>
    <w:rsid w:val="003509D9"/>
    <w:rsid w:val="00352144"/>
    <w:rsid w:val="003541AB"/>
    <w:rsid w:val="003564AD"/>
    <w:rsid w:val="003853AD"/>
    <w:rsid w:val="00386BEB"/>
    <w:rsid w:val="003A7C95"/>
    <w:rsid w:val="003A7EBC"/>
    <w:rsid w:val="003C4041"/>
    <w:rsid w:val="003C44C6"/>
    <w:rsid w:val="003D28ED"/>
    <w:rsid w:val="003D2C35"/>
    <w:rsid w:val="003D683B"/>
    <w:rsid w:val="003E43C6"/>
    <w:rsid w:val="003F72F1"/>
    <w:rsid w:val="00402BFA"/>
    <w:rsid w:val="00413D68"/>
    <w:rsid w:val="0043008D"/>
    <w:rsid w:val="00457D4B"/>
    <w:rsid w:val="00485E6D"/>
    <w:rsid w:val="00492E7F"/>
    <w:rsid w:val="00495CA0"/>
    <w:rsid w:val="004A1D43"/>
    <w:rsid w:val="004A3B58"/>
    <w:rsid w:val="004A6176"/>
    <w:rsid w:val="004A7C0C"/>
    <w:rsid w:val="004C1263"/>
    <w:rsid w:val="004C26FF"/>
    <w:rsid w:val="004D2FDA"/>
    <w:rsid w:val="004E61A2"/>
    <w:rsid w:val="004E7EDC"/>
    <w:rsid w:val="004F5F48"/>
    <w:rsid w:val="00505314"/>
    <w:rsid w:val="00505ED2"/>
    <w:rsid w:val="00524B3C"/>
    <w:rsid w:val="00530997"/>
    <w:rsid w:val="005349A2"/>
    <w:rsid w:val="00544737"/>
    <w:rsid w:val="005508E4"/>
    <w:rsid w:val="00555602"/>
    <w:rsid w:val="005611A0"/>
    <w:rsid w:val="005618B9"/>
    <w:rsid w:val="005A5A08"/>
    <w:rsid w:val="005B6E30"/>
    <w:rsid w:val="005C0A18"/>
    <w:rsid w:val="005C4205"/>
    <w:rsid w:val="005E2BA0"/>
    <w:rsid w:val="005E3E03"/>
    <w:rsid w:val="005E4A90"/>
    <w:rsid w:val="005F4E8C"/>
    <w:rsid w:val="0060724C"/>
    <w:rsid w:val="0061614A"/>
    <w:rsid w:val="00621B26"/>
    <w:rsid w:val="006409B3"/>
    <w:rsid w:val="00640E32"/>
    <w:rsid w:val="006500D8"/>
    <w:rsid w:val="0065443E"/>
    <w:rsid w:val="00664B23"/>
    <w:rsid w:val="00667A5E"/>
    <w:rsid w:val="00674883"/>
    <w:rsid w:val="00682753"/>
    <w:rsid w:val="00683C48"/>
    <w:rsid w:val="00685984"/>
    <w:rsid w:val="006916AD"/>
    <w:rsid w:val="00692B91"/>
    <w:rsid w:val="006A0C7F"/>
    <w:rsid w:val="006A44DC"/>
    <w:rsid w:val="006A74E0"/>
    <w:rsid w:val="006B22CA"/>
    <w:rsid w:val="006B2507"/>
    <w:rsid w:val="006B2CD1"/>
    <w:rsid w:val="006B4E2B"/>
    <w:rsid w:val="006C5AB2"/>
    <w:rsid w:val="006C5FDD"/>
    <w:rsid w:val="006D3969"/>
    <w:rsid w:val="006E1634"/>
    <w:rsid w:val="006E45F4"/>
    <w:rsid w:val="006E4F69"/>
    <w:rsid w:val="006F0A6D"/>
    <w:rsid w:val="006F2625"/>
    <w:rsid w:val="006F7073"/>
    <w:rsid w:val="007038C1"/>
    <w:rsid w:val="00722DDF"/>
    <w:rsid w:val="00725699"/>
    <w:rsid w:val="007367D0"/>
    <w:rsid w:val="007378D3"/>
    <w:rsid w:val="00741C6E"/>
    <w:rsid w:val="00751A62"/>
    <w:rsid w:val="00753AE7"/>
    <w:rsid w:val="0076182E"/>
    <w:rsid w:val="0076774E"/>
    <w:rsid w:val="00776C28"/>
    <w:rsid w:val="00785434"/>
    <w:rsid w:val="0078767E"/>
    <w:rsid w:val="007B2641"/>
    <w:rsid w:val="007C3A88"/>
    <w:rsid w:val="007C4D32"/>
    <w:rsid w:val="007D61CE"/>
    <w:rsid w:val="00811475"/>
    <w:rsid w:val="00814E81"/>
    <w:rsid w:val="00815D86"/>
    <w:rsid w:val="008320B5"/>
    <w:rsid w:val="008342F2"/>
    <w:rsid w:val="00860119"/>
    <w:rsid w:val="00860EB2"/>
    <w:rsid w:val="00872EFB"/>
    <w:rsid w:val="008848B4"/>
    <w:rsid w:val="00887ADF"/>
    <w:rsid w:val="008919AC"/>
    <w:rsid w:val="0089426D"/>
    <w:rsid w:val="008C6CBA"/>
    <w:rsid w:val="008E43F0"/>
    <w:rsid w:val="008F19E0"/>
    <w:rsid w:val="008F2B47"/>
    <w:rsid w:val="0091100C"/>
    <w:rsid w:val="00915EF0"/>
    <w:rsid w:val="00926D25"/>
    <w:rsid w:val="0093574F"/>
    <w:rsid w:val="00937ABF"/>
    <w:rsid w:val="00942A51"/>
    <w:rsid w:val="0097371A"/>
    <w:rsid w:val="00980A41"/>
    <w:rsid w:val="00991575"/>
    <w:rsid w:val="00992CD7"/>
    <w:rsid w:val="009C5569"/>
    <w:rsid w:val="009D3A82"/>
    <w:rsid w:val="009D4F77"/>
    <w:rsid w:val="009D72D1"/>
    <w:rsid w:val="009E0994"/>
    <w:rsid w:val="009E2B24"/>
    <w:rsid w:val="009F1DFA"/>
    <w:rsid w:val="009F3361"/>
    <w:rsid w:val="00A0088B"/>
    <w:rsid w:val="00A101B2"/>
    <w:rsid w:val="00A20DE8"/>
    <w:rsid w:val="00A4178E"/>
    <w:rsid w:val="00A46F2E"/>
    <w:rsid w:val="00A63212"/>
    <w:rsid w:val="00A75FCF"/>
    <w:rsid w:val="00A82D87"/>
    <w:rsid w:val="00A85BE8"/>
    <w:rsid w:val="00A96A73"/>
    <w:rsid w:val="00AA24D7"/>
    <w:rsid w:val="00AA55AE"/>
    <w:rsid w:val="00AA56EC"/>
    <w:rsid w:val="00AA70DD"/>
    <w:rsid w:val="00AB1463"/>
    <w:rsid w:val="00AB1E02"/>
    <w:rsid w:val="00AB7AFB"/>
    <w:rsid w:val="00AF107C"/>
    <w:rsid w:val="00AF10D8"/>
    <w:rsid w:val="00B50857"/>
    <w:rsid w:val="00B61417"/>
    <w:rsid w:val="00B756DA"/>
    <w:rsid w:val="00B92301"/>
    <w:rsid w:val="00B97F3C"/>
    <w:rsid w:val="00BB099F"/>
    <w:rsid w:val="00BB39E9"/>
    <w:rsid w:val="00BB459B"/>
    <w:rsid w:val="00BC7D96"/>
    <w:rsid w:val="00BD1E48"/>
    <w:rsid w:val="00BD2B83"/>
    <w:rsid w:val="00BE293E"/>
    <w:rsid w:val="00BE73B4"/>
    <w:rsid w:val="00BF2FEE"/>
    <w:rsid w:val="00C0676F"/>
    <w:rsid w:val="00C0677D"/>
    <w:rsid w:val="00C14FB4"/>
    <w:rsid w:val="00C24212"/>
    <w:rsid w:val="00C404B3"/>
    <w:rsid w:val="00C5076F"/>
    <w:rsid w:val="00C51DF3"/>
    <w:rsid w:val="00C54AC0"/>
    <w:rsid w:val="00C6606D"/>
    <w:rsid w:val="00C6705B"/>
    <w:rsid w:val="00C67D5A"/>
    <w:rsid w:val="00C77D71"/>
    <w:rsid w:val="00C919AB"/>
    <w:rsid w:val="00CB202F"/>
    <w:rsid w:val="00CB35A9"/>
    <w:rsid w:val="00CC2A4F"/>
    <w:rsid w:val="00CC7181"/>
    <w:rsid w:val="00CD12D8"/>
    <w:rsid w:val="00CD6E4D"/>
    <w:rsid w:val="00CE0C9C"/>
    <w:rsid w:val="00CF6C2A"/>
    <w:rsid w:val="00CF7BCC"/>
    <w:rsid w:val="00D0253C"/>
    <w:rsid w:val="00D04DF1"/>
    <w:rsid w:val="00D144A3"/>
    <w:rsid w:val="00D1724F"/>
    <w:rsid w:val="00D30DC3"/>
    <w:rsid w:val="00D33B31"/>
    <w:rsid w:val="00D40F84"/>
    <w:rsid w:val="00D41416"/>
    <w:rsid w:val="00D41F2A"/>
    <w:rsid w:val="00D52F67"/>
    <w:rsid w:val="00D56100"/>
    <w:rsid w:val="00D755C2"/>
    <w:rsid w:val="00D773FF"/>
    <w:rsid w:val="00D96297"/>
    <w:rsid w:val="00D96EAC"/>
    <w:rsid w:val="00DB640B"/>
    <w:rsid w:val="00DC0EA4"/>
    <w:rsid w:val="00DC0F3A"/>
    <w:rsid w:val="00DC25E4"/>
    <w:rsid w:val="00DD224F"/>
    <w:rsid w:val="00DE3E0B"/>
    <w:rsid w:val="00DF180D"/>
    <w:rsid w:val="00DF21FD"/>
    <w:rsid w:val="00DF3427"/>
    <w:rsid w:val="00E10580"/>
    <w:rsid w:val="00E1083C"/>
    <w:rsid w:val="00E25C1B"/>
    <w:rsid w:val="00E46B5A"/>
    <w:rsid w:val="00E54166"/>
    <w:rsid w:val="00E576D5"/>
    <w:rsid w:val="00E74406"/>
    <w:rsid w:val="00E816DE"/>
    <w:rsid w:val="00E8447E"/>
    <w:rsid w:val="00E97DD0"/>
    <w:rsid w:val="00EA04B8"/>
    <w:rsid w:val="00EB2B07"/>
    <w:rsid w:val="00EC6600"/>
    <w:rsid w:val="00ED1762"/>
    <w:rsid w:val="00ED6094"/>
    <w:rsid w:val="00EE1CF2"/>
    <w:rsid w:val="00EF2F3F"/>
    <w:rsid w:val="00EF654C"/>
    <w:rsid w:val="00F02AC4"/>
    <w:rsid w:val="00F07D77"/>
    <w:rsid w:val="00F10B70"/>
    <w:rsid w:val="00F1445A"/>
    <w:rsid w:val="00F17923"/>
    <w:rsid w:val="00F35E00"/>
    <w:rsid w:val="00F36790"/>
    <w:rsid w:val="00F36CD8"/>
    <w:rsid w:val="00F44E70"/>
    <w:rsid w:val="00F608FA"/>
    <w:rsid w:val="00F64051"/>
    <w:rsid w:val="00F741A3"/>
    <w:rsid w:val="00F7738B"/>
    <w:rsid w:val="00F82D29"/>
    <w:rsid w:val="00F90496"/>
    <w:rsid w:val="00FA0FBB"/>
    <w:rsid w:val="00FD0B1C"/>
    <w:rsid w:val="00FD4E2F"/>
    <w:rsid w:val="00FD74D3"/>
    <w:rsid w:val="00FE45D3"/>
    <w:rsid w:val="00FF0185"/>
    <w:rsid w:val="00FF1CF0"/>
    <w:rsid w:val="00FF3AB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paragraph" w:styleId="Nadpis1">
    <w:name w:val="heading 1"/>
    <w:basedOn w:val="Normln"/>
    <w:next w:val="Normln"/>
    <w:link w:val="Nadpis1Char"/>
    <w:qFormat/>
    <w:rsid w:val="00BB459B"/>
    <w:pPr>
      <w:keepNext/>
      <w:numPr>
        <w:numId w:val="17"/>
      </w:numPr>
      <w:suppressAutoHyphens/>
      <w:spacing w:line="240" w:lineRule="auto"/>
      <w:jc w:val="center"/>
      <w:outlineLvl w:val="0"/>
    </w:pPr>
    <w:rPr>
      <w:b/>
      <w:color w:val="auto"/>
      <w:sz w:val="40"/>
      <w:szCs w:val="20"/>
      <w:lang w:eastAsia="ar-SA"/>
    </w:rPr>
  </w:style>
  <w:style w:type="paragraph" w:styleId="Nadpis2">
    <w:name w:val="heading 2"/>
    <w:basedOn w:val="Normln"/>
    <w:next w:val="Normln"/>
    <w:link w:val="Nadpis2Char"/>
    <w:qFormat/>
    <w:rsid w:val="00BB459B"/>
    <w:pPr>
      <w:keepNext/>
      <w:numPr>
        <w:ilvl w:val="1"/>
        <w:numId w:val="17"/>
      </w:numPr>
      <w:suppressAutoHyphens/>
      <w:spacing w:line="240" w:lineRule="auto"/>
      <w:jc w:val="center"/>
      <w:outlineLvl w:val="1"/>
    </w:pPr>
    <w:rPr>
      <w:b/>
      <w:color w:val="auto"/>
      <w:szCs w:val="20"/>
      <w:lang w:eastAsia="ar-SA"/>
    </w:rPr>
  </w:style>
  <w:style w:type="paragraph" w:styleId="Nadpis3">
    <w:name w:val="heading 3"/>
    <w:basedOn w:val="Normln"/>
    <w:next w:val="Normln"/>
    <w:link w:val="Nadpis3Char"/>
    <w:qFormat/>
    <w:rsid w:val="00BB459B"/>
    <w:pPr>
      <w:keepNext/>
      <w:numPr>
        <w:ilvl w:val="2"/>
        <w:numId w:val="17"/>
      </w:numPr>
      <w:suppressAutoHyphens/>
      <w:spacing w:line="240" w:lineRule="auto"/>
      <w:ind w:left="1144" w:hanging="435"/>
      <w:outlineLvl w:val="2"/>
    </w:pPr>
    <w:rPr>
      <w:b/>
      <w:color w:val="auto"/>
      <w:sz w:val="22"/>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link w:val="OdstavecseseznamemChar"/>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 w:type="character" w:styleId="Hypertextovodkaz">
    <w:name w:val="Hyperlink"/>
    <w:basedOn w:val="Standardnpsmoodstavce"/>
    <w:rsid w:val="00A0088B"/>
    <w:rPr>
      <w:color w:val="0000FF"/>
      <w:u w:val="single"/>
    </w:rPr>
  </w:style>
  <w:style w:type="paragraph" w:customStyle="1" w:styleId="heading210">
    <w:name w:val="heading21"/>
    <w:basedOn w:val="Normln"/>
    <w:rsid w:val="00682753"/>
    <w:pPr>
      <w:spacing w:after="120"/>
      <w:ind w:left="1418" w:hanging="708"/>
    </w:pPr>
    <w:rPr>
      <w:rFonts w:eastAsiaTheme="minorHAnsi"/>
      <w:lang w:eastAsia="cs-CZ"/>
    </w:rPr>
  </w:style>
  <w:style w:type="paragraph" w:styleId="Bezmezer">
    <w:name w:val="No Spacing"/>
    <w:uiPriority w:val="1"/>
    <w:qFormat/>
    <w:rsid w:val="0026125E"/>
    <w:pPr>
      <w:jc w:val="both"/>
    </w:pPr>
    <w:rPr>
      <w:rFonts w:ascii="Times New Roman" w:eastAsia="Times New Roman" w:hAnsi="Times New Roman"/>
      <w:color w:val="000000"/>
      <w:sz w:val="24"/>
      <w:szCs w:val="24"/>
      <w:lang w:eastAsia="en-US"/>
    </w:rPr>
  </w:style>
  <w:style w:type="character" w:customStyle="1" w:styleId="Nadpis1Char">
    <w:name w:val="Nadpis 1 Char"/>
    <w:basedOn w:val="Standardnpsmoodstavce"/>
    <w:link w:val="Nadpis1"/>
    <w:rsid w:val="00BB459B"/>
    <w:rPr>
      <w:rFonts w:ascii="Times New Roman" w:eastAsia="Times New Roman" w:hAnsi="Times New Roman"/>
      <w:b/>
      <w:sz w:val="40"/>
      <w:lang w:eastAsia="ar-SA"/>
    </w:rPr>
  </w:style>
  <w:style w:type="character" w:customStyle="1" w:styleId="Nadpis2Char">
    <w:name w:val="Nadpis 2 Char"/>
    <w:basedOn w:val="Standardnpsmoodstavce"/>
    <w:link w:val="Nadpis2"/>
    <w:rsid w:val="00BB459B"/>
    <w:rPr>
      <w:rFonts w:ascii="Times New Roman" w:eastAsia="Times New Roman" w:hAnsi="Times New Roman"/>
      <w:b/>
      <w:sz w:val="24"/>
      <w:lang w:eastAsia="ar-SA"/>
    </w:rPr>
  </w:style>
  <w:style w:type="character" w:customStyle="1" w:styleId="Nadpis3Char">
    <w:name w:val="Nadpis 3 Char"/>
    <w:basedOn w:val="Standardnpsmoodstavce"/>
    <w:link w:val="Nadpis3"/>
    <w:rsid w:val="00BB459B"/>
    <w:rPr>
      <w:rFonts w:ascii="Times New Roman" w:eastAsia="Times New Roman" w:hAnsi="Times New Roman"/>
      <w:b/>
      <w:sz w:val="22"/>
      <w:u w:val="single"/>
      <w:lang w:eastAsia="ar-SA"/>
    </w:rPr>
  </w:style>
  <w:style w:type="character" w:customStyle="1" w:styleId="OdstavecseseznamemChar">
    <w:name w:val="Odstavec se seznamem Char"/>
    <w:link w:val="Odstavecseseznamem"/>
    <w:rsid w:val="00741C6E"/>
    <w:rPr>
      <w:rFonts w:ascii="Times New Roman" w:eastAsia="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41B7"/>
    <w:pPr>
      <w:spacing w:line="280" w:lineRule="atLeast"/>
      <w:jc w:val="both"/>
    </w:pPr>
    <w:rPr>
      <w:rFonts w:ascii="Times New Roman" w:eastAsia="Times New Roman" w:hAnsi="Times New Roman"/>
      <w:color w:val="000000"/>
      <w:sz w:val="24"/>
      <w:szCs w:val="24"/>
      <w:lang w:eastAsia="en-US"/>
    </w:rPr>
  </w:style>
  <w:style w:type="paragraph" w:styleId="Nadpis1">
    <w:name w:val="heading 1"/>
    <w:basedOn w:val="Normln"/>
    <w:next w:val="Normln"/>
    <w:link w:val="Nadpis1Char"/>
    <w:qFormat/>
    <w:rsid w:val="00BB459B"/>
    <w:pPr>
      <w:keepNext/>
      <w:numPr>
        <w:numId w:val="17"/>
      </w:numPr>
      <w:suppressAutoHyphens/>
      <w:spacing w:line="240" w:lineRule="auto"/>
      <w:jc w:val="center"/>
      <w:outlineLvl w:val="0"/>
    </w:pPr>
    <w:rPr>
      <w:b/>
      <w:color w:val="auto"/>
      <w:sz w:val="40"/>
      <w:szCs w:val="20"/>
      <w:lang w:eastAsia="ar-SA"/>
    </w:rPr>
  </w:style>
  <w:style w:type="paragraph" w:styleId="Nadpis2">
    <w:name w:val="heading 2"/>
    <w:basedOn w:val="Normln"/>
    <w:next w:val="Normln"/>
    <w:link w:val="Nadpis2Char"/>
    <w:qFormat/>
    <w:rsid w:val="00BB459B"/>
    <w:pPr>
      <w:keepNext/>
      <w:numPr>
        <w:ilvl w:val="1"/>
        <w:numId w:val="17"/>
      </w:numPr>
      <w:suppressAutoHyphens/>
      <w:spacing w:line="240" w:lineRule="auto"/>
      <w:jc w:val="center"/>
      <w:outlineLvl w:val="1"/>
    </w:pPr>
    <w:rPr>
      <w:b/>
      <w:color w:val="auto"/>
      <w:szCs w:val="20"/>
      <w:lang w:eastAsia="ar-SA"/>
    </w:rPr>
  </w:style>
  <w:style w:type="paragraph" w:styleId="Nadpis3">
    <w:name w:val="heading 3"/>
    <w:basedOn w:val="Normln"/>
    <w:next w:val="Normln"/>
    <w:link w:val="Nadpis3Char"/>
    <w:qFormat/>
    <w:rsid w:val="00BB459B"/>
    <w:pPr>
      <w:keepNext/>
      <w:numPr>
        <w:ilvl w:val="2"/>
        <w:numId w:val="17"/>
      </w:numPr>
      <w:suppressAutoHyphens/>
      <w:spacing w:line="240" w:lineRule="auto"/>
      <w:ind w:left="1144" w:hanging="435"/>
      <w:outlineLvl w:val="2"/>
    </w:pPr>
    <w:rPr>
      <w:b/>
      <w:color w:val="auto"/>
      <w:sz w:val="22"/>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aliases w:val="otázka"/>
    <w:basedOn w:val="Standardnpsmoodstavce"/>
    <w:uiPriority w:val="20"/>
    <w:rsid w:val="001C36DE"/>
    <w:rPr>
      <w:rFonts w:ascii="Arial" w:hAnsi="Arial"/>
      <w:b/>
      <w:iCs/>
      <w:sz w:val="24"/>
      <w:u w:val="single"/>
    </w:rPr>
  </w:style>
  <w:style w:type="paragraph" w:customStyle="1" w:styleId="obrtab">
    <w:name w:val="obr+tab"/>
    <w:basedOn w:val="Normlnweb"/>
    <w:link w:val="obrtabChar"/>
    <w:qFormat/>
    <w:rsid w:val="008919AC"/>
    <w:pPr>
      <w:spacing w:before="240"/>
    </w:pPr>
    <w:rPr>
      <w:rFonts w:eastAsia="Arial Unicode MS" w:cs="Arial Unicode MS"/>
      <w:b/>
      <w:bCs/>
      <w:i/>
      <w:sz w:val="22"/>
      <w:lang w:eastAsia="cs-CZ"/>
    </w:rPr>
  </w:style>
  <w:style w:type="paragraph" w:styleId="Normlnweb">
    <w:name w:val="Normal (Web)"/>
    <w:basedOn w:val="Normln"/>
    <w:uiPriority w:val="99"/>
    <w:semiHidden/>
    <w:unhideWhenUsed/>
    <w:rsid w:val="008919AC"/>
  </w:style>
  <w:style w:type="character" w:customStyle="1" w:styleId="obrtabChar">
    <w:name w:val="obr+tab Char"/>
    <w:basedOn w:val="Standardnpsmoodstavce"/>
    <w:link w:val="obrtab"/>
    <w:rsid w:val="008919AC"/>
    <w:rPr>
      <w:rFonts w:ascii="Times New Roman" w:eastAsia="Arial Unicode MS" w:hAnsi="Times New Roman" w:cs="Arial Unicode MS"/>
      <w:b/>
      <w:bCs/>
      <w:i/>
      <w:szCs w:val="24"/>
      <w:lang w:eastAsia="cs-CZ"/>
    </w:rPr>
  </w:style>
  <w:style w:type="paragraph" w:styleId="Textbubliny">
    <w:name w:val="Balloon Text"/>
    <w:basedOn w:val="Normln"/>
    <w:link w:val="TextbublinyChar"/>
    <w:uiPriority w:val="99"/>
    <w:semiHidden/>
    <w:unhideWhenUsed/>
    <w:rsid w:val="000641B7"/>
    <w:rPr>
      <w:rFonts w:ascii="Tahoma" w:hAnsi="Tahoma" w:cs="Tahoma"/>
      <w:sz w:val="16"/>
      <w:szCs w:val="16"/>
    </w:rPr>
  </w:style>
  <w:style w:type="character" w:customStyle="1" w:styleId="TextbublinyChar">
    <w:name w:val="Text bubliny Char"/>
    <w:basedOn w:val="Standardnpsmoodstavce"/>
    <w:link w:val="Textbubliny"/>
    <w:uiPriority w:val="99"/>
    <w:semiHidden/>
    <w:rsid w:val="000641B7"/>
    <w:rPr>
      <w:rFonts w:ascii="Tahoma" w:hAnsi="Tahoma" w:cs="Tahoma"/>
      <w:sz w:val="16"/>
      <w:szCs w:val="16"/>
    </w:rPr>
  </w:style>
  <w:style w:type="paragraph" w:customStyle="1" w:styleId="FreeForm">
    <w:name w:val="Free Form"/>
    <w:uiPriority w:val="99"/>
    <w:rsid w:val="000641B7"/>
    <w:rPr>
      <w:rFonts w:ascii="Times New Roman" w:eastAsia="Times New Roman" w:hAnsi="Times New Roman"/>
      <w:color w:val="000000"/>
    </w:rPr>
  </w:style>
  <w:style w:type="paragraph" w:customStyle="1" w:styleId="Nzevsmlouvy">
    <w:name w:val="Název smlouvy"/>
    <w:uiPriority w:val="99"/>
    <w:rsid w:val="000641B7"/>
    <w:pPr>
      <w:spacing w:line="280" w:lineRule="atLeast"/>
      <w:jc w:val="center"/>
    </w:pPr>
    <w:rPr>
      <w:rFonts w:ascii="Times New Roman" w:eastAsia="Times New Roman" w:hAnsi="Times New Roman"/>
      <w:b/>
      <w:color w:val="000000"/>
      <w:sz w:val="36"/>
    </w:rPr>
  </w:style>
  <w:style w:type="paragraph" w:customStyle="1" w:styleId="Smluvnstrana">
    <w:name w:val="Smluvní strana"/>
    <w:autoRedefine/>
    <w:uiPriority w:val="99"/>
    <w:rsid w:val="00064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pPr>
    <w:rPr>
      <w:rFonts w:ascii="Times New Roman" w:eastAsia="Times New Roman" w:hAnsi="Times New Roman"/>
      <w:color w:val="000000"/>
      <w:sz w:val="22"/>
    </w:rPr>
  </w:style>
  <w:style w:type="paragraph" w:customStyle="1" w:styleId="Identifikacestran">
    <w:name w:val="Identifikace stran"/>
    <w:uiPriority w:val="99"/>
    <w:rsid w:val="000641B7"/>
    <w:pPr>
      <w:spacing w:line="280" w:lineRule="atLeast"/>
      <w:jc w:val="both"/>
    </w:pPr>
    <w:rPr>
      <w:rFonts w:ascii="Times New Roman" w:eastAsia="Times New Roman" w:hAnsi="Times New Roman"/>
      <w:color w:val="000000"/>
      <w:sz w:val="24"/>
    </w:rPr>
  </w:style>
  <w:style w:type="paragraph" w:customStyle="1" w:styleId="Prohlen">
    <w:name w:val="Prohlášení"/>
    <w:uiPriority w:val="99"/>
    <w:rsid w:val="000641B7"/>
    <w:pPr>
      <w:spacing w:line="280" w:lineRule="atLeast"/>
      <w:jc w:val="center"/>
    </w:pPr>
    <w:rPr>
      <w:rFonts w:ascii="Times New Roman" w:eastAsia="Times New Roman" w:hAnsi="Times New Roman"/>
      <w:b/>
      <w:color w:val="000000"/>
      <w:sz w:val="24"/>
    </w:rPr>
  </w:style>
  <w:style w:type="paragraph" w:customStyle="1" w:styleId="Heading21">
    <w:name w:val="Heading 21"/>
    <w:aliases w:val="h2,hlavicka,F2,F21,ASAPHeading 2,Nadpis 2T,PA Major Section,2,sub-sect,21,sub-sect1,22,sub-sect2,211,sub-sect11,Podkapitola1,Nadpis kapitoly,V_Head2,V_Head21,V_Head22,0Überschrift 2,1Überschrift 2,2Überschrift 2,3Überschrift 2,4Überschrift 2"/>
    <w:uiPriority w:val="99"/>
    <w:rsid w:val="000641B7"/>
    <w:pPr>
      <w:spacing w:after="120" w:line="280" w:lineRule="atLeast"/>
      <w:ind w:left="1418" w:hanging="708"/>
      <w:jc w:val="both"/>
      <w:outlineLvl w:val="1"/>
    </w:pPr>
    <w:rPr>
      <w:rFonts w:ascii="Times New Roman" w:eastAsia="Times New Roman" w:hAnsi="Times New Roman"/>
      <w:color w:val="000000"/>
      <w:sz w:val="24"/>
    </w:rPr>
  </w:style>
  <w:style w:type="paragraph" w:styleId="Odstavecseseznamem">
    <w:name w:val="List Paragraph"/>
    <w:basedOn w:val="Normln"/>
    <w:link w:val="OdstavecseseznamemChar"/>
    <w:qFormat/>
    <w:rsid w:val="000641B7"/>
    <w:pPr>
      <w:ind w:left="708"/>
    </w:pPr>
    <w:rPr>
      <w:szCs w:val="20"/>
      <w:lang w:eastAsia="cs-CZ"/>
    </w:rPr>
  </w:style>
  <w:style w:type="paragraph" w:styleId="Textpoznpodarou">
    <w:name w:val="footnote text"/>
    <w:basedOn w:val="Normln"/>
    <w:link w:val="TextpoznpodarouChar"/>
    <w:rsid w:val="000641B7"/>
    <w:pPr>
      <w:spacing w:line="240" w:lineRule="auto"/>
    </w:pPr>
    <w:rPr>
      <w:sz w:val="20"/>
      <w:szCs w:val="20"/>
    </w:rPr>
  </w:style>
  <w:style w:type="character" w:customStyle="1" w:styleId="TextpoznpodarouChar">
    <w:name w:val="Text pozn. pod čarou Char"/>
    <w:basedOn w:val="Standardnpsmoodstavce"/>
    <w:link w:val="Textpoznpodarou"/>
    <w:rsid w:val="000641B7"/>
    <w:rPr>
      <w:rFonts w:ascii="Times New Roman" w:eastAsia="Times New Roman" w:hAnsi="Times New Roman" w:cs="Times New Roman"/>
      <w:color w:val="000000"/>
      <w:sz w:val="20"/>
      <w:szCs w:val="20"/>
    </w:rPr>
  </w:style>
  <w:style w:type="character" w:styleId="Znakapoznpodarou">
    <w:name w:val="footnote reference"/>
    <w:basedOn w:val="Standardnpsmoodstavce"/>
    <w:rsid w:val="000641B7"/>
    <w:rPr>
      <w:rFonts w:cs="Times New Roman"/>
      <w:vertAlign w:val="superscript"/>
    </w:rPr>
  </w:style>
  <w:style w:type="paragraph" w:styleId="Zkladntext">
    <w:name w:val="Body Text"/>
    <w:basedOn w:val="Normln"/>
    <w:link w:val="ZkladntextChar"/>
    <w:uiPriority w:val="99"/>
    <w:semiHidden/>
    <w:unhideWhenUsed/>
    <w:rsid w:val="000641B7"/>
    <w:pPr>
      <w:spacing w:after="120"/>
    </w:pPr>
  </w:style>
  <w:style w:type="character" w:customStyle="1" w:styleId="ZkladntextChar">
    <w:name w:val="Základní text Char"/>
    <w:basedOn w:val="Standardnpsmoodstavce"/>
    <w:link w:val="Zkladntext"/>
    <w:uiPriority w:val="99"/>
    <w:semiHidden/>
    <w:rsid w:val="000641B7"/>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0641B7"/>
    <w:pPr>
      <w:tabs>
        <w:tab w:val="center" w:pos="4536"/>
        <w:tab w:val="right" w:pos="9072"/>
      </w:tabs>
      <w:spacing w:line="240" w:lineRule="auto"/>
    </w:pPr>
  </w:style>
  <w:style w:type="character" w:customStyle="1" w:styleId="ZhlavChar">
    <w:name w:val="Záhlaví Char"/>
    <w:basedOn w:val="Standardnpsmoodstavce"/>
    <w:link w:val="Zhlav"/>
    <w:uiPriority w:val="99"/>
    <w:rsid w:val="000641B7"/>
    <w:rPr>
      <w:rFonts w:ascii="Times New Roman" w:eastAsia="Times New Roman" w:hAnsi="Times New Roman" w:cs="Times New Roman"/>
      <w:color w:val="000000"/>
      <w:sz w:val="24"/>
      <w:szCs w:val="24"/>
    </w:rPr>
  </w:style>
  <w:style w:type="paragraph" w:styleId="Zpat">
    <w:name w:val="footer"/>
    <w:basedOn w:val="Normln"/>
    <w:link w:val="ZpatChar"/>
    <w:uiPriority w:val="99"/>
    <w:unhideWhenUsed/>
    <w:rsid w:val="000641B7"/>
    <w:pPr>
      <w:tabs>
        <w:tab w:val="center" w:pos="4536"/>
        <w:tab w:val="right" w:pos="9072"/>
      </w:tabs>
      <w:spacing w:line="240" w:lineRule="auto"/>
    </w:pPr>
  </w:style>
  <w:style w:type="character" w:customStyle="1" w:styleId="ZpatChar">
    <w:name w:val="Zápatí Char"/>
    <w:basedOn w:val="Standardnpsmoodstavce"/>
    <w:link w:val="Zpat"/>
    <w:uiPriority w:val="99"/>
    <w:rsid w:val="000641B7"/>
    <w:rPr>
      <w:rFonts w:ascii="Times New Roman" w:eastAsia="Times New Roman" w:hAnsi="Times New Roman" w:cs="Times New Roman"/>
      <w:color w:val="000000"/>
      <w:sz w:val="24"/>
      <w:szCs w:val="24"/>
    </w:rPr>
  </w:style>
  <w:style w:type="paragraph" w:customStyle="1" w:styleId="Header1">
    <w:name w:val="Header1"/>
    <w:uiPriority w:val="99"/>
    <w:rsid w:val="000641B7"/>
    <w:pPr>
      <w:tabs>
        <w:tab w:val="center" w:pos="4536"/>
        <w:tab w:val="right" w:pos="9072"/>
      </w:tabs>
      <w:spacing w:line="280" w:lineRule="atLeast"/>
      <w:jc w:val="both"/>
    </w:pPr>
    <w:rPr>
      <w:rFonts w:ascii="Times New Roman" w:eastAsia="Times New Roman" w:hAnsi="Times New Roman"/>
      <w:color w:val="000000"/>
      <w:sz w:val="16"/>
    </w:rPr>
  </w:style>
  <w:style w:type="character" w:styleId="Odkaznakoment">
    <w:name w:val="annotation reference"/>
    <w:basedOn w:val="Standardnpsmoodstavce"/>
    <w:uiPriority w:val="99"/>
    <w:semiHidden/>
    <w:unhideWhenUsed/>
    <w:rsid w:val="00EF654C"/>
    <w:rPr>
      <w:sz w:val="16"/>
      <w:szCs w:val="16"/>
    </w:rPr>
  </w:style>
  <w:style w:type="paragraph" w:styleId="Textkomente">
    <w:name w:val="annotation text"/>
    <w:basedOn w:val="Normln"/>
    <w:link w:val="TextkomenteChar"/>
    <w:uiPriority w:val="99"/>
    <w:semiHidden/>
    <w:unhideWhenUsed/>
    <w:rsid w:val="00EF654C"/>
    <w:pPr>
      <w:spacing w:line="240" w:lineRule="auto"/>
    </w:pPr>
    <w:rPr>
      <w:sz w:val="20"/>
      <w:szCs w:val="20"/>
    </w:rPr>
  </w:style>
  <w:style w:type="character" w:customStyle="1" w:styleId="TextkomenteChar">
    <w:name w:val="Text komentáře Char"/>
    <w:basedOn w:val="Standardnpsmoodstavce"/>
    <w:link w:val="Textkomente"/>
    <w:uiPriority w:val="99"/>
    <w:semiHidden/>
    <w:rsid w:val="00EF654C"/>
    <w:rPr>
      <w:rFonts w:ascii="Times New Roman" w:eastAsia="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unhideWhenUsed/>
    <w:rsid w:val="00EF654C"/>
    <w:rPr>
      <w:b/>
      <w:bCs/>
    </w:rPr>
  </w:style>
  <w:style w:type="character" w:customStyle="1" w:styleId="PedmtkomenteChar">
    <w:name w:val="Předmět komentáře Char"/>
    <w:basedOn w:val="TextkomenteChar"/>
    <w:link w:val="Pedmtkomente"/>
    <w:uiPriority w:val="99"/>
    <w:semiHidden/>
    <w:rsid w:val="00EF654C"/>
    <w:rPr>
      <w:rFonts w:ascii="Times New Roman" w:eastAsia="Times New Roman" w:hAnsi="Times New Roman" w:cs="Times New Roman"/>
      <w:b/>
      <w:bCs/>
      <w:color w:val="000000"/>
      <w:sz w:val="20"/>
      <w:szCs w:val="20"/>
    </w:rPr>
  </w:style>
  <w:style w:type="character" w:styleId="Hypertextovodkaz">
    <w:name w:val="Hyperlink"/>
    <w:basedOn w:val="Standardnpsmoodstavce"/>
    <w:rsid w:val="00A0088B"/>
    <w:rPr>
      <w:color w:val="0000FF"/>
      <w:u w:val="single"/>
    </w:rPr>
  </w:style>
  <w:style w:type="paragraph" w:customStyle="1" w:styleId="heading210">
    <w:name w:val="heading21"/>
    <w:basedOn w:val="Normln"/>
    <w:rsid w:val="00682753"/>
    <w:pPr>
      <w:spacing w:after="120"/>
      <w:ind w:left="1418" w:hanging="708"/>
    </w:pPr>
    <w:rPr>
      <w:rFonts w:eastAsiaTheme="minorHAnsi"/>
      <w:lang w:eastAsia="cs-CZ"/>
    </w:rPr>
  </w:style>
  <w:style w:type="paragraph" w:styleId="Bezmezer">
    <w:name w:val="No Spacing"/>
    <w:uiPriority w:val="1"/>
    <w:qFormat/>
    <w:rsid w:val="0026125E"/>
    <w:pPr>
      <w:jc w:val="both"/>
    </w:pPr>
    <w:rPr>
      <w:rFonts w:ascii="Times New Roman" w:eastAsia="Times New Roman" w:hAnsi="Times New Roman"/>
      <w:color w:val="000000"/>
      <w:sz w:val="24"/>
      <w:szCs w:val="24"/>
      <w:lang w:eastAsia="en-US"/>
    </w:rPr>
  </w:style>
  <w:style w:type="character" w:customStyle="1" w:styleId="Nadpis1Char">
    <w:name w:val="Nadpis 1 Char"/>
    <w:basedOn w:val="Standardnpsmoodstavce"/>
    <w:link w:val="Nadpis1"/>
    <w:rsid w:val="00BB459B"/>
    <w:rPr>
      <w:rFonts w:ascii="Times New Roman" w:eastAsia="Times New Roman" w:hAnsi="Times New Roman"/>
      <w:b/>
      <w:sz w:val="40"/>
      <w:lang w:eastAsia="ar-SA"/>
    </w:rPr>
  </w:style>
  <w:style w:type="character" w:customStyle="1" w:styleId="Nadpis2Char">
    <w:name w:val="Nadpis 2 Char"/>
    <w:basedOn w:val="Standardnpsmoodstavce"/>
    <w:link w:val="Nadpis2"/>
    <w:rsid w:val="00BB459B"/>
    <w:rPr>
      <w:rFonts w:ascii="Times New Roman" w:eastAsia="Times New Roman" w:hAnsi="Times New Roman"/>
      <w:b/>
      <w:sz w:val="24"/>
      <w:lang w:eastAsia="ar-SA"/>
    </w:rPr>
  </w:style>
  <w:style w:type="character" w:customStyle="1" w:styleId="Nadpis3Char">
    <w:name w:val="Nadpis 3 Char"/>
    <w:basedOn w:val="Standardnpsmoodstavce"/>
    <w:link w:val="Nadpis3"/>
    <w:rsid w:val="00BB459B"/>
    <w:rPr>
      <w:rFonts w:ascii="Times New Roman" w:eastAsia="Times New Roman" w:hAnsi="Times New Roman"/>
      <w:b/>
      <w:sz w:val="22"/>
      <w:u w:val="single"/>
      <w:lang w:eastAsia="ar-SA"/>
    </w:rPr>
  </w:style>
  <w:style w:type="character" w:customStyle="1" w:styleId="OdstavecseseznamemChar">
    <w:name w:val="Odstavec se seznamem Char"/>
    <w:link w:val="Odstavecseseznamem"/>
    <w:rsid w:val="00741C6E"/>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m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6901-AEDA-41CA-BC7F-3CB7588C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2539</Words>
  <Characters>14982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ČHMÚ</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Tibitanzlová Anna</dc:creator>
  <cp:lastModifiedBy>Tibitanzlova</cp:lastModifiedBy>
  <cp:revision>3</cp:revision>
  <cp:lastPrinted>2020-01-20T11:07:00Z</cp:lastPrinted>
  <dcterms:created xsi:type="dcterms:W3CDTF">2020-07-20T12:41:00Z</dcterms:created>
  <dcterms:modified xsi:type="dcterms:W3CDTF">2020-07-20T12:41:00Z</dcterms:modified>
</cp:coreProperties>
</file>