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3213" w:rsidRDefault="009215E6">
      <w:pPr>
        <w:pStyle w:val="Nadpis10"/>
        <w:keepNext/>
        <w:keepLines/>
        <w:shd w:val="clear" w:color="auto" w:fill="auto"/>
      </w:pPr>
      <w:bookmarkStart w:id="0" w:name="bookmark2"/>
      <w:r>
        <w:t>Smlouva o pronájmu nebytových prostor a zařízení</w:t>
      </w:r>
      <w:bookmarkEnd w:id="0"/>
    </w:p>
    <w:p w:rsidR="00AF3213" w:rsidRDefault="009215E6">
      <w:pPr>
        <w:pStyle w:val="Zkladntext1"/>
        <w:shd w:val="clear" w:color="auto" w:fill="auto"/>
        <w:spacing w:line="240" w:lineRule="auto"/>
        <w:ind w:left="220" w:firstLine="20"/>
        <w:jc w:val="left"/>
      </w:pPr>
      <w:r>
        <w:t xml:space="preserve">Výzkumný ústav rostlinné výroby, </w:t>
      </w:r>
      <w:proofErr w:type="spellStart"/>
      <w:proofErr w:type="gramStart"/>
      <w:r>
        <w:t>v.v.</w:t>
      </w:r>
      <w:proofErr w:type="gramEnd"/>
      <w:r>
        <w:t>i</w:t>
      </w:r>
      <w:proofErr w:type="spellEnd"/>
      <w:r>
        <w:t>.</w:t>
      </w:r>
    </w:p>
    <w:p w:rsidR="00AF3213" w:rsidRDefault="009215E6">
      <w:pPr>
        <w:pStyle w:val="Zkladntext1"/>
        <w:shd w:val="clear" w:color="auto" w:fill="auto"/>
        <w:spacing w:line="240" w:lineRule="auto"/>
        <w:ind w:left="220" w:firstLine="20"/>
        <w:jc w:val="left"/>
      </w:pPr>
      <w:r>
        <w:t>Drnovská 507, 161 06 Praha 6 - Ruzyně</w:t>
      </w:r>
    </w:p>
    <w:p w:rsidR="00AF3213" w:rsidRDefault="009215E6">
      <w:pPr>
        <w:pStyle w:val="Zkladntext1"/>
        <w:shd w:val="clear" w:color="auto" w:fill="auto"/>
        <w:spacing w:line="240" w:lineRule="auto"/>
        <w:ind w:left="220" w:firstLine="20"/>
        <w:jc w:val="left"/>
      </w:pPr>
      <w:r>
        <w:t>zastoupená ředitelem Ing. Pavlem Čermákem</w:t>
      </w:r>
    </w:p>
    <w:p w:rsidR="00AF3213" w:rsidRDefault="009215E6">
      <w:pPr>
        <w:pStyle w:val="Zkladntext1"/>
        <w:shd w:val="clear" w:color="auto" w:fill="auto"/>
        <w:spacing w:line="240" w:lineRule="auto"/>
        <w:ind w:left="220" w:firstLine="20"/>
        <w:jc w:val="left"/>
      </w:pPr>
      <w:r>
        <w:t>IČ:00027006 DIČ: CZ00027006</w:t>
      </w:r>
    </w:p>
    <w:p w:rsidR="00AF3213" w:rsidRDefault="009215E6">
      <w:pPr>
        <w:pStyle w:val="Zkladntext1"/>
        <w:shd w:val="clear" w:color="auto" w:fill="auto"/>
        <w:spacing w:line="240" w:lineRule="auto"/>
        <w:ind w:left="220" w:firstLine="20"/>
        <w:jc w:val="left"/>
      </w:pPr>
      <w:r>
        <w:t xml:space="preserve">Bankovní spojení: KB a.s., Praha 6, </w:t>
      </w:r>
      <w:proofErr w:type="spellStart"/>
      <w:proofErr w:type="gramStart"/>
      <w:r>
        <w:t>č.ú</w:t>
      </w:r>
      <w:proofErr w:type="spellEnd"/>
      <w:r>
        <w:t>.: 25635</w:t>
      </w:r>
      <w:proofErr w:type="gramEnd"/>
      <w:r>
        <w:t>-061/0100</w:t>
      </w:r>
    </w:p>
    <w:p w:rsidR="00AF3213" w:rsidRDefault="009215E6">
      <w:pPr>
        <w:pStyle w:val="Zkladntext1"/>
        <w:shd w:val="clear" w:color="auto" w:fill="auto"/>
        <w:spacing w:line="240" w:lineRule="auto"/>
        <w:ind w:left="220" w:firstLine="20"/>
        <w:jc w:val="left"/>
      </w:pPr>
      <w:r>
        <w:t xml:space="preserve">(dále pronajímatel nebo </w:t>
      </w:r>
      <w:proofErr w:type="spellStart"/>
      <w:r>
        <w:t>VÚRV,</w:t>
      </w:r>
      <w:proofErr w:type="gramStart"/>
      <w:r>
        <w:t>v.v.</w:t>
      </w:r>
      <w:proofErr w:type="gramEnd"/>
      <w:r>
        <w:t>i</w:t>
      </w:r>
      <w:proofErr w:type="spellEnd"/>
      <w:r>
        <w:t>.)</w:t>
      </w:r>
    </w:p>
    <w:p w:rsidR="00AF3213" w:rsidRDefault="009215E6">
      <w:pPr>
        <w:pStyle w:val="Zkladntext1"/>
        <w:shd w:val="clear" w:color="auto" w:fill="auto"/>
        <w:spacing w:after="320" w:line="240" w:lineRule="auto"/>
        <w:jc w:val="center"/>
      </w:pPr>
      <w:r>
        <w:t>a</w:t>
      </w:r>
    </w:p>
    <w:p w:rsidR="00AF3213" w:rsidRDefault="009215E6">
      <w:pPr>
        <w:pStyle w:val="Zkladntext1"/>
        <w:shd w:val="clear" w:color="auto" w:fill="auto"/>
        <w:ind w:left="220" w:firstLine="20"/>
        <w:jc w:val="left"/>
      </w:pPr>
      <w:r>
        <w:t>AGRA GROUP a.s.</w:t>
      </w:r>
    </w:p>
    <w:p w:rsidR="00AF3213" w:rsidRDefault="009215E6">
      <w:pPr>
        <w:pStyle w:val="Zkladntext1"/>
        <w:shd w:val="clear" w:color="auto" w:fill="auto"/>
        <w:ind w:left="220" w:firstLine="20"/>
        <w:jc w:val="left"/>
      </w:pPr>
      <w:r>
        <w:t>Tovární 9, 387 15 Střelecké Hoštice</w:t>
      </w:r>
    </w:p>
    <w:p w:rsidR="00AF3213" w:rsidRDefault="009215E6">
      <w:pPr>
        <w:pStyle w:val="Zkladntext1"/>
        <w:shd w:val="clear" w:color="auto" w:fill="auto"/>
        <w:spacing w:after="580"/>
        <w:ind w:left="220" w:right="3060" w:firstLine="20"/>
        <w:jc w:val="left"/>
      </w:pPr>
      <w:r>
        <w:t xml:space="preserve">jednající: Mgr. Jiřím </w:t>
      </w:r>
      <w:proofErr w:type="spellStart"/>
      <w:r>
        <w:t>Kopencem</w:t>
      </w:r>
      <w:proofErr w:type="spellEnd"/>
      <w:r>
        <w:t xml:space="preserve">, předsedou představenstva IČ:26020343 DIČ: CZ26020343 Bankovní spojení: ČSOB, </w:t>
      </w:r>
      <w:proofErr w:type="spellStart"/>
      <w:proofErr w:type="gramStart"/>
      <w:r>
        <w:t>č.ú</w:t>
      </w:r>
      <w:proofErr w:type="spellEnd"/>
      <w:r>
        <w:t>.: 17449023/0300</w:t>
      </w:r>
      <w:proofErr w:type="gramEnd"/>
      <w:r>
        <w:t xml:space="preserve"> t dále nájemce nebo AGRA GROUP a.s.)</w:t>
      </w:r>
    </w:p>
    <w:p w:rsidR="00AF3213" w:rsidRDefault="009215E6">
      <w:pPr>
        <w:pStyle w:val="Zkladntext1"/>
        <w:shd w:val="clear" w:color="auto" w:fill="auto"/>
        <w:spacing w:after="580" w:line="269" w:lineRule="auto"/>
      </w:pPr>
      <w:r>
        <w:t>uzavírají podle zák. č. 116/1990 Sb., o nájmu a podnájmu nebytových prostor v platném znění, následující smlouvu o pronájmu nebytových prostor.</w:t>
      </w:r>
    </w:p>
    <w:p w:rsidR="00AF3213" w:rsidRDefault="009215E6">
      <w:pPr>
        <w:pStyle w:val="Nadpis20"/>
        <w:keepNext/>
        <w:keepLines/>
        <w:shd w:val="clear" w:color="auto" w:fill="auto"/>
      </w:pPr>
      <w:bookmarkStart w:id="1" w:name="bookmark3"/>
      <w:r>
        <w:t>ČI. I.</w:t>
      </w:r>
      <w:bookmarkEnd w:id="1"/>
    </w:p>
    <w:p w:rsidR="00AF3213" w:rsidRDefault="009215E6">
      <w:pPr>
        <w:pStyle w:val="Nadpis20"/>
        <w:keepNext/>
        <w:keepLines/>
        <w:shd w:val="clear" w:color="auto" w:fill="auto"/>
      </w:pPr>
      <w:bookmarkStart w:id="2" w:name="bookmark4"/>
      <w:r>
        <w:t>Úvodní ustanovení</w:t>
      </w:r>
      <w:bookmarkEnd w:id="2"/>
    </w:p>
    <w:p w:rsidR="00AF3213" w:rsidRDefault="009215E6">
      <w:pPr>
        <w:pStyle w:val="Zkladntext1"/>
        <w:shd w:val="clear" w:color="auto" w:fill="auto"/>
        <w:jc w:val="right"/>
      </w:pPr>
      <w:proofErr w:type="spellStart"/>
      <w:r>
        <w:t>VÚRV,</w:t>
      </w:r>
      <w:proofErr w:type="gramStart"/>
      <w:r>
        <w:t>v.v.</w:t>
      </w:r>
      <w:proofErr w:type="gramEnd"/>
      <w:r>
        <w:t>i</w:t>
      </w:r>
      <w:proofErr w:type="spellEnd"/>
      <w:r>
        <w:t xml:space="preserve">., je vlastníkem objektů v areálu </w:t>
      </w:r>
      <w:proofErr w:type="spellStart"/>
      <w:r>
        <w:t>VÚRV,v.v.i</w:t>
      </w:r>
      <w:proofErr w:type="spellEnd"/>
      <w:r>
        <w:t>., Drnovská 507 v Praze 6 -</w:t>
      </w:r>
    </w:p>
    <w:p w:rsidR="00AF3213" w:rsidRDefault="009215E6">
      <w:pPr>
        <w:pStyle w:val="Zkladntext1"/>
        <w:shd w:val="clear" w:color="auto" w:fill="auto"/>
        <w:spacing w:after="280"/>
      </w:pPr>
      <w:r>
        <w:t xml:space="preserve">Ruzyni, zapsaných na LV </w:t>
      </w:r>
      <w:proofErr w:type="gramStart"/>
      <w:r>
        <w:t>č.72</w:t>
      </w:r>
      <w:proofErr w:type="gramEnd"/>
      <w:r>
        <w:t xml:space="preserve"> katastrálního úřadu Praha - město. V těchto objektech se nacházejí nebytové prostory, jejichž dočasné užívání nájemcem je předmětem této smlouvy</w:t>
      </w:r>
    </w:p>
    <w:p w:rsidR="00AF3213" w:rsidRDefault="009215E6">
      <w:pPr>
        <w:pStyle w:val="Nadpis20"/>
        <w:keepNext/>
        <w:keepLines/>
        <w:shd w:val="clear" w:color="auto" w:fill="auto"/>
        <w:spacing w:line="271" w:lineRule="auto"/>
        <w:ind w:right="100"/>
      </w:pPr>
      <w:bookmarkStart w:id="3" w:name="bookmark5"/>
      <w:r>
        <w:t>ČI. II.</w:t>
      </w:r>
      <w:bookmarkEnd w:id="3"/>
    </w:p>
    <w:p w:rsidR="00AF3213" w:rsidRDefault="009215E6">
      <w:pPr>
        <w:pStyle w:val="Zkladntext1"/>
        <w:shd w:val="clear" w:color="auto" w:fill="auto"/>
        <w:spacing w:line="271" w:lineRule="auto"/>
        <w:jc w:val="center"/>
      </w:pPr>
      <w:proofErr w:type="spellStart"/>
      <w:r>
        <w:t>Fřeúifiěi</w:t>
      </w:r>
      <w:proofErr w:type="spellEnd"/>
      <w:r>
        <w:t xml:space="preserve"> a </w:t>
      </w:r>
      <w:proofErr w:type="spellStart"/>
      <w:r>
        <w:t>účei</w:t>
      </w:r>
      <w:proofErr w:type="spellEnd"/>
      <w:r>
        <w:t xml:space="preserve"> </w:t>
      </w:r>
      <w:proofErr w:type="spellStart"/>
      <w:r>
        <w:t>siniuuvy</w:t>
      </w:r>
      <w:proofErr w:type="spellEnd"/>
    </w:p>
    <w:p w:rsidR="00AF3213" w:rsidRDefault="009215E6">
      <w:pPr>
        <w:pStyle w:val="Zkladntext1"/>
        <w:numPr>
          <w:ilvl w:val="0"/>
          <w:numId w:val="1"/>
        </w:numPr>
        <w:shd w:val="clear" w:color="auto" w:fill="auto"/>
        <w:tabs>
          <w:tab w:val="left" w:pos="356"/>
        </w:tabs>
        <w:spacing w:line="271" w:lineRule="auto"/>
        <w:ind w:left="360" w:hanging="360"/>
      </w:pPr>
      <w:r>
        <w:t xml:space="preserve">VÚRV, </w:t>
      </w:r>
      <w:proofErr w:type="spellStart"/>
      <w:proofErr w:type="gramStart"/>
      <w:r>
        <w:t>v.v.</w:t>
      </w:r>
      <w:proofErr w:type="gramEnd"/>
      <w:r>
        <w:t>i</w:t>
      </w:r>
      <w:proofErr w:type="spellEnd"/>
      <w:r>
        <w:t>., pronajímá touto smlouvou nájemci z</w:t>
      </w:r>
      <w:r>
        <w:t xml:space="preserve">a podmínek dále stanovených, nebytové prostory - místnost č. 5, umístěnou v objektu pavilonu výživy areálu </w:t>
      </w:r>
      <w:proofErr w:type="spellStart"/>
      <w:r>
        <w:t>VÚRV,v.v.i</w:t>
      </w:r>
      <w:proofErr w:type="spellEnd"/>
      <w:r>
        <w:t xml:space="preserve">., v Praze 6 - Ruzyni, Drnovská 507, o celkové výměře 24,7m2. Pronajaté prostory budou výlučně využívány </w:t>
      </w:r>
      <w:proofErr w:type="spellStart"/>
      <w:r>
        <w:t>pio</w:t>
      </w:r>
      <w:proofErr w:type="spellEnd"/>
      <w:r>
        <w:t xml:space="preserve"> řešení problematiky souvisejíc</w:t>
      </w:r>
      <w:r>
        <w:t xml:space="preserve">í s </w:t>
      </w:r>
      <w:proofErr w:type="spellStart"/>
      <w:r>
        <w:t>řešenm</w:t>
      </w:r>
      <w:proofErr w:type="spellEnd"/>
      <w:r>
        <w:t xml:space="preserve"> projektů TA01011802 a TECH020080 na kterých se společnost AGRA GROUP, a.s. podílí společně s VÚRV, </w:t>
      </w:r>
      <w:proofErr w:type="spellStart"/>
      <w:proofErr w:type="gramStart"/>
      <w:r>
        <w:t>v.v.</w:t>
      </w:r>
      <w:proofErr w:type="gramEnd"/>
      <w:r>
        <w:t>i</w:t>
      </w:r>
      <w:proofErr w:type="spellEnd"/>
      <w:r>
        <w:t xml:space="preserve">., nebo jsou v areálu VÚRV, </w:t>
      </w:r>
      <w:proofErr w:type="spellStart"/>
      <w:r>
        <w:t>v.v.i</w:t>
      </w:r>
      <w:proofErr w:type="spellEnd"/>
      <w:r>
        <w:t>. na základě dohod realizovány pokusy v přímé souvislosti s řešení zmíněných projektů.</w:t>
      </w:r>
    </w:p>
    <w:p w:rsidR="00AF3213" w:rsidRDefault="009215E6">
      <w:pPr>
        <w:pStyle w:val="Zkladntext1"/>
        <w:numPr>
          <w:ilvl w:val="0"/>
          <w:numId w:val="1"/>
        </w:numPr>
        <w:shd w:val="clear" w:color="auto" w:fill="auto"/>
        <w:tabs>
          <w:tab w:val="left" w:pos="356"/>
        </w:tabs>
        <w:spacing w:line="271" w:lineRule="auto"/>
        <w:ind w:left="360" w:hanging="360"/>
      </w:pPr>
      <w:r>
        <w:t xml:space="preserve">Nájemci je znám stav </w:t>
      </w:r>
      <w:r>
        <w:t xml:space="preserve">těchto prostoru a do </w:t>
      </w:r>
      <w:proofErr w:type="gramStart"/>
      <w:r>
        <w:t>najmu</w:t>
      </w:r>
      <w:proofErr w:type="gramEnd"/>
      <w:r>
        <w:t xml:space="preserve"> je </w:t>
      </w:r>
      <w:proofErr w:type="gramStart"/>
      <w:r>
        <w:t>přijímá</w:t>
      </w:r>
      <w:proofErr w:type="gramEnd"/>
      <w:r>
        <w:t>.</w:t>
      </w:r>
    </w:p>
    <w:p w:rsidR="00AF3213" w:rsidRDefault="009215E6">
      <w:pPr>
        <w:pStyle w:val="Zkladntext1"/>
        <w:numPr>
          <w:ilvl w:val="0"/>
          <w:numId w:val="1"/>
        </w:numPr>
        <w:shd w:val="clear" w:color="auto" w:fill="auto"/>
        <w:tabs>
          <w:tab w:val="left" w:pos="356"/>
        </w:tabs>
        <w:spacing w:line="271" w:lineRule="auto"/>
        <w:ind w:left="360" w:hanging="360"/>
      </w:pPr>
      <w:r>
        <w:t>Nájemce bude pronajaté nebytové prostory užívat k činnostem, ke kterým je oprávněn a pouze svými zaměstnanci.</w:t>
      </w:r>
    </w:p>
    <w:p w:rsidR="00AF3213" w:rsidRDefault="009215E6">
      <w:pPr>
        <w:pStyle w:val="Zkladntext1"/>
        <w:numPr>
          <w:ilvl w:val="0"/>
          <w:numId w:val="1"/>
        </w:numPr>
        <w:shd w:val="clear" w:color="auto" w:fill="auto"/>
        <w:tabs>
          <w:tab w:val="left" w:pos="358"/>
        </w:tabs>
        <w:spacing w:line="271" w:lineRule="auto"/>
        <w:ind w:left="360" w:hanging="360"/>
      </w:pPr>
      <w:r>
        <w:t>S užíváním a nájmem výše citovaných nebytových prostor je spojeno právo průchodu k místnosti, která je před</w:t>
      </w:r>
      <w:r>
        <w:t xml:space="preserve">mětem nájmu, dále pak </w:t>
      </w:r>
      <w:proofErr w:type="spellStart"/>
      <w:r>
        <w:t>užívárí</w:t>
      </w:r>
      <w:proofErr w:type="spellEnd"/>
      <w:r>
        <w:t xml:space="preserve"> společných prostor a přístupových cest.</w:t>
      </w:r>
    </w:p>
    <w:p w:rsidR="00AF3213" w:rsidRDefault="009215E6">
      <w:pPr>
        <w:pStyle w:val="Nadpis20"/>
        <w:keepNext/>
        <w:keepLines/>
        <w:shd w:val="clear" w:color="auto" w:fill="auto"/>
      </w:pPr>
      <w:bookmarkStart w:id="4" w:name="bookmark6"/>
      <w:r>
        <w:t>ČI. III.</w:t>
      </w:r>
      <w:bookmarkEnd w:id="4"/>
    </w:p>
    <w:p w:rsidR="00AF3213" w:rsidRDefault="009215E6">
      <w:pPr>
        <w:pStyle w:val="Nadpis20"/>
        <w:keepNext/>
        <w:keepLines/>
        <w:shd w:val="clear" w:color="auto" w:fill="auto"/>
      </w:pPr>
      <w:bookmarkStart w:id="5" w:name="bookmark7"/>
      <w:r>
        <w:t>Nájemné</w:t>
      </w:r>
      <w:bookmarkEnd w:id="5"/>
    </w:p>
    <w:p w:rsidR="00AF3213" w:rsidRDefault="009215E6">
      <w:pPr>
        <w:pStyle w:val="Zkladntext1"/>
        <w:numPr>
          <w:ilvl w:val="0"/>
          <w:numId w:val="2"/>
        </w:numPr>
        <w:shd w:val="clear" w:color="auto" w:fill="auto"/>
        <w:tabs>
          <w:tab w:val="left" w:pos="364"/>
        </w:tabs>
        <w:ind w:left="380" w:hanging="380"/>
      </w:pPr>
      <w:r>
        <w:t>Nájem bude poskytnut za úplatu ve výši podle charakteru užívané plochy v korunách českých za metr čtvereční a rok, sazbou 1.200,- Kč/m2/rok. Celková výše takto stanovené</w:t>
      </w:r>
      <w:r>
        <w:t>ho ročního nájemného činí 29.640,- Kč.</w:t>
      </w:r>
    </w:p>
    <w:p w:rsidR="00AF3213" w:rsidRDefault="009215E6">
      <w:pPr>
        <w:pStyle w:val="Zkladntext1"/>
        <w:numPr>
          <w:ilvl w:val="0"/>
          <w:numId w:val="2"/>
        </w:numPr>
        <w:shd w:val="clear" w:color="auto" w:fill="auto"/>
        <w:tabs>
          <w:tab w:val="left" w:pos="364"/>
        </w:tabs>
        <w:spacing w:after="280"/>
        <w:ind w:left="380" w:hanging="380"/>
      </w:pPr>
      <w:r>
        <w:lastRenderedPageBreak/>
        <w:t>Celková úhrada nájemného za rok ve výši 29.640,- Kč, bude hrazena pololetně do 20. dne pátého měsíce příslušného pololetí ve výši 1/2 tj. 14.820,- Kč, na základě faktury vystavené pronajímatelem.</w:t>
      </w:r>
    </w:p>
    <w:p w:rsidR="00AF3213" w:rsidRDefault="009215E6">
      <w:pPr>
        <w:pStyle w:val="Nadpis20"/>
        <w:keepNext/>
        <w:keepLines/>
        <w:shd w:val="clear" w:color="auto" w:fill="auto"/>
      </w:pPr>
      <w:bookmarkStart w:id="6" w:name="bookmark8"/>
      <w:r>
        <w:t>ČI. IV.</w:t>
      </w:r>
      <w:bookmarkEnd w:id="6"/>
    </w:p>
    <w:p w:rsidR="00AF3213" w:rsidRDefault="009215E6">
      <w:pPr>
        <w:pStyle w:val="Nadpis20"/>
        <w:keepNext/>
        <w:keepLines/>
        <w:shd w:val="clear" w:color="auto" w:fill="auto"/>
      </w:pPr>
      <w:bookmarkStart w:id="7" w:name="bookmark9"/>
      <w:r>
        <w:t xml:space="preserve">Služby a </w:t>
      </w:r>
      <w:r>
        <w:t>způsob jejich úhrady</w:t>
      </w:r>
      <w:bookmarkEnd w:id="7"/>
    </w:p>
    <w:p w:rsidR="00AF3213" w:rsidRDefault="009215E6">
      <w:pPr>
        <w:pStyle w:val="Zkladntext1"/>
        <w:shd w:val="clear" w:color="auto" w:fill="auto"/>
        <w:ind w:left="380" w:hanging="380"/>
      </w:pPr>
      <w:r>
        <w:t>1 Výše úhrady ročních nákladů za služby spojené s užíváním pronajatých nebytových prostor vychází z poměrového propočtu pronajímané plochy takto:</w:t>
      </w:r>
    </w:p>
    <w:p w:rsidR="00AF3213" w:rsidRDefault="009215E6">
      <w:pPr>
        <w:pStyle w:val="Zkladntext1"/>
        <w:shd w:val="clear" w:color="auto" w:fill="auto"/>
        <w:tabs>
          <w:tab w:val="left" w:leader="dot" w:pos="5734"/>
        </w:tabs>
        <w:spacing w:line="240" w:lineRule="auto"/>
        <w:ind w:left="1000"/>
      </w:pPr>
      <w:r>
        <w:t>za teplo</w:t>
      </w:r>
      <w:r>
        <w:tab/>
        <w:t xml:space="preserve"> 8.372,- Kč</w:t>
      </w:r>
    </w:p>
    <w:p w:rsidR="00AF3213" w:rsidRDefault="009215E6">
      <w:pPr>
        <w:pStyle w:val="Zkladntext1"/>
        <w:shd w:val="clear" w:color="auto" w:fill="auto"/>
        <w:tabs>
          <w:tab w:val="left" w:leader="dot" w:pos="5734"/>
        </w:tabs>
        <w:spacing w:line="240" w:lineRule="auto"/>
        <w:ind w:left="1000"/>
      </w:pPr>
      <w:r>
        <w:rPr>
          <w:u w:val="single"/>
        </w:rPr>
        <w:t>za úklidové a provozní služby</w:t>
      </w:r>
      <w:r>
        <w:rPr>
          <w:u w:val="single"/>
        </w:rPr>
        <w:tab/>
        <w:t xml:space="preserve"> 3.214,- Kč</w:t>
      </w:r>
    </w:p>
    <w:p w:rsidR="00AF3213" w:rsidRDefault="009215E6">
      <w:pPr>
        <w:pStyle w:val="Zkladntext1"/>
        <w:shd w:val="clear" w:color="auto" w:fill="auto"/>
        <w:tabs>
          <w:tab w:val="left" w:leader="dot" w:pos="5734"/>
        </w:tabs>
        <w:spacing w:after="140" w:line="240" w:lineRule="auto"/>
        <w:ind w:left="1000"/>
      </w:pPr>
      <w:r>
        <w:t>za služby celkem ročně</w:t>
      </w:r>
      <w:r>
        <w:tab/>
        <w:t xml:space="preserve"> 11</w:t>
      </w:r>
      <w:r>
        <w:t>.586,- Kč</w:t>
      </w:r>
    </w:p>
    <w:p w:rsidR="00AF3213" w:rsidRDefault="009215E6">
      <w:pPr>
        <w:pStyle w:val="Zkladntext1"/>
        <w:shd w:val="clear" w:color="auto" w:fill="auto"/>
        <w:ind w:left="380" w:firstLine="20"/>
      </w:pPr>
      <w:r>
        <w:t xml:space="preserve">Celková úhrada za rok ve výši 11.586,- Kč, bude hrazena pololetně do 20. dne pátého měsíce příslušného pololetí ve výši 1/2 tj. 5.793,- Kč (v tom teplo </w:t>
      </w:r>
      <w:proofErr w:type="gramStart"/>
      <w:r>
        <w:t>4.186.- Kč</w:t>
      </w:r>
      <w:proofErr w:type="gramEnd"/>
      <w:r>
        <w:t xml:space="preserve">, úklid a provozní služby 1.607 Kč), na základě faktury vystavené pronajímatelem. K </w:t>
      </w:r>
      <w:r>
        <w:t>cenám bude účtována DPH.</w:t>
      </w:r>
    </w:p>
    <w:p w:rsidR="00AF3213" w:rsidRDefault="009215E6">
      <w:pPr>
        <w:pStyle w:val="Zkladntext1"/>
        <w:numPr>
          <w:ilvl w:val="0"/>
          <w:numId w:val="3"/>
        </w:numPr>
        <w:shd w:val="clear" w:color="auto" w:fill="auto"/>
        <w:tabs>
          <w:tab w:val="left" w:pos="364"/>
        </w:tabs>
        <w:ind w:left="380" w:hanging="380"/>
      </w:pPr>
      <w:r>
        <w:t xml:space="preserve">Přeúčtování nákladů za dodávky pořízené </w:t>
      </w:r>
      <w:proofErr w:type="spellStart"/>
      <w:r>
        <w:t>dodavatelsky</w:t>
      </w:r>
      <w:proofErr w:type="spellEnd"/>
      <w:r>
        <w:t>:</w:t>
      </w:r>
    </w:p>
    <w:p w:rsidR="00AF3213" w:rsidRDefault="009215E6">
      <w:pPr>
        <w:pStyle w:val="Zkladntext1"/>
        <w:shd w:val="clear" w:color="auto" w:fill="auto"/>
        <w:tabs>
          <w:tab w:val="left" w:leader="dot" w:pos="5734"/>
        </w:tabs>
        <w:spacing w:line="240" w:lineRule="auto"/>
        <w:ind w:left="1320"/>
      </w:pPr>
      <w:r>
        <w:t>za elektrickou energii</w:t>
      </w:r>
      <w:r>
        <w:tab/>
        <w:t xml:space="preserve"> 4.500,- Kč</w:t>
      </w:r>
    </w:p>
    <w:p w:rsidR="00AF3213" w:rsidRDefault="009215E6">
      <w:pPr>
        <w:pStyle w:val="Zkladntext1"/>
        <w:shd w:val="clear" w:color="auto" w:fill="auto"/>
        <w:tabs>
          <w:tab w:val="left" w:leader="dot" w:pos="5734"/>
        </w:tabs>
        <w:spacing w:line="240" w:lineRule="auto"/>
        <w:ind w:left="1320"/>
      </w:pPr>
      <w:r>
        <w:t xml:space="preserve">za vodné a stočné </w:t>
      </w:r>
      <w:r>
        <w:tab/>
        <w:t xml:space="preserve"> 662,- Kč</w:t>
      </w:r>
    </w:p>
    <w:p w:rsidR="00AF3213" w:rsidRDefault="009215E6">
      <w:pPr>
        <w:pStyle w:val="Zkladntext1"/>
        <w:shd w:val="clear" w:color="auto" w:fill="auto"/>
        <w:tabs>
          <w:tab w:val="left" w:leader="dot" w:pos="4265"/>
          <w:tab w:val="left" w:leader="dot" w:pos="4388"/>
          <w:tab w:val="left" w:pos="5275"/>
          <w:tab w:val="left" w:leader="dot" w:pos="5950"/>
        </w:tabs>
        <w:spacing w:line="240" w:lineRule="auto"/>
        <w:ind w:left="1320"/>
      </w:pPr>
      <w:r>
        <w:rPr>
          <w:u w:val="single"/>
        </w:rPr>
        <w:t xml:space="preserve">za ostrahu </w:t>
      </w:r>
      <w:proofErr w:type="gramStart"/>
      <w:r>
        <w:rPr>
          <w:u w:val="single"/>
        </w:rPr>
        <w:t xml:space="preserve">objektu </w:t>
      </w:r>
      <w:r>
        <w:rPr>
          <w:u w:val="single"/>
        </w:rPr>
        <w:tab/>
      </w:r>
      <w:r>
        <w:tab/>
        <w:t>._.</w:t>
      </w:r>
      <w:r>
        <w:tab/>
      </w:r>
      <w:r>
        <w:rPr>
          <w:u w:val="single"/>
        </w:rPr>
        <w:tab/>
      </w:r>
      <w:r>
        <w:t>1.</w:t>
      </w:r>
      <w:r>
        <w:rPr>
          <w:u w:val="single"/>
        </w:rPr>
        <w:t>2</w:t>
      </w:r>
      <w:r>
        <w:t>2</w:t>
      </w:r>
      <w:r>
        <w:rPr>
          <w:u w:val="single"/>
        </w:rPr>
        <w:t>4,</w:t>
      </w:r>
      <w:proofErr w:type="gramEnd"/>
      <w:r>
        <w:rPr>
          <w:u w:val="single"/>
        </w:rPr>
        <w:t>- Kč</w:t>
      </w:r>
    </w:p>
    <w:p w:rsidR="00AF3213" w:rsidRDefault="009215E6">
      <w:pPr>
        <w:pStyle w:val="Zkladntext1"/>
        <w:shd w:val="clear" w:color="auto" w:fill="auto"/>
        <w:tabs>
          <w:tab w:val="left" w:leader="dot" w:pos="5950"/>
        </w:tabs>
        <w:spacing w:after="140" w:line="240" w:lineRule="auto"/>
        <w:ind w:left="1320"/>
      </w:pPr>
      <w:r>
        <w:t>za dodávky celkem ročně</w:t>
      </w:r>
      <w:r>
        <w:tab/>
        <w:t>6.386,- Kč</w:t>
      </w:r>
    </w:p>
    <w:p w:rsidR="00AF3213" w:rsidRDefault="009215E6">
      <w:pPr>
        <w:pStyle w:val="Zkladntext1"/>
        <w:shd w:val="clear" w:color="auto" w:fill="auto"/>
        <w:spacing w:after="120"/>
        <w:ind w:left="380" w:firstLine="20"/>
      </w:pPr>
      <w:r>
        <w:t xml:space="preserve">Celková úhrada za rok ve výši 6.386 - Kč </w:t>
      </w:r>
      <w:r>
        <w:t xml:space="preserve">bude hrazena pololetně do </w:t>
      </w:r>
      <w:proofErr w:type="gramStart"/>
      <w:r>
        <w:t>20.dne</w:t>
      </w:r>
      <w:proofErr w:type="gramEnd"/>
      <w:r>
        <w:t xml:space="preserve"> pátého měsíce příslušného pololetí ve výši 1/2 tj. 3.193,- Kč (v tom: el energie 2.250,- Kč, vodné a stočné 661,- Kč, za ostrahu objektu 612,- Kč), na základě faktury vystavené pronajímatelem. K ceně nebude účtována DPH.</w:t>
      </w:r>
    </w:p>
    <w:p w:rsidR="00AF3213" w:rsidRDefault="009215E6">
      <w:pPr>
        <w:pStyle w:val="Zkladntext1"/>
        <w:numPr>
          <w:ilvl w:val="0"/>
          <w:numId w:val="3"/>
        </w:numPr>
        <w:shd w:val="clear" w:color="auto" w:fill="auto"/>
        <w:tabs>
          <w:tab w:val="left" w:pos="364"/>
        </w:tabs>
        <w:spacing w:after="280"/>
        <w:ind w:left="380" w:hanging="380"/>
      </w:pPr>
      <w:proofErr w:type="spellStart"/>
      <w:r>
        <w:rPr>
          <w:sz w:val="20"/>
          <w:szCs w:val="20"/>
        </w:rPr>
        <w:t>V'</w:t>
      </w:r>
      <w:r>
        <w:rPr>
          <w:sz w:val="20"/>
          <w:szCs w:val="20"/>
        </w:rPr>
        <w:t>Ji</w:t>
      </w:r>
      <w:proofErr w:type="spellEnd"/>
      <w:r>
        <w:rPr>
          <w:sz w:val="20"/>
          <w:szCs w:val="20"/>
        </w:rPr>
        <w:t xml:space="preserve">\V, </w:t>
      </w:r>
      <w:proofErr w:type="spellStart"/>
      <w:r>
        <w:rPr>
          <w:sz w:val="20"/>
          <w:szCs w:val="20"/>
        </w:rPr>
        <w:t>v.v.i</w:t>
      </w:r>
      <w:proofErr w:type="spellEnd"/>
      <w:r>
        <w:rPr>
          <w:sz w:val="20"/>
          <w:szCs w:val="20"/>
        </w:rPr>
        <w:t xml:space="preserve">., zajistí nájemci připojeni jednoho počítače </w:t>
      </w:r>
      <w:proofErr w:type="spellStart"/>
      <w:r>
        <w:rPr>
          <w:sz w:val="20"/>
          <w:szCs w:val="20"/>
        </w:rPr>
        <w:t>kiuteuii</w:t>
      </w:r>
      <w:proofErr w:type="spellEnd"/>
      <w:r>
        <w:rPr>
          <w:sz w:val="20"/>
          <w:szCs w:val="20"/>
        </w:rPr>
        <w:t xml:space="preserve"> počítačové síti a tímto </w:t>
      </w:r>
      <w:r>
        <w:t xml:space="preserve">umožní přístup do INTERNETU s kapacitou připojení </w:t>
      </w:r>
      <w:proofErr w:type="spellStart"/>
      <w:proofErr w:type="gramStart"/>
      <w:r>
        <w:t>VÚRV.v.</w:t>
      </w:r>
      <w:proofErr w:type="gramEnd"/>
      <w:r>
        <w:t>v.i</w:t>
      </w:r>
      <w:proofErr w:type="spellEnd"/>
      <w:r>
        <w:t xml:space="preserve">., bez omezení objemu stažených dat. Tato kapacita připojení je sdílená pro všechny počítače v počítačové </w:t>
      </w:r>
      <w:r>
        <w:t xml:space="preserve">síti </w:t>
      </w:r>
      <w:proofErr w:type="spellStart"/>
      <w:proofErr w:type="gramStart"/>
      <w:r>
        <w:t>VÚRV.v.</w:t>
      </w:r>
      <w:proofErr w:type="gramEnd"/>
      <w:r>
        <w:t>v.i</w:t>
      </w:r>
      <w:proofErr w:type="spellEnd"/>
      <w:r>
        <w:t xml:space="preserve">. Podmínkou připojení počítače je vybavení uživatelské stanice příslušným hardwarem a softwarem ze strany AGRO GROUP a dodržováni Provozního řádu počítačové sítě </w:t>
      </w:r>
      <w:proofErr w:type="spellStart"/>
      <w:r>
        <w:t>VÚRV.v.v.i</w:t>
      </w:r>
      <w:proofErr w:type="spellEnd"/>
      <w:r>
        <w:t xml:space="preserve">. Za rozsah takto poskytovaných služeb se sjednává měsíční úhrada ve </w:t>
      </w:r>
      <w:r>
        <w:t xml:space="preserve">výši 300.- Kč. Celková úhrada za rok ve výši 3.600,- Kč bude hrazena pololetně do 20. dne pátého měsíce příslušného pololetí ve výši 1/2 tj. 1.800 - Kč. </w:t>
      </w:r>
      <w:proofErr w:type="gramStart"/>
      <w:r>
        <w:t>na</w:t>
      </w:r>
      <w:proofErr w:type="gramEnd"/>
      <w:r>
        <w:t xml:space="preserve"> základě faktury vystavené pronajímatelem. K této částce bude účtována DPH.</w:t>
      </w:r>
    </w:p>
    <w:p w:rsidR="00AF3213" w:rsidRDefault="009215E6">
      <w:pPr>
        <w:pStyle w:val="Zkladntext1"/>
        <w:numPr>
          <w:ilvl w:val="0"/>
          <w:numId w:val="3"/>
        </w:numPr>
        <w:shd w:val="clear" w:color="auto" w:fill="auto"/>
        <w:tabs>
          <w:tab w:val="left" w:pos="364"/>
        </w:tabs>
        <w:ind w:left="380" w:hanging="380"/>
      </w:pPr>
      <w:r>
        <w:t>Veškeré platby budou real</w:t>
      </w:r>
      <w:r>
        <w:t xml:space="preserve">izovány na základě faktury. Faktura </w:t>
      </w:r>
      <w:proofErr w:type="spellStart"/>
      <w:proofErr w:type="gramStart"/>
      <w:r>
        <w:t>VÚRV.v.</w:t>
      </w:r>
      <w:proofErr w:type="gramEnd"/>
      <w:r>
        <w:t>v.i</w:t>
      </w:r>
      <w:proofErr w:type="spellEnd"/>
      <w:r>
        <w:t xml:space="preserve">. bude mít </w:t>
      </w:r>
      <w:proofErr w:type="spellStart"/>
      <w:r>
        <w:t>ná'ežitosti</w:t>
      </w:r>
      <w:proofErr w:type="spellEnd"/>
      <w:r>
        <w:t xml:space="preserve"> uvedené v zákoně č. 235</w:t>
      </w:r>
      <w:r>
        <w:rPr>
          <w:vertAlign w:val="superscript"/>
        </w:rPr>
        <w:t>z</w:t>
      </w:r>
      <w:r>
        <w:t xml:space="preserve">2004 Sb., o dani z přidané hodnoty. V případě, </w:t>
      </w:r>
      <w:r>
        <w:rPr>
          <w:sz w:val="20"/>
          <w:szCs w:val="20"/>
        </w:rPr>
        <w:t xml:space="preserve">že </w:t>
      </w:r>
      <w:r>
        <w:t xml:space="preserve">faktura </w:t>
      </w:r>
      <w:proofErr w:type="spellStart"/>
      <w:proofErr w:type="gramStart"/>
      <w:r>
        <w:t>VÚRV.v.</w:t>
      </w:r>
      <w:proofErr w:type="gramEnd"/>
      <w:r>
        <w:t>v.i</w:t>
      </w:r>
      <w:proofErr w:type="spellEnd"/>
      <w:r>
        <w:t>. nebude mít náležitosti uvedené v předchozí větě, bude AGRA GROUP a.s. oprávněna do doby splat</w:t>
      </w:r>
      <w:r>
        <w:t xml:space="preserve">nosti faktury vrátit </w:t>
      </w:r>
      <w:proofErr w:type="spellStart"/>
      <w:r>
        <w:t>VÚRV.v.v.i</w:t>
      </w:r>
      <w:proofErr w:type="spellEnd"/>
      <w:r>
        <w:t xml:space="preserve">. fakturu bez zaplacení. </w:t>
      </w:r>
      <w:proofErr w:type="spellStart"/>
      <w:proofErr w:type="gramStart"/>
      <w:r>
        <w:t>VÚRV.v.</w:t>
      </w:r>
      <w:proofErr w:type="gramEnd"/>
      <w:r>
        <w:t>v.i</w:t>
      </w:r>
      <w:proofErr w:type="spellEnd"/>
      <w:r>
        <w:t xml:space="preserve"> bude povinen nesprávnou fakturu opravit nebo nově vyhotovit. Vrácením faktury se ruší původní </w:t>
      </w:r>
      <w:proofErr w:type="spellStart"/>
      <w:r>
        <w:t>Ihuta</w:t>
      </w:r>
      <w:proofErr w:type="spellEnd"/>
      <w:r>
        <w:t xml:space="preserve"> splatnosti faktury. Nová lhůta splatnosti běží ode dne opravené nebo nově vyhotovené fakt</w:t>
      </w:r>
      <w:r>
        <w:t>ury doručené AGRA GROUP a.s.</w:t>
      </w:r>
      <w:r>
        <w:br w:type="page"/>
      </w:r>
    </w:p>
    <w:p w:rsidR="00AF3213" w:rsidRDefault="009215E6">
      <w:pPr>
        <w:pStyle w:val="Nadpis20"/>
        <w:keepNext/>
        <w:keepLines/>
        <w:shd w:val="clear" w:color="auto" w:fill="auto"/>
      </w:pPr>
      <w:r>
        <w:rPr>
          <w:noProof/>
          <w:lang w:bidi="ar-SA"/>
        </w:rPr>
        <w:lastRenderedPageBreak/>
        <mc:AlternateContent>
          <mc:Choice Requires="wps">
            <w:drawing>
              <wp:anchor distT="76200" distB="76200" distL="76200" distR="76200" simplePos="0" relativeHeight="125829378" behindDoc="0" locked="0" layoutInCell="1" allowOverlap="1">
                <wp:simplePos x="0" y="0"/>
                <wp:positionH relativeFrom="page">
                  <wp:posOffset>871220</wp:posOffset>
                </wp:positionH>
                <wp:positionV relativeFrom="margin">
                  <wp:posOffset>377825</wp:posOffset>
                </wp:positionV>
                <wp:extent cx="140335" cy="1481455"/>
                <wp:effectExtent l="0" t="0" r="0" b="0"/>
                <wp:wrapSquare wrapText="bothSides"/>
                <wp:docPr id="1" name="Shape 1"/>
                <wp:cNvGraphicFramePr/>
                <a:graphic xmlns:a="http://schemas.openxmlformats.org/drawingml/2006/main">
                  <a:graphicData uri="http://schemas.microsoft.com/office/word/2010/wordprocessingShape">
                    <wps:wsp>
                      <wps:cNvSpPr txBox="1"/>
                      <wps:spPr>
                        <a:xfrm>
                          <a:off x="0" y="0"/>
                          <a:ext cx="140335" cy="1481455"/>
                        </a:xfrm>
                        <a:prstGeom prst="rect">
                          <a:avLst/>
                        </a:prstGeom>
                        <a:noFill/>
                      </wps:spPr>
                      <wps:txbx>
                        <w:txbxContent>
                          <w:p w:rsidR="00AF3213" w:rsidRDefault="009215E6">
                            <w:pPr>
                              <w:pStyle w:val="Zkladntext1"/>
                              <w:shd w:val="clear" w:color="auto" w:fill="auto"/>
                              <w:spacing w:after="620" w:line="240" w:lineRule="auto"/>
                              <w:jc w:val="left"/>
                            </w:pPr>
                            <w:r>
                              <w:t>1.</w:t>
                            </w:r>
                          </w:p>
                          <w:p w:rsidR="00AF3213" w:rsidRDefault="009215E6">
                            <w:pPr>
                              <w:pStyle w:val="Zkladntext1"/>
                              <w:shd w:val="clear" w:color="auto" w:fill="auto"/>
                              <w:spacing w:line="240" w:lineRule="auto"/>
                              <w:jc w:val="left"/>
                            </w:pPr>
                            <w:r>
                              <w:t>2.</w:t>
                            </w:r>
                          </w:p>
                          <w:p w:rsidR="00AF3213" w:rsidRDefault="009215E6">
                            <w:pPr>
                              <w:pStyle w:val="Zkladntext1"/>
                              <w:shd w:val="clear" w:color="auto" w:fill="auto"/>
                              <w:spacing w:after="620" w:line="240" w:lineRule="auto"/>
                              <w:jc w:val="left"/>
                            </w:pPr>
                            <w:r>
                              <w:t>3.</w:t>
                            </w:r>
                          </w:p>
                          <w:p w:rsidR="00AF3213" w:rsidRDefault="009215E6">
                            <w:pPr>
                              <w:pStyle w:val="Zkladntext1"/>
                              <w:shd w:val="clear" w:color="auto" w:fill="auto"/>
                              <w:spacing w:line="240" w:lineRule="auto"/>
                              <w:jc w:val="left"/>
                            </w:pPr>
                            <w:r>
                              <w:t>4.</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68.599999999999994pt;margin-top:29.75pt;width:11.050000000000001pt;height:116.65000000000001pt;z-index:-125829375;mso-wrap-distance-left:6.pt;mso-wrap-distance-top:6.pt;mso-wrap-distance-right:6.pt;mso-wrap-distance-bottom:6.pt;mso-position-horizontal-relative:page;mso-position-vertical-relative:margin" filled="f" stroked="f">
                <v:textbox style="mso-fit-shape-to-text:t" inset="0,0,0,0">
                  <w:txbxContent>
                    <w:p>
                      <w:pPr>
                        <w:pStyle w:val="Style2"/>
                        <w:keepNext w:val="0"/>
                        <w:keepLines w:val="0"/>
                        <w:widowControl w:val="0"/>
                        <w:shd w:val="clear" w:color="auto" w:fill="auto"/>
                        <w:bidi w:val="0"/>
                        <w:spacing w:before="0" w:after="620" w:line="240" w:lineRule="auto"/>
                        <w:ind w:left="0" w:right="0" w:firstLine="0"/>
                        <w:jc w:val="left"/>
                      </w:pPr>
                      <w:r>
                        <w:rPr>
                          <w:color w:val="000000"/>
                          <w:spacing w:val="0"/>
                          <w:w w:val="100"/>
                          <w:position w:val="0"/>
                          <w:shd w:val="clear" w:color="auto" w:fill="auto"/>
                          <w:lang w:val="cs-CZ" w:eastAsia="cs-CZ" w:bidi="cs-CZ"/>
                        </w:rPr>
                        <w:t>1.</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2.</w:t>
                      </w:r>
                    </w:p>
                    <w:p>
                      <w:pPr>
                        <w:pStyle w:val="Style2"/>
                        <w:keepNext w:val="0"/>
                        <w:keepLines w:val="0"/>
                        <w:widowControl w:val="0"/>
                        <w:shd w:val="clear" w:color="auto" w:fill="auto"/>
                        <w:bidi w:val="0"/>
                        <w:spacing w:before="0" w:after="620" w:line="240" w:lineRule="auto"/>
                        <w:ind w:left="0" w:right="0" w:firstLine="0"/>
                        <w:jc w:val="left"/>
                      </w:pPr>
                      <w:r>
                        <w:rPr>
                          <w:color w:val="000000"/>
                          <w:spacing w:val="0"/>
                          <w:w w:val="100"/>
                          <w:position w:val="0"/>
                          <w:shd w:val="clear" w:color="auto" w:fill="auto"/>
                          <w:lang w:val="cs-CZ" w:eastAsia="cs-CZ" w:bidi="cs-CZ"/>
                        </w:rPr>
                        <w:t>3.</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4.</w:t>
                      </w:r>
                    </w:p>
                  </w:txbxContent>
                </v:textbox>
                <w10:wrap type="square" anchorx="page" anchory="margin"/>
              </v:shape>
            </w:pict>
          </mc:Fallback>
        </mc:AlternateContent>
      </w:r>
      <w:bookmarkStart w:id="8" w:name="bookmark10"/>
      <w:r>
        <w:t>Cl. V.</w:t>
      </w:r>
      <w:bookmarkEnd w:id="8"/>
    </w:p>
    <w:p w:rsidR="00AF3213" w:rsidRDefault="009215E6">
      <w:pPr>
        <w:pStyle w:val="Nadpis20"/>
        <w:keepNext/>
        <w:keepLines/>
        <w:shd w:val="clear" w:color="auto" w:fill="auto"/>
        <w:ind w:left="2620"/>
        <w:jc w:val="left"/>
      </w:pPr>
      <w:bookmarkStart w:id="9" w:name="bookmark11"/>
      <w:r>
        <w:t>Doba nájmu a výpovědní lhůty</w:t>
      </w:r>
      <w:bookmarkEnd w:id="9"/>
    </w:p>
    <w:p w:rsidR="00AF3213" w:rsidRDefault="009215E6">
      <w:pPr>
        <w:pStyle w:val="Zkladntext1"/>
        <w:shd w:val="clear" w:color="auto" w:fill="auto"/>
        <w:jc w:val="left"/>
      </w:pPr>
      <w:r>
        <w:t>Tato smlouva se uzavírá na dobu určitou s platností od 1. 1. 2013 do 31. 12. 2015. Může být vypovězena jednostranně písemnou výpovědí s dvouměsíční výpovědní lhůtou. Výpovědní</w:t>
      </w:r>
      <w:r>
        <w:t xml:space="preserve"> lhůta počíná běžet prvním dnem měsíce následujícího po doručení výpovědi. Písemnou dohodou účastníků může být platnost smlouvy ukončena kdykoliv.</w:t>
      </w:r>
    </w:p>
    <w:p w:rsidR="00AF3213" w:rsidRDefault="009215E6">
      <w:pPr>
        <w:pStyle w:val="Zkladntext1"/>
        <w:shd w:val="clear" w:color="auto" w:fill="auto"/>
        <w:spacing w:after="280"/>
        <w:jc w:val="left"/>
      </w:pPr>
      <w:r>
        <w:t xml:space="preserve">Nájemce se zavazuje v případě výpovědi kterékoliv ze smluvních stran, předat nebytové prostory pronajímateli </w:t>
      </w:r>
      <w:r>
        <w:t>do konce výpovědní lhůty formou písemného zápisu.</w:t>
      </w:r>
    </w:p>
    <w:p w:rsidR="00AF3213" w:rsidRDefault="009215E6">
      <w:pPr>
        <w:pStyle w:val="Zkladntext1"/>
        <w:shd w:val="clear" w:color="auto" w:fill="auto"/>
        <w:spacing w:after="280"/>
        <w:jc w:val="left"/>
      </w:pPr>
      <w:r>
        <w:t>Nájemce je oprávněn odstoupit od smlouvy, jestliže</w:t>
      </w:r>
    </w:p>
    <w:p w:rsidR="00AF3213" w:rsidRDefault="009215E6">
      <w:pPr>
        <w:pStyle w:val="Zkladntext1"/>
        <w:numPr>
          <w:ilvl w:val="0"/>
          <w:numId w:val="4"/>
        </w:numPr>
        <w:shd w:val="clear" w:color="auto" w:fill="auto"/>
        <w:tabs>
          <w:tab w:val="left" w:pos="1110"/>
        </w:tabs>
        <w:ind w:left="1100" w:hanging="360"/>
      </w:pPr>
      <w:r>
        <w:t>dojde ke změně majetkových poměrů na straně pronajímatele,</w:t>
      </w:r>
    </w:p>
    <w:p w:rsidR="00AF3213" w:rsidRDefault="009215E6">
      <w:pPr>
        <w:pStyle w:val="Zkladntext1"/>
        <w:numPr>
          <w:ilvl w:val="0"/>
          <w:numId w:val="4"/>
        </w:numPr>
        <w:shd w:val="clear" w:color="auto" w:fill="auto"/>
        <w:tabs>
          <w:tab w:val="left" w:pos="1110"/>
        </w:tabs>
        <w:ind w:left="1100" w:hanging="360"/>
      </w:pPr>
      <w:r>
        <w:t>pronajímatel vstoupí do likvidace,</w:t>
      </w:r>
    </w:p>
    <w:p w:rsidR="00AF3213" w:rsidRDefault="009215E6">
      <w:pPr>
        <w:pStyle w:val="Zkladntext1"/>
        <w:numPr>
          <w:ilvl w:val="0"/>
          <w:numId w:val="4"/>
        </w:numPr>
        <w:shd w:val="clear" w:color="auto" w:fill="auto"/>
        <w:tabs>
          <w:tab w:val="left" w:pos="1110"/>
        </w:tabs>
        <w:spacing w:after="280"/>
        <w:ind w:left="1100" w:hanging="360"/>
      </w:pPr>
      <w:r>
        <w:rPr>
          <w:noProof/>
          <w:lang w:bidi="ar-SA"/>
        </w:rPr>
        <mc:AlternateContent>
          <mc:Choice Requires="wps">
            <w:drawing>
              <wp:anchor distT="457835" distB="3883025" distL="114300" distR="5820410" simplePos="0" relativeHeight="125829380" behindDoc="0" locked="0" layoutInCell="1" allowOverlap="1">
                <wp:simplePos x="0" y="0"/>
                <wp:positionH relativeFrom="page">
                  <wp:posOffset>883285</wp:posOffset>
                </wp:positionH>
                <wp:positionV relativeFrom="margin">
                  <wp:posOffset>3517265</wp:posOffset>
                </wp:positionV>
                <wp:extent cx="133985" cy="743585"/>
                <wp:effectExtent l="0" t="0" r="0" b="0"/>
                <wp:wrapTopAndBottom/>
                <wp:docPr id="3" name="Shape 3"/>
                <wp:cNvGraphicFramePr/>
                <a:graphic xmlns:a="http://schemas.openxmlformats.org/drawingml/2006/main">
                  <a:graphicData uri="http://schemas.microsoft.com/office/word/2010/wordprocessingShape">
                    <wps:wsp>
                      <wps:cNvSpPr txBox="1"/>
                      <wps:spPr>
                        <a:xfrm>
                          <a:off x="0" y="0"/>
                          <a:ext cx="133985" cy="743585"/>
                        </a:xfrm>
                        <a:prstGeom prst="rect">
                          <a:avLst/>
                        </a:prstGeom>
                        <a:noFill/>
                      </wps:spPr>
                      <wps:txbx>
                        <w:txbxContent>
                          <w:p w:rsidR="00AF3213" w:rsidRDefault="009215E6">
                            <w:pPr>
                              <w:pStyle w:val="Zkladntext1"/>
                              <w:shd w:val="clear" w:color="auto" w:fill="auto"/>
                              <w:spacing w:after="620" w:line="240" w:lineRule="auto"/>
                              <w:jc w:val="left"/>
                            </w:pPr>
                            <w:r>
                              <w:t>1.</w:t>
                            </w:r>
                          </w:p>
                          <w:p w:rsidR="00AF3213" w:rsidRDefault="009215E6">
                            <w:pPr>
                              <w:pStyle w:val="Zkladntext1"/>
                              <w:shd w:val="clear" w:color="auto" w:fill="auto"/>
                              <w:spacing w:line="240" w:lineRule="auto"/>
                              <w:jc w:val="left"/>
                            </w:pPr>
                            <w:r>
                              <w:t>2.</w:t>
                            </w:r>
                          </w:p>
                        </w:txbxContent>
                      </wps:txbx>
                      <wps:bodyPr lIns="0" tIns="0" rIns="0" bIns="0">
                        <a:spAutoFit/>
                      </wps:bodyPr>
                    </wps:wsp>
                  </a:graphicData>
                </a:graphic>
              </wp:anchor>
            </w:drawing>
          </mc:Choice>
          <mc:Fallback>
            <w:pict>
              <v:shape id="_x0000_s1029" type="#_x0000_t202" style="position:absolute;margin-left:69.549999999999997pt;margin-top:276.94999999999999pt;width:10.550000000000001pt;height:58.549999999999997pt;z-index:-125829373;mso-wrap-distance-left:9.pt;mso-wrap-distance-top:36.049999999999997pt;mso-wrap-distance-right:458.30000000000001pt;mso-wrap-distance-bottom:305.75pt;mso-position-horizontal-relative:page;mso-position-vertical-relative:margin" filled="f" stroked="f">
                <v:textbox style="mso-fit-shape-to-text:t" inset="0,0,0,0">
                  <w:txbxContent>
                    <w:p>
                      <w:pPr>
                        <w:pStyle w:val="Style2"/>
                        <w:keepNext w:val="0"/>
                        <w:keepLines w:val="0"/>
                        <w:widowControl w:val="0"/>
                        <w:shd w:val="clear" w:color="auto" w:fill="auto"/>
                        <w:bidi w:val="0"/>
                        <w:spacing w:before="0" w:after="620" w:line="240" w:lineRule="auto"/>
                        <w:ind w:left="0" w:right="0" w:firstLine="0"/>
                        <w:jc w:val="left"/>
                      </w:pPr>
                      <w:r>
                        <w:rPr>
                          <w:color w:val="000000"/>
                          <w:spacing w:val="0"/>
                          <w:w w:val="100"/>
                          <w:position w:val="0"/>
                          <w:shd w:val="clear" w:color="auto" w:fill="auto"/>
                          <w:lang w:val="cs-CZ" w:eastAsia="cs-CZ" w:bidi="cs-CZ"/>
                        </w:rPr>
                        <w:t>1.</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2.</w:t>
                      </w:r>
                    </w:p>
                  </w:txbxContent>
                </v:textbox>
                <w10:wrap type="topAndBottom" anchorx="page" anchory="margin"/>
              </v:shape>
            </w:pict>
          </mc:Fallback>
        </mc:AlternateContent>
      </w:r>
      <w:r>
        <w:rPr>
          <w:noProof/>
          <w:lang w:bidi="ar-SA"/>
        </w:rPr>
        <mc:AlternateContent>
          <mc:Choice Requires="wps">
            <w:drawing>
              <wp:anchor distT="1750060" distB="3148330" distL="117475" distR="5817235" simplePos="0" relativeHeight="125829382" behindDoc="0" locked="0" layoutInCell="1" allowOverlap="1">
                <wp:simplePos x="0" y="0"/>
                <wp:positionH relativeFrom="page">
                  <wp:posOffset>886460</wp:posOffset>
                </wp:positionH>
                <wp:positionV relativeFrom="margin">
                  <wp:posOffset>4809490</wp:posOffset>
                </wp:positionV>
                <wp:extent cx="133985" cy="186055"/>
                <wp:effectExtent l="0" t="0" r="0" b="0"/>
                <wp:wrapTopAndBottom/>
                <wp:docPr id="5" name="Shape 5"/>
                <wp:cNvGraphicFramePr/>
                <a:graphic xmlns:a="http://schemas.openxmlformats.org/drawingml/2006/main">
                  <a:graphicData uri="http://schemas.microsoft.com/office/word/2010/wordprocessingShape">
                    <wps:wsp>
                      <wps:cNvSpPr txBox="1"/>
                      <wps:spPr>
                        <a:xfrm>
                          <a:off x="0" y="0"/>
                          <a:ext cx="133985" cy="186055"/>
                        </a:xfrm>
                        <a:prstGeom prst="rect">
                          <a:avLst/>
                        </a:prstGeom>
                        <a:noFill/>
                      </wps:spPr>
                      <wps:txbx>
                        <w:txbxContent>
                          <w:p w:rsidR="00AF3213" w:rsidRDefault="009215E6">
                            <w:pPr>
                              <w:pStyle w:val="Zkladntext1"/>
                              <w:shd w:val="clear" w:color="auto" w:fill="auto"/>
                              <w:spacing w:line="240" w:lineRule="auto"/>
                              <w:jc w:val="left"/>
                            </w:pPr>
                            <w:r>
                              <w:t>3.</w:t>
                            </w:r>
                          </w:p>
                        </w:txbxContent>
                      </wps:txbx>
                      <wps:bodyPr lIns="0" tIns="0" rIns="0" bIns="0">
                        <a:spAutoFit/>
                      </wps:bodyPr>
                    </wps:wsp>
                  </a:graphicData>
                </a:graphic>
              </wp:anchor>
            </w:drawing>
          </mc:Choice>
          <mc:Fallback>
            <w:pict>
              <v:shape id="_x0000_s1031" type="#_x0000_t202" style="position:absolute;margin-left:69.799999999999997pt;margin-top:378.69999999999999pt;width:10.550000000000001pt;height:14.65pt;z-index:-125829371;mso-wrap-distance-left:9.25pt;mso-wrap-distance-top:137.80000000000001pt;mso-wrap-distance-right:458.05000000000001pt;mso-wrap-distance-bottom:247.90000000000001pt;mso-position-horizontal-relative:page;mso-position-vertical-relative:margin" filled="f" stroked="f">
                <v:textbox style="mso-fit-shape-to-text:t"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3.</w:t>
                      </w:r>
                    </w:p>
                  </w:txbxContent>
                </v:textbox>
                <w10:wrap type="topAndBottom" anchorx="page" anchory="margin"/>
              </v:shape>
            </w:pict>
          </mc:Fallback>
        </mc:AlternateContent>
      </w:r>
      <w:r>
        <w:rPr>
          <w:noProof/>
          <w:lang w:bidi="ar-SA"/>
        </w:rPr>
        <mc:AlternateContent>
          <mc:Choice Requires="wps">
            <w:drawing>
              <wp:anchor distT="2298700" distB="2599690" distL="114300" distR="5817235" simplePos="0" relativeHeight="125829384" behindDoc="0" locked="0" layoutInCell="1" allowOverlap="1">
                <wp:simplePos x="0" y="0"/>
                <wp:positionH relativeFrom="page">
                  <wp:posOffset>883285</wp:posOffset>
                </wp:positionH>
                <wp:positionV relativeFrom="margin">
                  <wp:posOffset>5358130</wp:posOffset>
                </wp:positionV>
                <wp:extent cx="137160" cy="186055"/>
                <wp:effectExtent l="0" t="0" r="0" b="0"/>
                <wp:wrapTopAndBottom/>
                <wp:docPr id="7" name="Shape 7"/>
                <wp:cNvGraphicFramePr/>
                <a:graphic xmlns:a="http://schemas.openxmlformats.org/drawingml/2006/main">
                  <a:graphicData uri="http://schemas.microsoft.com/office/word/2010/wordprocessingShape">
                    <wps:wsp>
                      <wps:cNvSpPr txBox="1"/>
                      <wps:spPr>
                        <a:xfrm>
                          <a:off x="0" y="0"/>
                          <a:ext cx="137160" cy="186055"/>
                        </a:xfrm>
                        <a:prstGeom prst="rect">
                          <a:avLst/>
                        </a:prstGeom>
                        <a:noFill/>
                      </wps:spPr>
                      <wps:txbx>
                        <w:txbxContent>
                          <w:p w:rsidR="00AF3213" w:rsidRDefault="009215E6">
                            <w:pPr>
                              <w:pStyle w:val="Zkladntext1"/>
                              <w:shd w:val="clear" w:color="auto" w:fill="auto"/>
                              <w:spacing w:line="240" w:lineRule="auto"/>
                              <w:jc w:val="left"/>
                            </w:pPr>
                            <w:r>
                              <w:t>4.</w:t>
                            </w:r>
                          </w:p>
                        </w:txbxContent>
                      </wps:txbx>
                      <wps:bodyPr lIns="0" tIns="0" rIns="0" bIns="0">
                        <a:spAutoFit/>
                      </wps:bodyPr>
                    </wps:wsp>
                  </a:graphicData>
                </a:graphic>
              </wp:anchor>
            </w:drawing>
          </mc:Choice>
          <mc:Fallback>
            <w:pict>
              <v:shape id="_x0000_s1033" type="#_x0000_t202" style="position:absolute;margin-left:69.549999999999997pt;margin-top:421.89999999999998pt;width:10.800000000000001pt;height:14.65pt;z-index:-125829369;mso-wrap-distance-left:9.pt;mso-wrap-distance-top:181.pt;mso-wrap-distance-right:458.05000000000001pt;mso-wrap-distance-bottom:204.69999999999999pt;mso-position-horizontal-relative:page;mso-position-vertical-relative:margin" filled="f" stroked="f">
                <v:textbox style="mso-fit-shape-to-text:t"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4.</w:t>
                      </w:r>
                    </w:p>
                  </w:txbxContent>
                </v:textbox>
                <w10:wrap type="topAndBottom" anchorx="page" anchory="margin"/>
              </v:shape>
            </w:pict>
          </mc:Fallback>
        </mc:AlternateContent>
      </w:r>
      <w:r>
        <w:rPr>
          <w:noProof/>
          <w:lang w:bidi="ar-SA"/>
        </w:rPr>
        <mc:AlternateContent>
          <mc:Choice Requires="wps">
            <w:drawing>
              <wp:anchor distT="2847340" distB="2051050" distL="117475" distR="5817235" simplePos="0" relativeHeight="125829386" behindDoc="0" locked="0" layoutInCell="1" allowOverlap="1">
                <wp:simplePos x="0" y="0"/>
                <wp:positionH relativeFrom="page">
                  <wp:posOffset>886460</wp:posOffset>
                </wp:positionH>
                <wp:positionV relativeFrom="margin">
                  <wp:posOffset>5906770</wp:posOffset>
                </wp:positionV>
                <wp:extent cx="133985" cy="186055"/>
                <wp:effectExtent l="0" t="0" r="0" b="0"/>
                <wp:wrapTopAndBottom/>
                <wp:docPr id="9" name="Shape 9"/>
                <wp:cNvGraphicFramePr/>
                <a:graphic xmlns:a="http://schemas.openxmlformats.org/drawingml/2006/main">
                  <a:graphicData uri="http://schemas.microsoft.com/office/word/2010/wordprocessingShape">
                    <wps:wsp>
                      <wps:cNvSpPr txBox="1"/>
                      <wps:spPr>
                        <a:xfrm>
                          <a:off x="0" y="0"/>
                          <a:ext cx="133985" cy="186055"/>
                        </a:xfrm>
                        <a:prstGeom prst="rect">
                          <a:avLst/>
                        </a:prstGeom>
                        <a:noFill/>
                      </wps:spPr>
                      <wps:txbx>
                        <w:txbxContent>
                          <w:p w:rsidR="00AF3213" w:rsidRDefault="009215E6">
                            <w:pPr>
                              <w:pStyle w:val="Zkladntext1"/>
                              <w:shd w:val="clear" w:color="auto" w:fill="auto"/>
                              <w:spacing w:line="240" w:lineRule="auto"/>
                              <w:jc w:val="left"/>
                            </w:pPr>
                            <w:r>
                              <w:t>5.</w:t>
                            </w:r>
                          </w:p>
                        </w:txbxContent>
                      </wps:txbx>
                      <wps:bodyPr lIns="0" tIns="0" rIns="0" bIns="0">
                        <a:spAutoFit/>
                      </wps:bodyPr>
                    </wps:wsp>
                  </a:graphicData>
                </a:graphic>
              </wp:anchor>
            </w:drawing>
          </mc:Choice>
          <mc:Fallback>
            <w:pict>
              <v:shape id="_x0000_s1035" type="#_x0000_t202" style="position:absolute;margin-left:69.799999999999997pt;margin-top:465.10000000000002pt;width:10.550000000000001pt;height:14.65pt;z-index:-125829367;mso-wrap-distance-left:9.25pt;mso-wrap-distance-top:224.19999999999999pt;mso-wrap-distance-right:458.05000000000001pt;mso-wrap-distance-bottom:161.5pt;mso-position-horizontal-relative:page;mso-position-vertical-relative:margin" filled="f" stroked="f">
                <v:textbox style="mso-fit-shape-to-text:t"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5.</w:t>
                      </w:r>
                    </w:p>
                  </w:txbxContent>
                </v:textbox>
                <w10:wrap type="topAndBottom" anchorx="page" anchory="margin"/>
              </v:shape>
            </w:pict>
          </mc:Fallback>
        </mc:AlternateContent>
      </w:r>
      <w:r>
        <w:rPr>
          <w:noProof/>
          <w:lang w:bidi="ar-SA"/>
        </w:rPr>
        <mc:AlternateContent>
          <mc:Choice Requires="wps">
            <w:drawing>
              <wp:anchor distT="3395980" distB="1502410" distL="114300" distR="5817235" simplePos="0" relativeHeight="125829388" behindDoc="0" locked="0" layoutInCell="1" allowOverlap="1">
                <wp:simplePos x="0" y="0"/>
                <wp:positionH relativeFrom="page">
                  <wp:posOffset>883285</wp:posOffset>
                </wp:positionH>
                <wp:positionV relativeFrom="margin">
                  <wp:posOffset>6455410</wp:posOffset>
                </wp:positionV>
                <wp:extent cx="137160" cy="186055"/>
                <wp:effectExtent l="0" t="0" r="0" b="0"/>
                <wp:wrapTopAndBottom/>
                <wp:docPr id="11" name="Shape 11"/>
                <wp:cNvGraphicFramePr/>
                <a:graphic xmlns:a="http://schemas.openxmlformats.org/drawingml/2006/main">
                  <a:graphicData uri="http://schemas.microsoft.com/office/word/2010/wordprocessingShape">
                    <wps:wsp>
                      <wps:cNvSpPr txBox="1"/>
                      <wps:spPr>
                        <a:xfrm>
                          <a:off x="0" y="0"/>
                          <a:ext cx="137160" cy="186055"/>
                        </a:xfrm>
                        <a:prstGeom prst="rect">
                          <a:avLst/>
                        </a:prstGeom>
                        <a:noFill/>
                      </wps:spPr>
                      <wps:txbx>
                        <w:txbxContent>
                          <w:p w:rsidR="00AF3213" w:rsidRDefault="009215E6">
                            <w:pPr>
                              <w:pStyle w:val="Zkladntext1"/>
                              <w:shd w:val="clear" w:color="auto" w:fill="auto"/>
                              <w:spacing w:line="240" w:lineRule="auto"/>
                              <w:jc w:val="left"/>
                            </w:pPr>
                            <w:r>
                              <w:t>6.</w:t>
                            </w:r>
                          </w:p>
                        </w:txbxContent>
                      </wps:txbx>
                      <wps:bodyPr lIns="0" tIns="0" rIns="0" bIns="0">
                        <a:spAutoFit/>
                      </wps:bodyPr>
                    </wps:wsp>
                  </a:graphicData>
                </a:graphic>
              </wp:anchor>
            </w:drawing>
          </mc:Choice>
          <mc:Fallback>
            <w:pict>
              <v:shape id="_x0000_s1037" type="#_x0000_t202" style="position:absolute;margin-left:69.549999999999997pt;margin-top:508.30000000000001pt;width:10.800000000000001pt;height:14.65pt;z-index:-125829365;mso-wrap-distance-left:9.pt;mso-wrap-distance-top:267.39999999999998pt;mso-wrap-distance-right:458.05000000000001pt;mso-wrap-distance-bottom:118.3pt;mso-position-horizontal-relative:page;mso-position-vertical-relative:margin" filled="f" stroked="f">
                <v:textbox style="mso-fit-shape-to-text:t"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6.</w:t>
                      </w:r>
                    </w:p>
                  </w:txbxContent>
                </v:textbox>
                <w10:wrap type="topAndBottom" anchorx="page" anchory="margin"/>
              </v:shape>
            </w:pict>
          </mc:Fallback>
        </mc:AlternateContent>
      </w:r>
      <w:r>
        <w:rPr>
          <w:noProof/>
          <w:lang w:bidi="ar-SA"/>
        </w:rPr>
        <mc:AlternateContent>
          <mc:Choice Requires="wps">
            <w:drawing>
              <wp:anchor distT="4322445" distB="210185" distL="117475" distR="5814060" simplePos="0" relativeHeight="125829390" behindDoc="0" locked="0" layoutInCell="1" allowOverlap="1">
                <wp:simplePos x="0" y="0"/>
                <wp:positionH relativeFrom="page">
                  <wp:posOffset>886460</wp:posOffset>
                </wp:positionH>
                <wp:positionV relativeFrom="margin">
                  <wp:posOffset>7382510</wp:posOffset>
                </wp:positionV>
                <wp:extent cx="137160" cy="551815"/>
                <wp:effectExtent l="0" t="0" r="0" b="0"/>
                <wp:wrapTopAndBottom/>
                <wp:docPr id="13" name="Shape 13"/>
                <wp:cNvGraphicFramePr/>
                <a:graphic xmlns:a="http://schemas.openxmlformats.org/drawingml/2006/main">
                  <a:graphicData uri="http://schemas.microsoft.com/office/word/2010/wordprocessingShape">
                    <wps:wsp>
                      <wps:cNvSpPr txBox="1"/>
                      <wps:spPr>
                        <a:xfrm>
                          <a:off x="0" y="0"/>
                          <a:ext cx="137160" cy="551815"/>
                        </a:xfrm>
                        <a:prstGeom prst="rect">
                          <a:avLst/>
                        </a:prstGeom>
                        <a:noFill/>
                      </wps:spPr>
                      <wps:txbx>
                        <w:txbxContent>
                          <w:p w:rsidR="00AF3213" w:rsidRDefault="009215E6">
                            <w:pPr>
                              <w:pStyle w:val="Zkladntext1"/>
                              <w:shd w:val="clear" w:color="auto" w:fill="auto"/>
                              <w:spacing w:after="320" w:line="240" w:lineRule="auto"/>
                              <w:jc w:val="left"/>
                            </w:pPr>
                            <w:r>
                              <w:t>7.</w:t>
                            </w:r>
                          </w:p>
                          <w:p w:rsidR="00AF3213" w:rsidRDefault="009215E6">
                            <w:pPr>
                              <w:pStyle w:val="Zkladntext1"/>
                              <w:shd w:val="clear" w:color="auto" w:fill="auto"/>
                              <w:spacing w:line="240" w:lineRule="auto"/>
                              <w:jc w:val="left"/>
                            </w:pPr>
                            <w:r>
                              <w:t>8.</w:t>
                            </w:r>
                          </w:p>
                        </w:txbxContent>
                      </wps:txbx>
                      <wps:bodyPr lIns="0" tIns="0" rIns="0" bIns="0">
                        <a:spAutoFit/>
                      </wps:bodyPr>
                    </wps:wsp>
                  </a:graphicData>
                </a:graphic>
              </wp:anchor>
            </w:drawing>
          </mc:Choice>
          <mc:Fallback>
            <w:pict>
              <v:shape id="_x0000_s1039" type="#_x0000_t202" style="position:absolute;margin-left:69.799999999999997pt;margin-top:581.29999999999995pt;width:10.800000000000001pt;height:43.450000000000003pt;z-index:-125829363;mso-wrap-distance-left:9.25pt;mso-wrap-distance-top:340.35000000000002pt;mso-wrap-distance-right:457.80000000000001pt;mso-wrap-distance-bottom:16.550000000000001pt;mso-position-horizontal-relative:page;mso-position-vertical-relative:margin" filled="f" stroked="f">
                <v:textbox style="mso-fit-shape-to-text:t" inset="0,0,0,0">
                  <w:txbxContent>
                    <w:p>
                      <w:pPr>
                        <w:pStyle w:val="Style2"/>
                        <w:keepNext w:val="0"/>
                        <w:keepLines w:val="0"/>
                        <w:widowControl w:val="0"/>
                        <w:shd w:val="clear" w:color="auto" w:fill="auto"/>
                        <w:bidi w:val="0"/>
                        <w:spacing w:before="0" w:after="320" w:line="240" w:lineRule="auto"/>
                        <w:ind w:left="0" w:right="0" w:firstLine="0"/>
                        <w:jc w:val="left"/>
                      </w:pPr>
                      <w:r>
                        <w:rPr>
                          <w:color w:val="000000"/>
                          <w:spacing w:val="0"/>
                          <w:w w:val="100"/>
                          <w:position w:val="0"/>
                          <w:shd w:val="clear" w:color="auto" w:fill="auto"/>
                          <w:lang w:val="cs-CZ" w:eastAsia="cs-CZ" w:bidi="cs-CZ"/>
                        </w:rPr>
                        <w:t>7.</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8.</w:t>
                      </w:r>
                    </w:p>
                  </w:txbxContent>
                </v:textbox>
                <w10:wrap type="topAndBottom" anchorx="page" anchory="margin"/>
              </v:shape>
            </w:pict>
          </mc:Fallback>
        </mc:AlternateContent>
      </w:r>
      <w:r>
        <w:rPr>
          <w:noProof/>
          <w:lang w:bidi="ar-SA"/>
        </w:rPr>
        <mc:AlternateContent>
          <mc:Choice Requires="wps">
            <w:drawing>
              <wp:anchor distT="88900" distB="0" distL="315595" distR="114300" simplePos="0" relativeHeight="125829392" behindDoc="0" locked="0" layoutInCell="1" allowOverlap="1">
                <wp:simplePos x="0" y="0"/>
                <wp:positionH relativeFrom="page">
                  <wp:posOffset>1084580</wp:posOffset>
                </wp:positionH>
                <wp:positionV relativeFrom="margin">
                  <wp:posOffset>3148330</wp:posOffset>
                </wp:positionV>
                <wp:extent cx="5638800" cy="4995545"/>
                <wp:effectExtent l="0" t="0" r="0" b="0"/>
                <wp:wrapTopAndBottom/>
                <wp:docPr id="15" name="Shape 15"/>
                <wp:cNvGraphicFramePr/>
                <a:graphic xmlns:a="http://schemas.openxmlformats.org/drawingml/2006/main">
                  <a:graphicData uri="http://schemas.microsoft.com/office/word/2010/wordprocessingShape">
                    <wps:wsp>
                      <wps:cNvSpPr txBox="1"/>
                      <wps:spPr>
                        <a:xfrm>
                          <a:off x="0" y="0"/>
                          <a:ext cx="5638800" cy="4995545"/>
                        </a:xfrm>
                        <a:prstGeom prst="rect">
                          <a:avLst/>
                        </a:prstGeom>
                        <a:noFill/>
                      </wps:spPr>
                      <wps:txbx>
                        <w:txbxContent>
                          <w:p w:rsidR="00AF3213" w:rsidRDefault="009215E6">
                            <w:pPr>
                              <w:pStyle w:val="Nadpis20"/>
                              <w:keepNext/>
                              <w:keepLines/>
                              <w:shd w:val="clear" w:color="auto" w:fill="auto"/>
                              <w:ind w:left="3920"/>
                              <w:jc w:val="left"/>
                            </w:pPr>
                            <w:bookmarkStart w:id="10" w:name="bookmark0"/>
                            <w:r>
                              <w:t>Cl. VI.</w:t>
                            </w:r>
                            <w:bookmarkEnd w:id="10"/>
                          </w:p>
                          <w:p w:rsidR="00AF3213" w:rsidRDefault="009215E6">
                            <w:pPr>
                              <w:pStyle w:val="Nadpis20"/>
                              <w:keepNext/>
                              <w:keepLines/>
                              <w:shd w:val="clear" w:color="auto" w:fill="auto"/>
                              <w:ind w:left="2380"/>
                              <w:jc w:val="left"/>
                            </w:pPr>
                            <w:bookmarkStart w:id="11" w:name="bookmark1"/>
                            <w:r>
                              <w:t xml:space="preserve">Práva a </w:t>
                            </w:r>
                            <w:r>
                              <w:t>povinnosti smluvních stran</w:t>
                            </w:r>
                            <w:bookmarkEnd w:id="11"/>
                          </w:p>
                          <w:p w:rsidR="00AF3213" w:rsidRDefault="009215E6">
                            <w:pPr>
                              <w:pStyle w:val="Zkladntext1"/>
                              <w:shd w:val="clear" w:color="auto" w:fill="auto"/>
                            </w:pPr>
                            <w:r>
                              <w:t>Nájemce je seznámen se stavem pronajímaných prostor. Zavazuje se, že je bude udržovat v řádném stavu a ponese náklady spojené s jejich běžným provozem a udržováním.</w:t>
                            </w:r>
                          </w:p>
                          <w:p w:rsidR="00AF3213" w:rsidRDefault="009215E6">
                            <w:pPr>
                              <w:pStyle w:val="Zkladntext1"/>
                              <w:shd w:val="clear" w:color="auto" w:fill="auto"/>
                            </w:pPr>
                            <w:r>
                              <w:t>Nájemce může provádět eventuální stavební úpravy jen po předchoz</w:t>
                            </w:r>
                            <w:r>
                              <w:t xml:space="preserve">ím písemném souhlasu pronajímatele, na vlastní náklad bez pozdějšího finančního vyrovnání. Pokud takovéto stavební úpravy </w:t>
                            </w:r>
                            <w:proofErr w:type="gramStart"/>
                            <w:r>
                              <w:t>vyžadují</w:t>
                            </w:r>
                            <w:proofErr w:type="gramEnd"/>
                            <w:r>
                              <w:t xml:space="preserve"> souhlas </w:t>
                            </w:r>
                            <w:proofErr w:type="gramStart"/>
                            <w:r>
                              <w:t>stavebnino</w:t>
                            </w:r>
                            <w:proofErr w:type="gramEnd"/>
                            <w:r>
                              <w:t xml:space="preserve"> úřadu, je nájemce povinen zajistit příslušné povolení.</w:t>
                            </w:r>
                          </w:p>
                          <w:p w:rsidR="00AF3213" w:rsidRDefault="009215E6">
                            <w:pPr>
                              <w:pStyle w:val="Zkladntext1"/>
                              <w:shd w:val="clear" w:color="auto" w:fill="auto"/>
                            </w:pPr>
                            <w:r>
                              <w:t>Nájemce není oprávněn přenechat pronajaté prostory,</w:t>
                            </w:r>
                            <w:r>
                              <w:t xml:space="preserve"> nebo jejich část do podnájmu další fyzické, nebo právnické osobě. Pronajaté prostory smí užívat pouze v rozsahu a k účelu dohodnutému v této smlouvě a k činnostem ke kterým je oprávněn.</w:t>
                            </w:r>
                          </w:p>
                          <w:p w:rsidR="00AF3213" w:rsidRDefault="009215E6">
                            <w:pPr>
                              <w:pStyle w:val="Zkladntext1"/>
                              <w:shd w:val="clear" w:color="auto" w:fill="auto"/>
                              <w:tabs>
                                <w:tab w:val="left" w:pos="1618"/>
                              </w:tabs>
                            </w:pPr>
                            <w:r>
                              <w:t>Nájemce je povinen zajistit splnění všech podmínek požární ochrany, b</w:t>
                            </w:r>
                            <w:r>
                              <w:t>ezpečnosti práce a</w:t>
                            </w:r>
                            <w:r>
                              <w:tab/>
                              <w:t>předpisů souvisejících s provozem a zabezpečení::: pronajatých</w:t>
                            </w:r>
                          </w:p>
                          <w:p w:rsidR="00AF3213" w:rsidRDefault="009215E6">
                            <w:pPr>
                              <w:pStyle w:val="Zkladntext1"/>
                              <w:shd w:val="clear" w:color="auto" w:fill="auto"/>
                            </w:pPr>
                            <w:r>
                              <w:t>a užívaných prostor a dále předpisů, se kterými jej seznámí pronajímatel.</w:t>
                            </w:r>
                          </w:p>
                          <w:p w:rsidR="00AF3213" w:rsidRDefault="009215E6">
                            <w:pPr>
                              <w:pStyle w:val="Zkladntext1"/>
                              <w:shd w:val="clear" w:color="auto" w:fill="auto"/>
                            </w:pPr>
                            <w:r>
                              <w:t>Nájemce se zavazuje, že veškeré škody, které budou způsobeny na majetku pronajímatele jeho zaviněním</w:t>
                            </w:r>
                            <w:r>
                              <w:t>, odstraní na svůj náklad. Stejně tak se zavazuje nahradit škody způsobené jinými subjekty, které jsou, nebo byly v jeho službách.</w:t>
                            </w:r>
                          </w:p>
                          <w:p w:rsidR="00AF3213" w:rsidRDefault="009215E6">
                            <w:pPr>
                              <w:pStyle w:val="Zkladntext1"/>
                              <w:shd w:val="clear" w:color="auto" w:fill="auto"/>
                            </w:pPr>
                            <w:r>
                              <w:t>Nájemce se zavazuje oznámit bez zbytečného odkladu písemnou formou pronajímateli potřebu případných oprav, které má provést p</w:t>
                            </w:r>
                            <w:r>
                              <w:t>ronajímatel a umožnit jejich provedení, jinak nájemce odpovídá za škodu, která neplněním této povinnosti vznikla. Stejně tak je povinen oznámit případy hrozících škod, nebo jiné majetkové újmy, se stejnou odpovědností.</w:t>
                            </w:r>
                          </w:p>
                          <w:p w:rsidR="00AF3213" w:rsidRDefault="009215E6">
                            <w:pPr>
                              <w:pStyle w:val="Zkladntext1"/>
                              <w:shd w:val="clear" w:color="auto" w:fill="auto"/>
                            </w:pPr>
                            <w:r>
                              <w:t>Pronajímatel neodpovídá za škody, neb</w:t>
                            </w:r>
                            <w:r>
                              <w:t xml:space="preserve">o jiné </w:t>
                            </w:r>
                            <w:proofErr w:type="spellStart"/>
                            <w:r>
                              <w:t>ujmy</w:t>
                            </w:r>
                            <w:proofErr w:type="spellEnd"/>
                            <w:r>
                              <w:t xml:space="preserve"> na majetku nájemce, nebo na majetku jím /neseném, pokud nevznikly zaviněním pronajímatele.</w:t>
                            </w:r>
                          </w:p>
                          <w:p w:rsidR="00AF3213" w:rsidRDefault="009215E6">
                            <w:pPr>
                              <w:pStyle w:val="Zkladntext1"/>
                              <w:shd w:val="clear" w:color="auto" w:fill="auto"/>
                            </w:pPr>
                            <w:r>
                              <w:t>Pronajímatel neodpovídá za případnou újmu na zdraví nájemce a jeho personálu, způsobenou jeho činností v objektu.</w:t>
                            </w:r>
                          </w:p>
                        </w:txbxContent>
                      </wps:txbx>
                      <wps:bodyPr lIns="0" tIns="0" rIns="0" bIns="0">
                        <a:spAutoFit/>
                      </wps:bodyPr>
                    </wps:wsp>
                  </a:graphicData>
                </a:graphic>
              </wp:anchor>
            </w:drawing>
          </mc:Choice>
          <mc:Fallback>
            <w:pict>
              <v:shape id="_x0000_s1041" type="#_x0000_t202" style="position:absolute;margin-left:85.400000000000006pt;margin-top:247.90000000000001pt;width:444.pt;height:393.35000000000002pt;z-index:-125829361;mso-wrap-distance-left:24.850000000000001pt;mso-wrap-distance-top:7.pt;mso-wrap-distance-right:9.pt;mso-position-horizontal-relative:page;mso-position-vertical-relative:margin" filled="f" stroked="f">
                <v:textbox style="mso-fit-shape-to-text:t" inset="0,0,0,0">
                  <w:txbxContent>
                    <w:p>
                      <w:pPr>
                        <w:pStyle w:val="Style4"/>
                        <w:keepNext/>
                        <w:keepLines/>
                        <w:widowControl w:val="0"/>
                        <w:shd w:val="clear" w:color="auto" w:fill="auto"/>
                        <w:bidi w:val="0"/>
                        <w:spacing w:before="0" w:after="0"/>
                        <w:ind w:left="3920" w:right="0" w:firstLine="0"/>
                        <w:jc w:val="left"/>
                      </w:pPr>
                      <w:bookmarkStart w:id="0" w:name="bookmark0"/>
                      <w:r>
                        <w:rPr>
                          <w:color w:val="000000"/>
                          <w:spacing w:val="0"/>
                          <w:w w:val="100"/>
                          <w:position w:val="0"/>
                          <w:shd w:val="clear" w:color="auto" w:fill="auto"/>
                          <w:lang w:val="cs-CZ" w:eastAsia="cs-CZ" w:bidi="cs-CZ"/>
                        </w:rPr>
                        <w:t>Cl. VI.</w:t>
                      </w:r>
                      <w:bookmarkEnd w:id="0"/>
                    </w:p>
                    <w:p>
                      <w:pPr>
                        <w:pStyle w:val="Style4"/>
                        <w:keepNext/>
                        <w:keepLines/>
                        <w:widowControl w:val="0"/>
                        <w:shd w:val="clear" w:color="auto" w:fill="auto"/>
                        <w:bidi w:val="0"/>
                        <w:spacing w:before="0" w:after="0"/>
                        <w:ind w:left="2380" w:right="0" w:firstLine="0"/>
                        <w:jc w:val="left"/>
                      </w:pPr>
                      <w:bookmarkStart w:id="1" w:name="bookmark1"/>
                      <w:r>
                        <w:rPr>
                          <w:color w:val="000000"/>
                          <w:spacing w:val="0"/>
                          <w:w w:val="100"/>
                          <w:position w:val="0"/>
                          <w:shd w:val="clear" w:color="auto" w:fill="auto"/>
                          <w:lang w:val="cs-CZ" w:eastAsia="cs-CZ" w:bidi="cs-CZ"/>
                        </w:rPr>
                        <w:t>Práva a povinnosti smluvních stran</w:t>
                      </w:r>
                      <w:bookmarkEnd w:id="1"/>
                    </w:p>
                    <w:p>
                      <w:pPr>
                        <w:pStyle w:val="Style2"/>
                        <w:keepNext w:val="0"/>
                        <w:keepLines w:val="0"/>
                        <w:widowControl w:val="0"/>
                        <w:shd w:val="clear" w:color="auto" w:fill="auto"/>
                        <w:bidi w:val="0"/>
                        <w:spacing w:before="0" w:after="0"/>
                        <w:ind w:left="0" w:right="0" w:firstLine="0"/>
                      </w:pPr>
                      <w:r>
                        <w:rPr>
                          <w:color w:val="000000"/>
                          <w:spacing w:val="0"/>
                          <w:w w:val="100"/>
                          <w:position w:val="0"/>
                          <w:shd w:val="clear" w:color="auto" w:fill="auto"/>
                          <w:lang w:val="cs-CZ" w:eastAsia="cs-CZ" w:bidi="cs-CZ"/>
                        </w:rPr>
                        <w:t>Nájemce je seznámen se stavem pronajímaných prostor. Zavazuje se, že je bude udržovat v řádném stavu a ponese náklady spojené s jejich běžným provozem a udržováním.</w:t>
                      </w:r>
                    </w:p>
                    <w:p>
                      <w:pPr>
                        <w:pStyle w:val="Style2"/>
                        <w:keepNext w:val="0"/>
                        <w:keepLines w:val="0"/>
                        <w:widowControl w:val="0"/>
                        <w:shd w:val="clear" w:color="auto" w:fill="auto"/>
                        <w:bidi w:val="0"/>
                        <w:spacing w:before="0" w:after="0"/>
                        <w:ind w:left="0" w:right="0" w:firstLine="0"/>
                      </w:pPr>
                      <w:r>
                        <w:rPr>
                          <w:color w:val="000000"/>
                          <w:spacing w:val="0"/>
                          <w:w w:val="100"/>
                          <w:position w:val="0"/>
                          <w:shd w:val="clear" w:color="auto" w:fill="auto"/>
                          <w:lang w:val="cs-CZ" w:eastAsia="cs-CZ" w:bidi="cs-CZ"/>
                        </w:rPr>
                        <w:t>Nájemce může provádět eventuální stavební úpravy jen po předchozím písemném souhlasu pronajímatele, na vlastní náklad bez pozdějšího finančního vyrovnání. Pokud takovéto stavební úpravy vyžadují souhlas stavebnino úřadu, je nájemce povinen zajistit příslušné povolení.</w:t>
                      </w:r>
                    </w:p>
                    <w:p>
                      <w:pPr>
                        <w:pStyle w:val="Style2"/>
                        <w:keepNext w:val="0"/>
                        <w:keepLines w:val="0"/>
                        <w:widowControl w:val="0"/>
                        <w:shd w:val="clear" w:color="auto" w:fill="auto"/>
                        <w:bidi w:val="0"/>
                        <w:spacing w:before="0" w:after="0"/>
                        <w:ind w:left="0" w:right="0" w:firstLine="0"/>
                      </w:pPr>
                      <w:r>
                        <w:rPr>
                          <w:color w:val="000000"/>
                          <w:spacing w:val="0"/>
                          <w:w w:val="100"/>
                          <w:position w:val="0"/>
                          <w:shd w:val="clear" w:color="auto" w:fill="auto"/>
                          <w:lang w:val="cs-CZ" w:eastAsia="cs-CZ" w:bidi="cs-CZ"/>
                        </w:rPr>
                        <w:t>Nájemce není oprávněn přenechat pronajaté prostory, nebo jejich část do podnájmu další fyzické, nebo právnické osobě. Pronajaté prostory smí užívat pouze v rozsahu a k účelu dohodnutému v této smlouvě a k činnostem ke kterým je oprávněn.</w:t>
                      </w:r>
                    </w:p>
                    <w:p>
                      <w:pPr>
                        <w:pStyle w:val="Style2"/>
                        <w:keepNext w:val="0"/>
                        <w:keepLines w:val="0"/>
                        <w:widowControl w:val="0"/>
                        <w:shd w:val="clear" w:color="auto" w:fill="auto"/>
                        <w:tabs>
                          <w:tab w:pos="1618" w:val="left"/>
                        </w:tabs>
                        <w:bidi w:val="0"/>
                        <w:spacing w:before="0" w:after="0"/>
                        <w:ind w:left="0" w:right="0" w:firstLine="0"/>
                      </w:pPr>
                      <w:r>
                        <w:rPr>
                          <w:color w:val="000000"/>
                          <w:spacing w:val="0"/>
                          <w:w w:val="100"/>
                          <w:position w:val="0"/>
                          <w:shd w:val="clear" w:color="auto" w:fill="auto"/>
                          <w:lang w:val="cs-CZ" w:eastAsia="cs-CZ" w:bidi="cs-CZ"/>
                        </w:rPr>
                        <w:t>Nájemce je povinen zajistit splnění všech podmínek požární ochrany, bezpečnosti práce a</w:t>
                        <w:tab/>
                        <w:t>předpisů souvisejících s provozem a zabezpečení::: pronajatých</w:t>
                      </w:r>
                    </w:p>
                    <w:p>
                      <w:pPr>
                        <w:pStyle w:val="Style2"/>
                        <w:keepNext w:val="0"/>
                        <w:keepLines w:val="0"/>
                        <w:widowControl w:val="0"/>
                        <w:shd w:val="clear" w:color="auto" w:fill="auto"/>
                        <w:bidi w:val="0"/>
                        <w:spacing w:before="0" w:after="0"/>
                        <w:ind w:left="0" w:right="0" w:firstLine="0"/>
                      </w:pPr>
                      <w:r>
                        <w:rPr>
                          <w:color w:val="000000"/>
                          <w:spacing w:val="0"/>
                          <w:w w:val="100"/>
                          <w:position w:val="0"/>
                          <w:shd w:val="clear" w:color="auto" w:fill="auto"/>
                          <w:lang w:val="cs-CZ" w:eastAsia="cs-CZ" w:bidi="cs-CZ"/>
                        </w:rPr>
                        <w:t>a užívaných prostor a dále předpisů, se kterými jej seznámí pronajímatel.</w:t>
                      </w:r>
                    </w:p>
                    <w:p>
                      <w:pPr>
                        <w:pStyle w:val="Style2"/>
                        <w:keepNext w:val="0"/>
                        <w:keepLines w:val="0"/>
                        <w:widowControl w:val="0"/>
                        <w:shd w:val="clear" w:color="auto" w:fill="auto"/>
                        <w:bidi w:val="0"/>
                        <w:spacing w:before="0" w:after="0"/>
                        <w:ind w:left="0" w:right="0" w:firstLine="0"/>
                      </w:pPr>
                      <w:r>
                        <w:rPr>
                          <w:color w:val="000000"/>
                          <w:spacing w:val="0"/>
                          <w:w w:val="100"/>
                          <w:position w:val="0"/>
                          <w:shd w:val="clear" w:color="auto" w:fill="auto"/>
                          <w:lang w:val="cs-CZ" w:eastAsia="cs-CZ" w:bidi="cs-CZ"/>
                        </w:rPr>
                        <w:t>Nájemce se zavazuje, že veškeré škody, které budou způsobeny na majetku pronajímatele jeho zaviněním, odstraní na svůj náklad. Stejně tak se zavazuje nahradit škody způsobené jinými subjekty, které jsou, nebo byly v jeho službách.</w:t>
                      </w:r>
                    </w:p>
                    <w:p>
                      <w:pPr>
                        <w:pStyle w:val="Style2"/>
                        <w:keepNext w:val="0"/>
                        <w:keepLines w:val="0"/>
                        <w:widowControl w:val="0"/>
                        <w:shd w:val="clear" w:color="auto" w:fill="auto"/>
                        <w:bidi w:val="0"/>
                        <w:spacing w:before="0" w:after="0"/>
                        <w:ind w:left="0" w:right="0" w:firstLine="0"/>
                      </w:pPr>
                      <w:r>
                        <w:rPr>
                          <w:color w:val="000000"/>
                          <w:spacing w:val="0"/>
                          <w:w w:val="100"/>
                          <w:position w:val="0"/>
                          <w:shd w:val="clear" w:color="auto" w:fill="auto"/>
                          <w:lang w:val="cs-CZ" w:eastAsia="cs-CZ" w:bidi="cs-CZ"/>
                        </w:rPr>
                        <w:t>Nájemce se zavazuje oznámit bez zbytečného odkladu písemnou formou pronajímateli potřebu případných oprav, které má provést pronajímatel a umožnit jejich provedení, jinak nájemce odpovídá za škodu, která neplněním této povinnosti vznikla. Stejně tak je povinen oznámit případy hrozících škod, nebo jiné majetkové újmy, se stejnou odpovědností.</w:t>
                      </w:r>
                    </w:p>
                    <w:p>
                      <w:pPr>
                        <w:pStyle w:val="Style2"/>
                        <w:keepNext w:val="0"/>
                        <w:keepLines w:val="0"/>
                        <w:widowControl w:val="0"/>
                        <w:shd w:val="clear" w:color="auto" w:fill="auto"/>
                        <w:bidi w:val="0"/>
                        <w:spacing w:before="0" w:after="0"/>
                        <w:ind w:left="0" w:right="0" w:firstLine="0"/>
                      </w:pPr>
                      <w:r>
                        <w:rPr>
                          <w:color w:val="000000"/>
                          <w:spacing w:val="0"/>
                          <w:w w:val="100"/>
                          <w:position w:val="0"/>
                          <w:shd w:val="clear" w:color="auto" w:fill="auto"/>
                          <w:lang w:val="cs-CZ" w:eastAsia="cs-CZ" w:bidi="cs-CZ"/>
                        </w:rPr>
                        <w:t>Pronajímatel neodpovídá za škody, nebo jiné ujmy na majetku nájemce, nebo na majetku jím /neseném, pokud nevznikly zaviněním pronajímatele.</w:t>
                      </w:r>
                    </w:p>
                    <w:p>
                      <w:pPr>
                        <w:pStyle w:val="Style2"/>
                        <w:keepNext w:val="0"/>
                        <w:keepLines w:val="0"/>
                        <w:widowControl w:val="0"/>
                        <w:shd w:val="clear" w:color="auto" w:fill="auto"/>
                        <w:bidi w:val="0"/>
                        <w:spacing w:before="0" w:after="0"/>
                        <w:ind w:left="0" w:right="0" w:firstLine="0"/>
                      </w:pPr>
                      <w:r>
                        <w:rPr>
                          <w:color w:val="000000"/>
                          <w:spacing w:val="0"/>
                          <w:w w:val="100"/>
                          <w:position w:val="0"/>
                          <w:shd w:val="clear" w:color="auto" w:fill="auto"/>
                          <w:lang w:val="cs-CZ" w:eastAsia="cs-CZ" w:bidi="cs-CZ"/>
                        </w:rPr>
                        <w:t>Pronajímatel neodpovídá za případnou újmu na zdraví nájemce a jeho personálu, způsobenou jeho činností v objektu.</w:t>
                      </w:r>
                    </w:p>
                  </w:txbxContent>
                </v:textbox>
                <w10:wrap type="topAndBottom" anchorx="page" anchory="margin"/>
              </v:shape>
            </w:pict>
          </mc:Fallback>
        </mc:AlternateContent>
      </w:r>
      <w:r>
        <w:t>v případě, že bude podán insolvenční ná</w:t>
      </w:r>
      <w:r>
        <w:t>vrh na pronajímatele (dlužníka) a soud vydá rozhodnutí, že dlužník je v úpadku, nebo že mu úpadek hrozí, nebo návrh zamítne pro nedostatek majetku dlužníka.</w:t>
      </w:r>
      <w:r>
        <w:br w:type="page"/>
      </w:r>
    </w:p>
    <w:p w:rsidR="00AF3213" w:rsidRDefault="009215E6">
      <w:pPr>
        <w:pStyle w:val="Nadpis20"/>
        <w:keepNext/>
        <w:keepLines/>
        <w:shd w:val="clear" w:color="auto" w:fill="auto"/>
      </w:pPr>
      <w:bookmarkStart w:id="12" w:name="bookmark12"/>
      <w:r>
        <w:lastRenderedPageBreak/>
        <w:t>ČI. VII.</w:t>
      </w:r>
      <w:bookmarkEnd w:id="12"/>
    </w:p>
    <w:p w:rsidR="00AF3213" w:rsidRDefault="009215E6">
      <w:pPr>
        <w:pStyle w:val="Nadpis20"/>
        <w:keepNext/>
        <w:keepLines/>
        <w:shd w:val="clear" w:color="auto" w:fill="auto"/>
      </w:pPr>
      <w:bookmarkStart w:id="13" w:name="bookmark13"/>
      <w:r>
        <w:t>Závěrečná ustanovení.</w:t>
      </w:r>
      <w:bookmarkEnd w:id="13"/>
    </w:p>
    <w:p w:rsidR="00AF3213" w:rsidRDefault="009215E6">
      <w:pPr>
        <w:pStyle w:val="Zkladntext1"/>
        <w:numPr>
          <w:ilvl w:val="0"/>
          <w:numId w:val="5"/>
        </w:numPr>
        <w:shd w:val="clear" w:color="auto" w:fill="auto"/>
        <w:tabs>
          <w:tab w:val="left" w:pos="357"/>
        </w:tabs>
        <w:ind w:left="360" w:hanging="360"/>
      </w:pPr>
      <w:r>
        <w:t>Tato smlouva se řídí ustanoveními příslušných právních předpisů ČR,</w:t>
      </w:r>
      <w:r>
        <w:t xml:space="preserve"> zejména zák. č. 116/1990 Sb., ve znění pozdějších předpisů, občanského a obchodního zákona.</w:t>
      </w:r>
    </w:p>
    <w:p w:rsidR="00AF3213" w:rsidRDefault="009215E6">
      <w:pPr>
        <w:pStyle w:val="Zkladntext1"/>
        <w:numPr>
          <w:ilvl w:val="0"/>
          <w:numId w:val="5"/>
        </w:numPr>
        <w:shd w:val="clear" w:color="auto" w:fill="auto"/>
        <w:tabs>
          <w:tab w:val="left" w:pos="357"/>
        </w:tabs>
        <w:ind w:left="360" w:hanging="360"/>
      </w:pPr>
      <w:r>
        <w:t>Tato smlouva může být měněna a doplňována pouze oboustranně odsouhlasenými a číslovanými písemnými dodatky.</w:t>
      </w:r>
    </w:p>
    <w:p w:rsidR="00AF3213" w:rsidRDefault="009215E6">
      <w:pPr>
        <w:pStyle w:val="Zkladntext1"/>
        <w:numPr>
          <w:ilvl w:val="0"/>
          <w:numId w:val="5"/>
        </w:numPr>
        <w:shd w:val="clear" w:color="auto" w:fill="auto"/>
        <w:tabs>
          <w:tab w:val="left" w:pos="357"/>
        </w:tabs>
        <w:ind w:left="360" w:hanging="360"/>
      </w:pPr>
      <w:r>
        <w:t>Žádná ze stran nesmí uložit nebo převést žádné ze svých</w:t>
      </w:r>
      <w:r>
        <w:t xml:space="preserve"> práv nebo povinností podle této smlouvy na žádnou třetí stranu bez předchozího písemného souhlasu druhé strany. Navzdory výše uvedenému AGRA GROUP a.s. může uložit nebo převést jakékoliv ze svých práv nebo povinností (a to i část práva či povinnosti) podl</w:t>
      </w:r>
      <w:r>
        <w:t xml:space="preserve">e této dohody na jakýkoliv subjekt kontrolující, kontrolovaný, nebo pod společnou kontrolou AGRA GROUP a.s., nebo nástupcem v podnikatelské činnosti AGRA GROUP a.s. bez předešlého schválení Poskytovatele nebo společnost, která tvoří s </w:t>
      </w:r>
      <w:proofErr w:type="gramStart"/>
      <w:r>
        <w:t>AGRA</w:t>
      </w:r>
      <w:proofErr w:type="gramEnd"/>
      <w:r>
        <w:t xml:space="preserve"> GROUP a.s. holdi</w:t>
      </w:r>
      <w:r>
        <w:t xml:space="preserve">ng ve smyslu ustanovení § 67a </w:t>
      </w:r>
      <w:proofErr w:type="spellStart"/>
      <w:r>
        <w:t>ObchZ</w:t>
      </w:r>
      <w:proofErr w:type="spellEnd"/>
      <w:r>
        <w:t>.</w:t>
      </w:r>
    </w:p>
    <w:p w:rsidR="00AF3213" w:rsidRDefault="009215E6">
      <w:pPr>
        <w:pStyle w:val="Zkladntext1"/>
        <w:numPr>
          <w:ilvl w:val="0"/>
          <w:numId w:val="5"/>
        </w:numPr>
        <w:shd w:val="clear" w:color="auto" w:fill="auto"/>
        <w:tabs>
          <w:tab w:val="left" w:pos="357"/>
        </w:tabs>
        <w:ind w:left="360" w:hanging="360"/>
      </w:pPr>
      <w:r>
        <w:t xml:space="preserve">Je-li některé z ustanovení této Dohody neplatné, neúčinné nebo nevynutitelné, či stane-li se takovým v budoucnu, bude neplatné, neúčinné nebo nevynutitelné pouze toto ustanovení, a nedotkne se to platností, účinnosti a </w:t>
      </w:r>
      <w:r>
        <w:t>vynutitelnosti ostatních ustanovení. Smluvní strany se zavazují vadné ustanovení bezodkladně nahradit bezvadným, které v nejvyšší možné míře bude odpovídat účelu a obsahu vadného ustanovení.</w:t>
      </w:r>
    </w:p>
    <w:p w:rsidR="00AF3213" w:rsidRDefault="009215E6">
      <w:pPr>
        <w:pStyle w:val="Zkladntext1"/>
        <w:numPr>
          <w:ilvl w:val="0"/>
          <w:numId w:val="5"/>
        </w:numPr>
        <w:shd w:val="clear" w:color="auto" w:fill="auto"/>
        <w:tabs>
          <w:tab w:val="left" w:pos="357"/>
        </w:tabs>
        <w:ind w:left="360" w:hanging="360"/>
      </w:pPr>
      <w:r>
        <w:t>Nájemce je oprávněn započíst vůči pronajímateli jakoukoliv pohled</w:t>
      </w:r>
      <w:r>
        <w:t>ávku.</w:t>
      </w:r>
    </w:p>
    <w:p w:rsidR="00AF3213" w:rsidRDefault="009215E6">
      <w:pPr>
        <w:pStyle w:val="Zkladntext1"/>
        <w:numPr>
          <w:ilvl w:val="0"/>
          <w:numId w:val="5"/>
        </w:numPr>
        <w:shd w:val="clear" w:color="auto" w:fill="auto"/>
        <w:tabs>
          <w:tab w:val="left" w:pos="357"/>
        </w:tabs>
        <w:ind w:left="360" w:hanging="360"/>
      </w:pPr>
      <w:r>
        <w:t>Při zániku smluvního vztahu vyrovnají nájemce i pronajímatel do 30 kalendářních dnů od ukončení činnosti veškeré finanční a materiální závazky vyplývající z této smlouvy.</w:t>
      </w:r>
    </w:p>
    <w:p w:rsidR="00AF3213" w:rsidRDefault="009215E6">
      <w:pPr>
        <w:pStyle w:val="Zkladntext1"/>
        <w:numPr>
          <w:ilvl w:val="0"/>
          <w:numId w:val="5"/>
        </w:numPr>
        <w:shd w:val="clear" w:color="auto" w:fill="auto"/>
        <w:tabs>
          <w:tab w:val="left" w:pos="357"/>
        </w:tabs>
        <w:spacing w:after="840"/>
        <w:ind w:left="360" w:hanging="360"/>
      </w:pPr>
      <w:r>
        <w:t xml:space="preserve">Tato smlouva je vyhotovena ve dvou vyhotoveních, z nichž každá ze smluvních </w:t>
      </w:r>
      <w:r>
        <w:t xml:space="preserve">stran obdrží </w:t>
      </w:r>
      <w:proofErr w:type="spellStart"/>
      <w:r>
        <w:t>oo</w:t>
      </w:r>
      <w:proofErr w:type="spellEnd"/>
      <w:r>
        <w:t xml:space="preserve"> jednom vyhotovení. Obě strany prohlašují, že tato smlouva je uzavírána po vzájemném projednání a dohodě obou smluvních stran.</w:t>
      </w:r>
    </w:p>
    <w:p w:rsidR="00AF3213" w:rsidRDefault="009215E6">
      <w:pPr>
        <w:pStyle w:val="Zkladntext1"/>
        <w:shd w:val="clear" w:color="auto" w:fill="auto"/>
        <w:spacing w:line="240" w:lineRule="auto"/>
        <w:ind w:left="160"/>
        <w:jc w:val="left"/>
        <w:sectPr w:rsidR="00AF3213">
          <w:pgSz w:w="11900" w:h="16840"/>
          <w:pgMar w:top="1366" w:right="1365" w:bottom="1474" w:left="1372" w:header="938" w:footer="1046" w:gutter="0"/>
          <w:pgNumType w:start="1"/>
          <w:cols w:space="720"/>
          <w:noEndnote/>
          <w:docGrid w:linePitch="360"/>
        </w:sectPr>
      </w:pPr>
      <w:r>
        <w:t>V Praze dne</w:t>
      </w:r>
    </w:p>
    <w:p w:rsidR="00AF3213" w:rsidRDefault="00AF3213">
      <w:pPr>
        <w:spacing w:line="222" w:lineRule="exact"/>
        <w:rPr>
          <w:sz w:val="18"/>
          <w:szCs w:val="18"/>
        </w:rPr>
      </w:pPr>
    </w:p>
    <w:p w:rsidR="00AF3213" w:rsidRDefault="00AF3213">
      <w:pPr>
        <w:spacing w:line="14" w:lineRule="exact"/>
        <w:sectPr w:rsidR="00AF3213">
          <w:type w:val="continuous"/>
          <w:pgSz w:w="11900" w:h="16840"/>
          <w:pgMar w:top="1417" w:right="0" w:bottom="1417" w:left="0" w:header="0" w:footer="3" w:gutter="0"/>
          <w:cols w:space="720"/>
          <w:noEndnote/>
          <w:docGrid w:linePitch="360"/>
        </w:sectPr>
      </w:pPr>
    </w:p>
    <w:p w:rsidR="00AF3213" w:rsidRDefault="009215E6">
      <w:pPr>
        <w:spacing w:line="14" w:lineRule="exact"/>
      </w:pPr>
      <w:bookmarkStart w:id="14" w:name="_GoBack"/>
      <w:bookmarkEnd w:id="14"/>
      <w:r>
        <w:rPr>
          <w:noProof/>
          <w:lang w:bidi="ar-SA"/>
        </w:rPr>
        <w:lastRenderedPageBreak/>
        <mc:AlternateContent>
          <mc:Choice Requires="wps">
            <w:drawing>
              <wp:anchor distT="0" distB="0" distL="0" distR="0" simplePos="0" relativeHeight="125829396" behindDoc="0" locked="0" layoutInCell="1" allowOverlap="1">
                <wp:simplePos x="0" y="0"/>
                <wp:positionH relativeFrom="page">
                  <wp:posOffset>3816985</wp:posOffset>
                </wp:positionH>
                <wp:positionV relativeFrom="paragraph">
                  <wp:posOffset>1469390</wp:posOffset>
                </wp:positionV>
                <wp:extent cx="2837815" cy="186055"/>
                <wp:effectExtent l="0" t="0" r="0" b="0"/>
                <wp:wrapTopAndBottom/>
                <wp:docPr id="21" name="Shape 21"/>
                <wp:cNvGraphicFramePr/>
                <a:graphic xmlns:a="http://schemas.openxmlformats.org/drawingml/2006/main">
                  <a:graphicData uri="http://schemas.microsoft.com/office/word/2010/wordprocessingShape">
                    <wps:wsp>
                      <wps:cNvSpPr txBox="1"/>
                      <wps:spPr>
                        <a:xfrm>
                          <a:off x="0" y="0"/>
                          <a:ext cx="2837815" cy="186055"/>
                        </a:xfrm>
                        <a:prstGeom prst="rect">
                          <a:avLst/>
                        </a:prstGeom>
                        <a:noFill/>
                      </wps:spPr>
                      <wps:txbx>
                        <w:txbxContent>
                          <w:p w:rsidR="00AF3213" w:rsidRDefault="009215E6">
                            <w:pPr>
                              <w:pStyle w:val="Titulekobrzku0"/>
                              <w:shd w:val="clear" w:color="auto" w:fill="auto"/>
                              <w:spacing w:line="240" w:lineRule="auto"/>
                              <w:ind w:right="0"/>
                              <w:rPr>
                                <w:sz w:val="22"/>
                                <w:szCs w:val="22"/>
                              </w:rPr>
                            </w:pPr>
                            <w:r>
                              <w:rPr>
                                <w:b w:val="0"/>
                                <w:bCs w:val="0"/>
                                <w:sz w:val="22"/>
                                <w:szCs w:val="22"/>
                              </w:rPr>
                              <w:t>předseda představenstva AGRA GROUP a.s.</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1" o:spid="_x0000_s1034" type="#_x0000_t202" style="position:absolute;margin-left:300.55pt;margin-top:115.7pt;width:223.45pt;height:14.65pt;z-index:12582939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" filled="f" stroked="f">
                <v:textbox style="mso-fit-shape-to-text:t" inset="0,0,0,0">
                  <w:txbxContent>
                    <w:p w:rsidR="00AF3213" w:rsidRDefault="009215E6">
                      <w:pPr>
                        <w:pStyle w:val="Titulekobrzku0"/>
                        <w:shd w:val="clear" w:color="auto" w:fill="auto"/>
                        <w:spacing w:line="240" w:lineRule="auto"/>
                        <w:ind w:right="0"/>
                        <w:rPr>
                          <w:sz w:val="22"/>
                          <w:szCs w:val="22"/>
                        </w:rPr>
                      </w:pPr>
                      <w:r>
                        <w:rPr>
                          <w:b w:val="0"/>
                          <w:bCs w:val="0"/>
                          <w:sz w:val="22"/>
                          <w:szCs w:val="22"/>
                        </w:rPr>
                        <w:t>předseda představenstva AGRA GROUP a.s.</w:t>
                      </w:r>
                    </w:p>
                  </w:txbxContent>
                </v:textbox>
                <w10:wrap type="topAndBottom" anchorx="page"/>
              </v:shape>
            </w:pict>
          </mc:Fallback>
        </mc:AlternateContent>
      </w:r>
      <w:r>
        <w:rPr>
          <w:noProof/>
          <w:lang w:bidi="ar-SA"/>
        </w:rPr>
        <mc:AlternateContent>
          <mc:Choice Requires="wps">
            <w:drawing>
              <wp:anchor distT="0" distB="0" distL="0" distR="0" simplePos="0" relativeHeight="125829398" behindDoc="0" locked="0" layoutInCell="1" allowOverlap="1">
                <wp:simplePos x="0" y="0"/>
                <wp:positionH relativeFrom="page">
                  <wp:posOffset>5207000</wp:posOffset>
                </wp:positionH>
                <wp:positionV relativeFrom="paragraph">
                  <wp:posOffset>1811020</wp:posOffset>
                </wp:positionV>
                <wp:extent cx="728345" cy="301625"/>
                <wp:effectExtent l="0" t="0" r="0" b="0"/>
                <wp:wrapTopAndBottom/>
                <wp:docPr id="23" name="Shape 23"/>
                <wp:cNvGraphicFramePr/>
                <a:graphic xmlns:a="http://schemas.openxmlformats.org/drawingml/2006/main">
                  <a:graphicData uri="http://schemas.microsoft.com/office/word/2010/wordprocessingShape">
                    <wps:wsp>
                      <wps:cNvSpPr txBox="1"/>
                      <wps:spPr>
                        <a:xfrm>
                          <a:off x="0" y="0"/>
                          <a:ext cx="728345" cy="301625"/>
                        </a:xfrm>
                        <a:prstGeom prst="rect">
                          <a:avLst/>
                        </a:prstGeom>
                        <a:noFill/>
                      </wps:spPr>
                      <wps:txbx>
                        <w:txbxContent>
                          <w:p w:rsidR="00AF3213" w:rsidRDefault="009215E6">
                            <w:pPr>
                              <w:pStyle w:val="Titulekobrzku0"/>
                              <w:shd w:val="clear" w:color="auto" w:fill="auto"/>
                              <w:ind w:right="200"/>
                              <w:jc w:val="both"/>
                            </w:pPr>
                            <w:r>
                              <w:t>AGR</w:t>
                            </w:r>
                            <w:r>
                              <w:t>A GROUP a.s. Tovární 9</w:t>
                            </w:r>
                          </w:p>
                          <w:p w:rsidR="00AF3213" w:rsidRDefault="009215E6">
                            <w:pPr>
                              <w:pStyle w:val="Titulekobrzku0"/>
                              <w:shd w:val="clear" w:color="auto" w:fill="auto"/>
                              <w:ind w:right="0"/>
                            </w:pPr>
                            <w:r>
                              <w:t xml:space="preserve">387 15 </w:t>
                            </w:r>
                            <w:proofErr w:type="spellStart"/>
                            <w:r>
                              <w:t>StřeisKé</w:t>
                            </w:r>
                            <w:proofErr w:type="spellEnd"/>
                            <w:r>
                              <w:t xml:space="preserve"> </w:t>
                            </w:r>
                            <w:proofErr w:type="spellStart"/>
                            <w:r>
                              <w:t>Ho&amp;ice</w:t>
                            </w:r>
                            <w:proofErr w:type="spellEnd"/>
                          </w:p>
                        </w:txbxContent>
                      </wps:txbx>
                      <wps:bodyPr lIns="0" tIns="0" rIns="0" bIns="0">
                        <a:spAutoFit/>
                      </wps:bodyPr>
                    </wps:wsp>
                  </a:graphicData>
                </a:graphic>
              </wp:anchor>
            </w:drawing>
          </mc:Choice>
          <mc:Fallback>
            <w:pict>
              <v:shape id="_x0000_s1049" type="#_x0000_t202" style="position:absolute;margin-left:410.pt;margin-top:142.59999999999999pt;width:57.350000000000001pt;height:23.75pt;z-index:-125829355;mso-wrap-distance-left:0;mso-wrap-distance-right:0;mso-position-horizontal-relative:page" filled="f" stroked="f">
                <v:textbox style="mso-fit-shape-to-text:t" inset="0,0,0,0">
                  <w:txbxContent>
                    <w:p>
                      <w:pPr>
                        <w:pStyle w:val="Style10"/>
                        <w:keepNext w:val="0"/>
                        <w:keepLines w:val="0"/>
                        <w:widowControl w:val="0"/>
                        <w:shd w:val="clear" w:color="auto" w:fill="auto"/>
                        <w:bidi w:val="0"/>
                        <w:spacing w:before="0" w:after="0"/>
                        <w:ind w:left="0" w:right="200" w:firstLine="0"/>
                        <w:jc w:val="both"/>
                      </w:pPr>
                      <w:r>
                        <w:rPr>
                          <w:color w:val="000000"/>
                          <w:spacing w:val="0"/>
                          <w:w w:val="100"/>
                          <w:position w:val="0"/>
                          <w:shd w:val="clear" w:color="auto" w:fill="auto"/>
                          <w:lang w:val="cs-CZ" w:eastAsia="cs-CZ" w:bidi="cs-CZ"/>
                        </w:rPr>
                        <w:t>AGRA GROUP a.s. Tovární 9</w:t>
                      </w:r>
                    </w:p>
                    <w:p>
                      <w:pPr>
                        <w:pStyle w:val="Style10"/>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387 15 StřeisKé Ho&amp;ice</w:t>
                      </w:r>
                    </w:p>
                  </w:txbxContent>
                </v:textbox>
                <w10:wrap type="topAndBottom" anchorx="page"/>
              </v:shape>
            </w:pict>
          </mc:Fallback>
        </mc:AlternateContent>
      </w:r>
    </w:p>
    <w:p w:rsidR="00AF3213" w:rsidRDefault="009215E6">
      <w:pPr>
        <w:pStyle w:val="Zkladntext30"/>
        <w:shd w:val="clear" w:color="auto" w:fill="auto"/>
      </w:pPr>
      <w:r>
        <w:t>IČO: 26020343 DIČ: CZ 26020343</w:t>
      </w:r>
    </w:p>
    <w:p w:rsidR="00AF3213" w:rsidRDefault="009215E6">
      <w:pPr>
        <w:spacing w:line="1" w:lineRule="exact"/>
        <w:rPr>
          <w:sz w:val="2"/>
          <w:szCs w:val="2"/>
        </w:rPr>
      </w:pPr>
      <w:r>
        <w:br w:type="column"/>
      </w:r>
    </w:p>
    <w:p w:rsidR="00AF3213" w:rsidRDefault="009215E6">
      <w:pPr>
        <w:pStyle w:val="Zkladntext20"/>
        <w:shd w:val="clear" w:color="auto" w:fill="auto"/>
      </w:pPr>
      <w:r>
        <w:t xml:space="preserve">e-mail: </w:t>
      </w:r>
      <w:hyperlink r:id="rId8" w:history="1">
        <w:r>
          <w:rPr>
            <w:lang w:val="en-US" w:eastAsia="en-US" w:bidi="en-US"/>
          </w:rPr>
          <w:t>mfo@36ra.cz</w:t>
        </w:r>
      </w:hyperlink>
      <w:r>
        <w:rPr>
          <w:lang w:val="en-US" w:eastAsia="en-US" w:bidi="en-US"/>
        </w:rPr>
        <w:t xml:space="preserve"> </w:t>
      </w:r>
      <w:r>
        <w:t>tel.. 383 399 737 fax: 383 399 735</w:t>
      </w:r>
    </w:p>
    <w:sectPr w:rsidR="00AF3213">
      <w:type w:val="continuous"/>
      <w:pgSz w:w="11900" w:h="16840"/>
      <w:pgMar w:top="1417" w:right="2681" w:bottom="1417" w:left="6833" w:header="0" w:footer="3" w:gutter="0"/>
      <w:cols w:num="2" w:space="27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15E6" w:rsidRDefault="009215E6">
      <w:r>
        <w:separator/>
      </w:r>
    </w:p>
  </w:endnote>
  <w:endnote w:type="continuationSeparator" w:id="0">
    <w:p w:rsidR="009215E6" w:rsidRDefault="009215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15E6" w:rsidRDefault="009215E6"/>
  </w:footnote>
  <w:footnote w:type="continuationSeparator" w:id="0">
    <w:p w:rsidR="009215E6" w:rsidRDefault="009215E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A5A97"/>
    <w:multiLevelType w:val="multilevel"/>
    <w:tmpl w:val="1F1AB40C"/>
    <w:lvl w:ilvl="0">
      <w:start w:val="2"/>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CA042DE"/>
    <w:multiLevelType w:val="multilevel"/>
    <w:tmpl w:val="13921FBE"/>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F3B0C42"/>
    <w:multiLevelType w:val="multilevel"/>
    <w:tmpl w:val="01E64DCE"/>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31D56CF"/>
    <w:multiLevelType w:val="multilevel"/>
    <w:tmpl w:val="218EA47A"/>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741F0BA7"/>
    <w:multiLevelType w:val="multilevel"/>
    <w:tmpl w:val="5CF4757C"/>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
  <w:rsids>
    <w:rsidRoot w:val="00AF3213"/>
    <w:rsid w:val="009215E6"/>
    <w:rsid w:val="00AF3213"/>
    <w:rsid w:val="00FA5A5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
    <w:name w:val="Základní text_"/>
    <w:basedOn w:val="Standardnpsmoodstavce"/>
    <w:link w:val="Zkladntext1"/>
    <w:rPr>
      <w:rFonts w:ascii="Arial" w:eastAsia="Arial" w:hAnsi="Arial" w:cs="Arial"/>
      <w:b w:val="0"/>
      <w:bCs w:val="0"/>
      <w:i w:val="0"/>
      <w:iCs w:val="0"/>
      <w:smallCaps w:val="0"/>
      <w:strike w:val="0"/>
      <w:sz w:val="22"/>
      <w:szCs w:val="22"/>
      <w:u w:val="none"/>
    </w:rPr>
  </w:style>
  <w:style w:type="character" w:customStyle="1" w:styleId="Nadpis2">
    <w:name w:val="Nadpis #2_"/>
    <w:basedOn w:val="Standardnpsmoodstavce"/>
    <w:link w:val="Nadpis20"/>
    <w:rPr>
      <w:rFonts w:ascii="Arial" w:eastAsia="Arial" w:hAnsi="Arial" w:cs="Arial"/>
      <w:b/>
      <w:bCs/>
      <w:i w:val="0"/>
      <w:iCs w:val="0"/>
      <w:smallCaps w:val="0"/>
      <w:strike w:val="0"/>
      <w:sz w:val="22"/>
      <w:szCs w:val="22"/>
      <w:u w:val="none"/>
    </w:rPr>
  </w:style>
  <w:style w:type="character" w:customStyle="1" w:styleId="Nadpis1">
    <w:name w:val="Nadpis #1_"/>
    <w:basedOn w:val="Standardnpsmoodstavce"/>
    <w:link w:val="Nadpis10"/>
    <w:rPr>
      <w:rFonts w:ascii="Arial" w:eastAsia="Arial" w:hAnsi="Arial" w:cs="Arial"/>
      <w:b/>
      <w:bCs/>
      <w:i w:val="0"/>
      <w:iCs w:val="0"/>
      <w:smallCaps w:val="0"/>
      <w:strike w:val="0"/>
      <w:sz w:val="28"/>
      <w:szCs w:val="28"/>
      <w:u w:val="none"/>
    </w:rPr>
  </w:style>
  <w:style w:type="character" w:customStyle="1" w:styleId="Titulekobrzku">
    <w:name w:val="Titulek obrázku_"/>
    <w:basedOn w:val="Standardnpsmoodstavce"/>
    <w:link w:val="Titulekobrzku0"/>
    <w:rPr>
      <w:rFonts w:ascii="Arial" w:eastAsia="Arial" w:hAnsi="Arial" w:cs="Arial"/>
      <w:b/>
      <w:bCs/>
      <w:i w:val="0"/>
      <w:iCs w:val="0"/>
      <w:smallCaps w:val="0"/>
      <w:strike w:val="0"/>
      <w:sz w:val="10"/>
      <w:szCs w:val="10"/>
      <w:u w:val="none"/>
    </w:rPr>
  </w:style>
  <w:style w:type="character" w:customStyle="1" w:styleId="Zkladntext3">
    <w:name w:val="Základní text (3)_"/>
    <w:basedOn w:val="Standardnpsmoodstavce"/>
    <w:link w:val="Zkladntext30"/>
    <w:rPr>
      <w:rFonts w:ascii="Arial" w:eastAsia="Arial" w:hAnsi="Arial" w:cs="Arial"/>
      <w:b w:val="0"/>
      <w:bCs w:val="0"/>
      <w:i w:val="0"/>
      <w:iCs w:val="0"/>
      <w:smallCaps w:val="0"/>
      <w:strike w:val="0"/>
      <w:sz w:val="12"/>
      <w:szCs w:val="12"/>
      <w:u w:val="none"/>
    </w:rPr>
  </w:style>
  <w:style w:type="character" w:customStyle="1" w:styleId="Zkladntext2">
    <w:name w:val="Základní text (2)_"/>
    <w:basedOn w:val="Standardnpsmoodstavce"/>
    <w:link w:val="Zkladntext20"/>
    <w:rPr>
      <w:rFonts w:ascii="Arial" w:eastAsia="Arial" w:hAnsi="Arial" w:cs="Arial"/>
      <w:b/>
      <w:bCs/>
      <w:i w:val="0"/>
      <w:iCs w:val="0"/>
      <w:smallCaps w:val="0"/>
      <w:strike w:val="0"/>
      <w:sz w:val="10"/>
      <w:szCs w:val="10"/>
      <w:u w:val="none"/>
    </w:rPr>
  </w:style>
  <w:style w:type="paragraph" w:customStyle="1" w:styleId="Zkladntext1">
    <w:name w:val="Základní text1"/>
    <w:basedOn w:val="Normln"/>
    <w:link w:val="Zkladntext"/>
    <w:pPr>
      <w:shd w:val="clear" w:color="auto" w:fill="FFFFFF"/>
      <w:spacing w:line="276" w:lineRule="auto"/>
      <w:jc w:val="both"/>
    </w:pPr>
    <w:rPr>
      <w:rFonts w:ascii="Arial" w:eastAsia="Arial" w:hAnsi="Arial" w:cs="Arial"/>
      <w:sz w:val="22"/>
      <w:szCs w:val="22"/>
    </w:rPr>
  </w:style>
  <w:style w:type="paragraph" w:customStyle="1" w:styleId="Nadpis20">
    <w:name w:val="Nadpis #2"/>
    <w:basedOn w:val="Normln"/>
    <w:link w:val="Nadpis2"/>
    <w:pPr>
      <w:shd w:val="clear" w:color="auto" w:fill="FFFFFF"/>
      <w:spacing w:line="276" w:lineRule="auto"/>
      <w:jc w:val="center"/>
      <w:outlineLvl w:val="1"/>
    </w:pPr>
    <w:rPr>
      <w:rFonts w:ascii="Arial" w:eastAsia="Arial" w:hAnsi="Arial" w:cs="Arial"/>
      <w:b/>
      <w:bCs/>
      <w:sz w:val="22"/>
      <w:szCs w:val="22"/>
    </w:rPr>
  </w:style>
  <w:style w:type="paragraph" w:customStyle="1" w:styleId="Nadpis10">
    <w:name w:val="Nadpis #1"/>
    <w:basedOn w:val="Normln"/>
    <w:link w:val="Nadpis1"/>
    <w:pPr>
      <w:shd w:val="clear" w:color="auto" w:fill="FFFFFF"/>
      <w:spacing w:after="620"/>
      <w:jc w:val="center"/>
      <w:outlineLvl w:val="0"/>
    </w:pPr>
    <w:rPr>
      <w:rFonts w:ascii="Arial" w:eastAsia="Arial" w:hAnsi="Arial" w:cs="Arial"/>
      <w:b/>
      <w:bCs/>
      <w:sz w:val="28"/>
      <w:szCs w:val="28"/>
    </w:rPr>
  </w:style>
  <w:style w:type="paragraph" w:customStyle="1" w:styleId="Titulekobrzku0">
    <w:name w:val="Titulek obrázku"/>
    <w:basedOn w:val="Normln"/>
    <w:link w:val="Titulekobrzku"/>
    <w:pPr>
      <w:shd w:val="clear" w:color="auto" w:fill="FFFFFF"/>
      <w:spacing w:line="302" w:lineRule="auto"/>
      <w:ind w:right="100"/>
    </w:pPr>
    <w:rPr>
      <w:rFonts w:ascii="Arial" w:eastAsia="Arial" w:hAnsi="Arial" w:cs="Arial"/>
      <w:b/>
      <w:bCs/>
      <w:sz w:val="10"/>
      <w:szCs w:val="10"/>
    </w:rPr>
  </w:style>
  <w:style w:type="paragraph" w:customStyle="1" w:styleId="Zkladntext30">
    <w:name w:val="Základní text (3)"/>
    <w:basedOn w:val="Normln"/>
    <w:link w:val="Zkladntext3"/>
    <w:pPr>
      <w:shd w:val="clear" w:color="auto" w:fill="FFFFFF"/>
      <w:spacing w:line="259" w:lineRule="auto"/>
      <w:ind w:right="220"/>
      <w:jc w:val="both"/>
    </w:pPr>
    <w:rPr>
      <w:rFonts w:ascii="Arial" w:eastAsia="Arial" w:hAnsi="Arial" w:cs="Arial"/>
      <w:sz w:val="12"/>
      <w:szCs w:val="12"/>
    </w:rPr>
  </w:style>
  <w:style w:type="paragraph" w:customStyle="1" w:styleId="Zkladntext20">
    <w:name w:val="Základní text (2)"/>
    <w:basedOn w:val="Normln"/>
    <w:link w:val="Zkladntext2"/>
    <w:pPr>
      <w:shd w:val="clear" w:color="auto" w:fill="FFFFFF"/>
      <w:spacing w:line="286" w:lineRule="auto"/>
    </w:pPr>
    <w:rPr>
      <w:rFonts w:ascii="Arial" w:eastAsia="Arial" w:hAnsi="Arial" w:cs="Arial"/>
      <w:b/>
      <w:bCs/>
      <w:sz w:val="10"/>
      <w:szCs w:val="1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
    <w:name w:val="Základní text_"/>
    <w:basedOn w:val="Standardnpsmoodstavce"/>
    <w:link w:val="Zkladntext1"/>
    <w:rPr>
      <w:rFonts w:ascii="Arial" w:eastAsia="Arial" w:hAnsi="Arial" w:cs="Arial"/>
      <w:b w:val="0"/>
      <w:bCs w:val="0"/>
      <w:i w:val="0"/>
      <w:iCs w:val="0"/>
      <w:smallCaps w:val="0"/>
      <w:strike w:val="0"/>
      <w:sz w:val="22"/>
      <w:szCs w:val="22"/>
      <w:u w:val="none"/>
    </w:rPr>
  </w:style>
  <w:style w:type="character" w:customStyle="1" w:styleId="Nadpis2">
    <w:name w:val="Nadpis #2_"/>
    <w:basedOn w:val="Standardnpsmoodstavce"/>
    <w:link w:val="Nadpis20"/>
    <w:rPr>
      <w:rFonts w:ascii="Arial" w:eastAsia="Arial" w:hAnsi="Arial" w:cs="Arial"/>
      <w:b/>
      <w:bCs/>
      <w:i w:val="0"/>
      <w:iCs w:val="0"/>
      <w:smallCaps w:val="0"/>
      <w:strike w:val="0"/>
      <w:sz w:val="22"/>
      <w:szCs w:val="22"/>
      <w:u w:val="none"/>
    </w:rPr>
  </w:style>
  <w:style w:type="character" w:customStyle="1" w:styleId="Nadpis1">
    <w:name w:val="Nadpis #1_"/>
    <w:basedOn w:val="Standardnpsmoodstavce"/>
    <w:link w:val="Nadpis10"/>
    <w:rPr>
      <w:rFonts w:ascii="Arial" w:eastAsia="Arial" w:hAnsi="Arial" w:cs="Arial"/>
      <w:b/>
      <w:bCs/>
      <w:i w:val="0"/>
      <w:iCs w:val="0"/>
      <w:smallCaps w:val="0"/>
      <w:strike w:val="0"/>
      <w:sz w:val="28"/>
      <w:szCs w:val="28"/>
      <w:u w:val="none"/>
    </w:rPr>
  </w:style>
  <w:style w:type="character" w:customStyle="1" w:styleId="Titulekobrzku">
    <w:name w:val="Titulek obrázku_"/>
    <w:basedOn w:val="Standardnpsmoodstavce"/>
    <w:link w:val="Titulekobrzku0"/>
    <w:rPr>
      <w:rFonts w:ascii="Arial" w:eastAsia="Arial" w:hAnsi="Arial" w:cs="Arial"/>
      <w:b/>
      <w:bCs/>
      <w:i w:val="0"/>
      <w:iCs w:val="0"/>
      <w:smallCaps w:val="0"/>
      <w:strike w:val="0"/>
      <w:sz w:val="10"/>
      <w:szCs w:val="10"/>
      <w:u w:val="none"/>
    </w:rPr>
  </w:style>
  <w:style w:type="character" w:customStyle="1" w:styleId="Zkladntext3">
    <w:name w:val="Základní text (3)_"/>
    <w:basedOn w:val="Standardnpsmoodstavce"/>
    <w:link w:val="Zkladntext30"/>
    <w:rPr>
      <w:rFonts w:ascii="Arial" w:eastAsia="Arial" w:hAnsi="Arial" w:cs="Arial"/>
      <w:b w:val="0"/>
      <w:bCs w:val="0"/>
      <w:i w:val="0"/>
      <w:iCs w:val="0"/>
      <w:smallCaps w:val="0"/>
      <w:strike w:val="0"/>
      <w:sz w:val="12"/>
      <w:szCs w:val="12"/>
      <w:u w:val="none"/>
    </w:rPr>
  </w:style>
  <w:style w:type="character" w:customStyle="1" w:styleId="Zkladntext2">
    <w:name w:val="Základní text (2)_"/>
    <w:basedOn w:val="Standardnpsmoodstavce"/>
    <w:link w:val="Zkladntext20"/>
    <w:rPr>
      <w:rFonts w:ascii="Arial" w:eastAsia="Arial" w:hAnsi="Arial" w:cs="Arial"/>
      <w:b/>
      <w:bCs/>
      <w:i w:val="0"/>
      <w:iCs w:val="0"/>
      <w:smallCaps w:val="0"/>
      <w:strike w:val="0"/>
      <w:sz w:val="10"/>
      <w:szCs w:val="10"/>
      <w:u w:val="none"/>
    </w:rPr>
  </w:style>
  <w:style w:type="paragraph" w:customStyle="1" w:styleId="Zkladntext1">
    <w:name w:val="Základní text1"/>
    <w:basedOn w:val="Normln"/>
    <w:link w:val="Zkladntext"/>
    <w:pPr>
      <w:shd w:val="clear" w:color="auto" w:fill="FFFFFF"/>
      <w:spacing w:line="276" w:lineRule="auto"/>
      <w:jc w:val="both"/>
    </w:pPr>
    <w:rPr>
      <w:rFonts w:ascii="Arial" w:eastAsia="Arial" w:hAnsi="Arial" w:cs="Arial"/>
      <w:sz w:val="22"/>
      <w:szCs w:val="22"/>
    </w:rPr>
  </w:style>
  <w:style w:type="paragraph" w:customStyle="1" w:styleId="Nadpis20">
    <w:name w:val="Nadpis #2"/>
    <w:basedOn w:val="Normln"/>
    <w:link w:val="Nadpis2"/>
    <w:pPr>
      <w:shd w:val="clear" w:color="auto" w:fill="FFFFFF"/>
      <w:spacing w:line="276" w:lineRule="auto"/>
      <w:jc w:val="center"/>
      <w:outlineLvl w:val="1"/>
    </w:pPr>
    <w:rPr>
      <w:rFonts w:ascii="Arial" w:eastAsia="Arial" w:hAnsi="Arial" w:cs="Arial"/>
      <w:b/>
      <w:bCs/>
      <w:sz w:val="22"/>
      <w:szCs w:val="22"/>
    </w:rPr>
  </w:style>
  <w:style w:type="paragraph" w:customStyle="1" w:styleId="Nadpis10">
    <w:name w:val="Nadpis #1"/>
    <w:basedOn w:val="Normln"/>
    <w:link w:val="Nadpis1"/>
    <w:pPr>
      <w:shd w:val="clear" w:color="auto" w:fill="FFFFFF"/>
      <w:spacing w:after="620"/>
      <w:jc w:val="center"/>
      <w:outlineLvl w:val="0"/>
    </w:pPr>
    <w:rPr>
      <w:rFonts w:ascii="Arial" w:eastAsia="Arial" w:hAnsi="Arial" w:cs="Arial"/>
      <w:b/>
      <w:bCs/>
      <w:sz w:val="28"/>
      <w:szCs w:val="28"/>
    </w:rPr>
  </w:style>
  <w:style w:type="paragraph" w:customStyle="1" w:styleId="Titulekobrzku0">
    <w:name w:val="Titulek obrázku"/>
    <w:basedOn w:val="Normln"/>
    <w:link w:val="Titulekobrzku"/>
    <w:pPr>
      <w:shd w:val="clear" w:color="auto" w:fill="FFFFFF"/>
      <w:spacing w:line="302" w:lineRule="auto"/>
      <w:ind w:right="100"/>
    </w:pPr>
    <w:rPr>
      <w:rFonts w:ascii="Arial" w:eastAsia="Arial" w:hAnsi="Arial" w:cs="Arial"/>
      <w:b/>
      <w:bCs/>
      <w:sz w:val="10"/>
      <w:szCs w:val="10"/>
    </w:rPr>
  </w:style>
  <w:style w:type="paragraph" w:customStyle="1" w:styleId="Zkladntext30">
    <w:name w:val="Základní text (3)"/>
    <w:basedOn w:val="Normln"/>
    <w:link w:val="Zkladntext3"/>
    <w:pPr>
      <w:shd w:val="clear" w:color="auto" w:fill="FFFFFF"/>
      <w:spacing w:line="259" w:lineRule="auto"/>
      <w:ind w:right="220"/>
      <w:jc w:val="both"/>
    </w:pPr>
    <w:rPr>
      <w:rFonts w:ascii="Arial" w:eastAsia="Arial" w:hAnsi="Arial" w:cs="Arial"/>
      <w:sz w:val="12"/>
      <w:szCs w:val="12"/>
    </w:rPr>
  </w:style>
  <w:style w:type="paragraph" w:customStyle="1" w:styleId="Zkladntext20">
    <w:name w:val="Základní text (2)"/>
    <w:basedOn w:val="Normln"/>
    <w:link w:val="Zkladntext2"/>
    <w:pPr>
      <w:shd w:val="clear" w:color="auto" w:fill="FFFFFF"/>
      <w:spacing w:line="286" w:lineRule="auto"/>
    </w:pPr>
    <w:rPr>
      <w:rFonts w:ascii="Arial" w:eastAsia="Arial" w:hAnsi="Arial" w:cs="Arial"/>
      <w:b/>
      <w:bCs/>
      <w:sz w:val="10"/>
      <w:szCs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mfo@36ra.cz"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1073</Words>
  <Characters>6333</Characters>
  <Application>Microsoft Office Word</Application>
  <DocSecurity>0</DocSecurity>
  <Lines>52</Lines>
  <Paragraphs>14</Paragraphs>
  <ScaleCrop>false</ScaleCrop>
  <Company/>
  <LinksUpToDate>false</LinksUpToDate>
  <CharactersWithSpaces>7392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Sakrytova</cp:lastModifiedBy>
  <cp:revision>2</cp:revision>
  <dcterms:created xsi:type="dcterms:W3CDTF">2020-07-20T11:55:00Z</dcterms:created>
  <dcterms:modified xsi:type="dcterms:W3CDTF">2020-07-20T11:56:00Z</dcterms:modified>
</cp:coreProperties>
</file>