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66" w:lineRule="auto"/>
        <w:ind w:left="0" w:right="0" w:firstLine="0"/>
        <w:jc w:val="left"/>
      </w:pPr>
      <w: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-25400</wp:posOffset>
                </wp:positionV>
                <wp:extent cx="229489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948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.399999999999999pt;margin-top:-2.pt;width:180.69999999999999pt;height:18.pt;z-index:-125829375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7310" distB="18415" distL="1451610" distR="25400" simplePos="0" relativeHeight="125829380" behindDoc="0" locked="0" layoutInCell="1" allowOverlap="1">
            <wp:simplePos x="0" y="0"/>
            <wp:positionH relativeFrom="page">
              <wp:posOffset>2072640</wp:posOffset>
            </wp:positionH>
            <wp:positionV relativeFrom="paragraph">
              <wp:posOffset>257810</wp:posOffset>
            </wp:positionV>
            <wp:extent cx="853440" cy="2679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344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190500</wp:posOffset>
                </wp:positionV>
                <wp:extent cx="1423670" cy="3536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367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.899999999999999pt;margin-top:15.pt;width:112.09999999999999pt;height:27.8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666" w:val="left"/>
        </w:tabs>
        <w:bidi w:val="0"/>
        <w:spacing w:before="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0</wp:posOffset>
                </wp:positionV>
                <wp:extent cx="1624330" cy="16764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43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76000204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2.799999999999997pt;margin-top:0;width:127.90000000000001pt;height:13.1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76000204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16.07.2020</w:t>
      </w:r>
    </w:p>
    <w:tbl>
      <w:tblPr>
        <w:tblpPr w:leftFromText="0" w:rightFromText="0" w:topFromText="0" w:bottomFromText="0" w:horzAnchor="page" w:tblpX="1061" w:vertAnchor="text" w:tblpY="20"/>
        <w:jc w:val="left"/>
        <w:tblLayout w:type="fixed"/>
      </w:tblPr>
      <w:tblGrid>
        <w:gridCol w:w="1618"/>
        <w:gridCol w:w="2088"/>
      </w:tblGrid>
      <w:tr>
        <w:trPr>
          <w:tblHeader/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76000204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pStyle w:val="Style14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0"/>
      <w:bookmarkEnd w:id="1"/>
    </w:p>
    <w:p>
      <w:pPr>
        <w:pStyle w:val="Style14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Energetická agentura Vysočiny</w:t>
      </w:r>
      <w:bookmarkEnd w:id="2"/>
      <w:bookmarkEnd w:id="3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Nerudova 1498/8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58601 Jihlava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04" w:val="left"/>
        </w:tabs>
        <w:bidi w:val="0"/>
        <w:spacing w:before="0" w:after="76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70938334</w:t>
        <w:tab/>
        <w:t>DIČ: CZ70938334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6" w:val="left"/>
        </w:tabs>
        <w:bidi w:val="0"/>
        <w:spacing w:before="0" w:after="0" w:line="264" w:lineRule="auto"/>
        <w:ind w:left="0" w:right="0" w:hanging="3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Ředitelství KSÚSV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64" w:lineRule="auto"/>
        <w:ind w:left="2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 Jihlava 586 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hanging="3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</w:t>
      </w:r>
    </w:p>
    <w:tbl>
      <w:tblPr>
        <w:tblOverlap w:val="never"/>
        <w:jc w:val="right"/>
        <w:tblLayout w:type="fixed"/>
      </w:tblPr>
      <w:tblGrid>
        <w:gridCol w:w="3072"/>
        <w:gridCol w:w="1099"/>
        <w:gridCol w:w="960"/>
        <w:gridCol w:w="557"/>
        <w:gridCol w:w="1195"/>
        <w:gridCol w:w="912"/>
        <w:gridCol w:w="984"/>
        <w:gridCol w:w="1042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tabs>
          <w:tab w:pos="3442" w:val="left"/>
          <w:tab w:pos="4757" w:val="left"/>
          <w:tab w:pos="7555" w:val="left"/>
          <w:tab w:pos="8078" w:val="left"/>
          <w:tab w:pos="9091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Zpracování odborného posudku na</w:t>
        <w:tab/>
        <w:t>4 958,68</w:t>
        <w:tab/>
        <w:t>1,00 ks 4 958,68</w:t>
        <w:tab/>
        <w:t>21</w:t>
        <w:tab/>
        <w:t>1 041,32</w:t>
        <w:tab/>
        <w:t>6 000,00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akci "Modernizace dílen cestmistrovství Telč"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rámcové dohody o zajištění služeb č. 096/2020-KSÚSV - zpracování odborného posudku dle posouzení stavebz hlediska výskytu obecně a zvláště chráněných synantropních druhů živočichů.</w:t>
      </w:r>
    </w:p>
    <w:p>
      <w:pPr>
        <w:widowControl w:val="0"/>
        <w:spacing w:after="24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17.07.2020</w:t>
      </w:r>
    </w:p>
    <w:tbl>
      <w:tblPr>
        <w:tblpPr w:leftFromText="60" w:rightFromText="60" w:topFromText="0" w:bottomFromText="0" w:horzAnchor="page" w:tblpX="1186" w:vertAnchor="text" w:tblpY="20"/>
        <w:jc w:val="left"/>
        <w:tblLayout w:type="fixed"/>
      </w:tblPr>
      <w:tblGrid>
        <w:gridCol w:w="1378"/>
        <w:gridCol w:w="3221"/>
      </w:tblGrid>
      <w:tr>
        <w:trPr>
          <w:tblHeader/>
          <w:trHeight w:val="32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6 000,00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-3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silnic.-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73" w:left="4767" w:right="1013" w:bottom="1025" w:header="845" w:footer="59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p>
      <w:pPr>
        <w:pStyle w:val="Style14"/>
        <w:keepNext/>
        <w:keepLines/>
        <w:framePr w:w="581" w:h="245" w:wrap="none" w:hAnchor="page" w:x="77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  <w:bookmarkEnd w:id="4"/>
      <w:bookmarkEnd w:id="5"/>
    </w:p>
    <w:p>
      <w:pPr>
        <w:pStyle w:val="Style7"/>
        <w:keepNext w:val="0"/>
        <w:keepLines w:val="0"/>
        <w:framePr w:w="878" w:h="254" w:wrap="none" w:hAnchor="page" w:x="2249" w:y="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Seav.cz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</w:t>
      </w:r>
    </w:p>
    <w:p>
      <w:pPr>
        <w:pStyle w:val="Style7"/>
        <w:keepNext w:val="0"/>
        <w:keepLines w:val="0"/>
        <w:framePr w:w="902" w:h="254" w:wrap="none" w:hAnchor="page" w:x="39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(S)eav.cz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widowControl w:val="0"/>
        <w:spacing w:after="25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051" w:left="764" w:right="7007" w:bottom="2473" w:header="8623" w:footer="2045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Friday, July 17, 2020 7:20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57" w:val="left"/>
          <w:tab w:leader="underscore" w:pos="3072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Akceptace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 pane 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Objednávku akceptujeme.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přáním příjemného dne</w:t>
      </w:r>
    </w:p>
    <w:p>
      <w:pPr>
        <w:pStyle w:val="Style20"/>
        <w:keepNext w:val="0"/>
        <w:keepLines w:val="0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60" w:line="298" w:lineRule="auto"/>
        <w:ind w:left="1500" w:right="0"/>
        <w:jc w:val="left"/>
        <w:rPr>
          <w:sz w:val="16"/>
          <w:szCs w:val="16"/>
        </w:rPr>
      </w:pPr>
      <w:r>
        <w:rPr>
          <w:color w:val="FFFFFF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ENERGETICKÁ AGENTURA VYSOČINY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Energetická agentura Vysočiny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Nerudova 1498/8 58601 Jihlava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051" w:left="764" w:right="7007" w:bottom="247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Nadpis #1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">
    <w:name w:val="Základní text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21" w:lineRule="auto"/>
    </w:pPr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140" w:line="252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spacing w:after="70"/>
      <w:ind w:firstLine="2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  <w:spacing w:after="20" w:line="24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0">
    <w:name w:val="Základní text"/>
    <w:basedOn w:val="Normal"/>
    <w:link w:val="CharStyle21"/>
    <w:pPr>
      <w:widowControl w:val="0"/>
      <w:shd w:val="clear" w:color="auto" w:fill="FFFFFF"/>
      <w:spacing w:after="140" w:line="252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