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1A2CB9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1A2CB9">
        <w:rPr>
          <w:rFonts w:eastAsia="Arial Unicode MS" w:cs="Arial Unicode MS"/>
          <w:b/>
          <w:sz w:val="26"/>
          <w:szCs w:val="26"/>
          <w:lang w:val="cs-CZ"/>
        </w:rPr>
        <w:t>200196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A2CB9">
        <w:rPr>
          <w:rFonts w:asciiTheme="minorHAnsi" w:eastAsia="Arial Unicode MS" w:hAnsiTheme="minorHAnsi" w:cstheme="minorHAnsi"/>
          <w:sz w:val="20"/>
          <w:szCs w:val="20"/>
          <w:lang w:val="cs-CZ"/>
        </w:rPr>
        <w:t>Profi - Vita s.r.o.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A2CB9">
        <w:rPr>
          <w:rFonts w:asciiTheme="minorHAnsi" w:eastAsia="Arial Unicode MS" w:hAnsiTheme="minorHAnsi" w:cstheme="minorHAnsi"/>
          <w:sz w:val="20"/>
          <w:szCs w:val="20"/>
          <w:lang w:val="cs-CZ"/>
        </w:rPr>
        <w:t>Chmelařská 909/2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A2CB9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A2CB9">
        <w:rPr>
          <w:rFonts w:asciiTheme="minorHAnsi" w:eastAsia="Arial Unicode MS" w:hAnsiTheme="minorHAnsi" w:cstheme="minorHAnsi"/>
          <w:sz w:val="20"/>
          <w:szCs w:val="20"/>
          <w:lang w:val="cs-CZ"/>
        </w:rPr>
        <w:t>158 00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481C8D">
        <w:rPr>
          <w:rFonts w:asciiTheme="minorHAnsi" w:eastAsia="Arial Unicode MS" w:hAnsiTheme="minorHAnsi" w:cstheme="minorHAnsi"/>
          <w:sz w:val="20"/>
          <w:szCs w:val="20"/>
          <w:lang w:val="cs-CZ"/>
        </w:rPr>
        <w:t>Městským soudem v Praze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481C8D">
        <w:rPr>
          <w:rFonts w:asciiTheme="minorHAnsi" w:eastAsia="Arial Unicode MS" w:hAnsiTheme="minorHAnsi" w:cstheme="minorHAnsi"/>
          <w:sz w:val="20"/>
          <w:szCs w:val="20"/>
          <w:lang w:val="cs-CZ"/>
        </w:rPr>
        <w:t>C, vložka 254340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A2CB9">
        <w:rPr>
          <w:rFonts w:asciiTheme="minorHAnsi" w:eastAsia="Arial Unicode MS" w:hAnsiTheme="minorHAnsi" w:cstheme="minorHAnsi"/>
          <w:sz w:val="20"/>
          <w:szCs w:val="20"/>
          <w:lang w:val="cs-CZ"/>
        </w:rPr>
        <w:t>04884728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A2CB9">
        <w:rPr>
          <w:rFonts w:asciiTheme="minorHAnsi" w:eastAsia="Arial Unicode MS" w:hAnsiTheme="minorHAnsi" w:cstheme="minorHAnsi"/>
          <w:sz w:val="20"/>
          <w:szCs w:val="20"/>
          <w:lang w:val="cs-CZ"/>
        </w:rPr>
        <w:t>CZ04884728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93CB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93CB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93CB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81C8D">
        <w:rPr>
          <w:rFonts w:asciiTheme="minorHAnsi" w:eastAsia="Arial Unicode MS" w:hAnsiTheme="minorHAnsi" w:cstheme="minorHAnsi"/>
          <w:sz w:val="20"/>
          <w:szCs w:val="20"/>
          <w:lang w:val="cs-CZ"/>
        </w:rPr>
        <w:t>L</w:t>
      </w:r>
      <w:r w:rsidR="00193CB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r w:rsidR="00481C8D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Š</w:t>
      </w:r>
      <w:r w:rsidR="00193CB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r w:rsidR="00481C8D">
        <w:rPr>
          <w:rFonts w:asciiTheme="minorHAnsi" w:eastAsia="Arial Unicode MS" w:hAnsiTheme="minorHAnsi" w:cstheme="minorHAnsi"/>
          <w:sz w:val="20"/>
          <w:szCs w:val="20"/>
          <w:lang w:val="cs-CZ"/>
        </w:rPr>
        <w:t>, na základě plné moci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E255C4" w:rsidRDefault="00193CBA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</w:p>
    <w:p w:rsidR="00481C8D" w:rsidRDefault="00481C8D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  <w:r w:rsidR="00481C8D" w:rsidRPr="00481C8D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zamykání/odemykání nádoby, která je osazena automatickým zámkem nebo zámkem TOKOZ, zajistí proškolení obyvatel nemovitosti o správném používání speciálního zámku, aby nedocházelo k poškození zámku či nádoby. Škody při neodborné manipulaci s automatickým zámkem nebo zámkem TOKOZ budou objednavateli této služby vyúčtovány.</w:t>
      </w:r>
    </w:p>
    <w:p w:rsidR="00481C8D" w:rsidRPr="005C4A09" w:rsidRDefault="00481C8D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481C8D" w:rsidRPr="005C4A09" w:rsidRDefault="00481C8D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81C8D" w:rsidRDefault="00481C8D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481C8D" w:rsidRDefault="00481C8D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481C8D" w:rsidRDefault="00481C8D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481C8D" w:rsidRDefault="00481C8D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481C8D" w:rsidRDefault="00481C8D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481C8D" w:rsidRDefault="00481C8D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481C8D" w:rsidRDefault="00481C8D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481C8D" w:rsidRDefault="00481C8D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481C8D" w:rsidRDefault="00481C8D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481C8D" w:rsidRDefault="00481C8D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481C8D" w:rsidRPr="005C4A09" w:rsidRDefault="00481C8D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1A2CB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1.7.2020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193CBA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17.7.2020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481C8D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  <w:r w:rsidR="005D6C57">
        <w:rPr>
          <w:rStyle w:val="Zdraznnjemn"/>
          <w:rFonts w:asciiTheme="minorHAnsi" w:eastAsia="Arial Unicode MS" w:hAnsiTheme="minorHAnsi" w:cstheme="minorHAnsi"/>
          <w:sz w:val="20"/>
          <w:szCs w:val="20"/>
        </w:rPr>
        <w:t>25.6.2020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CC2CE2" w:rsidP="00193CBA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1A2CB9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J</w:t>
            </w:r>
            <w:r w:rsidR="00193CBA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1A2CB9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L</w:t>
            </w:r>
            <w:r w:rsidR="00193CBA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1A2CB9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Profi - Vita s.r.o.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481C8D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L</w:t>
      </w:r>
      <w:r w:rsidR="00193CBA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r w:rsidR="00481C8D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Š</w:t>
      </w:r>
      <w:r w:rsidR="00193CBA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r w:rsidR="00481C8D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, na základě plné moci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  <w:bookmarkStart w:id="1" w:name="_GoBack"/>
      <w:bookmarkEnd w:id="1"/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193CBA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193CBA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93CBA"/>
    <w:rsid w:val="001A2CB9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1C8D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D6C57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D1083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32AAD-7B7B-4B8E-9DAD-7E716516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2020-07-17T06:24:00Z</cp:lastPrinted>
  <dcterms:created xsi:type="dcterms:W3CDTF">2020-07-17T06:27:00Z</dcterms:created>
  <dcterms:modified xsi:type="dcterms:W3CDTF">2020-07-17T06:27:00Z</dcterms:modified>
</cp:coreProperties>
</file>