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6C77" w14:textId="2E8368BD" w:rsidR="008253BA" w:rsidRPr="00433A59" w:rsidRDefault="008253BA" w:rsidP="00D655EF">
      <w:pPr>
        <w:jc w:val="right"/>
      </w:pPr>
      <w:r w:rsidRPr="00433A59">
        <w:t>Číslo smlouvy objednatele:</w:t>
      </w:r>
      <w:r w:rsidR="00986609">
        <w:t xml:space="preserve"> </w:t>
      </w:r>
      <w:r w:rsidR="00D27794" w:rsidRPr="00D27794">
        <w:t>3141/20</w:t>
      </w:r>
      <w:r w:rsidR="000216B2">
        <w:t>20</w:t>
      </w:r>
    </w:p>
    <w:p w14:paraId="04D8E262" w14:textId="451472C5" w:rsidR="008253BA" w:rsidRPr="00433A59" w:rsidRDefault="008253BA" w:rsidP="00D655EF">
      <w:pPr>
        <w:jc w:val="right"/>
      </w:pPr>
      <w:r w:rsidRPr="00B235C3">
        <w:t>Číslo smlouvy zhotovitele:</w:t>
      </w:r>
      <w:r w:rsidR="005B5036" w:rsidRPr="00B235C3">
        <w:t>06</w:t>
      </w:r>
      <w:r w:rsidR="00B235C3" w:rsidRPr="00B235C3">
        <w:t>/2020</w:t>
      </w:r>
    </w:p>
    <w:p w14:paraId="0F717237" w14:textId="77777777" w:rsidR="008253BA" w:rsidRPr="00433A59"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433A59" w14:paraId="16F66B09"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0E376CB1" w14:textId="77777777" w:rsidR="008253BA" w:rsidRPr="00D655EF" w:rsidRDefault="008253BA" w:rsidP="00D655EF">
            <w:pPr>
              <w:spacing w:before="360" w:after="120"/>
              <w:jc w:val="center"/>
              <w:rPr>
                <w:b/>
                <w:sz w:val="40"/>
              </w:rPr>
            </w:pPr>
            <w:r w:rsidRPr="00D655EF">
              <w:rPr>
                <w:b/>
                <w:sz w:val="40"/>
              </w:rPr>
              <w:t>SMLOUVA O DÍLO</w:t>
            </w:r>
          </w:p>
          <w:p w14:paraId="7F518B6D" w14:textId="77777777" w:rsidR="00986609" w:rsidRDefault="00306C89" w:rsidP="00114CB7">
            <w:pPr>
              <w:jc w:val="center"/>
              <w:rPr>
                <w:rStyle w:val="Tun"/>
              </w:rPr>
            </w:pPr>
            <w:r w:rsidRPr="00986609">
              <w:rPr>
                <w:rStyle w:val="Tun"/>
                <w:b w:val="0"/>
              </w:rPr>
              <w:t>n</w:t>
            </w:r>
            <w:r w:rsidR="008253BA" w:rsidRPr="00986609">
              <w:rPr>
                <w:rStyle w:val="Tun"/>
                <w:b w:val="0"/>
              </w:rPr>
              <w:t>a zhotovení projektové dokumentace</w:t>
            </w:r>
            <w:r w:rsidR="00986609" w:rsidRPr="00986609">
              <w:rPr>
                <w:rStyle w:val="Tun"/>
                <w:b w:val="0"/>
              </w:rPr>
              <w:t xml:space="preserve"> </w:t>
            </w:r>
            <w:r w:rsidR="00986609" w:rsidRPr="00986609">
              <w:rPr>
                <w:rFonts w:cs="Arial"/>
              </w:rPr>
              <w:t>expozice</w:t>
            </w:r>
            <w:r w:rsidR="00986609" w:rsidRPr="00986609">
              <w:rPr>
                <w:rStyle w:val="WW8Num11z0"/>
                <w:b w:val="0"/>
              </w:rPr>
              <w:t xml:space="preserve"> na </w:t>
            </w:r>
            <w:proofErr w:type="gramStart"/>
            <w:r w:rsidR="00986609" w:rsidRPr="00986609">
              <w:rPr>
                <w:rStyle w:val="WW8Num11z0"/>
                <w:b w:val="0"/>
              </w:rPr>
              <w:t>akci</w:t>
            </w:r>
            <w:r w:rsidR="00986609">
              <w:rPr>
                <w:rStyle w:val="WW8Num11z0"/>
              </w:rPr>
              <w:t xml:space="preserve"> </w:t>
            </w:r>
            <w:r w:rsidR="00986609">
              <w:rPr>
                <w:rStyle w:val="Tun"/>
              </w:rPr>
              <w:t>:</w:t>
            </w:r>
            <w:proofErr w:type="gramEnd"/>
          </w:p>
          <w:p w14:paraId="765EDF96" w14:textId="77777777" w:rsidR="008253BA" w:rsidRPr="008A67B1" w:rsidRDefault="008253BA" w:rsidP="00114CB7">
            <w:pPr>
              <w:jc w:val="center"/>
              <w:rPr>
                <w:rStyle w:val="Tun"/>
              </w:rPr>
            </w:pPr>
            <w:r w:rsidRPr="00986609">
              <w:rPr>
                <w:rStyle w:val="Tun"/>
              </w:rPr>
              <w:t xml:space="preserve"> „</w:t>
            </w:r>
            <w:r w:rsidR="00986609" w:rsidRPr="00986609">
              <w:rPr>
                <w:rFonts w:eastAsia="Arial" w:cs="Arial"/>
                <w:b/>
                <w:sz w:val="23"/>
                <w:szCs w:val="23"/>
              </w:rPr>
              <w:t xml:space="preserve">Zefektivnění prezentace a ochrany sbírky Muzea jihovýchodní Moravy ve Zlíně, </w:t>
            </w:r>
            <w:proofErr w:type="spellStart"/>
            <w:proofErr w:type="gramStart"/>
            <w:r w:rsidR="00986609" w:rsidRPr="00986609">
              <w:rPr>
                <w:rFonts w:eastAsia="Arial" w:cs="Arial"/>
                <w:b/>
                <w:sz w:val="23"/>
                <w:szCs w:val="23"/>
              </w:rPr>
              <w:t>p.o</w:t>
            </w:r>
            <w:proofErr w:type="spellEnd"/>
            <w:r w:rsidR="00986609" w:rsidRPr="00986609">
              <w:rPr>
                <w:rFonts w:eastAsia="Arial" w:cs="Arial"/>
                <w:b/>
                <w:sz w:val="23"/>
                <w:szCs w:val="23"/>
              </w:rPr>
              <w:t>.</w:t>
            </w:r>
            <w:proofErr w:type="gramEnd"/>
            <w:r w:rsidR="00986609" w:rsidRPr="00986609">
              <w:rPr>
                <w:rFonts w:eastAsia="Arial" w:cs="Arial"/>
                <w:b/>
                <w:sz w:val="23"/>
                <w:szCs w:val="23"/>
              </w:rPr>
              <w:t>, - expozice tragédie na Ploštině</w:t>
            </w:r>
            <w:r w:rsidRPr="00986609">
              <w:rPr>
                <w:rStyle w:val="Tun"/>
              </w:rPr>
              <w:t>“</w:t>
            </w:r>
          </w:p>
          <w:p w14:paraId="30B47B99" w14:textId="77777777" w:rsidR="008253BA" w:rsidRPr="00433A59" w:rsidRDefault="008253BA" w:rsidP="00302B4C">
            <w:pPr>
              <w:spacing w:after="240"/>
              <w:jc w:val="center"/>
              <w:rPr>
                <w:rFonts w:cs="Arial"/>
                <w:b/>
                <w:bCs/>
              </w:rPr>
            </w:pPr>
            <w:r w:rsidRPr="00433A59">
              <w:rPr>
                <w:rFonts w:cs="Arial"/>
              </w:rPr>
              <w:t xml:space="preserve">uzavřená dle § 2586 </w:t>
            </w:r>
            <w:r w:rsidRPr="00433A59">
              <w:rPr>
                <w:rFonts w:cs="Arial"/>
                <w:szCs w:val="22"/>
              </w:rPr>
              <w:t>a n. zákona č. 89/2012 Sb., občanský zákoník, ve znění pozdějších předpisů</w:t>
            </w:r>
            <w:r>
              <w:rPr>
                <w:rFonts w:cs="Arial"/>
                <w:szCs w:val="22"/>
              </w:rPr>
              <w:t xml:space="preserve"> (dále jen „občanský zákoník“)</w:t>
            </w:r>
            <w:r w:rsidRPr="00433A59">
              <w:rPr>
                <w:rFonts w:cs="Arial"/>
                <w:szCs w:val="22"/>
              </w:rPr>
              <w:t xml:space="preserve"> </w:t>
            </w:r>
          </w:p>
        </w:tc>
      </w:tr>
    </w:tbl>
    <w:p w14:paraId="0674F291" w14:textId="77777777" w:rsidR="008253BA" w:rsidRDefault="008253BA" w:rsidP="00302B4C">
      <w:pPr>
        <w:pStyle w:val="Textvbloku"/>
        <w:spacing w:before="360" w:after="240"/>
        <w:ind w:left="567" w:right="-91"/>
        <w:jc w:val="center"/>
        <w:rPr>
          <w:rFonts w:cs="Arial"/>
          <w:b/>
          <w:sz w:val="20"/>
        </w:rPr>
      </w:pPr>
      <w:r w:rsidRPr="00433A59">
        <w:rPr>
          <w:rFonts w:cs="Arial"/>
          <w:b/>
          <w:sz w:val="20"/>
        </w:rPr>
        <w:t xml:space="preserve">SMLUVNÍ STRANY A </w:t>
      </w:r>
      <w:r w:rsidRPr="00433A59">
        <w:rPr>
          <w:rFonts w:cs="Arial"/>
          <w:b/>
          <w:caps/>
          <w:sz w:val="20"/>
        </w:rPr>
        <w:t>Identifikační údaje</w:t>
      </w:r>
      <w:r w:rsidRPr="00433A59">
        <w:rPr>
          <w:rFonts w:cs="Arial"/>
          <w:b/>
          <w:sz w:val="20"/>
        </w:rPr>
        <w:t>:</w:t>
      </w:r>
    </w:p>
    <w:tbl>
      <w:tblPr>
        <w:tblW w:w="9406" w:type="dxa"/>
        <w:tblInd w:w="-5" w:type="dxa"/>
        <w:tblLook w:val="04A0" w:firstRow="1" w:lastRow="0" w:firstColumn="1" w:lastColumn="0" w:noHBand="0" w:noVBand="1"/>
      </w:tblPr>
      <w:tblGrid>
        <w:gridCol w:w="3821"/>
        <w:gridCol w:w="441"/>
        <w:gridCol w:w="5144"/>
      </w:tblGrid>
      <w:tr w:rsidR="008253BA" w:rsidRPr="009A1D44" w14:paraId="2BE64151" w14:textId="77777777" w:rsidTr="00114CB7">
        <w:trPr>
          <w:trHeight w:val="280"/>
        </w:trPr>
        <w:tc>
          <w:tcPr>
            <w:tcW w:w="3821" w:type="dxa"/>
            <w:shd w:val="clear" w:color="auto" w:fill="auto"/>
          </w:tcPr>
          <w:p w14:paraId="4F8A644A" w14:textId="77777777" w:rsidR="008253BA" w:rsidRPr="008A67B1" w:rsidRDefault="008253BA" w:rsidP="00114CB7">
            <w:pPr>
              <w:rPr>
                <w:rStyle w:val="Tun"/>
              </w:rPr>
            </w:pPr>
            <w:r w:rsidRPr="008A67B1">
              <w:rPr>
                <w:rStyle w:val="Tun"/>
              </w:rPr>
              <w:t>Objednatel</w:t>
            </w:r>
          </w:p>
        </w:tc>
        <w:tc>
          <w:tcPr>
            <w:tcW w:w="441" w:type="dxa"/>
            <w:shd w:val="clear" w:color="auto" w:fill="auto"/>
          </w:tcPr>
          <w:p w14:paraId="0B364CE4" w14:textId="77777777" w:rsidR="008253BA" w:rsidRPr="009F4156" w:rsidRDefault="008253BA" w:rsidP="00114CB7">
            <w:pPr>
              <w:rPr>
                <w:rFonts w:cs="Arial"/>
              </w:rPr>
            </w:pPr>
          </w:p>
        </w:tc>
        <w:tc>
          <w:tcPr>
            <w:tcW w:w="5144" w:type="dxa"/>
            <w:shd w:val="clear" w:color="auto" w:fill="auto"/>
          </w:tcPr>
          <w:p w14:paraId="3D3090C8" w14:textId="77777777" w:rsidR="008253BA" w:rsidRDefault="00986609" w:rsidP="00114CB7">
            <w:pPr>
              <w:rPr>
                <w:rFonts w:cs="Arial"/>
                <w:b/>
              </w:rPr>
            </w:pPr>
            <w:r>
              <w:rPr>
                <w:rFonts w:cs="Arial"/>
                <w:b/>
              </w:rPr>
              <w:t>Muzeum jihovýchodní Moravy ve Zlíně, příspěvková</w:t>
            </w:r>
          </w:p>
          <w:p w14:paraId="0B2F2D37" w14:textId="77777777" w:rsidR="00986609" w:rsidRPr="008A67B1" w:rsidRDefault="00986609" w:rsidP="00114CB7">
            <w:pPr>
              <w:rPr>
                <w:rStyle w:val="Tun"/>
              </w:rPr>
            </w:pPr>
            <w:r>
              <w:rPr>
                <w:rFonts w:cs="Arial"/>
                <w:b/>
              </w:rPr>
              <w:t>organizace</w:t>
            </w:r>
          </w:p>
        </w:tc>
      </w:tr>
      <w:tr w:rsidR="008253BA" w:rsidRPr="002738D2" w14:paraId="77C58832" w14:textId="77777777" w:rsidTr="00114CB7">
        <w:trPr>
          <w:trHeight w:val="264"/>
        </w:trPr>
        <w:tc>
          <w:tcPr>
            <w:tcW w:w="3821" w:type="dxa"/>
            <w:shd w:val="clear" w:color="auto" w:fill="auto"/>
          </w:tcPr>
          <w:p w14:paraId="3B648BF4" w14:textId="77777777" w:rsidR="008253BA" w:rsidRPr="00C0431E" w:rsidRDefault="008253BA" w:rsidP="00114CB7">
            <w:pPr>
              <w:rPr>
                <w:rFonts w:cs="Arial"/>
              </w:rPr>
            </w:pPr>
            <w:r w:rsidRPr="00C0431E">
              <w:rPr>
                <w:rFonts w:cs="Arial"/>
              </w:rPr>
              <w:t>Sídlo</w:t>
            </w:r>
          </w:p>
        </w:tc>
        <w:tc>
          <w:tcPr>
            <w:tcW w:w="441" w:type="dxa"/>
            <w:shd w:val="clear" w:color="auto" w:fill="auto"/>
          </w:tcPr>
          <w:p w14:paraId="1B59ED14" w14:textId="77777777" w:rsidR="008253BA" w:rsidRPr="00C0431E" w:rsidRDefault="008253BA" w:rsidP="00114CB7">
            <w:pPr>
              <w:rPr>
                <w:rFonts w:cs="Arial"/>
              </w:rPr>
            </w:pPr>
            <w:r w:rsidRPr="00C0431E">
              <w:rPr>
                <w:rFonts w:cs="Arial"/>
              </w:rPr>
              <w:t>:</w:t>
            </w:r>
          </w:p>
        </w:tc>
        <w:tc>
          <w:tcPr>
            <w:tcW w:w="5144" w:type="dxa"/>
            <w:shd w:val="clear" w:color="auto" w:fill="auto"/>
          </w:tcPr>
          <w:p w14:paraId="63E8DF25" w14:textId="77777777" w:rsidR="008253BA" w:rsidRPr="00C0431E" w:rsidRDefault="00986609" w:rsidP="00114CB7">
            <w:pPr>
              <w:rPr>
                <w:rFonts w:cs="Arial"/>
              </w:rPr>
            </w:pPr>
            <w:r>
              <w:rPr>
                <w:rFonts w:cs="Arial"/>
              </w:rPr>
              <w:t>Vavrečkova 7040, 760 01 Zlín</w:t>
            </w:r>
          </w:p>
        </w:tc>
      </w:tr>
      <w:tr w:rsidR="008253BA" w:rsidRPr="002738D2" w14:paraId="4A1CAC8B" w14:textId="77777777" w:rsidTr="00114CB7">
        <w:trPr>
          <w:trHeight w:val="280"/>
        </w:trPr>
        <w:tc>
          <w:tcPr>
            <w:tcW w:w="3821" w:type="dxa"/>
            <w:shd w:val="clear" w:color="auto" w:fill="auto"/>
          </w:tcPr>
          <w:p w14:paraId="7006ECBC" w14:textId="77777777" w:rsidR="008253BA" w:rsidRPr="00C0431E" w:rsidRDefault="008253BA" w:rsidP="00114CB7">
            <w:pPr>
              <w:rPr>
                <w:rFonts w:cs="Arial"/>
              </w:rPr>
            </w:pPr>
            <w:r w:rsidRPr="00C0431E">
              <w:rPr>
                <w:rFonts w:cs="Arial"/>
              </w:rPr>
              <w:t>Zástupce</w:t>
            </w:r>
          </w:p>
        </w:tc>
        <w:tc>
          <w:tcPr>
            <w:tcW w:w="441" w:type="dxa"/>
            <w:shd w:val="clear" w:color="auto" w:fill="auto"/>
          </w:tcPr>
          <w:p w14:paraId="54B4CAD4" w14:textId="77777777" w:rsidR="008253BA" w:rsidRPr="00C0431E" w:rsidRDefault="008253BA" w:rsidP="00114CB7">
            <w:pPr>
              <w:rPr>
                <w:rFonts w:cs="Arial"/>
              </w:rPr>
            </w:pPr>
            <w:r w:rsidRPr="00C0431E">
              <w:rPr>
                <w:rFonts w:cs="Arial"/>
              </w:rPr>
              <w:t>:</w:t>
            </w:r>
          </w:p>
        </w:tc>
        <w:tc>
          <w:tcPr>
            <w:tcW w:w="5144" w:type="dxa"/>
            <w:shd w:val="clear" w:color="auto" w:fill="auto"/>
          </w:tcPr>
          <w:p w14:paraId="36D5FB76" w14:textId="35CD016C" w:rsidR="008253BA" w:rsidRPr="00C0431E" w:rsidRDefault="00E109B1" w:rsidP="00E109B1">
            <w:pPr>
              <w:rPr>
                <w:rFonts w:cs="Arial"/>
              </w:rPr>
            </w:pPr>
            <w:r>
              <w:rPr>
                <w:rFonts w:cs="Arial"/>
              </w:rPr>
              <w:t>XXX</w:t>
            </w:r>
          </w:p>
        </w:tc>
      </w:tr>
      <w:tr w:rsidR="008253BA" w:rsidRPr="002738D2" w14:paraId="1D32C27D" w14:textId="77777777" w:rsidTr="00114CB7">
        <w:trPr>
          <w:trHeight w:val="264"/>
        </w:trPr>
        <w:tc>
          <w:tcPr>
            <w:tcW w:w="3821" w:type="dxa"/>
            <w:shd w:val="clear" w:color="auto" w:fill="auto"/>
          </w:tcPr>
          <w:p w14:paraId="49141FB2" w14:textId="77777777" w:rsidR="008253BA" w:rsidRPr="00C0431E" w:rsidRDefault="008253BA" w:rsidP="00114CB7">
            <w:pPr>
              <w:rPr>
                <w:rFonts w:cs="Arial"/>
              </w:rPr>
            </w:pPr>
            <w:r w:rsidRPr="00C0431E">
              <w:rPr>
                <w:rFonts w:cs="Arial"/>
              </w:rPr>
              <w:t xml:space="preserve">Osoby oprávněné jednat </w:t>
            </w:r>
          </w:p>
        </w:tc>
        <w:tc>
          <w:tcPr>
            <w:tcW w:w="441" w:type="dxa"/>
            <w:shd w:val="clear" w:color="auto" w:fill="auto"/>
          </w:tcPr>
          <w:p w14:paraId="2410C948" w14:textId="77777777" w:rsidR="008253BA" w:rsidRPr="00C0431E" w:rsidRDefault="008253BA" w:rsidP="00114CB7">
            <w:pPr>
              <w:rPr>
                <w:rFonts w:cs="Arial"/>
              </w:rPr>
            </w:pPr>
          </w:p>
        </w:tc>
        <w:tc>
          <w:tcPr>
            <w:tcW w:w="5144" w:type="dxa"/>
            <w:shd w:val="clear" w:color="auto" w:fill="auto"/>
          </w:tcPr>
          <w:p w14:paraId="33068BED" w14:textId="77777777" w:rsidR="008253BA" w:rsidRPr="00C0431E" w:rsidRDefault="008253BA" w:rsidP="00114CB7">
            <w:pPr>
              <w:rPr>
                <w:rFonts w:cs="Arial"/>
              </w:rPr>
            </w:pPr>
          </w:p>
        </w:tc>
      </w:tr>
      <w:tr w:rsidR="008253BA" w:rsidRPr="002738D2" w14:paraId="05D07D5F" w14:textId="77777777" w:rsidTr="00114CB7">
        <w:trPr>
          <w:trHeight w:val="280"/>
        </w:trPr>
        <w:tc>
          <w:tcPr>
            <w:tcW w:w="3821" w:type="dxa"/>
            <w:shd w:val="clear" w:color="auto" w:fill="auto"/>
          </w:tcPr>
          <w:p w14:paraId="3F5C0283" w14:textId="77777777" w:rsidR="008253BA" w:rsidRPr="00C0431E" w:rsidRDefault="008253BA" w:rsidP="008253BA">
            <w:pPr>
              <w:pStyle w:val="Odstavecseseznamem"/>
              <w:numPr>
                <w:ilvl w:val="0"/>
                <w:numId w:val="2"/>
              </w:numPr>
              <w:rPr>
                <w:rFonts w:cs="Arial"/>
              </w:rPr>
            </w:pPr>
            <w:r w:rsidRPr="00C0431E">
              <w:rPr>
                <w:rFonts w:cs="Arial"/>
              </w:rPr>
              <w:t>ve věcech smluvních</w:t>
            </w:r>
          </w:p>
        </w:tc>
        <w:tc>
          <w:tcPr>
            <w:tcW w:w="441" w:type="dxa"/>
            <w:shd w:val="clear" w:color="auto" w:fill="auto"/>
          </w:tcPr>
          <w:p w14:paraId="47D931E8" w14:textId="77777777" w:rsidR="008253BA" w:rsidRPr="00C0431E" w:rsidRDefault="008253BA" w:rsidP="00114CB7">
            <w:pPr>
              <w:rPr>
                <w:rFonts w:cs="Arial"/>
              </w:rPr>
            </w:pPr>
            <w:r w:rsidRPr="00C0431E">
              <w:rPr>
                <w:rFonts w:cs="Arial"/>
              </w:rPr>
              <w:t>:</w:t>
            </w:r>
          </w:p>
        </w:tc>
        <w:tc>
          <w:tcPr>
            <w:tcW w:w="5144" w:type="dxa"/>
            <w:shd w:val="clear" w:color="auto" w:fill="auto"/>
          </w:tcPr>
          <w:p w14:paraId="725C74B5" w14:textId="16D75893" w:rsidR="008253BA" w:rsidRDefault="00E109B1" w:rsidP="00D655EF">
            <w:pPr>
              <w:rPr>
                <w:rFonts w:cs="Arial"/>
              </w:rPr>
            </w:pPr>
            <w:r>
              <w:rPr>
                <w:rFonts w:cs="Arial"/>
              </w:rPr>
              <w:t>XXX</w:t>
            </w:r>
          </w:p>
          <w:p w14:paraId="5FF64561" w14:textId="0ED578FB" w:rsidR="00986609" w:rsidRPr="00C0431E" w:rsidRDefault="00E109B1" w:rsidP="00E109B1">
            <w:r>
              <w:rPr>
                <w:rFonts w:cs="Arial"/>
              </w:rPr>
              <w:t>XXX</w:t>
            </w:r>
          </w:p>
        </w:tc>
      </w:tr>
      <w:tr w:rsidR="00986609" w:rsidRPr="002738D2" w14:paraId="609F70C8" w14:textId="77777777" w:rsidTr="00114CB7">
        <w:trPr>
          <w:trHeight w:val="264"/>
        </w:trPr>
        <w:tc>
          <w:tcPr>
            <w:tcW w:w="3821" w:type="dxa"/>
            <w:shd w:val="clear" w:color="auto" w:fill="auto"/>
          </w:tcPr>
          <w:p w14:paraId="2A6664E7" w14:textId="77777777" w:rsidR="00986609" w:rsidRPr="00C0431E" w:rsidRDefault="00986609" w:rsidP="00986609">
            <w:pPr>
              <w:pStyle w:val="Odstavecseseznamem"/>
              <w:numPr>
                <w:ilvl w:val="0"/>
                <w:numId w:val="2"/>
              </w:numPr>
              <w:rPr>
                <w:rFonts w:cs="Arial"/>
              </w:rPr>
            </w:pPr>
            <w:r w:rsidRPr="00C0431E">
              <w:rPr>
                <w:rFonts w:cs="Arial"/>
              </w:rPr>
              <w:t>ve věcech technických</w:t>
            </w:r>
          </w:p>
        </w:tc>
        <w:tc>
          <w:tcPr>
            <w:tcW w:w="441" w:type="dxa"/>
            <w:shd w:val="clear" w:color="auto" w:fill="auto"/>
          </w:tcPr>
          <w:p w14:paraId="3539BF05" w14:textId="77777777" w:rsidR="00986609" w:rsidRPr="00C0431E" w:rsidRDefault="00986609" w:rsidP="00986609">
            <w:pPr>
              <w:rPr>
                <w:rFonts w:cs="Arial"/>
              </w:rPr>
            </w:pPr>
            <w:r w:rsidRPr="00C0431E">
              <w:rPr>
                <w:rFonts w:cs="Arial"/>
              </w:rPr>
              <w:t>:</w:t>
            </w:r>
          </w:p>
        </w:tc>
        <w:tc>
          <w:tcPr>
            <w:tcW w:w="5144" w:type="dxa"/>
            <w:shd w:val="clear" w:color="auto" w:fill="auto"/>
          </w:tcPr>
          <w:p w14:paraId="0361F923" w14:textId="055EE193" w:rsidR="00986609" w:rsidRPr="00C0431E" w:rsidRDefault="00E109B1" w:rsidP="00E109B1">
            <w:pPr>
              <w:rPr>
                <w:rFonts w:cs="Arial"/>
              </w:rPr>
            </w:pPr>
            <w:r>
              <w:rPr>
                <w:rFonts w:cs="Arial"/>
              </w:rPr>
              <w:t>XXX</w:t>
            </w:r>
          </w:p>
        </w:tc>
      </w:tr>
      <w:tr w:rsidR="00986609" w:rsidRPr="002738D2" w14:paraId="0C07F3F0" w14:textId="77777777" w:rsidTr="00114CB7">
        <w:trPr>
          <w:trHeight w:val="560"/>
        </w:trPr>
        <w:tc>
          <w:tcPr>
            <w:tcW w:w="3821" w:type="dxa"/>
            <w:shd w:val="clear" w:color="auto" w:fill="auto"/>
          </w:tcPr>
          <w:p w14:paraId="5FB683EB" w14:textId="77777777" w:rsidR="00986609" w:rsidRPr="00C0431E" w:rsidRDefault="00986609" w:rsidP="00986609">
            <w:pPr>
              <w:rPr>
                <w:rFonts w:cs="Arial"/>
              </w:rPr>
            </w:pPr>
          </w:p>
        </w:tc>
        <w:tc>
          <w:tcPr>
            <w:tcW w:w="441" w:type="dxa"/>
            <w:shd w:val="clear" w:color="auto" w:fill="auto"/>
          </w:tcPr>
          <w:p w14:paraId="77EFB159" w14:textId="77777777" w:rsidR="00986609" w:rsidRPr="00C0431E" w:rsidRDefault="00986609" w:rsidP="00986609">
            <w:pPr>
              <w:rPr>
                <w:rFonts w:cs="Arial"/>
              </w:rPr>
            </w:pPr>
          </w:p>
        </w:tc>
        <w:tc>
          <w:tcPr>
            <w:tcW w:w="5144" w:type="dxa"/>
            <w:shd w:val="clear" w:color="auto" w:fill="auto"/>
          </w:tcPr>
          <w:p w14:paraId="4173A183" w14:textId="77777777" w:rsidR="00986609" w:rsidRPr="00C0431E" w:rsidRDefault="00986609" w:rsidP="00986609">
            <w:pPr>
              <w:rPr>
                <w:rFonts w:cs="Arial"/>
              </w:rPr>
            </w:pPr>
          </w:p>
        </w:tc>
      </w:tr>
      <w:tr w:rsidR="008253BA" w:rsidRPr="002738D2" w14:paraId="2ED7E85D" w14:textId="77777777" w:rsidTr="00114CB7">
        <w:trPr>
          <w:trHeight w:val="264"/>
        </w:trPr>
        <w:tc>
          <w:tcPr>
            <w:tcW w:w="3821" w:type="dxa"/>
            <w:shd w:val="clear" w:color="auto" w:fill="auto"/>
          </w:tcPr>
          <w:p w14:paraId="2825ED65" w14:textId="77777777" w:rsidR="008253BA" w:rsidRPr="00C0431E" w:rsidRDefault="008253BA" w:rsidP="00114CB7">
            <w:pPr>
              <w:rPr>
                <w:rFonts w:cs="Arial"/>
              </w:rPr>
            </w:pPr>
            <w:r w:rsidRPr="00C0431E">
              <w:rPr>
                <w:rFonts w:cs="Arial"/>
              </w:rPr>
              <w:t>IČO</w:t>
            </w:r>
          </w:p>
        </w:tc>
        <w:tc>
          <w:tcPr>
            <w:tcW w:w="441" w:type="dxa"/>
            <w:shd w:val="clear" w:color="auto" w:fill="auto"/>
          </w:tcPr>
          <w:p w14:paraId="5210FFCD" w14:textId="77777777" w:rsidR="008253BA" w:rsidRPr="00C0431E" w:rsidRDefault="008253BA" w:rsidP="00114CB7">
            <w:pPr>
              <w:rPr>
                <w:rFonts w:cs="Arial"/>
              </w:rPr>
            </w:pPr>
            <w:r w:rsidRPr="00C0431E">
              <w:rPr>
                <w:rFonts w:cs="Arial"/>
              </w:rPr>
              <w:t>:</w:t>
            </w:r>
          </w:p>
        </w:tc>
        <w:tc>
          <w:tcPr>
            <w:tcW w:w="5144" w:type="dxa"/>
            <w:shd w:val="clear" w:color="auto" w:fill="auto"/>
          </w:tcPr>
          <w:p w14:paraId="71323994" w14:textId="77777777" w:rsidR="008253BA" w:rsidRPr="00C0431E" w:rsidRDefault="00986609" w:rsidP="00114CB7">
            <w:pPr>
              <w:rPr>
                <w:rFonts w:cs="Arial"/>
              </w:rPr>
            </w:pPr>
            <w:r>
              <w:rPr>
                <w:rFonts w:cs="Arial"/>
              </w:rPr>
              <w:t>00089982</w:t>
            </w:r>
          </w:p>
        </w:tc>
      </w:tr>
      <w:tr w:rsidR="008253BA" w:rsidRPr="002738D2" w14:paraId="366F45F0" w14:textId="77777777" w:rsidTr="00114CB7">
        <w:trPr>
          <w:trHeight w:val="280"/>
        </w:trPr>
        <w:tc>
          <w:tcPr>
            <w:tcW w:w="3821" w:type="dxa"/>
            <w:shd w:val="clear" w:color="auto" w:fill="auto"/>
          </w:tcPr>
          <w:p w14:paraId="2BFA0C88" w14:textId="77777777" w:rsidR="008253BA" w:rsidRPr="00C0431E" w:rsidRDefault="008253BA" w:rsidP="00114CB7">
            <w:pPr>
              <w:rPr>
                <w:rFonts w:cs="Arial"/>
              </w:rPr>
            </w:pPr>
            <w:r w:rsidRPr="00C0431E">
              <w:rPr>
                <w:rFonts w:cs="Arial"/>
              </w:rPr>
              <w:t>DIČ</w:t>
            </w:r>
          </w:p>
        </w:tc>
        <w:tc>
          <w:tcPr>
            <w:tcW w:w="441" w:type="dxa"/>
            <w:shd w:val="clear" w:color="auto" w:fill="auto"/>
          </w:tcPr>
          <w:p w14:paraId="32BF8198" w14:textId="77777777" w:rsidR="008253BA" w:rsidRPr="00C0431E" w:rsidRDefault="008253BA" w:rsidP="00114CB7">
            <w:pPr>
              <w:rPr>
                <w:rFonts w:cs="Arial"/>
              </w:rPr>
            </w:pPr>
            <w:r w:rsidRPr="00C0431E">
              <w:rPr>
                <w:rFonts w:cs="Arial"/>
              </w:rPr>
              <w:t>:</w:t>
            </w:r>
          </w:p>
        </w:tc>
        <w:tc>
          <w:tcPr>
            <w:tcW w:w="5144" w:type="dxa"/>
            <w:shd w:val="clear" w:color="auto" w:fill="auto"/>
          </w:tcPr>
          <w:p w14:paraId="77DB62EE" w14:textId="77777777" w:rsidR="008253BA" w:rsidRPr="00C0431E" w:rsidRDefault="00986609" w:rsidP="00114CB7">
            <w:pPr>
              <w:rPr>
                <w:rFonts w:cs="Arial"/>
              </w:rPr>
            </w:pPr>
            <w:r>
              <w:rPr>
                <w:rFonts w:cs="Arial"/>
              </w:rPr>
              <w:t>CZ00089982</w:t>
            </w:r>
          </w:p>
        </w:tc>
      </w:tr>
      <w:tr w:rsidR="008253BA" w:rsidRPr="002738D2" w14:paraId="20BA10C3" w14:textId="77777777" w:rsidTr="00114CB7">
        <w:trPr>
          <w:trHeight w:val="280"/>
        </w:trPr>
        <w:tc>
          <w:tcPr>
            <w:tcW w:w="3821" w:type="dxa"/>
            <w:shd w:val="clear" w:color="auto" w:fill="auto"/>
          </w:tcPr>
          <w:p w14:paraId="65DADD3B" w14:textId="77777777" w:rsidR="008253BA" w:rsidRPr="00C0431E" w:rsidRDefault="008253BA" w:rsidP="00114CB7">
            <w:pPr>
              <w:rPr>
                <w:rFonts w:cs="Arial"/>
              </w:rPr>
            </w:pPr>
            <w:r w:rsidRPr="00C0431E">
              <w:rPr>
                <w:rFonts w:cs="Arial"/>
              </w:rPr>
              <w:t>Bankovní ústav</w:t>
            </w:r>
          </w:p>
        </w:tc>
        <w:tc>
          <w:tcPr>
            <w:tcW w:w="441" w:type="dxa"/>
            <w:shd w:val="clear" w:color="auto" w:fill="auto"/>
          </w:tcPr>
          <w:p w14:paraId="1866007F" w14:textId="77777777" w:rsidR="008253BA" w:rsidRPr="00C0431E" w:rsidRDefault="008253BA" w:rsidP="00114CB7">
            <w:pPr>
              <w:rPr>
                <w:rFonts w:cs="Arial"/>
              </w:rPr>
            </w:pPr>
            <w:r w:rsidRPr="00C0431E">
              <w:rPr>
                <w:rFonts w:cs="Arial"/>
              </w:rPr>
              <w:t>:</w:t>
            </w:r>
          </w:p>
        </w:tc>
        <w:tc>
          <w:tcPr>
            <w:tcW w:w="5144" w:type="dxa"/>
            <w:shd w:val="clear" w:color="auto" w:fill="auto"/>
          </w:tcPr>
          <w:p w14:paraId="1C2DB65F" w14:textId="77777777" w:rsidR="008253BA" w:rsidRPr="00C0431E" w:rsidRDefault="00986609" w:rsidP="00114CB7">
            <w:pPr>
              <w:rPr>
                <w:rFonts w:cs="Arial"/>
              </w:rPr>
            </w:pPr>
            <w:r>
              <w:rPr>
                <w:rFonts w:cs="Arial"/>
              </w:rPr>
              <w:t>Komerční banka, a.s., Zlín</w:t>
            </w:r>
            <w:r w:rsidR="008253BA" w:rsidRPr="00C0431E">
              <w:rPr>
                <w:rFonts w:cs="Arial"/>
              </w:rPr>
              <w:t>.</w:t>
            </w:r>
          </w:p>
        </w:tc>
      </w:tr>
      <w:tr w:rsidR="008253BA" w:rsidRPr="002738D2" w14:paraId="1F39A5E7" w14:textId="77777777" w:rsidTr="00114CB7">
        <w:trPr>
          <w:trHeight w:val="264"/>
        </w:trPr>
        <w:tc>
          <w:tcPr>
            <w:tcW w:w="3821" w:type="dxa"/>
            <w:shd w:val="clear" w:color="auto" w:fill="auto"/>
          </w:tcPr>
          <w:p w14:paraId="1D21CFCD" w14:textId="77777777" w:rsidR="008253BA" w:rsidRPr="00C0431E" w:rsidRDefault="008253BA" w:rsidP="00114CB7">
            <w:pPr>
              <w:rPr>
                <w:rFonts w:cs="Arial"/>
              </w:rPr>
            </w:pPr>
            <w:r w:rsidRPr="00C0431E">
              <w:rPr>
                <w:rFonts w:cs="Arial"/>
              </w:rPr>
              <w:t>Číslo účtu</w:t>
            </w:r>
          </w:p>
        </w:tc>
        <w:tc>
          <w:tcPr>
            <w:tcW w:w="441" w:type="dxa"/>
            <w:shd w:val="clear" w:color="auto" w:fill="auto"/>
          </w:tcPr>
          <w:p w14:paraId="352D9F79" w14:textId="77777777" w:rsidR="008253BA" w:rsidRPr="00C0431E" w:rsidRDefault="008253BA" w:rsidP="00114CB7">
            <w:pPr>
              <w:rPr>
                <w:rFonts w:cs="Arial"/>
              </w:rPr>
            </w:pPr>
            <w:r w:rsidRPr="00C0431E">
              <w:rPr>
                <w:rFonts w:cs="Arial"/>
              </w:rPr>
              <w:t>:</w:t>
            </w:r>
          </w:p>
        </w:tc>
        <w:tc>
          <w:tcPr>
            <w:tcW w:w="5144" w:type="dxa"/>
            <w:shd w:val="clear" w:color="auto" w:fill="auto"/>
          </w:tcPr>
          <w:p w14:paraId="324BC10C" w14:textId="77777777" w:rsidR="008253BA" w:rsidRPr="00C0431E" w:rsidRDefault="00986609" w:rsidP="00114CB7">
            <w:pPr>
              <w:rPr>
                <w:rFonts w:cs="Arial"/>
              </w:rPr>
            </w:pPr>
            <w:r>
              <w:rPr>
                <w:rFonts w:cs="Arial"/>
              </w:rPr>
              <w:t>4137661/0100</w:t>
            </w:r>
          </w:p>
        </w:tc>
      </w:tr>
      <w:tr w:rsidR="008253BA" w:rsidRPr="002738D2" w14:paraId="043D4A90" w14:textId="77777777" w:rsidTr="00114CB7">
        <w:trPr>
          <w:trHeight w:val="280"/>
        </w:trPr>
        <w:tc>
          <w:tcPr>
            <w:tcW w:w="3821" w:type="dxa"/>
            <w:shd w:val="clear" w:color="auto" w:fill="auto"/>
          </w:tcPr>
          <w:p w14:paraId="019E5FC5" w14:textId="77777777" w:rsidR="008253BA" w:rsidRPr="00C0431E" w:rsidRDefault="008253BA" w:rsidP="00114CB7">
            <w:pPr>
              <w:rPr>
                <w:rFonts w:cs="Arial"/>
              </w:rPr>
            </w:pPr>
            <w:r w:rsidRPr="00C0431E">
              <w:rPr>
                <w:rFonts w:cs="Arial"/>
              </w:rPr>
              <w:t>Telefon</w:t>
            </w:r>
          </w:p>
        </w:tc>
        <w:tc>
          <w:tcPr>
            <w:tcW w:w="441" w:type="dxa"/>
            <w:shd w:val="clear" w:color="auto" w:fill="auto"/>
          </w:tcPr>
          <w:p w14:paraId="33CCBBAB" w14:textId="77777777" w:rsidR="008253BA" w:rsidRPr="00C0431E" w:rsidRDefault="008253BA" w:rsidP="00114CB7">
            <w:pPr>
              <w:rPr>
                <w:rFonts w:cs="Arial"/>
              </w:rPr>
            </w:pPr>
            <w:r w:rsidRPr="00C0431E">
              <w:rPr>
                <w:rFonts w:cs="Arial"/>
              </w:rPr>
              <w:t>:</w:t>
            </w:r>
          </w:p>
        </w:tc>
        <w:tc>
          <w:tcPr>
            <w:tcW w:w="5144" w:type="dxa"/>
            <w:shd w:val="clear" w:color="auto" w:fill="auto"/>
          </w:tcPr>
          <w:p w14:paraId="50486451" w14:textId="77777777" w:rsidR="008253BA" w:rsidRPr="00C0431E" w:rsidRDefault="00986609" w:rsidP="00114CB7">
            <w:pPr>
              <w:rPr>
                <w:rFonts w:cs="Arial"/>
              </w:rPr>
            </w:pPr>
            <w:r>
              <w:rPr>
                <w:rFonts w:cs="Arial"/>
              </w:rPr>
              <w:t>573 032 301</w:t>
            </w:r>
          </w:p>
        </w:tc>
      </w:tr>
      <w:tr w:rsidR="008253BA" w:rsidRPr="002738D2" w14:paraId="59B48F96" w14:textId="77777777" w:rsidTr="00114CB7">
        <w:trPr>
          <w:trHeight w:val="264"/>
        </w:trPr>
        <w:tc>
          <w:tcPr>
            <w:tcW w:w="3821" w:type="dxa"/>
            <w:shd w:val="clear" w:color="auto" w:fill="auto"/>
          </w:tcPr>
          <w:p w14:paraId="3E622AEA" w14:textId="77777777" w:rsidR="008253BA" w:rsidRPr="00C0431E" w:rsidRDefault="008253BA" w:rsidP="00114CB7">
            <w:pPr>
              <w:rPr>
                <w:rFonts w:cs="Arial"/>
              </w:rPr>
            </w:pPr>
            <w:r w:rsidRPr="00C0431E">
              <w:rPr>
                <w:rFonts w:cs="Arial"/>
              </w:rPr>
              <w:t>E-mail</w:t>
            </w:r>
          </w:p>
        </w:tc>
        <w:tc>
          <w:tcPr>
            <w:tcW w:w="441" w:type="dxa"/>
            <w:shd w:val="clear" w:color="auto" w:fill="auto"/>
          </w:tcPr>
          <w:p w14:paraId="57151A1D" w14:textId="77777777" w:rsidR="008253BA" w:rsidRPr="00C0431E" w:rsidRDefault="008253BA" w:rsidP="00114CB7">
            <w:pPr>
              <w:rPr>
                <w:rFonts w:cs="Arial"/>
              </w:rPr>
            </w:pPr>
            <w:r w:rsidRPr="00C0431E">
              <w:rPr>
                <w:rFonts w:cs="Arial"/>
              </w:rPr>
              <w:t>:</w:t>
            </w:r>
          </w:p>
        </w:tc>
        <w:tc>
          <w:tcPr>
            <w:tcW w:w="5144" w:type="dxa"/>
            <w:shd w:val="clear" w:color="auto" w:fill="auto"/>
          </w:tcPr>
          <w:p w14:paraId="5F97B2D5" w14:textId="77777777" w:rsidR="008253BA" w:rsidRPr="00C0431E" w:rsidRDefault="00986609" w:rsidP="00114CB7">
            <w:pPr>
              <w:rPr>
                <w:rFonts w:cs="Arial"/>
              </w:rPr>
            </w:pPr>
            <w:r>
              <w:rPr>
                <w:rFonts w:cs="Arial"/>
              </w:rPr>
              <w:t>sekretariat@muzeum-zlin.cz</w:t>
            </w:r>
          </w:p>
        </w:tc>
      </w:tr>
      <w:tr w:rsidR="008253BA" w:rsidRPr="002738D2" w14:paraId="67D0F2B1" w14:textId="77777777" w:rsidTr="009F4156">
        <w:trPr>
          <w:trHeight w:val="48"/>
        </w:trPr>
        <w:tc>
          <w:tcPr>
            <w:tcW w:w="3821" w:type="dxa"/>
            <w:shd w:val="clear" w:color="auto" w:fill="auto"/>
          </w:tcPr>
          <w:p w14:paraId="7EF55125" w14:textId="77777777" w:rsidR="008253BA" w:rsidRPr="00C0431E" w:rsidRDefault="008253BA" w:rsidP="00114CB7">
            <w:pPr>
              <w:rPr>
                <w:rFonts w:cs="Arial"/>
              </w:rPr>
            </w:pPr>
            <w:r w:rsidRPr="00C0431E">
              <w:rPr>
                <w:rFonts w:cs="Arial"/>
              </w:rPr>
              <w:t>ID DS</w:t>
            </w:r>
          </w:p>
        </w:tc>
        <w:tc>
          <w:tcPr>
            <w:tcW w:w="441" w:type="dxa"/>
            <w:shd w:val="clear" w:color="auto" w:fill="auto"/>
          </w:tcPr>
          <w:p w14:paraId="2436E89C" w14:textId="77777777" w:rsidR="008253BA" w:rsidRPr="00C0431E" w:rsidRDefault="008253BA" w:rsidP="00114CB7">
            <w:pPr>
              <w:rPr>
                <w:rFonts w:cs="Arial"/>
              </w:rPr>
            </w:pPr>
            <w:r w:rsidRPr="00C0431E">
              <w:rPr>
                <w:rFonts w:cs="Arial"/>
              </w:rPr>
              <w:t>:</w:t>
            </w:r>
          </w:p>
        </w:tc>
        <w:tc>
          <w:tcPr>
            <w:tcW w:w="5144" w:type="dxa"/>
            <w:shd w:val="clear" w:color="auto" w:fill="auto"/>
          </w:tcPr>
          <w:p w14:paraId="69867F5D" w14:textId="77777777" w:rsidR="008253BA" w:rsidRPr="00C0431E" w:rsidRDefault="00986609" w:rsidP="00114CB7">
            <w:pPr>
              <w:rPr>
                <w:rFonts w:cs="Arial"/>
              </w:rPr>
            </w:pPr>
            <w:r>
              <w:rPr>
                <w:rFonts w:cs="Arial"/>
              </w:rPr>
              <w:t>bhrk6bs</w:t>
            </w:r>
          </w:p>
        </w:tc>
      </w:tr>
    </w:tbl>
    <w:p w14:paraId="55FB5D52" w14:textId="77777777" w:rsidR="008253BA" w:rsidRDefault="008253BA" w:rsidP="008253BA">
      <w:pPr>
        <w:pStyle w:val="Textvbloku"/>
        <w:tabs>
          <w:tab w:val="left" w:pos="3402"/>
          <w:tab w:val="left" w:pos="3686"/>
          <w:tab w:val="left" w:pos="3969"/>
        </w:tabs>
        <w:ind w:right="0"/>
        <w:jc w:val="left"/>
        <w:rPr>
          <w:rFonts w:cs="Arial"/>
          <w:sz w:val="20"/>
        </w:rPr>
      </w:pPr>
    </w:p>
    <w:p w14:paraId="2737F7A5" w14:textId="77777777" w:rsidR="008253BA" w:rsidRDefault="008253BA" w:rsidP="008253BA">
      <w:pPr>
        <w:pStyle w:val="Textvbloku"/>
        <w:tabs>
          <w:tab w:val="left" w:pos="3402"/>
          <w:tab w:val="left" w:pos="3686"/>
          <w:tab w:val="left" w:pos="3969"/>
        </w:tabs>
        <w:ind w:right="0"/>
        <w:jc w:val="left"/>
        <w:rPr>
          <w:rFonts w:cs="Arial"/>
          <w:sz w:val="20"/>
        </w:rPr>
      </w:pPr>
    </w:p>
    <w:p w14:paraId="29243B27" w14:textId="77777777" w:rsidR="001B5283" w:rsidRPr="002738D2" w:rsidRDefault="001B5283" w:rsidP="008253BA">
      <w:pPr>
        <w:pStyle w:val="Textvbloku"/>
        <w:tabs>
          <w:tab w:val="left" w:pos="3402"/>
          <w:tab w:val="left" w:pos="3686"/>
          <w:tab w:val="left" w:pos="3969"/>
        </w:tabs>
        <w:ind w:right="0"/>
        <w:jc w:val="left"/>
        <w:rPr>
          <w:rFonts w:cs="Arial"/>
          <w:sz w:val="20"/>
        </w:rPr>
      </w:pPr>
    </w:p>
    <w:tbl>
      <w:tblPr>
        <w:tblW w:w="9356" w:type="dxa"/>
        <w:tblLook w:val="04A0" w:firstRow="1" w:lastRow="0" w:firstColumn="1" w:lastColumn="0" w:noHBand="0" w:noVBand="1"/>
      </w:tblPr>
      <w:tblGrid>
        <w:gridCol w:w="3828"/>
        <w:gridCol w:w="425"/>
        <w:gridCol w:w="5103"/>
      </w:tblGrid>
      <w:tr w:rsidR="008253BA" w:rsidRPr="0065306A" w14:paraId="07118D2D" w14:textId="77777777" w:rsidTr="00AA3C73">
        <w:tc>
          <w:tcPr>
            <w:tcW w:w="3828" w:type="dxa"/>
            <w:shd w:val="clear" w:color="auto" w:fill="auto"/>
          </w:tcPr>
          <w:p w14:paraId="6DFE0236" w14:textId="77777777" w:rsidR="008253BA" w:rsidRPr="00B235C3" w:rsidRDefault="008253BA" w:rsidP="00114CB7">
            <w:pPr>
              <w:rPr>
                <w:rStyle w:val="Tun"/>
                <w:rFonts w:cs="Arial"/>
              </w:rPr>
            </w:pPr>
            <w:r w:rsidRPr="00B235C3">
              <w:rPr>
                <w:rStyle w:val="Tun"/>
                <w:rFonts w:cs="Arial"/>
              </w:rPr>
              <w:t>Zhotovitel</w:t>
            </w:r>
          </w:p>
        </w:tc>
        <w:tc>
          <w:tcPr>
            <w:tcW w:w="425" w:type="dxa"/>
            <w:shd w:val="clear" w:color="auto" w:fill="auto"/>
          </w:tcPr>
          <w:p w14:paraId="44A7B08D" w14:textId="77777777" w:rsidR="008253BA" w:rsidRPr="00B235C3" w:rsidRDefault="008253BA" w:rsidP="00114CB7">
            <w:pPr>
              <w:rPr>
                <w:rFonts w:cs="Arial"/>
              </w:rPr>
            </w:pPr>
            <w:r w:rsidRPr="00B235C3">
              <w:rPr>
                <w:rFonts w:cs="Arial"/>
              </w:rPr>
              <w:t>:</w:t>
            </w:r>
          </w:p>
        </w:tc>
        <w:tc>
          <w:tcPr>
            <w:tcW w:w="5103" w:type="dxa"/>
            <w:shd w:val="clear" w:color="auto" w:fill="auto"/>
          </w:tcPr>
          <w:p w14:paraId="702CF074" w14:textId="100B6D20" w:rsidR="008253BA" w:rsidRPr="00B235C3" w:rsidRDefault="00B235C3" w:rsidP="00B235C3">
            <w:pPr>
              <w:spacing w:after="60"/>
              <w:jc w:val="both"/>
              <w:rPr>
                <w:rFonts w:cs="Arial"/>
              </w:rPr>
            </w:pPr>
            <w:r w:rsidRPr="00B235C3">
              <w:rPr>
                <w:rFonts w:cs="Arial"/>
                <w:b/>
                <w:bCs/>
              </w:rPr>
              <w:t xml:space="preserve">Art </w:t>
            </w:r>
            <w:proofErr w:type="spellStart"/>
            <w:r w:rsidRPr="00B235C3">
              <w:rPr>
                <w:rFonts w:cs="Arial"/>
                <w:b/>
                <w:bCs/>
              </w:rPr>
              <w:t>Consultancy</w:t>
            </w:r>
            <w:proofErr w:type="spellEnd"/>
            <w:r w:rsidRPr="00B235C3">
              <w:rPr>
                <w:rFonts w:cs="Arial"/>
                <w:b/>
                <w:bCs/>
              </w:rPr>
              <w:t xml:space="preserve"> s. r. o.</w:t>
            </w:r>
          </w:p>
        </w:tc>
      </w:tr>
      <w:tr w:rsidR="008253BA" w:rsidRPr="0065306A" w14:paraId="6BCCC47C" w14:textId="77777777" w:rsidTr="00AA3C73">
        <w:tc>
          <w:tcPr>
            <w:tcW w:w="3828" w:type="dxa"/>
            <w:shd w:val="clear" w:color="auto" w:fill="auto"/>
          </w:tcPr>
          <w:p w14:paraId="4761B4B7" w14:textId="77777777" w:rsidR="008253BA" w:rsidRPr="00B235C3" w:rsidRDefault="008253BA" w:rsidP="00114CB7">
            <w:pPr>
              <w:rPr>
                <w:rFonts w:cs="Arial"/>
              </w:rPr>
            </w:pPr>
            <w:r w:rsidRPr="00B235C3">
              <w:rPr>
                <w:rFonts w:cs="Arial"/>
              </w:rPr>
              <w:t>Sídlo</w:t>
            </w:r>
          </w:p>
        </w:tc>
        <w:tc>
          <w:tcPr>
            <w:tcW w:w="425" w:type="dxa"/>
            <w:shd w:val="clear" w:color="auto" w:fill="auto"/>
          </w:tcPr>
          <w:p w14:paraId="0A5EA142" w14:textId="77777777" w:rsidR="008253BA" w:rsidRPr="00B235C3" w:rsidRDefault="008253BA" w:rsidP="00114CB7">
            <w:pPr>
              <w:rPr>
                <w:rFonts w:cs="Arial"/>
              </w:rPr>
            </w:pPr>
            <w:r w:rsidRPr="00B235C3">
              <w:rPr>
                <w:rFonts w:cs="Arial"/>
              </w:rPr>
              <w:t>:</w:t>
            </w:r>
          </w:p>
        </w:tc>
        <w:tc>
          <w:tcPr>
            <w:tcW w:w="5103" w:type="dxa"/>
            <w:shd w:val="clear" w:color="auto" w:fill="auto"/>
          </w:tcPr>
          <w:p w14:paraId="6B5D0D1B" w14:textId="636CDDFD" w:rsidR="008253BA" w:rsidRPr="00B235C3" w:rsidRDefault="00B235C3" w:rsidP="00114CB7">
            <w:pPr>
              <w:rPr>
                <w:rFonts w:cs="Arial"/>
              </w:rPr>
            </w:pPr>
            <w:r w:rsidRPr="00B235C3">
              <w:rPr>
                <w:rFonts w:cs="Arial"/>
                <w:bCs/>
              </w:rPr>
              <w:t>Gudrichova 1332/6, 746 01 Opava</w:t>
            </w:r>
          </w:p>
        </w:tc>
      </w:tr>
      <w:tr w:rsidR="008253BA" w:rsidRPr="0065306A" w14:paraId="2F85E175" w14:textId="77777777" w:rsidTr="00AA3C73">
        <w:tc>
          <w:tcPr>
            <w:tcW w:w="3828" w:type="dxa"/>
            <w:shd w:val="clear" w:color="auto" w:fill="auto"/>
          </w:tcPr>
          <w:p w14:paraId="299AB6AB" w14:textId="77777777" w:rsidR="008253BA" w:rsidRPr="00B235C3" w:rsidRDefault="008253BA" w:rsidP="00114CB7">
            <w:pPr>
              <w:rPr>
                <w:rFonts w:cs="Arial"/>
              </w:rPr>
            </w:pPr>
            <w:r w:rsidRPr="00B235C3">
              <w:rPr>
                <w:rFonts w:cs="Arial"/>
              </w:rPr>
              <w:t>Statutární orgán</w:t>
            </w:r>
          </w:p>
        </w:tc>
        <w:tc>
          <w:tcPr>
            <w:tcW w:w="425" w:type="dxa"/>
            <w:shd w:val="clear" w:color="auto" w:fill="auto"/>
          </w:tcPr>
          <w:p w14:paraId="2F5E8E12" w14:textId="77777777" w:rsidR="008253BA" w:rsidRPr="00B235C3" w:rsidRDefault="008253BA" w:rsidP="00114CB7">
            <w:pPr>
              <w:rPr>
                <w:rFonts w:cs="Arial"/>
              </w:rPr>
            </w:pPr>
            <w:r w:rsidRPr="00B235C3">
              <w:rPr>
                <w:rFonts w:cs="Arial"/>
              </w:rPr>
              <w:t>:</w:t>
            </w:r>
          </w:p>
        </w:tc>
        <w:tc>
          <w:tcPr>
            <w:tcW w:w="5103" w:type="dxa"/>
            <w:shd w:val="clear" w:color="auto" w:fill="auto"/>
          </w:tcPr>
          <w:p w14:paraId="597D1B1C" w14:textId="39C3A62C" w:rsidR="008253BA" w:rsidRPr="00B235C3" w:rsidRDefault="00E109B1" w:rsidP="00E109B1">
            <w:pPr>
              <w:rPr>
                <w:rFonts w:cs="Arial"/>
              </w:rPr>
            </w:pPr>
            <w:r>
              <w:rPr>
                <w:rFonts w:cs="Arial"/>
                <w:bCs/>
              </w:rPr>
              <w:t>XXX</w:t>
            </w:r>
          </w:p>
        </w:tc>
      </w:tr>
      <w:tr w:rsidR="008253BA" w:rsidRPr="0065306A" w14:paraId="2BA2AB08" w14:textId="77777777" w:rsidTr="00AA3C73">
        <w:tc>
          <w:tcPr>
            <w:tcW w:w="3828" w:type="dxa"/>
            <w:shd w:val="clear" w:color="auto" w:fill="auto"/>
          </w:tcPr>
          <w:p w14:paraId="3E2708A4" w14:textId="77777777" w:rsidR="008253BA" w:rsidRPr="00B235C3" w:rsidRDefault="008253BA" w:rsidP="00114CB7">
            <w:pPr>
              <w:rPr>
                <w:rFonts w:cs="Arial"/>
              </w:rPr>
            </w:pPr>
            <w:r w:rsidRPr="00B235C3">
              <w:rPr>
                <w:rFonts w:cs="Arial"/>
              </w:rPr>
              <w:t>Zapsán v obchodním rejstříku</w:t>
            </w:r>
          </w:p>
        </w:tc>
        <w:tc>
          <w:tcPr>
            <w:tcW w:w="425" w:type="dxa"/>
            <w:shd w:val="clear" w:color="auto" w:fill="auto"/>
          </w:tcPr>
          <w:p w14:paraId="7A834BD3" w14:textId="77777777" w:rsidR="008253BA" w:rsidRPr="00B235C3" w:rsidRDefault="008253BA" w:rsidP="00114CB7">
            <w:pPr>
              <w:rPr>
                <w:rFonts w:cs="Arial"/>
              </w:rPr>
            </w:pPr>
            <w:r w:rsidRPr="00B235C3">
              <w:rPr>
                <w:rFonts w:cs="Arial"/>
              </w:rPr>
              <w:t>:</w:t>
            </w:r>
          </w:p>
        </w:tc>
        <w:tc>
          <w:tcPr>
            <w:tcW w:w="5103" w:type="dxa"/>
            <w:shd w:val="clear" w:color="auto" w:fill="auto"/>
          </w:tcPr>
          <w:p w14:paraId="1A00CC19" w14:textId="5D113F9C" w:rsidR="008253BA" w:rsidRPr="00B235C3" w:rsidRDefault="00B235C3" w:rsidP="00B235C3">
            <w:pPr>
              <w:numPr>
                <w:ilvl w:val="12"/>
                <w:numId w:val="0"/>
              </w:numPr>
              <w:tabs>
                <w:tab w:val="num" w:pos="360"/>
                <w:tab w:val="left" w:pos="2977"/>
              </w:tabs>
              <w:jc w:val="both"/>
              <w:rPr>
                <w:rFonts w:cs="Arial"/>
              </w:rPr>
            </w:pPr>
            <w:proofErr w:type="gramStart"/>
            <w:r w:rsidRPr="00B235C3">
              <w:rPr>
                <w:rFonts w:cs="Arial"/>
              </w:rPr>
              <w:t>vedeném</w:t>
            </w:r>
            <w:proofErr w:type="gramEnd"/>
            <w:r w:rsidRPr="00B235C3">
              <w:rPr>
                <w:rFonts w:cs="Arial"/>
              </w:rPr>
              <w:t xml:space="preserve"> Krajským soudem v Ostravě, oddíl C, vložka 54942</w:t>
            </w:r>
          </w:p>
        </w:tc>
      </w:tr>
      <w:tr w:rsidR="008253BA" w:rsidRPr="0065306A" w14:paraId="7F85EAA9" w14:textId="77777777" w:rsidTr="00AA3C73">
        <w:tc>
          <w:tcPr>
            <w:tcW w:w="3828" w:type="dxa"/>
            <w:shd w:val="clear" w:color="auto" w:fill="auto"/>
          </w:tcPr>
          <w:p w14:paraId="1A88247B" w14:textId="77777777" w:rsidR="008253BA" w:rsidRPr="00B235C3" w:rsidRDefault="008253BA" w:rsidP="00114CB7">
            <w:pPr>
              <w:rPr>
                <w:rFonts w:cs="Arial"/>
              </w:rPr>
            </w:pPr>
            <w:r w:rsidRPr="00B235C3">
              <w:rPr>
                <w:rFonts w:cs="Arial"/>
              </w:rPr>
              <w:t>Osoby oprávněné jednat</w:t>
            </w:r>
          </w:p>
        </w:tc>
        <w:tc>
          <w:tcPr>
            <w:tcW w:w="425" w:type="dxa"/>
            <w:shd w:val="clear" w:color="auto" w:fill="auto"/>
          </w:tcPr>
          <w:p w14:paraId="73EC3C9A" w14:textId="77777777" w:rsidR="008253BA" w:rsidRPr="00B235C3" w:rsidRDefault="008253BA" w:rsidP="00114CB7">
            <w:pPr>
              <w:rPr>
                <w:rFonts w:cs="Arial"/>
              </w:rPr>
            </w:pPr>
            <w:r w:rsidRPr="00B235C3">
              <w:rPr>
                <w:rFonts w:cs="Arial"/>
              </w:rPr>
              <w:t>:</w:t>
            </w:r>
          </w:p>
        </w:tc>
        <w:tc>
          <w:tcPr>
            <w:tcW w:w="5103" w:type="dxa"/>
            <w:shd w:val="clear" w:color="auto" w:fill="auto"/>
          </w:tcPr>
          <w:p w14:paraId="48DDC972" w14:textId="77777777" w:rsidR="008253BA" w:rsidRPr="00B235C3" w:rsidRDefault="008253BA" w:rsidP="00114CB7">
            <w:pPr>
              <w:rPr>
                <w:rFonts w:cs="Arial"/>
              </w:rPr>
            </w:pPr>
          </w:p>
        </w:tc>
      </w:tr>
      <w:tr w:rsidR="008253BA" w:rsidRPr="0065306A" w14:paraId="6EB80350" w14:textId="77777777" w:rsidTr="00AA3C73">
        <w:tc>
          <w:tcPr>
            <w:tcW w:w="3828" w:type="dxa"/>
            <w:shd w:val="clear" w:color="auto" w:fill="auto"/>
          </w:tcPr>
          <w:p w14:paraId="4F8843D7" w14:textId="77777777" w:rsidR="008253BA" w:rsidRPr="00B235C3" w:rsidRDefault="008253BA" w:rsidP="008253BA">
            <w:pPr>
              <w:pStyle w:val="Odstavecseseznamem"/>
              <w:numPr>
                <w:ilvl w:val="0"/>
                <w:numId w:val="3"/>
              </w:numPr>
              <w:rPr>
                <w:rFonts w:cs="Arial"/>
              </w:rPr>
            </w:pPr>
            <w:r w:rsidRPr="00B235C3">
              <w:rPr>
                <w:rFonts w:cs="Arial"/>
              </w:rPr>
              <w:t>ve věcech smluvních</w:t>
            </w:r>
          </w:p>
        </w:tc>
        <w:tc>
          <w:tcPr>
            <w:tcW w:w="425" w:type="dxa"/>
            <w:shd w:val="clear" w:color="auto" w:fill="auto"/>
          </w:tcPr>
          <w:p w14:paraId="399F5F0E" w14:textId="77777777" w:rsidR="008253BA" w:rsidRPr="00B235C3" w:rsidRDefault="008253BA" w:rsidP="00114CB7">
            <w:pPr>
              <w:rPr>
                <w:rFonts w:cs="Arial"/>
              </w:rPr>
            </w:pPr>
            <w:r w:rsidRPr="00B235C3">
              <w:rPr>
                <w:rFonts w:cs="Arial"/>
              </w:rPr>
              <w:t>:</w:t>
            </w:r>
          </w:p>
        </w:tc>
        <w:tc>
          <w:tcPr>
            <w:tcW w:w="5103" w:type="dxa"/>
            <w:shd w:val="clear" w:color="auto" w:fill="auto"/>
          </w:tcPr>
          <w:p w14:paraId="320E6EA8" w14:textId="6C796D1A" w:rsidR="008253BA" w:rsidRPr="00B235C3" w:rsidRDefault="00E109B1" w:rsidP="00E109B1">
            <w:pPr>
              <w:rPr>
                <w:rFonts w:cs="Arial"/>
              </w:rPr>
            </w:pPr>
            <w:r>
              <w:rPr>
                <w:rFonts w:cs="Arial"/>
                <w:bCs/>
              </w:rPr>
              <w:t>XXX</w:t>
            </w:r>
          </w:p>
        </w:tc>
      </w:tr>
      <w:tr w:rsidR="008253BA" w:rsidRPr="0065306A" w14:paraId="38AFD37E" w14:textId="77777777" w:rsidTr="00AA3C73">
        <w:tc>
          <w:tcPr>
            <w:tcW w:w="3828" w:type="dxa"/>
            <w:shd w:val="clear" w:color="auto" w:fill="auto"/>
          </w:tcPr>
          <w:p w14:paraId="2463FD90" w14:textId="77777777" w:rsidR="008253BA" w:rsidRPr="00B235C3" w:rsidRDefault="008253BA" w:rsidP="008253BA">
            <w:pPr>
              <w:pStyle w:val="Odstavecseseznamem"/>
              <w:numPr>
                <w:ilvl w:val="0"/>
                <w:numId w:val="3"/>
              </w:numPr>
              <w:rPr>
                <w:rFonts w:cs="Arial"/>
              </w:rPr>
            </w:pPr>
            <w:r w:rsidRPr="00B235C3">
              <w:rPr>
                <w:rFonts w:cs="Arial"/>
              </w:rPr>
              <w:t>ve věcech technických</w:t>
            </w:r>
          </w:p>
        </w:tc>
        <w:tc>
          <w:tcPr>
            <w:tcW w:w="425" w:type="dxa"/>
            <w:shd w:val="clear" w:color="auto" w:fill="auto"/>
          </w:tcPr>
          <w:p w14:paraId="2B034D90" w14:textId="77777777" w:rsidR="008253BA" w:rsidRPr="00B235C3" w:rsidRDefault="008253BA" w:rsidP="00114CB7">
            <w:pPr>
              <w:rPr>
                <w:rFonts w:cs="Arial"/>
              </w:rPr>
            </w:pPr>
            <w:r w:rsidRPr="00B235C3">
              <w:rPr>
                <w:rFonts w:cs="Arial"/>
              </w:rPr>
              <w:t>:</w:t>
            </w:r>
          </w:p>
        </w:tc>
        <w:tc>
          <w:tcPr>
            <w:tcW w:w="5103" w:type="dxa"/>
            <w:shd w:val="clear" w:color="auto" w:fill="auto"/>
          </w:tcPr>
          <w:p w14:paraId="38C35565" w14:textId="25542E71" w:rsidR="008253BA" w:rsidRPr="00B235C3" w:rsidRDefault="00E109B1" w:rsidP="00E109B1">
            <w:pPr>
              <w:rPr>
                <w:rFonts w:cs="Arial"/>
              </w:rPr>
            </w:pPr>
            <w:r>
              <w:rPr>
                <w:rFonts w:cs="Arial"/>
                <w:bCs/>
              </w:rPr>
              <w:t>XXX</w:t>
            </w:r>
          </w:p>
        </w:tc>
      </w:tr>
      <w:tr w:rsidR="008253BA" w:rsidRPr="0065306A" w14:paraId="66D92748" w14:textId="77777777" w:rsidTr="00AA3C73">
        <w:tc>
          <w:tcPr>
            <w:tcW w:w="3828" w:type="dxa"/>
            <w:shd w:val="clear" w:color="auto" w:fill="auto"/>
          </w:tcPr>
          <w:p w14:paraId="4C514D68" w14:textId="77777777" w:rsidR="008253BA" w:rsidRPr="00B235C3" w:rsidRDefault="008253BA" w:rsidP="00114CB7">
            <w:pPr>
              <w:rPr>
                <w:rFonts w:cs="Arial"/>
              </w:rPr>
            </w:pPr>
            <w:r w:rsidRPr="00B235C3">
              <w:rPr>
                <w:rFonts w:cs="Arial"/>
              </w:rPr>
              <w:t>IČO</w:t>
            </w:r>
          </w:p>
        </w:tc>
        <w:tc>
          <w:tcPr>
            <w:tcW w:w="425" w:type="dxa"/>
            <w:shd w:val="clear" w:color="auto" w:fill="auto"/>
          </w:tcPr>
          <w:p w14:paraId="6613774E" w14:textId="77777777" w:rsidR="008253BA" w:rsidRPr="00B235C3" w:rsidRDefault="008253BA" w:rsidP="00114CB7">
            <w:pPr>
              <w:rPr>
                <w:rFonts w:cs="Arial"/>
              </w:rPr>
            </w:pPr>
            <w:r w:rsidRPr="00B235C3">
              <w:rPr>
                <w:rFonts w:cs="Arial"/>
              </w:rPr>
              <w:t>:</w:t>
            </w:r>
          </w:p>
        </w:tc>
        <w:tc>
          <w:tcPr>
            <w:tcW w:w="5103" w:type="dxa"/>
            <w:shd w:val="clear" w:color="auto" w:fill="auto"/>
          </w:tcPr>
          <w:p w14:paraId="13D4D417" w14:textId="3C93263E" w:rsidR="008253BA" w:rsidRPr="00B235C3" w:rsidRDefault="00B235C3" w:rsidP="00114CB7">
            <w:pPr>
              <w:rPr>
                <w:rFonts w:cs="Arial"/>
              </w:rPr>
            </w:pPr>
            <w:r w:rsidRPr="00B235C3">
              <w:rPr>
                <w:rFonts w:cs="Arial"/>
                <w:bCs/>
              </w:rPr>
              <w:t>29457009</w:t>
            </w:r>
          </w:p>
        </w:tc>
      </w:tr>
      <w:tr w:rsidR="008253BA" w:rsidRPr="0065306A" w14:paraId="33378E0C" w14:textId="77777777" w:rsidTr="00AA3C73">
        <w:tc>
          <w:tcPr>
            <w:tcW w:w="3828" w:type="dxa"/>
            <w:shd w:val="clear" w:color="auto" w:fill="auto"/>
          </w:tcPr>
          <w:p w14:paraId="33C4E673" w14:textId="77777777" w:rsidR="008253BA" w:rsidRPr="00B235C3" w:rsidRDefault="008253BA" w:rsidP="00114CB7">
            <w:pPr>
              <w:rPr>
                <w:rFonts w:cs="Arial"/>
              </w:rPr>
            </w:pPr>
            <w:r w:rsidRPr="00B235C3">
              <w:rPr>
                <w:rFonts w:cs="Arial"/>
              </w:rPr>
              <w:t>DIČ</w:t>
            </w:r>
          </w:p>
        </w:tc>
        <w:tc>
          <w:tcPr>
            <w:tcW w:w="425" w:type="dxa"/>
            <w:shd w:val="clear" w:color="auto" w:fill="auto"/>
          </w:tcPr>
          <w:p w14:paraId="23C995D5" w14:textId="77777777" w:rsidR="008253BA" w:rsidRPr="00B235C3" w:rsidRDefault="008253BA" w:rsidP="00114CB7">
            <w:pPr>
              <w:rPr>
                <w:rFonts w:cs="Arial"/>
              </w:rPr>
            </w:pPr>
            <w:r w:rsidRPr="00B235C3">
              <w:rPr>
                <w:rFonts w:cs="Arial"/>
              </w:rPr>
              <w:t>:</w:t>
            </w:r>
          </w:p>
        </w:tc>
        <w:tc>
          <w:tcPr>
            <w:tcW w:w="5103" w:type="dxa"/>
            <w:shd w:val="clear" w:color="auto" w:fill="auto"/>
          </w:tcPr>
          <w:p w14:paraId="0785CDDF" w14:textId="426F2064" w:rsidR="008253BA" w:rsidRPr="00B235C3" w:rsidRDefault="00B235C3" w:rsidP="00114CB7">
            <w:pPr>
              <w:rPr>
                <w:rFonts w:cs="Arial"/>
              </w:rPr>
            </w:pPr>
            <w:r w:rsidRPr="00B235C3">
              <w:rPr>
                <w:rFonts w:cs="Arial"/>
              </w:rPr>
              <w:t>CZ</w:t>
            </w:r>
            <w:r w:rsidRPr="00B235C3">
              <w:rPr>
                <w:rFonts w:cs="Arial"/>
                <w:bCs/>
              </w:rPr>
              <w:t>29457009</w:t>
            </w:r>
          </w:p>
        </w:tc>
      </w:tr>
      <w:tr w:rsidR="008253BA" w:rsidRPr="0065306A" w14:paraId="71A32620" w14:textId="77777777" w:rsidTr="00AA3C73">
        <w:tc>
          <w:tcPr>
            <w:tcW w:w="3828" w:type="dxa"/>
            <w:shd w:val="clear" w:color="auto" w:fill="auto"/>
          </w:tcPr>
          <w:p w14:paraId="75513860" w14:textId="77777777" w:rsidR="008253BA" w:rsidRPr="00B235C3" w:rsidRDefault="008253BA" w:rsidP="00114CB7">
            <w:pPr>
              <w:rPr>
                <w:rFonts w:cs="Arial"/>
              </w:rPr>
            </w:pPr>
            <w:r w:rsidRPr="00B235C3">
              <w:rPr>
                <w:rFonts w:cs="Arial"/>
              </w:rPr>
              <w:t>Bankovní ústav</w:t>
            </w:r>
          </w:p>
        </w:tc>
        <w:tc>
          <w:tcPr>
            <w:tcW w:w="425" w:type="dxa"/>
            <w:shd w:val="clear" w:color="auto" w:fill="auto"/>
          </w:tcPr>
          <w:p w14:paraId="47ECA8CB" w14:textId="77777777" w:rsidR="008253BA" w:rsidRPr="00B235C3" w:rsidRDefault="008253BA" w:rsidP="00114CB7">
            <w:pPr>
              <w:rPr>
                <w:rFonts w:cs="Arial"/>
              </w:rPr>
            </w:pPr>
            <w:r w:rsidRPr="00B235C3">
              <w:rPr>
                <w:rFonts w:cs="Arial"/>
              </w:rPr>
              <w:t>:</w:t>
            </w:r>
          </w:p>
        </w:tc>
        <w:tc>
          <w:tcPr>
            <w:tcW w:w="5103" w:type="dxa"/>
            <w:shd w:val="clear" w:color="auto" w:fill="auto"/>
          </w:tcPr>
          <w:p w14:paraId="5D145F91" w14:textId="49E21F4B" w:rsidR="008253BA" w:rsidRPr="00B235C3" w:rsidRDefault="00B235C3" w:rsidP="00114CB7">
            <w:pPr>
              <w:rPr>
                <w:rFonts w:cs="Arial"/>
              </w:rPr>
            </w:pPr>
            <w:r w:rsidRPr="00B235C3">
              <w:rPr>
                <w:rFonts w:cs="Arial"/>
                <w:bCs/>
              </w:rPr>
              <w:t>Česká spořitelna, a.s., Opava</w:t>
            </w:r>
          </w:p>
        </w:tc>
      </w:tr>
      <w:tr w:rsidR="008253BA" w:rsidRPr="0065306A" w14:paraId="123B1450" w14:textId="77777777" w:rsidTr="00AA3C73">
        <w:tc>
          <w:tcPr>
            <w:tcW w:w="3828" w:type="dxa"/>
            <w:shd w:val="clear" w:color="auto" w:fill="auto"/>
          </w:tcPr>
          <w:p w14:paraId="1AFA7B69" w14:textId="77777777" w:rsidR="008253BA" w:rsidRPr="00B235C3" w:rsidRDefault="008253BA" w:rsidP="00114CB7">
            <w:pPr>
              <w:rPr>
                <w:rFonts w:cs="Arial"/>
              </w:rPr>
            </w:pPr>
            <w:r w:rsidRPr="00B235C3">
              <w:rPr>
                <w:rFonts w:cs="Arial"/>
              </w:rPr>
              <w:t>Číslo účtu</w:t>
            </w:r>
          </w:p>
        </w:tc>
        <w:tc>
          <w:tcPr>
            <w:tcW w:w="425" w:type="dxa"/>
            <w:shd w:val="clear" w:color="auto" w:fill="auto"/>
          </w:tcPr>
          <w:p w14:paraId="165D2046" w14:textId="77777777" w:rsidR="008253BA" w:rsidRPr="00B235C3" w:rsidRDefault="008253BA" w:rsidP="00114CB7">
            <w:pPr>
              <w:rPr>
                <w:rFonts w:cs="Arial"/>
              </w:rPr>
            </w:pPr>
            <w:r w:rsidRPr="00B235C3">
              <w:rPr>
                <w:rFonts w:cs="Arial"/>
              </w:rPr>
              <w:t>:</w:t>
            </w:r>
          </w:p>
        </w:tc>
        <w:tc>
          <w:tcPr>
            <w:tcW w:w="5103" w:type="dxa"/>
            <w:shd w:val="clear" w:color="auto" w:fill="auto"/>
          </w:tcPr>
          <w:p w14:paraId="0DABC897" w14:textId="775E9FCF" w:rsidR="008253BA" w:rsidRPr="00B235C3" w:rsidRDefault="00E109B1" w:rsidP="00E109B1">
            <w:pPr>
              <w:rPr>
                <w:rFonts w:cs="Arial"/>
              </w:rPr>
            </w:pPr>
            <w:r>
              <w:rPr>
                <w:rFonts w:cs="Arial"/>
                <w:bCs/>
              </w:rPr>
              <w:t>XXX</w:t>
            </w:r>
          </w:p>
        </w:tc>
      </w:tr>
      <w:tr w:rsidR="008253BA" w:rsidRPr="0065306A" w14:paraId="3432991E" w14:textId="77777777" w:rsidTr="00AA3C73">
        <w:tc>
          <w:tcPr>
            <w:tcW w:w="3828" w:type="dxa"/>
            <w:shd w:val="clear" w:color="auto" w:fill="auto"/>
          </w:tcPr>
          <w:p w14:paraId="7F86F12A" w14:textId="77777777" w:rsidR="008253BA" w:rsidRPr="00B235C3" w:rsidRDefault="008253BA" w:rsidP="00114CB7">
            <w:pPr>
              <w:rPr>
                <w:rFonts w:cs="Arial"/>
              </w:rPr>
            </w:pPr>
            <w:r w:rsidRPr="00B235C3">
              <w:rPr>
                <w:rFonts w:cs="Arial"/>
              </w:rPr>
              <w:t>Telefon</w:t>
            </w:r>
          </w:p>
        </w:tc>
        <w:tc>
          <w:tcPr>
            <w:tcW w:w="425" w:type="dxa"/>
            <w:shd w:val="clear" w:color="auto" w:fill="auto"/>
          </w:tcPr>
          <w:p w14:paraId="76DEC99F" w14:textId="77777777" w:rsidR="008253BA" w:rsidRPr="00B235C3" w:rsidRDefault="008253BA" w:rsidP="00114CB7">
            <w:pPr>
              <w:rPr>
                <w:rFonts w:cs="Arial"/>
              </w:rPr>
            </w:pPr>
            <w:r w:rsidRPr="00B235C3">
              <w:rPr>
                <w:rFonts w:cs="Arial"/>
              </w:rPr>
              <w:t>:</w:t>
            </w:r>
          </w:p>
        </w:tc>
        <w:tc>
          <w:tcPr>
            <w:tcW w:w="5103" w:type="dxa"/>
            <w:shd w:val="clear" w:color="auto" w:fill="auto"/>
          </w:tcPr>
          <w:p w14:paraId="5BE9D238" w14:textId="2B662FEC" w:rsidR="008253BA" w:rsidRPr="00B235C3" w:rsidRDefault="00E109B1" w:rsidP="00E109B1">
            <w:pPr>
              <w:rPr>
                <w:rFonts w:cs="Arial"/>
              </w:rPr>
            </w:pPr>
            <w:r>
              <w:rPr>
                <w:rFonts w:cs="Arial"/>
              </w:rPr>
              <w:t>XXX</w:t>
            </w:r>
          </w:p>
        </w:tc>
      </w:tr>
      <w:tr w:rsidR="008253BA" w:rsidRPr="0065306A" w14:paraId="71BE8776" w14:textId="77777777" w:rsidTr="00AA3C73">
        <w:tc>
          <w:tcPr>
            <w:tcW w:w="3828" w:type="dxa"/>
            <w:shd w:val="clear" w:color="auto" w:fill="auto"/>
          </w:tcPr>
          <w:p w14:paraId="1428E785" w14:textId="77777777" w:rsidR="008253BA" w:rsidRPr="00B235C3" w:rsidRDefault="008253BA" w:rsidP="00114CB7">
            <w:pPr>
              <w:rPr>
                <w:rFonts w:cs="Arial"/>
              </w:rPr>
            </w:pPr>
            <w:r w:rsidRPr="00B235C3">
              <w:rPr>
                <w:rFonts w:cs="Arial"/>
              </w:rPr>
              <w:t>E-mail</w:t>
            </w:r>
          </w:p>
        </w:tc>
        <w:tc>
          <w:tcPr>
            <w:tcW w:w="425" w:type="dxa"/>
            <w:shd w:val="clear" w:color="auto" w:fill="auto"/>
          </w:tcPr>
          <w:p w14:paraId="0046A812" w14:textId="77777777" w:rsidR="008253BA" w:rsidRPr="00B235C3" w:rsidRDefault="008253BA" w:rsidP="00114CB7">
            <w:pPr>
              <w:rPr>
                <w:rFonts w:cs="Arial"/>
              </w:rPr>
            </w:pPr>
            <w:r w:rsidRPr="00B235C3">
              <w:rPr>
                <w:rFonts w:cs="Arial"/>
              </w:rPr>
              <w:t>:</w:t>
            </w:r>
          </w:p>
        </w:tc>
        <w:tc>
          <w:tcPr>
            <w:tcW w:w="5103" w:type="dxa"/>
            <w:shd w:val="clear" w:color="auto" w:fill="auto"/>
          </w:tcPr>
          <w:p w14:paraId="31AA6A58" w14:textId="0AB915F9" w:rsidR="008253BA" w:rsidRPr="00B235C3" w:rsidRDefault="00E109B1" w:rsidP="00E109B1">
            <w:pPr>
              <w:rPr>
                <w:rFonts w:cs="Arial"/>
              </w:rPr>
            </w:pPr>
            <w:r>
              <w:rPr>
                <w:rFonts w:cs="Arial"/>
              </w:rPr>
              <w:t>XXX</w:t>
            </w:r>
          </w:p>
        </w:tc>
      </w:tr>
      <w:tr w:rsidR="008253BA" w:rsidRPr="0065306A" w14:paraId="69501739" w14:textId="77777777" w:rsidTr="00AA3C73">
        <w:tc>
          <w:tcPr>
            <w:tcW w:w="3828" w:type="dxa"/>
            <w:shd w:val="clear" w:color="auto" w:fill="auto"/>
          </w:tcPr>
          <w:p w14:paraId="355FABC2" w14:textId="77777777" w:rsidR="008253BA" w:rsidRPr="00B235C3" w:rsidRDefault="008253BA" w:rsidP="00114CB7">
            <w:pPr>
              <w:rPr>
                <w:rFonts w:cs="Arial"/>
              </w:rPr>
            </w:pPr>
            <w:r w:rsidRPr="00B235C3">
              <w:rPr>
                <w:rFonts w:cs="Arial"/>
              </w:rPr>
              <w:t>ID DS</w:t>
            </w:r>
          </w:p>
        </w:tc>
        <w:tc>
          <w:tcPr>
            <w:tcW w:w="425" w:type="dxa"/>
            <w:shd w:val="clear" w:color="auto" w:fill="auto"/>
          </w:tcPr>
          <w:p w14:paraId="324D0EEA" w14:textId="77777777" w:rsidR="008253BA" w:rsidRPr="00B235C3" w:rsidRDefault="008253BA" w:rsidP="00114CB7">
            <w:pPr>
              <w:rPr>
                <w:rFonts w:cs="Arial"/>
              </w:rPr>
            </w:pPr>
            <w:r w:rsidRPr="00B235C3">
              <w:rPr>
                <w:rFonts w:cs="Arial"/>
              </w:rPr>
              <w:t>:</w:t>
            </w:r>
          </w:p>
        </w:tc>
        <w:tc>
          <w:tcPr>
            <w:tcW w:w="5103" w:type="dxa"/>
            <w:shd w:val="clear" w:color="auto" w:fill="auto"/>
          </w:tcPr>
          <w:p w14:paraId="5141EDE4" w14:textId="1B410240" w:rsidR="008253BA" w:rsidRPr="00B235C3" w:rsidRDefault="00B235C3" w:rsidP="00114CB7">
            <w:pPr>
              <w:rPr>
                <w:rFonts w:cs="Arial"/>
                <w:b/>
              </w:rPr>
            </w:pPr>
            <w:r w:rsidRPr="00B235C3">
              <w:rPr>
                <w:rStyle w:val="Siln"/>
                <w:rFonts w:cs="Arial"/>
                <w:b w:val="0"/>
                <w:color w:val="3B3B3B"/>
                <w:spacing w:val="15"/>
              </w:rPr>
              <w:t>xu8nqjs</w:t>
            </w:r>
          </w:p>
        </w:tc>
      </w:tr>
    </w:tbl>
    <w:p w14:paraId="4097C5EA" w14:textId="77777777" w:rsidR="008253BA" w:rsidRPr="00433A59" w:rsidRDefault="008253BA" w:rsidP="008253BA">
      <w:pPr>
        <w:pStyle w:val="Textvbloku"/>
        <w:tabs>
          <w:tab w:val="num" w:pos="0"/>
        </w:tabs>
        <w:rPr>
          <w:rFonts w:cs="Arial"/>
          <w:b/>
          <w:sz w:val="20"/>
        </w:rPr>
      </w:pPr>
    </w:p>
    <w:p w14:paraId="1990848B" w14:textId="77777777" w:rsidR="000D0A97" w:rsidRPr="00971B17" w:rsidRDefault="008253BA" w:rsidP="0087645F">
      <w:pPr>
        <w:pStyle w:val="KUsmlouva-1rove"/>
      </w:pPr>
      <w:r w:rsidRPr="00433A59">
        <w:br w:type="page"/>
      </w:r>
      <w:r w:rsidR="002B741C" w:rsidRPr="002B741C">
        <w:lastRenderedPageBreak/>
        <w:t>P</w:t>
      </w:r>
      <w:r w:rsidR="00DE0419">
        <w:t>ředmět smlouvy</w:t>
      </w:r>
    </w:p>
    <w:p w14:paraId="58397680" w14:textId="2EC00E1F" w:rsidR="00986609" w:rsidRDefault="00986609" w:rsidP="00986609">
      <w:pPr>
        <w:pStyle w:val="Zkladntext"/>
        <w:ind w:left="708"/>
        <w:jc w:val="both"/>
        <w:rPr>
          <w:rFonts w:cs="Arial"/>
          <w:sz w:val="20"/>
        </w:rPr>
      </w:pPr>
      <w:r w:rsidRPr="008F2E54">
        <w:rPr>
          <w:rFonts w:cs="Arial"/>
          <w:sz w:val="20"/>
          <w:szCs w:val="22"/>
        </w:rPr>
        <w:t>Zhotovitel</w:t>
      </w:r>
      <w:r>
        <w:rPr>
          <w:rFonts w:cs="Arial"/>
          <w:sz w:val="20"/>
          <w:szCs w:val="22"/>
        </w:rPr>
        <w:t xml:space="preserve"> se zavazuje za podmínek dohodnutých v této smlouvě zpracovat a předat objednateli  realizační </w:t>
      </w:r>
      <w:r w:rsidRPr="00FE093E">
        <w:rPr>
          <w:rFonts w:cs="Arial"/>
          <w:sz w:val="20"/>
          <w:szCs w:val="22"/>
        </w:rPr>
        <w:t>projektov</w:t>
      </w:r>
      <w:r>
        <w:rPr>
          <w:rFonts w:cs="Arial"/>
          <w:sz w:val="20"/>
          <w:szCs w:val="22"/>
        </w:rPr>
        <w:t>ou</w:t>
      </w:r>
      <w:r w:rsidRPr="00FE093E">
        <w:rPr>
          <w:rFonts w:cs="Arial"/>
          <w:sz w:val="20"/>
          <w:szCs w:val="22"/>
        </w:rPr>
        <w:t xml:space="preserve"> dokumentac</w:t>
      </w:r>
      <w:r>
        <w:rPr>
          <w:rFonts w:cs="Arial"/>
          <w:sz w:val="20"/>
          <w:szCs w:val="22"/>
        </w:rPr>
        <w:t>i</w:t>
      </w:r>
      <w:r w:rsidRPr="00FE093E">
        <w:rPr>
          <w:rFonts w:cs="Arial"/>
          <w:sz w:val="20"/>
          <w:szCs w:val="22"/>
        </w:rPr>
        <w:t xml:space="preserve"> </w:t>
      </w:r>
      <w:r>
        <w:rPr>
          <w:rFonts w:cs="Arial"/>
          <w:sz w:val="20"/>
          <w:szCs w:val="22"/>
        </w:rPr>
        <w:t xml:space="preserve">interiéru </w:t>
      </w:r>
      <w:r w:rsidRPr="00FE093E">
        <w:rPr>
          <w:rFonts w:cs="Arial"/>
          <w:sz w:val="20"/>
          <w:szCs w:val="22"/>
        </w:rPr>
        <w:t>expozice</w:t>
      </w:r>
      <w:r>
        <w:rPr>
          <w:rFonts w:cs="Arial"/>
          <w:sz w:val="20"/>
          <w:szCs w:val="22"/>
        </w:rPr>
        <w:t xml:space="preserve"> tragédie na Ploštině</w:t>
      </w:r>
      <w:r w:rsidRPr="00FE093E">
        <w:rPr>
          <w:rFonts w:cs="Arial"/>
          <w:sz w:val="20"/>
          <w:szCs w:val="22"/>
        </w:rPr>
        <w:t xml:space="preserve"> pro výběr zhotovitele </w:t>
      </w:r>
      <w:r>
        <w:rPr>
          <w:rFonts w:cs="Arial"/>
          <w:sz w:val="20"/>
          <w:szCs w:val="22"/>
        </w:rPr>
        <w:t xml:space="preserve">(dále jen </w:t>
      </w:r>
      <w:r>
        <w:rPr>
          <w:rFonts w:cs="Arial"/>
          <w:sz w:val="20"/>
        </w:rPr>
        <w:t>„dílo“)</w:t>
      </w:r>
      <w:r w:rsidR="004F66E6">
        <w:rPr>
          <w:rFonts w:cs="Arial"/>
          <w:sz w:val="20"/>
        </w:rPr>
        <w:t>, provést autorský dozor</w:t>
      </w:r>
      <w:r>
        <w:rPr>
          <w:rFonts w:cs="Arial"/>
          <w:sz w:val="20"/>
        </w:rPr>
        <w:t xml:space="preserve"> a vykonávat dále sjednané činnosti na akci:</w:t>
      </w:r>
    </w:p>
    <w:p w14:paraId="2F83FA92" w14:textId="77777777" w:rsidR="00986609" w:rsidRDefault="00986609" w:rsidP="00986609">
      <w:pPr>
        <w:pStyle w:val="Zkladntext"/>
        <w:ind w:left="708"/>
        <w:jc w:val="both"/>
        <w:rPr>
          <w:rFonts w:cs="Arial"/>
          <w:b/>
          <w:sz w:val="20"/>
          <w:szCs w:val="22"/>
        </w:rPr>
      </w:pPr>
    </w:p>
    <w:p w14:paraId="7530865B" w14:textId="77777777" w:rsidR="00986609" w:rsidRDefault="00986609" w:rsidP="00986609">
      <w:pPr>
        <w:ind w:left="139" w:firstLine="221"/>
        <w:jc w:val="center"/>
        <w:rPr>
          <w:rFonts w:eastAsia="Arial" w:cs="Arial"/>
          <w:b/>
        </w:rPr>
      </w:pPr>
      <w:r w:rsidRPr="008F2E54">
        <w:rPr>
          <w:rFonts w:eastAsia="Arial" w:cs="Arial"/>
          <w:b/>
        </w:rPr>
        <w:t xml:space="preserve">„Zefektivnění prezentace a ochrany sbírky Muzea jihovýchodní Moravy ve Zlíně, </w:t>
      </w:r>
      <w:proofErr w:type="spellStart"/>
      <w:proofErr w:type="gramStart"/>
      <w:r w:rsidRPr="008F2E54">
        <w:rPr>
          <w:rFonts w:eastAsia="Arial" w:cs="Arial"/>
          <w:b/>
        </w:rPr>
        <w:t>p.o</w:t>
      </w:r>
      <w:proofErr w:type="spellEnd"/>
      <w:r w:rsidRPr="008F2E54">
        <w:rPr>
          <w:rFonts w:eastAsia="Arial" w:cs="Arial"/>
          <w:b/>
        </w:rPr>
        <w:t>.</w:t>
      </w:r>
      <w:proofErr w:type="gramEnd"/>
      <w:r w:rsidRPr="008F2E54">
        <w:rPr>
          <w:rFonts w:eastAsia="Arial" w:cs="Arial"/>
          <w:b/>
        </w:rPr>
        <w:t>, - expozice tragédie na Ploštině“</w:t>
      </w:r>
    </w:p>
    <w:p w14:paraId="619F50A9" w14:textId="77777777" w:rsidR="00986609" w:rsidRPr="008F2E54" w:rsidRDefault="00986609" w:rsidP="00986609">
      <w:pPr>
        <w:pStyle w:val="Zkladntext"/>
        <w:ind w:left="708"/>
        <w:jc w:val="both"/>
        <w:rPr>
          <w:rFonts w:cs="Arial"/>
          <w:sz w:val="20"/>
        </w:rPr>
      </w:pPr>
      <w:r w:rsidRPr="008F2E54">
        <w:rPr>
          <w:rFonts w:cs="Arial"/>
          <w:sz w:val="20"/>
        </w:rPr>
        <w:t xml:space="preserve">Předmět plnění dle této smlouvy je realizován v rámci projektu „Zefektivnění prezentace a ochrany sbírky Muzea jihovýchodní Moravy ve Zlíně, p. o. - expozice tragédie na Ploštině,“ </w:t>
      </w:r>
      <w:r w:rsidRPr="008F2E54">
        <w:rPr>
          <w:rFonts w:cs="Arial"/>
          <w:sz w:val="20"/>
          <w:szCs w:val="22"/>
        </w:rPr>
        <w:t>předloženého</w:t>
      </w:r>
      <w:r w:rsidRPr="008F2E54">
        <w:rPr>
          <w:rFonts w:cs="Arial"/>
          <w:sz w:val="20"/>
        </w:rPr>
        <w:t xml:space="preserve"> ke spolufinancování z Integrovaného regionálního operačního programu (dále též „IROP“), </w:t>
      </w:r>
      <w:proofErr w:type="spellStart"/>
      <w:r w:rsidRPr="008F2E54">
        <w:rPr>
          <w:rFonts w:cs="Arial"/>
          <w:sz w:val="20"/>
        </w:rPr>
        <w:t>reg</w:t>
      </w:r>
      <w:proofErr w:type="spellEnd"/>
      <w:r w:rsidRPr="008F2E54">
        <w:rPr>
          <w:rFonts w:cs="Arial"/>
          <w:sz w:val="20"/>
        </w:rPr>
        <w:t xml:space="preserve">. </w:t>
      </w:r>
      <w:proofErr w:type="gramStart"/>
      <w:r w:rsidRPr="008F2E54">
        <w:rPr>
          <w:rFonts w:cs="Arial"/>
          <w:sz w:val="20"/>
        </w:rPr>
        <w:t>č.</w:t>
      </w:r>
      <w:proofErr w:type="gramEnd"/>
      <w:r w:rsidRPr="008F2E54">
        <w:rPr>
          <w:rFonts w:cs="Arial"/>
          <w:sz w:val="20"/>
        </w:rPr>
        <w:t xml:space="preserve"> projektu: CZ.06.3.33/0.0/0.0/17_099/0006685.</w:t>
      </w:r>
    </w:p>
    <w:p w14:paraId="37E64A1F" w14:textId="77777777" w:rsidR="000D0A97" w:rsidRDefault="000D0A97" w:rsidP="00986609">
      <w:pPr>
        <w:pStyle w:val="KUsmlouva-2rove"/>
        <w:numPr>
          <w:ilvl w:val="0"/>
          <w:numId w:val="0"/>
        </w:numPr>
        <w:ind w:left="567"/>
      </w:pPr>
    </w:p>
    <w:p w14:paraId="18B6623A" w14:textId="77777777" w:rsidR="00FD3051" w:rsidRDefault="00343E05" w:rsidP="00DE0419">
      <w:pPr>
        <w:pStyle w:val="KUsmlouva-1rove"/>
        <w:rPr>
          <w:caps w:val="0"/>
        </w:rPr>
      </w:pPr>
      <w:r w:rsidRPr="00FD3051">
        <w:t>Rozsah a členění díla</w:t>
      </w:r>
      <w:bookmarkStart w:id="0" w:name="_Ref23235945"/>
    </w:p>
    <w:p w14:paraId="27E3122E" w14:textId="77777777" w:rsidR="003E1761" w:rsidRDefault="000D0A97" w:rsidP="002C5BC4">
      <w:pPr>
        <w:pStyle w:val="KUsmlouva-2rove"/>
      </w:pPr>
      <w:bookmarkStart w:id="1" w:name="_Ref42688277"/>
      <w:r w:rsidRPr="00C0431E">
        <w:t>Zhotovitel vypracuje na základě této smlouvy</w:t>
      </w:r>
      <w:r w:rsidR="00C946A1" w:rsidRPr="00C0431E">
        <w:t xml:space="preserve"> projektovou dokumentaci </w:t>
      </w:r>
      <w:r w:rsidR="00986609">
        <w:t xml:space="preserve">expozice </w:t>
      </w:r>
      <w:r w:rsidRPr="00C0431E">
        <w:t>včetně</w:t>
      </w:r>
      <w:r w:rsidR="003E1761" w:rsidRPr="00C0431E">
        <w:t>:</w:t>
      </w:r>
      <w:bookmarkEnd w:id="0"/>
      <w:bookmarkEnd w:id="1"/>
    </w:p>
    <w:p w14:paraId="4D3D30A6" w14:textId="097F6731" w:rsidR="00986609" w:rsidRPr="00F52A50" w:rsidRDefault="00986609" w:rsidP="00986609">
      <w:pPr>
        <w:pStyle w:val="KUsmlouva-3rove"/>
      </w:pPr>
      <w:r w:rsidRPr="00F67FFA">
        <w:t>rozpracování projektové dokumentace dle „</w:t>
      </w:r>
      <w:r>
        <w:t>Libreta expozičního areálu Ploština</w:t>
      </w:r>
      <w:r w:rsidRPr="00F67FFA">
        <w:t xml:space="preserve">“ zpracovaného </w:t>
      </w:r>
      <w:r>
        <w:t xml:space="preserve">firmou Art </w:t>
      </w:r>
      <w:proofErr w:type="spellStart"/>
      <w:r>
        <w:t>Consultancy</w:t>
      </w:r>
      <w:proofErr w:type="spellEnd"/>
      <w:r>
        <w:t xml:space="preserve"> s.r.o. 08/2017</w:t>
      </w:r>
      <w:r w:rsidRPr="00F67FFA">
        <w:t xml:space="preserve"> pro </w:t>
      </w:r>
      <w:r w:rsidRPr="00F52A50">
        <w:t>potřebu realizace expozice a výběr zhotovitele expozice</w:t>
      </w:r>
      <w:r>
        <w:t>, a to</w:t>
      </w:r>
      <w:r w:rsidRPr="00F52A50">
        <w:t xml:space="preserve"> vč. výkazu výměr</w:t>
      </w:r>
      <w:r w:rsidR="001272F2">
        <w:t>,</w:t>
      </w:r>
    </w:p>
    <w:p w14:paraId="3F802426" w14:textId="77A68B41" w:rsidR="00986609" w:rsidRPr="00F52A50" w:rsidRDefault="00986609" w:rsidP="00986609">
      <w:pPr>
        <w:pStyle w:val="KUsmlouva-3rove"/>
      </w:pPr>
      <w:r w:rsidRPr="00F52A50">
        <w:t>projektová dokumentace bude zpracována tak, aby jasně specifikovala všechny technické souvislosti, určení materiálů, barvy a základní rozměry řešených interiérových prvků. Projekt bude obsahovat technické řešení volných a vestavěných prvků a architektonické a výtvarné řešení svítidel, úpravu stěn a stropů</w:t>
      </w:r>
      <w:r w:rsidR="001272F2">
        <w:t>,</w:t>
      </w:r>
    </w:p>
    <w:p w14:paraId="31F7A976" w14:textId="4B392F41" w:rsidR="00986609" w:rsidRPr="00F52A50" w:rsidRDefault="00986609" w:rsidP="00986609">
      <w:pPr>
        <w:pStyle w:val="KUsmlouva-3rove"/>
      </w:pPr>
      <w:r w:rsidRPr="00F52A50">
        <w:t>zpracování návrhu rozmístění exponátů do volných a vestavěných prvků expozice</w:t>
      </w:r>
      <w:r w:rsidR="001272F2">
        <w:t>,</w:t>
      </w:r>
    </w:p>
    <w:p w14:paraId="052CDDAD" w14:textId="24D1BBC3" w:rsidR="00986609" w:rsidRPr="00F52A50" w:rsidRDefault="001272F2" w:rsidP="00986609">
      <w:pPr>
        <w:pStyle w:val="KUsmlouva-3rove"/>
      </w:pPr>
      <w:r>
        <w:t>z</w:t>
      </w:r>
      <w:r w:rsidR="00986609" w:rsidRPr="00F52A50">
        <w:t>pracování grafického a typografického řešení expozice a doprovodných tištěných informačních materiálů (popisy a výklady k exponátům)</w:t>
      </w:r>
      <w:r>
        <w:t>,</w:t>
      </w:r>
    </w:p>
    <w:p w14:paraId="2540E61A" w14:textId="77777777" w:rsidR="00986609" w:rsidRPr="00F52A50" w:rsidRDefault="00986609" w:rsidP="00986609">
      <w:pPr>
        <w:pStyle w:val="KUsmlouva-3rove"/>
      </w:pPr>
      <w:r w:rsidRPr="00F52A50">
        <w:rPr>
          <w:bCs/>
        </w:rPr>
        <w:t xml:space="preserve">výkaz výměr </w:t>
      </w:r>
      <w:r w:rsidRPr="00F52A50">
        <w:t>musí obsahovat: pořadové číslo položky, slovní popis</w:t>
      </w:r>
      <w:r>
        <w:t>,</w:t>
      </w:r>
      <w:r w:rsidRPr="00F52A50">
        <w:t xml:space="preserve"> z ně</w:t>
      </w:r>
      <w:r>
        <w:t>hož</w:t>
      </w:r>
      <w:r w:rsidRPr="00F52A50">
        <w:t xml:space="preserve"> bude patrný charakter a druh požadovaných prací jednoznačně specifikující předmět plnění budoucí veřejné zakázky na dodávku expozice, měrnou jednotku</w:t>
      </w:r>
      <w:r>
        <w:t xml:space="preserve"> a</w:t>
      </w:r>
      <w:r w:rsidRPr="00F52A50">
        <w:t xml:space="preserve"> požadované množství. Výkaz výměr bude podkladem pro zpracování nabídky na </w:t>
      </w:r>
      <w:proofErr w:type="spellStart"/>
      <w:r w:rsidRPr="00F52A50">
        <w:t>nacenění</w:t>
      </w:r>
      <w:proofErr w:type="spellEnd"/>
      <w:r w:rsidRPr="00F52A50">
        <w:t xml:space="preserve"> dodávky expozic,</w:t>
      </w:r>
    </w:p>
    <w:p w14:paraId="45C84C63" w14:textId="4632CF03" w:rsidR="00986609" w:rsidRPr="00F52A50" w:rsidRDefault="00986609" w:rsidP="00986609">
      <w:pPr>
        <w:pStyle w:val="KUsmlouva-3rove"/>
      </w:pPr>
      <w:r w:rsidRPr="00F52A50">
        <w:t>ve výkazu výměr nesmí být uvedena obchodní jména výrobků nebo materiálů, která jsou pro určité výrobce nebo dodavatele považována za příznačná, pokud nebude doloženo písemné zdůvodnění použitého řešení</w:t>
      </w:r>
      <w:r w:rsidR="001272F2">
        <w:t>,</w:t>
      </w:r>
      <w:r w:rsidRPr="00F52A50">
        <w:t xml:space="preserve"> a to pro každou položku samostatně,</w:t>
      </w:r>
    </w:p>
    <w:p w14:paraId="30273CBF" w14:textId="77777777" w:rsidR="00986609" w:rsidRPr="00F52A50" w:rsidRDefault="00986609" w:rsidP="00986609">
      <w:pPr>
        <w:pStyle w:val="KUsmlouva-3rove"/>
      </w:pPr>
      <w:r w:rsidRPr="00F52A50">
        <w:t>výkaz výměr bude pod popisem položky obsahovat podrobný postup výpočtu množství měrných jednotek,</w:t>
      </w:r>
    </w:p>
    <w:p w14:paraId="6C522980" w14:textId="1D1CFEFC" w:rsidR="00986609" w:rsidRPr="00F52A50" w:rsidRDefault="00986609" w:rsidP="00986609">
      <w:pPr>
        <w:pStyle w:val="KUsmlouva-3rove"/>
      </w:pPr>
      <w:r>
        <w:t>oceněný výkaz výměr (rozpočet</w:t>
      </w:r>
      <w:r w:rsidRPr="00F52A50">
        <w:t>) bude doložen spolu s neoceněným výkazem výměr v pare č. 1. projektové dokumentace</w:t>
      </w:r>
      <w:r w:rsidR="009558A3">
        <w:t>,</w:t>
      </w:r>
      <w:r w:rsidRPr="00F52A50">
        <w:t xml:space="preserve"> </w:t>
      </w:r>
    </w:p>
    <w:p w14:paraId="270F0398" w14:textId="77777777" w:rsidR="00986609" w:rsidRPr="00F52A50" w:rsidRDefault="00986609" w:rsidP="00986609">
      <w:pPr>
        <w:pStyle w:val="KUsmlouva-3rove"/>
      </w:pPr>
      <w:r w:rsidRPr="00F52A50">
        <w:t>projektová dokumentace bude vždy označena pořadovým číslem daného výtisku, stejným pořadovým číslem budou rovněž označeny výtisky jednotlivých výkresů, technické zprávy, výpočty, výkazy výměr a všechny ostatní doklady tvořící danou projektovou dokumentaci,</w:t>
      </w:r>
    </w:p>
    <w:p w14:paraId="0609ADDF" w14:textId="77777777" w:rsidR="00986609" w:rsidRPr="00F52A50" w:rsidRDefault="00986609" w:rsidP="00986609">
      <w:pPr>
        <w:pStyle w:val="KUsmlouva-3rove"/>
      </w:pPr>
      <w:r w:rsidRPr="00F52A50">
        <w:t>projektová dokumentace a výkaz výměr budou předloženy ke kontrole min. 5 pracovních dnů před konečným termínem předání projektové dokumentace,</w:t>
      </w:r>
    </w:p>
    <w:p w14:paraId="3C5FFAB6" w14:textId="7ED44656" w:rsidR="00986609" w:rsidRDefault="00986609" w:rsidP="00986609">
      <w:pPr>
        <w:pStyle w:val="KUsmlouva-3rove"/>
      </w:pPr>
      <w:r w:rsidRPr="00F52A50">
        <w:t xml:space="preserve">projektová dokumentace musí splňovat podmínky dle zákona č. </w:t>
      </w:r>
      <w:r w:rsidR="001272F2" w:rsidRPr="00F52A50">
        <w:t>1</w:t>
      </w:r>
      <w:r w:rsidR="001272F2">
        <w:t>34</w:t>
      </w:r>
      <w:r w:rsidRPr="00F52A50">
        <w:t>/20</w:t>
      </w:r>
      <w:r w:rsidR="001272F2">
        <w:t>1</w:t>
      </w:r>
      <w:r w:rsidRPr="00F52A50">
        <w:t xml:space="preserve">6 Sb., o </w:t>
      </w:r>
      <w:r w:rsidR="001272F2">
        <w:t xml:space="preserve">zadávání </w:t>
      </w:r>
      <w:r w:rsidRPr="00F52A50">
        <w:t xml:space="preserve">veřejných </w:t>
      </w:r>
      <w:proofErr w:type="spellStart"/>
      <w:r w:rsidRPr="00F52A50">
        <w:t>zakázk</w:t>
      </w:r>
      <w:r w:rsidR="001272F2">
        <w:t>ek</w:t>
      </w:r>
      <w:proofErr w:type="spellEnd"/>
      <w:r w:rsidRPr="00F52A50">
        <w:t xml:space="preserve">, </w:t>
      </w:r>
    </w:p>
    <w:p w14:paraId="4921E285" w14:textId="77777777" w:rsidR="00D27794" w:rsidRPr="00F52A50" w:rsidRDefault="00D27794" w:rsidP="00D27794">
      <w:pPr>
        <w:pStyle w:val="KUsmlouva-3rove"/>
      </w:pPr>
      <w:r w:rsidRPr="00F52A50">
        <w:t>součinnost a odborná pomoc při zadávacím řízení na dodávku expo</w:t>
      </w:r>
      <w:r>
        <w:t>zic,</w:t>
      </w:r>
    </w:p>
    <w:p w14:paraId="33FBF051" w14:textId="02C6CEC6" w:rsidR="00D27794" w:rsidRDefault="00D27794" w:rsidP="00D27794">
      <w:pPr>
        <w:pStyle w:val="KUsmlouva-3rove"/>
      </w:pPr>
      <w:r w:rsidRPr="00554730">
        <w:t xml:space="preserve">spolupráce se zaměstnanci </w:t>
      </w:r>
      <w:r w:rsidR="001272F2">
        <w:t xml:space="preserve">Muzea Jihovýchodní Moravy ve Zlíně (dále jen </w:t>
      </w:r>
      <w:r w:rsidRPr="00554730">
        <w:t>MJVM</w:t>
      </w:r>
      <w:r w:rsidR="001272F2">
        <w:t>)</w:t>
      </w:r>
      <w:r w:rsidRPr="00554730">
        <w:t xml:space="preserve"> na </w:t>
      </w:r>
      <w:r>
        <w:t>koncepci a podobě expozice,</w:t>
      </w:r>
    </w:p>
    <w:p w14:paraId="633F31C2" w14:textId="77777777" w:rsidR="00D27794" w:rsidRPr="00554730" w:rsidRDefault="00D27794" w:rsidP="00D27794">
      <w:pPr>
        <w:pStyle w:val="KUsmlouva-3rove"/>
      </w:pPr>
      <w:r>
        <w:t>umístění interaktivního stolu do expozice z projektu „</w:t>
      </w:r>
      <w:r w:rsidRPr="00554730">
        <w:t xml:space="preserve">Muzeum jihovýchodní Moravy </w:t>
      </w:r>
      <w:proofErr w:type="gramStart"/>
      <w:r w:rsidRPr="00554730">
        <w:t>ve</w:t>
      </w:r>
      <w:proofErr w:type="gramEnd"/>
      <w:r w:rsidRPr="00554730">
        <w:t xml:space="preserve"> Zlíně, </w:t>
      </w:r>
      <w:proofErr w:type="spellStart"/>
      <w:proofErr w:type="gramStart"/>
      <w:r w:rsidRPr="00554730">
        <w:t>p.o</w:t>
      </w:r>
      <w:proofErr w:type="spellEnd"/>
      <w:r w:rsidRPr="00554730">
        <w:t>.</w:t>
      </w:r>
      <w:proofErr w:type="gramEnd"/>
      <w:r w:rsidRPr="00554730">
        <w:t xml:space="preserve"> – interaktivní expozice Česko-Slovenska aneb Dějiny v kostce na mapě</w:t>
      </w:r>
      <w:r>
        <w:t>“ a komunikace s dodavatelem interaktivní expozice.</w:t>
      </w:r>
    </w:p>
    <w:p w14:paraId="0A64D39E" w14:textId="77777777" w:rsidR="00D27794" w:rsidRDefault="00D27794" w:rsidP="00937E0E">
      <w:pPr>
        <w:pStyle w:val="KUsmlouva-3rove"/>
        <w:numPr>
          <w:ilvl w:val="0"/>
          <w:numId w:val="0"/>
        </w:numPr>
      </w:pPr>
    </w:p>
    <w:p w14:paraId="59171CB4" w14:textId="77777777" w:rsidR="00986609" w:rsidRPr="00C0431E" w:rsidRDefault="00986609" w:rsidP="00986609">
      <w:pPr>
        <w:pStyle w:val="KUsmlouva-2rove"/>
        <w:numPr>
          <w:ilvl w:val="0"/>
          <w:numId w:val="0"/>
        </w:numPr>
        <w:ind w:left="567"/>
      </w:pPr>
    </w:p>
    <w:p w14:paraId="66B50A18" w14:textId="77777777" w:rsidR="00343E05" w:rsidRPr="00481121" w:rsidRDefault="00343E05" w:rsidP="005F12D3">
      <w:pPr>
        <w:pStyle w:val="KUsmlouva-2rove"/>
      </w:pPr>
      <w:bookmarkStart w:id="2" w:name="_Ref213660481"/>
      <w:bookmarkStart w:id="3" w:name="_Ref23407868"/>
      <w:r w:rsidRPr="008A67B1">
        <w:rPr>
          <w:rStyle w:val="Tun"/>
        </w:rPr>
        <w:lastRenderedPageBreak/>
        <w:t>Autorský dozor</w:t>
      </w:r>
      <w:r w:rsidRPr="008A67B1">
        <w:t xml:space="preserve"> (dále jen AD</w:t>
      </w:r>
      <w:r w:rsidRPr="00481121">
        <w:t>)</w:t>
      </w:r>
      <w:bookmarkEnd w:id="2"/>
      <w:r w:rsidRPr="00481121">
        <w:t xml:space="preserve"> včetně:</w:t>
      </w:r>
      <w:bookmarkEnd w:id="3"/>
    </w:p>
    <w:p w14:paraId="4A51195A" w14:textId="05E92547" w:rsidR="00AF4E15" w:rsidRDefault="00AF4E15" w:rsidP="005F12D3">
      <w:pPr>
        <w:pStyle w:val="KUsmlouva-3rove"/>
      </w:pPr>
      <w:r w:rsidRPr="00481121">
        <w:t>Součástí předmětu díla je i výkon autorského dozoru</w:t>
      </w:r>
      <w:r w:rsidR="009E1C4E">
        <w:t xml:space="preserve"> ve smyslu poskytnutí součinnosti odpovídání na dotazy</w:t>
      </w:r>
      <w:r w:rsidR="00351FB6">
        <w:t xml:space="preserve"> v rámci </w:t>
      </w:r>
      <w:r w:rsidR="00C0431E">
        <w:t xml:space="preserve">veřejné zakázky </w:t>
      </w:r>
      <w:r w:rsidR="00454C83">
        <w:t xml:space="preserve">zhotovitele </w:t>
      </w:r>
      <w:r w:rsidR="005D4200">
        <w:t xml:space="preserve">expozice </w:t>
      </w:r>
      <w:r w:rsidR="00351FB6">
        <w:t>a</w:t>
      </w:r>
      <w:r w:rsidRPr="00481121">
        <w:t xml:space="preserve"> při realizaci, který spočívá mj. v pravidelné účasti na kontrolních dnech </w:t>
      </w:r>
      <w:r w:rsidR="005D4200">
        <w:t>expozice</w:t>
      </w:r>
      <w:r w:rsidR="005D4200" w:rsidRPr="00481121">
        <w:t xml:space="preserve"> </w:t>
      </w:r>
      <w:r w:rsidRPr="00481121">
        <w:t>zpravidla 2x za měsíc. Činnost autorského dozoru (AD)</w:t>
      </w:r>
      <w:r w:rsidR="00351FB6">
        <w:t xml:space="preserve"> při realizaci </w:t>
      </w:r>
      <w:r w:rsidR="005D4200">
        <w:t>expozice</w:t>
      </w:r>
      <w:r w:rsidR="005D4200" w:rsidRPr="00481121">
        <w:t xml:space="preserve"> </w:t>
      </w:r>
      <w:r w:rsidRPr="00481121">
        <w:t xml:space="preserve">bude zahájena na základě písemné výzvy objednatele po zajištění finančních prostředků na realizaci </w:t>
      </w:r>
      <w:r w:rsidR="005D4200">
        <w:t>expozice</w:t>
      </w:r>
      <w:r w:rsidR="005D4200" w:rsidRPr="00481121">
        <w:t xml:space="preserve"> </w:t>
      </w:r>
      <w:r w:rsidRPr="00481121">
        <w:t xml:space="preserve">v rozpočtu objednatele. V případě </w:t>
      </w:r>
      <w:proofErr w:type="spellStart"/>
      <w:r w:rsidRPr="00481121">
        <w:t>nerealizace</w:t>
      </w:r>
      <w:proofErr w:type="spellEnd"/>
      <w:r w:rsidRPr="00481121">
        <w:t xml:space="preserve"> </w:t>
      </w:r>
      <w:r w:rsidR="005D4200">
        <w:t>expozice</w:t>
      </w:r>
      <w:r w:rsidR="005D4200" w:rsidRPr="00481121">
        <w:t xml:space="preserve"> </w:t>
      </w:r>
      <w:r w:rsidRPr="00481121">
        <w:t>nevzniká zhotoviteli z tohoto titulu žádný finanční a ani jiný nárok vůči objednateli.</w:t>
      </w:r>
    </w:p>
    <w:p w14:paraId="24467B59" w14:textId="77777777" w:rsidR="0034409B" w:rsidRPr="00196124" w:rsidRDefault="0034409B" w:rsidP="005F12D3">
      <w:pPr>
        <w:pStyle w:val="KUsmlouva-1rove"/>
      </w:pPr>
      <w:bookmarkStart w:id="4" w:name="_Ref23420278"/>
      <w:r w:rsidRPr="005F12D3">
        <w:t>Termín</w:t>
      </w:r>
      <w:r w:rsidRPr="00196124">
        <w:t xml:space="preserve"> plnění</w:t>
      </w:r>
      <w:bookmarkEnd w:id="4"/>
    </w:p>
    <w:p w14:paraId="3EF6BD27" w14:textId="6FB123FF" w:rsidR="00A8306D" w:rsidRDefault="00A07ECB" w:rsidP="005F12D3">
      <w:pPr>
        <w:pStyle w:val="KUsmlouva-2rove"/>
      </w:pPr>
      <w:bookmarkStart w:id="5" w:name="_Ref23235996"/>
      <w:r w:rsidRPr="00C07516">
        <w:t xml:space="preserve">Zhotovitel </w:t>
      </w:r>
      <w:r w:rsidR="00BE1C93" w:rsidRPr="00C07516">
        <w:t>se zavazuje dokončit</w:t>
      </w:r>
      <w:r w:rsidRPr="00C07516">
        <w:t xml:space="preserve"> předm</w:t>
      </w:r>
      <w:r w:rsidR="00556C43" w:rsidRPr="00C07516">
        <w:t>ě</w:t>
      </w:r>
      <w:r w:rsidRPr="00C07516">
        <w:t xml:space="preserve">t díla </w:t>
      </w:r>
      <w:r w:rsidR="00481121" w:rsidRPr="004F28B7">
        <w:t>v obsa</w:t>
      </w:r>
      <w:r w:rsidR="00A8306D" w:rsidRPr="004F28B7">
        <w:t xml:space="preserve">hu a rozsahu </w:t>
      </w:r>
      <w:proofErr w:type="spellStart"/>
      <w:r w:rsidR="00AF4E15" w:rsidRPr="004F28B7">
        <w:t>odst</w:t>
      </w:r>
      <w:proofErr w:type="spellEnd"/>
      <w:r w:rsidR="00AF4E15" w:rsidRPr="004F28B7">
        <w:t xml:space="preserve"> </w:t>
      </w:r>
      <w:r w:rsidR="001272F2">
        <w:t>2.1.</w:t>
      </w:r>
      <w:r w:rsidR="00DD2390" w:rsidRPr="004F28B7">
        <w:fldChar w:fldCharType="begin"/>
      </w:r>
      <w:r w:rsidR="00DD2390" w:rsidRPr="004F28B7">
        <w:instrText xml:space="preserve"> REF _Ref23235945 \r \h </w:instrText>
      </w:r>
      <w:r w:rsidR="00C0431E" w:rsidRPr="004F28B7">
        <w:instrText xml:space="preserve"> \* MERGEFORMAT </w:instrText>
      </w:r>
      <w:r w:rsidR="00DD2390" w:rsidRPr="004F28B7">
        <w:fldChar w:fldCharType="separate"/>
      </w:r>
      <w:r w:rsidR="00C7654E">
        <w:t>2</w:t>
      </w:r>
      <w:r w:rsidR="00DD2390" w:rsidRPr="004F28B7">
        <w:fldChar w:fldCharType="end"/>
      </w:r>
      <w:r w:rsidR="00DD2390" w:rsidRPr="004F28B7">
        <w:t>.</w:t>
      </w:r>
      <w:r w:rsidR="00481121" w:rsidRPr="004F28B7">
        <w:t xml:space="preserve"> této smlouvy</w:t>
      </w:r>
      <w:r w:rsidR="00A8306D" w:rsidRPr="004F28B7">
        <w:t xml:space="preserve"> </w:t>
      </w:r>
      <w:r w:rsidR="00A8306D" w:rsidRPr="00C07516">
        <w:t xml:space="preserve">do </w:t>
      </w:r>
      <w:proofErr w:type="gramStart"/>
      <w:r w:rsidR="00B235C3" w:rsidRPr="00B235C3">
        <w:t>30</w:t>
      </w:r>
      <w:r w:rsidR="00525AD0" w:rsidRPr="00B235C3">
        <w:t>.11.2020</w:t>
      </w:r>
      <w:proofErr w:type="gramEnd"/>
      <w:r w:rsidR="00DD2390">
        <w:t>.</w:t>
      </w:r>
      <w:bookmarkEnd w:id="5"/>
    </w:p>
    <w:p w14:paraId="1AC3675F" w14:textId="77777777" w:rsidR="00525AD0" w:rsidRDefault="0034409B" w:rsidP="00525AD0">
      <w:pPr>
        <w:pStyle w:val="KUsmlouva-2rove"/>
      </w:pPr>
      <w:r w:rsidRPr="0034409B">
        <w:t xml:space="preserve">Zhotovitel splní svůj závazek provést dílo jeho ukončením a písemným předáním objednateli. Objednatel se zavazuje dílo převzít v případě, že bude řádně provedeno, tj. </w:t>
      </w:r>
      <w:r w:rsidR="00986A24">
        <w:t xml:space="preserve">že bude </w:t>
      </w:r>
      <w:r w:rsidRPr="0034409B">
        <w:t>úplné</w:t>
      </w:r>
      <w:r w:rsidR="00986A24">
        <w:t xml:space="preserve"> a</w:t>
      </w:r>
      <w:r w:rsidR="00302B4C">
        <w:t> </w:t>
      </w:r>
      <w:r w:rsidR="00986A24">
        <w:t>kompletní</w:t>
      </w:r>
      <w:r w:rsidRPr="0034409B">
        <w:t>, v souladu s platnými právními předpisy a pokyny objednatele, bez vad a nedodělků.</w:t>
      </w:r>
    </w:p>
    <w:p w14:paraId="5561780F" w14:textId="77777777" w:rsidR="0034409B" w:rsidRPr="0034409B" w:rsidRDefault="0034409B" w:rsidP="005F12D3">
      <w:pPr>
        <w:pStyle w:val="KUsmlouva-2rove"/>
      </w:pPr>
      <w:r w:rsidRPr="00D40B28">
        <w:t>Splnění sjednaných termínů je závislé na včasném a řádném spolupůsobení objednatele dohodnutém v této smlouvě. Prodlení objednatele je důvodem ke změně sjednaných termínů dotčených nesplněním spolupůsobení objednatele.</w:t>
      </w:r>
    </w:p>
    <w:p w14:paraId="1747BB68" w14:textId="77777777" w:rsidR="0034409B" w:rsidRDefault="0034409B" w:rsidP="005F12D3">
      <w:pPr>
        <w:pStyle w:val="KUsmlouva-2rove"/>
      </w:pPr>
      <w:r w:rsidRPr="0034409B">
        <w:t>Pokud zhotovitel dokončí dílo před dohodnutým termínem, zavazuje se objednatel převzít dílo před sjednanou dobou.</w:t>
      </w:r>
    </w:p>
    <w:p w14:paraId="35ED4419" w14:textId="77777777" w:rsidR="0034409B" w:rsidRPr="008A67B1" w:rsidRDefault="0034409B" w:rsidP="005F12D3">
      <w:pPr>
        <w:pStyle w:val="KUsmlouva-2rove"/>
      </w:pPr>
      <w:r w:rsidRPr="00D40B28">
        <w:t xml:space="preserve">Termínem dokončení se rozumí den, kdy dojde k písemnému protokolárnímu předání a převzetí </w:t>
      </w:r>
      <w:r w:rsidRPr="008A67B1">
        <w:t>odsouhlaseného a projednaného příslušného</w:t>
      </w:r>
      <w:r w:rsidR="000A57CE" w:rsidRPr="008A67B1">
        <w:t xml:space="preserve"> stupně projektové dokumentace o</w:t>
      </w:r>
      <w:r w:rsidRPr="008A67B1">
        <w:t xml:space="preserve">bjednatelem </w:t>
      </w:r>
      <w:r w:rsidRPr="008A67B1">
        <w:rPr>
          <w:rStyle w:val="Tun"/>
        </w:rPr>
        <w:t>bez vad a nedodělků</w:t>
      </w:r>
      <w:r w:rsidRPr="008A67B1">
        <w:t>.</w:t>
      </w:r>
    </w:p>
    <w:p w14:paraId="6A5A3936" w14:textId="4E8F10BA" w:rsidR="0034409B" w:rsidRPr="00D40B28" w:rsidRDefault="0034409B" w:rsidP="005F12D3">
      <w:pPr>
        <w:pStyle w:val="KUsmlouva-2rove"/>
      </w:pPr>
      <w:r w:rsidRPr="00D40B28">
        <w:t xml:space="preserve">Místem plnění je: </w:t>
      </w:r>
      <w:r w:rsidR="001272F2">
        <w:t xml:space="preserve">sídlo objednatele. </w:t>
      </w:r>
      <w:r w:rsidRPr="00D40B28">
        <w:t>AD bude</w:t>
      </w:r>
      <w:r w:rsidR="00987FF5">
        <w:t xml:space="preserve"> vykonáván</w:t>
      </w:r>
      <w:r w:rsidRPr="00D40B28">
        <w:t xml:space="preserve"> v místě provádění </w:t>
      </w:r>
      <w:r w:rsidR="00D27794">
        <w:t>expozice</w:t>
      </w:r>
      <w:r w:rsidRPr="00D40B28">
        <w:t>.</w:t>
      </w:r>
    </w:p>
    <w:p w14:paraId="2251CD6C" w14:textId="041E68F2" w:rsidR="00627A3B" w:rsidRPr="0065306A" w:rsidRDefault="0034409B" w:rsidP="005F12D3">
      <w:pPr>
        <w:pStyle w:val="KUsmlouva-2rove"/>
      </w:pPr>
      <w:r w:rsidRPr="0034409B">
        <w:t xml:space="preserve">V případě, že objednatel neposkytne zhotoviteli potřebnou součinnost k dalšímu postupu prací zhotovitele na předmětu díla a v důsledku toho dojde k přerušení nebo zpoždění prací delšímu než 3 pracovní dny, prodlužuje se termín sjednaný </w:t>
      </w:r>
      <w:r>
        <w:t>v</w:t>
      </w:r>
      <w:r w:rsidR="002A0D81">
        <w:t> </w:t>
      </w:r>
      <w:proofErr w:type="gramStart"/>
      <w:r>
        <w:t>odst</w:t>
      </w:r>
      <w:r w:rsidR="002A0D81">
        <w:t>.</w:t>
      </w:r>
      <w:r w:rsidRPr="0034409B">
        <w:t xml:space="preserve"> </w:t>
      </w:r>
      <w:r w:rsidR="00856AA1">
        <w:fldChar w:fldCharType="begin"/>
      </w:r>
      <w:r w:rsidR="00856AA1">
        <w:instrText xml:space="preserve"> REF _Ref23235996 \r \h </w:instrText>
      </w:r>
      <w:r w:rsidR="00856AA1">
        <w:fldChar w:fldCharType="separate"/>
      </w:r>
      <w:r w:rsidR="00C7654E">
        <w:t>3.1</w:t>
      </w:r>
      <w:r w:rsidR="00856AA1">
        <w:fldChar w:fldCharType="end"/>
      </w:r>
      <w:r w:rsidR="00856AA1">
        <w:t>.</w:t>
      </w:r>
      <w:r w:rsidRPr="0034409B">
        <w:t xml:space="preserve"> této</w:t>
      </w:r>
      <w:proofErr w:type="gramEnd"/>
      <w:r w:rsidRPr="0034409B">
        <w:t xml:space="preserve"> smlouvy</w:t>
      </w:r>
      <w:r>
        <w:t xml:space="preserve"> o tuto dobu. </w:t>
      </w:r>
      <w:r w:rsidRPr="0034409B">
        <w:t>Prodloužením termínu splnění díla se v takovémto případě nedostává zhotovitel do prodlení. O</w:t>
      </w:r>
      <w:r w:rsidR="004718BA">
        <w:t> </w:t>
      </w:r>
      <w:r w:rsidRPr="0034409B">
        <w:t xml:space="preserve">této skutečnosti sepíší obě smluvní strany vždy zápis, podepsaný oprávněnými zástupci smluvních stran. Za nesoučinnost objednatele se nepovažuje doba kratší než </w:t>
      </w:r>
      <w:r w:rsidRPr="00856AA1">
        <w:t>5</w:t>
      </w:r>
      <w:r w:rsidRPr="0034409B">
        <w:t xml:space="preserve">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w:t>
      </w:r>
      <w:r w:rsidR="00627A3B" w:rsidRPr="00627A3B">
        <w:t xml:space="preserve"> </w:t>
      </w:r>
    </w:p>
    <w:p w14:paraId="374264ED" w14:textId="42366AAB" w:rsidR="0034409B" w:rsidRDefault="00627A3B" w:rsidP="005F12D3">
      <w:pPr>
        <w:pStyle w:val="KUsmlouva-2rove"/>
      </w:pPr>
      <w:r w:rsidRPr="0065306A">
        <w:t xml:space="preserve">Autorský dozor bude ukončen po dokončení </w:t>
      </w:r>
      <w:r w:rsidR="00D27794">
        <w:t>expozice</w:t>
      </w:r>
      <w:r w:rsidR="00856AA1">
        <w:t>.</w:t>
      </w:r>
    </w:p>
    <w:p w14:paraId="0926B6E3" w14:textId="77777777" w:rsidR="00994636" w:rsidRPr="00196124" w:rsidRDefault="00867A31" w:rsidP="005F12D3">
      <w:pPr>
        <w:pStyle w:val="KUsmlouva-1rove"/>
      </w:pPr>
      <w:r w:rsidRPr="00196124">
        <w:t>P</w:t>
      </w:r>
      <w:r w:rsidR="00302B4C">
        <w:t>ovinnosti zhotovitele</w:t>
      </w:r>
    </w:p>
    <w:p w14:paraId="2D42CD53" w14:textId="77777777" w:rsidR="00994636" w:rsidRDefault="00994636" w:rsidP="005F12D3">
      <w:pPr>
        <w:pStyle w:val="KUsmlouva-2rove"/>
      </w:pPr>
      <w:r w:rsidRPr="00994636">
        <w:t>Zhotovitel odpovídá za úplnost a v</w:t>
      </w:r>
      <w:r w:rsidR="00525AD0">
        <w:t xml:space="preserve">ěcnou správnost všech </w:t>
      </w:r>
      <w:proofErr w:type="gramStart"/>
      <w:r w:rsidR="00525AD0">
        <w:t xml:space="preserve">podkladů </w:t>
      </w:r>
      <w:r w:rsidRPr="00994636">
        <w:t>, které</w:t>
      </w:r>
      <w:proofErr w:type="gramEnd"/>
      <w:r w:rsidRPr="00994636">
        <w:t xml:space="preserve"> vypracuje, jakož i za vhodnost těchto podkladů pro zhotovení plánované </w:t>
      </w:r>
      <w:r w:rsidR="00525AD0">
        <w:t>expozice</w:t>
      </w:r>
      <w:r w:rsidRPr="00994636">
        <w:t>. V rámci dohodnutých výkonů je zhotovitel povinen objednatele rozsáhle informovat a poskytovat mu poradenství ve věci všech záležitostí, týkajících se provedení jeho úkolů.</w:t>
      </w:r>
    </w:p>
    <w:p w14:paraId="76CBBF18" w14:textId="67793949" w:rsidR="00A448CB" w:rsidRPr="00A448CB" w:rsidRDefault="00A448CB" w:rsidP="008A67B1">
      <w:pPr>
        <w:pStyle w:val="KUsmlouva-2rove"/>
      </w:pPr>
      <w:r w:rsidRPr="00A448CB">
        <w:t xml:space="preserve">Zhotovitel je povinen při zpracování díla </w:t>
      </w:r>
      <w:r w:rsidRPr="008A67B1">
        <w:t xml:space="preserve">postupovat </w:t>
      </w:r>
      <w:r w:rsidRPr="008A67B1">
        <w:rPr>
          <w:rStyle w:val="Tun"/>
        </w:rPr>
        <w:t>v souladu se zákonem č. 183/2006 Sb.</w:t>
      </w:r>
      <w:r w:rsidR="00847D88" w:rsidRPr="008A67B1">
        <w:t>,</w:t>
      </w:r>
      <w:r w:rsidRPr="008A67B1">
        <w:t xml:space="preserve"> </w:t>
      </w:r>
      <w:r w:rsidR="00B13050">
        <w:t xml:space="preserve">o územním plánování a stavebním řádu (dále jen zákon č. 183/2006 Sb.) </w:t>
      </w:r>
      <w:r w:rsidRPr="008A67B1">
        <w:t>a</w:t>
      </w:r>
      <w:r w:rsidR="00302B4C" w:rsidRPr="008A67B1">
        <w:t> </w:t>
      </w:r>
      <w:r w:rsidRPr="008A67B1">
        <w:t>jeho prováděcími předpisy. Jako projektant odpovídá</w:t>
      </w:r>
      <w:r w:rsidRPr="00A448CB">
        <w:t xml:space="preserve"> za technickou a ekonomickou úroveň projektu.</w:t>
      </w:r>
    </w:p>
    <w:p w14:paraId="016EE2AD" w14:textId="77777777" w:rsidR="00994636" w:rsidRPr="00994636" w:rsidRDefault="00994636" w:rsidP="005F12D3">
      <w:pPr>
        <w:pStyle w:val="KUsmlouva-2rove"/>
      </w:pPr>
      <w:r w:rsidRPr="00994636">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14:paraId="15FAAA24" w14:textId="77777777" w:rsidR="00994636" w:rsidRPr="00994636" w:rsidRDefault="00994636" w:rsidP="005F12D3">
      <w:pPr>
        <w:pStyle w:val="KUsmlouva-2rove"/>
      </w:pPr>
      <w:r w:rsidRPr="00994636">
        <w:t>Zhotovitel není na základě této smlouvy oprávněn přijímat za objednatele jakékoliv finanční, věcné přímé nebo nepřímé právní a jiné závazky, kromě závazků vyplývajících pro něj z  této smlouvy.</w:t>
      </w:r>
    </w:p>
    <w:p w14:paraId="4C5DEFC2" w14:textId="77777777" w:rsidR="00994636" w:rsidRPr="00994636" w:rsidRDefault="00994636" w:rsidP="005F12D3">
      <w:pPr>
        <w:pStyle w:val="KUsmlouva-2rove"/>
      </w:pPr>
      <w:r w:rsidRPr="00994636">
        <w:lastRenderedPageBreak/>
        <w:t xml:space="preserve">Zhotovitel odpovídá za to, že </w:t>
      </w:r>
      <w:r w:rsidR="00565906">
        <w:t>soupis prací</w:t>
      </w:r>
      <w:r w:rsidRPr="00994636">
        <w:t xml:space="preserve"> bude zcela v souladu s výkresovou dokumentací a plně </w:t>
      </w:r>
      <w:r w:rsidR="00F2049B">
        <w:t>spolu s projektovou dokume</w:t>
      </w:r>
      <w:r w:rsidR="00473B21">
        <w:t>n</w:t>
      </w:r>
      <w:r w:rsidR="00F2049B">
        <w:t xml:space="preserve">tací </w:t>
      </w:r>
      <w:r w:rsidRPr="00994636">
        <w:t>o</w:t>
      </w:r>
      <w:r w:rsidR="00A448CB">
        <w:t>dpovídá požadavkům zákona č. 134/2016</w:t>
      </w:r>
      <w:r w:rsidRPr="00994636">
        <w:t xml:space="preserve"> Sb. </w:t>
      </w:r>
      <w:r w:rsidR="00A448CB">
        <w:t>a vyhlášce 169/2016</w:t>
      </w:r>
      <w:r w:rsidRPr="00994636">
        <w:t xml:space="preserve"> Sb.</w:t>
      </w:r>
    </w:p>
    <w:p w14:paraId="4AC3D229" w14:textId="77777777" w:rsidR="00994636" w:rsidRPr="00994636" w:rsidRDefault="00994636" w:rsidP="005F12D3">
      <w:pPr>
        <w:pStyle w:val="KUsmlouva-2rove"/>
      </w:pPr>
      <w:r w:rsidRPr="00994636">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 Oprav</w:t>
      </w:r>
      <w:r w:rsidR="005064DE">
        <w:t>a chyb projektové dokumentace a</w:t>
      </w:r>
      <w:r w:rsidR="00F2049B">
        <w:t xml:space="preserve"> soupisu prací</w:t>
      </w:r>
      <w:r w:rsidR="00F2049B" w:rsidRPr="00994636">
        <w:t xml:space="preserve"> </w:t>
      </w:r>
      <w:r w:rsidRPr="00994636">
        <w:t>není součástí hrazeného výkonu autorského dozoru.</w:t>
      </w:r>
    </w:p>
    <w:p w14:paraId="5562479C" w14:textId="0A2C4644" w:rsidR="00994636" w:rsidRPr="00994636" w:rsidRDefault="00994636" w:rsidP="005F12D3">
      <w:pPr>
        <w:pStyle w:val="KUsmlouva-2rove"/>
      </w:pPr>
      <w:r w:rsidRPr="00994636">
        <w:t>Zhotovitel je v souladu s platnou právní úpravou pojištěn pro případ, že by v důsledku jeho vadného plnění ve smyslu této smlouvy vznikla objednateli nebo třetí osobě škoda, s výší limitu pojistné</w:t>
      </w:r>
      <w:r w:rsidR="00F2797E">
        <w:t xml:space="preserve">ho plnění minimálně </w:t>
      </w:r>
      <w:r w:rsidR="00937E0E" w:rsidRPr="00B235C3">
        <w:t>500 000</w:t>
      </w:r>
      <w:r w:rsidR="00F2797E">
        <w:t>,-</w:t>
      </w:r>
      <w:r w:rsidR="00244CCA">
        <w:t xml:space="preserve"> </w:t>
      </w:r>
      <w:r w:rsidR="00F2797E">
        <w:t xml:space="preserve">Kč. </w:t>
      </w:r>
      <w:r w:rsidRPr="00994636">
        <w:t>Zhotovitel je povinen udržovat toto pojištění v platnosti po dobu plnění smlouvy o dílo, a dále po dobu minimálně 12 měsíců</w:t>
      </w:r>
      <w:r w:rsidR="00244CCA">
        <w:t xml:space="preserve"> následujících po da</w:t>
      </w:r>
      <w:r w:rsidR="00C96892">
        <w:t>tu</w:t>
      </w:r>
      <w:r w:rsidRPr="00994636">
        <w:t xml:space="preserve"> předání díla, tj. kompletní projektové dokumentace. </w:t>
      </w:r>
    </w:p>
    <w:p w14:paraId="366207E9" w14:textId="77777777" w:rsidR="00994636" w:rsidRPr="00994636" w:rsidRDefault="00994636" w:rsidP="005F12D3">
      <w:pPr>
        <w:pStyle w:val="KUsmlouva-2rove"/>
      </w:pPr>
      <w:r w:rsidRPr="00994636">
        <w:t>Zhotovitel nesmí poskytnout výsledek dokončené nebo nedokončené činnosti, která je předmětem díla, třetí osobě bez písemného souhlasu objednatele.</w:t>
      </w:r>
    </w:p>
    <w:p w14:paraId="69D6401F" w14:textId="77777777" w:rsidR="00994636" w:rsidRPr="00994636" w:rsidRDefault="00994636" w:rsidP="005F12D3">
      <w:pPr>
        <w:pStyle w:val="KUsmlouva-2rove"/>
      </w:pPr>
      <w:r w:rsidRPr="00994636">
        <w:t xml:space="preserve">Zhotovitel podpisem smlouvy výslovně potvrzuje, že </w:t>
      </w:r>
      <w:r w:rsidR="00FD50BB">
        <w:t>se seznámil se všemi potřebnými podklady</w:t>
      </w:r>
      <w:r w:rsidRPr="00994636">
        <w:t xml:space="preserve"> pro vypracování a předložení nabídky a </w:t>
      </w:r>
      <w:r w:rsidR="00FD50BB">
        <w:t>prohlédl si místo staveniště.</w:t>
      </w:r>
      <w:r w:rsidRPr="00994636">
        <w:t xml:space="preserve"> Dodatečné požadavky zhotovitele z těchto důvodů nebudou uznány.</w:t>
      </w:r>
    </w:p>
    <w:p w14:paraId="5B66D43B" w14:textId="77777777" w:rsidR="0084593E" w:rsidRPr="00F37BC9" w:rsidRDefault="0084593E" w:rsidP="005F12D3">
      <w:pPr>
        <w:pStyle w:val="KUsmlouva-2rove"/>
      </w:pPr>
      <w:r w:rsidRPr="005565F9">
        <w:t xml:space="preserve">Zhotovitel se tímto zavazuje, že jakékoliv dílo, které bude součástí předmětu této smlouvy a které bude naplňovat znaky díla dle § 2 zákona č. 121/2000 Sb., autorský zákon, ve znění pozdějších předpisů, bude objednatel </w:t>
      </w:r>
      <w:r w:rsidRPr="008A67B1">
        <w:t xml:space="preserve">oprávněn </w:t>
      </w:r>
      <w:r w:rsidRPr="008A67B1">
        <w:rPr>
          <w:rStyle w:val="Tun"/>
        </w:rPr>
        <w:t>užít jakýmkoli způsobem</w:t>
      </w:r>
      <w:r w:rsidRPr="008A67B1">
        <w:t xml:space="preserve"> (včetně</w:t>
      </w:r>
      <w:r w:rsidRPr="005565F9">
        <w:t xml:space="preserve"> jeho převodu na 3.</w:t>
      </w:r>
      <w:r w:rsidR="004718BA">
        <w:t> </w:t>
      </w:r>
      <w:r w:rsidRPr="005565F9">
        <w:t xml:space="preserve">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w:t>
      </w:r>
      <w:r w:rsidRPr="00D40B28">
        <w:rPr>
          <w:szCs w:val="22"/>
        </w:rPr>
        <w:t xml:space="preserve">Zhotovitel tímto </w:t>
      </w:r>
      <w:r w:rsidRPr="008A67B1">
        <w:rPr>
          <w:rStyle w:val="Tun"/>
        </w:rPr>
        <w:t>poskytuje objednateli v souladu s ustanovením § 2358 a násl. zákona č. 89/2012 Sb., občanský zákoník, nevýhradní, časově, množstevně a územně neomezenou licenci, tj. oprávnění k výkonu práva užít dílo</w:t>
      </w:r>
      <w:r w:rsidRPr="00BA72A2">
        <w:rPr>
          <w:szCs w:val="22"/>
        </w:rPr>
        <w:t xml:space="preserve">, které má charakter autorského díla ve smyslu autorského zákona, a které bylo vytvořeno zhotovitelem na základě této smlouvy nebo v souvislosti s ní, a to </w:t>
      </w:r>
      <w:r w:rsidRPr="00D40B28">
        <w:rPr>
          <w:szCs w:val="22"/>
        </w:rPr>
        <w:t xml:space="preserve">ke všem způsobům užití známým v době uzavření </w:t>
      </w:r>
      <w:r>
        <w:rPr>
          <w:szCs w:val="22"/>
        </w:rPr>
        <w:t xml:space="preserve">této </w:t>
      </w:r>
      <w:r w:rsidRPr="00D40B28">
        <w:rPr>
          <w:szCs w:val="22"/>
        </w:rPr>
        <w:t xml:space="preserve">smlouvy </w:t>
      </w:r>
      <w:r>
        <w:rPr>
          <w:szCs w:val="22"/>
        </w:rPr>
        <w:t xml:space="preserve">ve smyslu občanského zákoníku a autorského zákona, </w:t>
      </w:r>
      <w:r w:rsidRPr="00D40B28">
        <w:rPr>
          <w:szCs w:val="22"/>
        </w:rPr>
        <w:t xml:space="preserve">a </w:t>
      </w:r>
      <w:r>
        <w:rPr>
          <w:szCs w:val="22"/>
        </w:rPr>
        <w:t xml:space="preserve">to včetně </w:t>
      </w:r>
      <w:r w:rsidRPr="008A67B1">
        <w:rPr>
          <w:rStyle w:val="Tun"/>
        </w:rPr>
        <w:t>oprávnění upravit či jinak měnit takové dílo</w:t>
      </w:r>
      <w:r w:rsidRPr="00D40B28">
        <w:rPr>
          <w:szCs w:val="22"/>
        </w:rPr>
        <w:t xml:space="preserve"> nebo </w:t>
      </w:r>
      <w:r>
        <w:rPr>
          <w:szCs w:val="22"/>
        </w:rPr>
        <w:t xml:space="preserve">jej spojit s jiným dílem, za předpokladu, že tím nebude snížena hodnota díla. </w:t>
      </w:r>
      <w:r w:rsidRPr="00645C84">
        <w:rPr>
          <w:szCs w:val="22"/>
        </w:rPr>
        <w:t xml:space="preserve"> </w:t>
      </w:r>
      <w:r w:rsidRPr="00645C84">
        <w:t xml:space="preserve">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w:t>
      </w:r>
      <w:r w:rsidRPr="00645C84">
        <w:rPr>
          <w:szCs w:val="22"/>
        </w:rPr>
        <w:t xml:space="preserve">Licence ke všem oprávněním objednatele podle této smlouvy je sjednána jako </w:t>
      </w:r>
      <w:r w:rsidRPr="008A67B1">
        <w:rPr>
          <w:rStyle w:val="Tun"/>
        </w:rPr>
        <w:t>bezúplatná</w:t>
      </w:r>
      <w:r w:rsidR="00C16E26">
        <w:rPr>
          <w:szCs w:val="22"/>
        </w:rPr>
        <w:t xml:space="preserve">, resp. </w:t>
      </w:r>
      <w:r w:rsidR="00C16E26">
        <w:t>v</w:t>
      </w:r>
      <w:r w:rsidR="00C16E26" w:rsidRPr="005902F2">
        <w:t xml:space="preserve">eškeré autorské odměny jsou započteny v ceně díla sjednané dle čl. </w:t>
      </w:r>
      <w:r w:rsidR="00FC1229">
        <w:t>6</w:t>
      </w:r>
      <w:r w:rsidR="00C16E26" w:rsidRPr="005902F2">
        <w:t xml:space="preserve"> této smlouvy</w:t>
      </w:r>
      <w:r w:rsidR="00C16E26" w:rsidRPr="00A8231B">
        <w:t>.</w:t>
      </w:r>
    </w:p>
    <w:p w14:paraId="12E8B5A6" w14:textId="77777777" w:rsidR="004B2DBB" w:rsidRPr="00994636" w:rsidRDefault="004B2DBB" w:rsidP="005F12D3">
      <w:pPr>
        <w:pStyle w:val="KUsmlouva-2rove"/>
      </w:pPr>
      <w:r w:rsidRPr="00D40B28">
        <w:t xml:space="preserve">Zhotovitel nesmí použít výstupy dle smlouvy pro potřeby žádné třetí osoby a ani pro vlastní podnikání (s výjimkou vlastní propagace, při níž bude nicméně chránit zájmy objednatele např. ve věci utajení částí díla </w:t>
      </w:r>
      <w:r w:rsidRPr="00184D23">
        <w:t>souvisejících s </w:t>
      </w:r>
      <w:r w:rsidRPr="00C07516">
        <w:t>bezpečností objektu, sbírek</w:t>
      </w:r>
      <w:r w:rsidRPr="00184D23">
        <w:t>,</w:t>
      </w:r>
      <w:r w:rsidRPr="00D40B28">
        <w:t xml:space="preserve"> apod.).</w:t>
      </w:r>
    </w:p>
    <w:p w14:paraId="048D6F75" w14:textId="79BED64F" w:rsidR="00994636" w:rsidRDefault="00994636" w:rsidP="005F12D3">
      <w:pPr>
        <w:pStyle w:val="KUsmlouva-2rove"/>
      </w:pPr>
      <w:r w:rsidRPr="00994636">
        <w:t xml:space="preserve">Za </w:t>
      </w:r>
      <w:r w:rsidR="005064DE">
        <w:t xml:space="preserve">podstatné porušení </w:t>
      </w:r>
      <w:r w:rsidRPr="00994636">
        <w:t xml:space="preserve">smlouvy se v každém případě považují vážné chyby v předané projektové dokumentaci, </w:t>
      </w:r>
      <w:r w:rsidR="002764E0">
        <w:t xml:space="preserve">v soupisech prací, </w:t>
      </w:r>
      <w:r w:rsidRPr="00994636">
        <w:t>ve výkazech výměr, popisech prací, technických specifikacích materiálů a výrobků nebo ve vzájemně si odporujících a/nebo nejednoznačných nebo neúplných součástech nebo podkladech projektové dokumentace.</w:t>
      </w:r>
    </w:p>
    <w:p w14:paraId="29308B76" w14:textId="4EC5B1FD" w:rsidR="00B235C3" w:rsidRDefault="00B235C3" w:rsidP="00B235C3">
      <w:pPr>
        <w:pStyle w:val="KUsmlouva-1rove"/>
        <w:numPr>
          <w:ilvl w:val="0"/>
          <w:numId w:val="0"/>
        </w:numPr>
        <w:ind w:left="360"/>
        <w:jc w:val="left"/>
      </w:pPr>
    </w:p>
    <w:p w14:paraId="114A2522" w14:textId="77777777" w:rsidR="00B235C3" w:rsidRDefault="00B235C3" w:rsidP="00B235C3">
      <w:pPr>
        <w:pStyle w:val="KUsmlouva-1rove"/>
        <w:numPr>
          <w:ilvl w:val="0"/>
          <w:numId w:val="0"/>
        </w:numPr>
        <w:ind w:left="360"/>
        <w:jc w:val="left"/>
      </w:pPr>
    </w:p>
    <w:p w14:paraId="40F9A04A" w14:textId="77777777" w:rsidR="00196124" w:rsidRPr="00FD3051" w:rsidRDefault="00867A31" w:rsidP="005F12D3">
      <w:pPr>
        <w:pStyle w:val="KUsmlouva-1rove"/>
        <w:rPr>
          <w:rFonts w:eastAsiaTheme="majorEastAsia" w:cstheme="majorBidi"/>
          <w:vanish/>
        </w:rPr>
      </w:pPr>
      <w:r w:rsidRPr="00FD3051">
        <w:t>PŘEDÁNÍ DÍLA</w:t>
      </w:r>
    </w:p>
    <w:p w14:paraId="438706FB" w14:textId="77777777" w:rsidR="00525AD0" w:rsidRDefault="00525AD0" w:rsidP="005F12D3">
      <w:pPr>
        <w:pStyle w:val="KUsmlouva-2rove"/>
      </w:pPr>
    </w:p>
    <w:p w14:paraId="2E23ABB1" w14:textId="77777777" w:rsidR="00994636" w:rsidRPr="00AF3544" w:rsidRDefault="00994636" w:rsidP="00EC0CF8">
      <w:pPr>
        <w:pStyle w:val="KUsmlouva-2rove"/>
      </w:pPr>
      <w:r w:rsidRPr="00AF3544">
        <w:t xml:space="preserve">Dílo bude předáno v termínech plnění </w:t>
      </w:r>
      <w:r w:rsidR="00AF3544">
        <w:t>stanovených touto smlouvou</w:t>
      </w:r>
      <w:r w:rsidRPr="00AF3544">
        <w:t xml:space="preserve"> objednateli v místě sídla objednatele (a to vč. vizualizací, zákresů do fotografií vyžaduje-li to charakter předmětu díla).</w:t>
      </w:r>
    </w:p>
    <w:p w14:paraId="297E7D58" w14:textId="77777777" w:rsidR="00994636" w:rsidRPr="00AF3544" w:rsidRDefault="00994636" w:rsidP="005F12D3">
      <w:pPr>
        <w:pStyle w:val="KUsmlouva-2rove"/>
      </w:pPr>
      <w:r w:rsidRPr="00AF3544">
        <w:lastRenderedPageBreak/>
        <w:t>Objednatel není povinen převzít dílo v případě, že na něm budou při převzetí zjištěny vady spočívající v nekompletnosti nebo neúplnosti. Oznámení o případných zjištěných vadách a</w:t>
      </w:r>
      <w:r w:rsidR="00302B4C">
        <w:t> </w:t>
      </w:r>
      <w:r w:rsidRPr="00AF3544">
        <w:t>nedodělcích předmětu díla se zavazuje objednatel písemně zaslat zhotoviteli do 5 pracovních dní od předání díla.</w:t>
      </w:r>
    </w:p>
    <w:p w14:paraId="749B5CDA" w14:textId="77777777" w:rsidR="00994636" w:rsidRDefault="00994636" w:rsidP="005F12D3">
      <w:pPr>
        <w:pStyle w:val="KUsmlouva-2rove"/>
      </w:pPr>
      <w:r w:rsidRPr="00AF3544">
        <w:t>O předání díla bude sepsán zápis, který podepíší oprávnění zástupci obou smluvních stran. Zjistí-li se vady díla již při předávání, budou vyznačeny v zápise.</w:t>
      </w:r>
    </w:p>
    <w:p w14:paraId="074606C4" w14:textId="3CA7046D" w:rsidR="00AF3544" w:rsidRPr="000D0A97" w:rsidRDefault="00AF3544" w:rsidP="005F12D3">
      <w:pPr>
        <w:pStyle w:val="KUsmlouva-2rove"/>
      </w:pPr>
      <w:r w:rsidRPr="008A67B1">
        <w:rPr>
          <w:rStyle w:val="Tun"/>
        </w:rPr>
        <w:t>K převzetí díla</w:t>
      </w:r>
      <w:r w:rsidRPr="005D21E8">
        <w:t xml:space="preserve"> nebo jeho části vyzve zhotovitel objednatele alespoň </w:t>
      </w:r>
      <w:r w:rsidRPr="008A67B1">
        <w:rPr>
          <w:rStyle w:val="Tun"/>
        </w:rPr>
        <w:t xml:space="preserve">3 dny předem. </w:t>
      </w:r>
      <w:r w:rsidR="006C0677">
        <w:rPr>
          <w:rStyle w:val="Tun"/>
        </w:rPr>
        <w:t>O</w:t>
      </w:r>
      <w:r w:rsidRPr="008A67B1">
        <w:rPr>
          <w:rStyle w:val="Tun"/>
        </w:rPr>
        <w:t>bjednatel není povinen převzít dílo</w:t>
      </w:r>
      <w:r w:rsidRPr="005D21E8">
        <w:t xml:space="preserve"> nebo jeho část, vykazuje-li vady a nedodělky. O převzetí díla bude sepsán Protokol o předání a převzetí díla, který podepíší zástupci obou smluvních stran. </w:t>
      </w:r>
    </w:p>
    <w:p w14:paraId="247E5284" w14:textId="77777777" w:rsidR="00994636" w:rsidRDefault="00282CC8" w:rsidP="005F12D3">
      <w:pPr>
        <w:pStyle w:val="KUsmlouva-1rove"/>
      </w:pPr>
      <w:bookmarkStart w:id="6" w:name="_Ref23331281"/>
      <w:r>
        <w:t>C</w:t>
      </w:r>
      <w:r w:rsidR="00302B4C">
        <w:t>ena díla</w:t>
      </w:r>
      <w:bookmarkEnd w:id="6"/>
    </w:p>
    <w:p w14:paraId="1D30461B" w14:textId="77777777" w:rsidR="0048475A" w:rsidRDefault="00824894" w:rsidP="005F12D3">
      <w:pPr>
        <w:pStyle w:val="KUsmlouva-2rove"/>
      </w:pPr>
      <w:bookmarkStart w:id="7" w:name="_Ref23407912"/>
      <w:r w:rsidRPr="00EB0DEF">
        <w:t>Cena za řádně zhotovené a předané dílo dle této smlouvy a činnosti s tím související, je cenou dohodnutou smluvními stranami ve smyslu zákona č. 526/1990 Sb., o cenách, jako cena pevná a činí:</w:t>
      </w:r>
      <w:bookmarkEnd w:id="7"/>
      <w:r w:rsidRPr="00EB0DEF">
        <w:t xml:space="preserve"> </w:t>
      </w:r>
    </w:p>
    <w:p w14:paraId="5FFE3D78" w14:textId="6E61AF6C" w:rsidR="00D655EF" w:rsidRPr="0048475A" w:rsidRDefault="00D655EF" w:rsidP="00D655EF">
      <w:pPr>
        <w:jc w:val="center"/>
      </w:pPr>
      <w:r w:rsidRPr="008A67B1">
        <w:rPr>
          <w:rStyle w:val="Tun"/>
        </w:rPr>
        <w:t>Celkem </w:t>
      </w:r>
      <w:r w:rsidR="005D4200" w:rsidRPr="005D4200">
        <w:rPr>
          <w:rStyle w:val="Tun"/>
        </w:rPr>
        <w:t>450 000</w:t>
      </w:r>
      <w:r w:rsidRPr="008A67B1">
        <w:rPr>
          <w:rStyle w:val="Tun"/>
        </w:rPr>
        <w:t>,- Kč</w:t>
      </w:r>
      <w:r w:rsidRPr="0048475A">
        <w:t xml:space="preserve"> (bez DPH)</w:t>
      </w:r>
    </w:p>
    <w:p w14:paraId="3788FF42" w14:textId="3493BCAB" w:rsidR="00D655EF" w:rsidRPr="00937E0E" w:rsidRDefault="00D655EF" w:rsidP="008A67B1">
      <w:pPr>
        <w:jc w:val="center"/>
        <w:rPr>
          <w:rStyle w:val="Tun"/>
        </w:rPr>
      </w:pPr>
      <w:r w:rsidRPr="008A67B1">
        <w:rPr>
          <w:rStyle w:val="Tun"/>
        </w:rPr>
        <w:t>DPH (21</w:t>
      </w:r>
      <w:r w:rsidRPr="00937E0E">
        <w:rPr>
          <w:rStyle w:val="Tun"/>
        </w:rPr>
        <w:t>%): </w:t>
      </w:r>
      <w:r w:rsidR="005D4200" w:rsidRPr="00937E0E">
        <w:rPr>
          <w:rStyle w:val="Tun"/>
        </w:rPr>
        <w:t>94 500</w:t>
      </w:r>
      <w:r w:rsidRPr="00937E0E">
        <w:rPr>
          <w:rStyle w:val="Tun"/>
        </w:rPr>
        <w:t>,- Kč</w:t>
      </w:r>
    </w:p>
    <w:p w14:paraId="1DB55893" w14:textId="22B9BE52" w:rsidR="00D655EF" w:rsidRPr="00D40B28" w:rsidRDefault="00D655EF" w:rsidP="00D655EF">
      <w:pPr>
        <w:jc w:val="center"/>
      </w:pPr>
      <w:r w:rsidRPr="00937E0E">
        <w:rPr>
          <w:rStyle w:val="Tun"/>
        </w:rPr>
        <w:t>Celkem s DPH  </w:t>
      </w:r>
      <w:r w:rsidR="005D4200" w:rsidRPr="00937E0E">
        <w:rPr>
          <w:rStyle w:val="Tun"/>
        </w:rPr>
        <w:t>544 500</w:t>
      </w:r>
      <w:r w:rsidRPr="00937E0E">
        <w:rPr>
          <w:rStyle w:val="Tun"/>
        </w:rPr>
        <w:t>,- Kč</w:t>
      </w:r>
      <w:r w:rsidRPr="00937E0E">
        <w:t xml:space="preserve"> (vč</w:t>
      </w:r>
      <w:r w:rsidRPr="00D40B28">
        <w:t xml:space="preserve">. </w:t>
      </w:r>
      <w:r>
        <w:t>21</w:t>
      </w:r>
      <w:r w:rsidRPr="00D40B28">
        <w:t>% DPH)</w:t>
      </w:r>
    </w:p>
    <w:p w14:paraId="5113D1D3" w14:textId="77777777" w:rsidR="00D655EF" w:rsidRPr="00D40B28" w:rsidRDefault="00D655EF" w:rsidP="00D655EF">
      <w:pPr>
        <w:jc w:val="center"/>
      </w:pPr>
      <w:r w:rsidRPr="00D40B28">
        <w:t>(slovy:)</w:t>
      </w:r>
    </w:p>
    <w:p w14:paraId="00655E01" w14:textId="77777777" w:rsidR="00B524C1" w:rsidRPr="00EB0DEF" w:rsidRDefault="00B524C1" w:rsidP="005F12D3">
      <w:pPr>
        <w:pStyle w:val="KUsmlouva-2rove"/>
      </w:pPr>
      <w:r w:rsidRPr="00EB0DEF">
        <w:t>Rozpis ceny</w:t>
      </w:r>
    </w:p>
    <w:tbl>
      <w:tblPr>
        <w:tblStyle w:val="Mkatabulky"/>
        <w:tblW w:w="8505" w:type="dxa"/>
        <w:tblInd w:w="562" w:type="dxa"/>
        <w:tblLook w:val="04A0" w:firstRow="1" w:lastRow="0" w:firstColumn="1" w:lastColumn="0" w:noHBand="0" w:noVBand="1"/>
      </w:tblPr>
      <w:tblGrid>
        <w:gridCol w:w="807"/>
        <w:gridCol w:w="4323"/>
        <w:gridCol w:w="1687"/>
        <w:gridCol w:w="1688"/>
      </w:tblGrid>
      <w:tr w:rsidR="00824894" w14:paraId="1844BB05" w14:textId="77777777" w:rsidTr="00302B4C">
        <w:tc>
          <w:tcPr>
            <w:tcW w:w="807" w:type="dxa"/>
          </w:tcPr>
          <w:p w14:paraId="4BD3F161" w14:textId="77777777" w:rsidR="00824894" w:rsidRPr="005C1EE6" w:rsidRDefault="00824894" w:rsidP="005064DE">
            <w:pPr>
              <w:ind w:left="426" w:hanging="426"/>
            </w:pPr>
          </w:p>
        </w:tc>
        <w:tc>
          <w:tcPr>
            <w:tcW w:w="4323" w:type="dxa"/>
          </w:tcPr>
          <w:p w14:paraId="1CDFE5BE" w14:textId="77777777" w:rsidR="00824894" w:rsidRPr="005C1EE6" w:rsidRDefault="00824894" w:rsidP="005064DE">
            <w:pPr>
              <w:ind w:left="426" w:hanging="426"/>
            </w:pPr>
          </w:p>
        </w:tc>
        <w:tc>
          <w:tcPr>
            <w:tcW w:w="1687" w:type="dxa"/>
          </w:tcPr>
          <w:p w14:paraId="547D612B" w14:textId="77777777" w:rsidR="00824894" w:rsidRDefault="00824894" w:rsidP="005064DE">
            <w:pPr>
              <w:ind w:left="426" w:hanging="426"/>
              <w:jc w:val="center"/>
            </w:pPr>
            <w:r>
              <w:t>bez DPH</w:t>
            </w:r>
          </w:p>
        </w:tc>
        <w:tc>
          <w:tcPr>
            <w:tcW w:w="1688" w:type="dxa"/>
          </w:tcPr>
          <w:p w14:paraId="6905A2D5" w14:textId="77777777" w:rsidR="00824894" w:rsidRDefault="00824894" w:rsidP="005064DE">
            <w:pPr>
              <w:ind w:left="426" w:hanging="426"/>
              <w:jc w:val="center"/>
            </w:pPr>
            <w:r>
              <w:t>včetně DPH</w:t>
            </w:r>
          </w:p>
        </w:tc>
      </w:tr>
      <w:tr w:rsidR="00824894" w:rsidRPr="00A71E72" w14:paraId="16137224" w14:textId="77777777" w:rsidTr="00937E0E">
        <w:tc>
          <w:tcPr>
            <w:tcW w:w="807" w:type="dxa"/>
          </w:tcPr>
          <w:p w14:paraId="1FC7690A" w14:textId="77777777" w:rsidR="00824894" w:rsidRPr="003E6E7A" w:rsidRDefault="00824894" w:rsidP="003E6E7A">
            <w:pPr>
              <w:jc w:val="both"/>
              <w:rPr>
                <w:rFonts w:cs="Arial"/>
              </w:rPr>
            </w:pPr>
          </w:p>
        </w:tc>
        <w:tc>
          <w:tcPr>
            <w:tcW w:w="4323" w:type="dxa"/>
          </w:tcPr>
          <w:p w14:paraId="40155D47" w14:textId="77777777" w:rsidR="00824894" w:rsidRPr="00A71E72" w:rsidRDefault="00824894" w:rsidP="00EC0CF8">
            <w:r w:rsidRPr="00A71E72">
              <w:t xml:space="preserve">Za vypracování a odevzdání projektové dokumentace </w:t>
            </w:r>
            <w:r w:rsidR="00EC0CF8">
              <w:t>expozice</w:t>
            </w:r>
            <w:r w:rsidRPr="00A71E72">
              <w:t xml:space="preserve"> </w:t>
            </w:r>
            <w:r w:rsidR="00565906">
              <w:t xml:space="preserve">dle </w:t>
            </w:r>
            <w:proofErr w:type="spellStart"/>
            <w:r w:rsidR="00565906">
              <w:t>odst</w:t>
            </w:r>
            <w:proofErr w:type="spellEnd"/>
            <w:r w:rsidR="00565906">
              <w:t xml:space="preserve"> </w:t>
            </w:r>
            <w:r w:rsidR="0030288E">
              <w:t>2.1.</w:t>
            </w:r>
          </w:p>
        </w:tc>
        <w:tc>
          <w:tcPr>
            <w:tcW w:w="1687" w:type="dxa"/>
            <w:vAlign w:val="center"/>
          </w:tcPr>
          <w:p w14:paraId="0EA852EC" w14:textId="77777777" w:rsidR="00824894" w:rsidRPr="00A71E72" w:rsidRDefault="005D4200" w:rsidP="005D4200">
            <w:pPr>
              <w:ind w:left="426" w:hanging="426"/>
              <w:jc w:val="center"/>
              <w:rPr>
                <w:rFonts w:cs="Arial"/>
              </w:rPr>
            </w:pPr>
            <w:r>
              <w:rPr>
                <w:rFonts w:cs="Arial"/>
              </w:rPr>
              <w:t>370 000,- Kč</w:t>
            </w:r>
          </w:p>
        </w:tc>
        <w:tc>
          <w:tcPr>
            <w:tcW w:w="1688" w:type="dxa"/>
            <w:vAlign w:val="center"/>
          </w:tcPr>
          <w:p w14:paraId="6A81F150" w14:textId="77777777" w:rsidR="00824894" w:rsidRPr="00A71E72" w:rsidRDefault="005D4200" w:rsidP="00D43D0E">
            <w:pPr>
              <w:ind w:left="426" w:hanging="426"/>
              <w:jc w:val="center"/>
              <w:rPr>
                <w:rFonts w:cs="Arial"/>
              </w:rPr>
            </w:pPr>
            <w:r>
              <w:rPr>
                <w:rFonts w:cs="Arial"/>
              </w:rPr>
              <w:t>447 700,- Kč</w:t>
            </w:r>
          </w:p>
        </w:tc>
      </w:tr>
      <w:tr w:rsidR="00824894" w:rsidRPr="00A71E72" w14:paraId="58073661" w14:textId="77777777" w:rsidTr="00302B4C">
        <w:tc>
          <w:tcPr>
            <w:tcW w:w="807" w:type="dxa"/>
          </w:tcPr>
          <w:p w14:paraId="030E8E06" w14:textId="77777777" w:rsidR="00824894" w:rsidRPr="003E6E7A" w:rsidRDefault="00824894" w:rsidP="003E6E7A">
            <w:pPr>
              <w:jc w:val="both"/>
              <w:rPr>
                <w:rFonts w:cs="Arial"/>
              </w:rPr>
            </w:pPr>
          </w:p>
        </w:tc>
        <w:tc>
          <w:tcPr>
            <w:tcW w:w="4323" w:type="dxa"/>
          </w:tcPr>
          <w:p w14:paraId="606B1F78" w14:textId="77777777" w:rsidR="00824894" w:rsidRPr="00A71E72" w:rsidRDefault="00824894" w:rsidP="0030288E">
            <w:pPr>
              <w:ind w:left="426" w:hanging="426"/>
              <w:rPr>
                <w:rFonts w:cs="Arial"/>
              </w:rPr>
            </w:pPr>
            <w:r w:rsidRPr="00A71E72">
              <w:rPr>
                <w:rFonts w:cs="Arial"/>
              </w:rPr>
              <w:t xml:space="preserve">Za autorský dozor </w:t>
            </w:r>
            <w:r w:rsidR="00565906">
              <w:rPr>
                <w:rFonts w:cs="Arial"/>
              </w:rPr>
              <w:t xml:space="preserve">dle </w:t>
            </w:r>
            <w:proofErr w:type="spellStart"/>
            <w:r w:rsidR="00565906">
              <w:rPr>
                <w:rFonts w:cs="Arial"/>
              </w:rPr>
              <w:t>ods</w:t>
            </w:r>
            <w:r w:rsidR="00D01519">
              <w:rPr>
                <w:rFonts w:cs="Arial"/>
              </w:rPr>
              <w:t>t</w:t>
            </w:r>
            <w:proofErr w:type="spellEnd"/>
            <w:r w:rsidR="00EC0CF8">
              <w:rPr>
                <w:rFonts w:cs="Arial"/>
              </w:rPr>
              <w:t xml:space="preserve"> 2.2.</w:t>
            </w:r>
          </w:p>
        </w:tc>
        <w:tc>
          <w:tcPr>
            <w:tcW w:w="1687" w:type="dxa"/>
          </w:tcPr>
          <w:p w14:paraId="08A32DA5" w14:textId="77777777" w:rsidR="00824894" w:rsidRPr="00A71E72" w:rsidRDefault="005D4200" w:rsidP="005064DE">
            <w:pPr>
              <w:ind w:left="426" w:hanging="426"/>
              <w:jc w:val="center"/>
              <w:rPr>
                <w:rFonts w:cs="Arial"/>
              </w:rPr>
            </w:pPr>
            <w:r>
              <w:rPr>
                <w:rFonts w:cs="Arial"/>
              </w:rPr>
              <w:t>80 000,- Kč</w:t>
            </w:r>
          </w:p>
        </w:tc>
        <w:tc>
          <w:tcPr>
            <w:tcW w:w="1688" w:type="dxa"/>
          </w:tcPr>
          <w:p w14:paraId="771ABE66" w14:textId="77777777" w:rsidR="00824894" w:rsidRPr="00A71E72" w:rsidRDefault="005D4200" w:rsidP="005064DE">
            <w:pPr>
              <w:ind w:left="426" w:hanging="426"/>
              <w:jc w:val="center"/>
              <w:rPr>
                <w:rFonts w:cs="Arial"/>
              </w:rPr>
            </w:pPr>
            <w:r>
              <w:rPr>
                <w:rFonts w:cs="Arial"/>
              </w:rPr>
              <w:t>96 800,- Kč</w:t>
            </w:r>
          </w:p>
        </w:tc>
      </w:tr>
    </w:tbl>
    <w:p w14:paraId="27BE13A9" w14:textId="77777777" w:rsidR="00824894" w:rsidRDefault="00824894" w:rsidP="005F12D3">
      <w:pPr>
        <w:pStyle w:val="KUsmlouva-2rove"/>
      </w:pPr>
      <w:r w:rsidRPr="00A71E72">
        <w:t>Cena za provedené dílo je dohodnuta ve smyslu zákona č. 526/1990 Sb., o cenách,</w:t>
      </w:r>
      <w:r w:rsidR="00507ABE">
        <w:t xml:space="preserve"> v platném znění,</w:t>
      </w:r>
      <w:r w:rsidRPr="00A71E72">
        <w:t xml:space="preserve"> a je nezávislá na vývoji nákladů na stavební práce, jakož i nezávislá na změně tarifů, mezd, všech odvodů, daní nebo jiných poplatků v souvislosti s prováděním prací dle této smlouvy, s</w:t>
      </w:r>
      <w:r w:rsidR="004718BA">
        <w:t> </w:t>
      </w:r>
      <w:r w:rsidRPr="00A71E72">
        <w:t>výjimkou změny</w:t>
      </w:r>
      <w:r w:rsidR="00A71E72">
        <w:t xml:space="preserve"> sazby daně z přidané hodnoty.</w:t>
      </w:r>
    </w:p>
    <w:p w14:paraId="42050DDD" w14:textId="0950B8D2" w:rsidR="00824894" w:rsidRPr="00A71E72" w:rsidRDefault="00824894" w:rsidP="005F12D3">
      <w:pPr>
        <w:pStyle w:val="KUsmlouva-2rove"/>
      </w:pPr>
      <w:r w:rsidRPr="00A71E72">
        <w:t xml:space="preserve">V dohodnuté ceně za dílo dle </w:t>
      </w:r>
      <w:proofErr w:type="gramStart"/>
      <w:r w:rsidRPr="00A71E72">
        <w:t>čl.</w:t>
      </w:r>
      <w:r w:rsidR="00302B4C">
        <w:fldChar w:fldCharType="begin"/>
      </w:r>
      <w:r w:rsidR="00302B4C">
        <w:instrText xml:space="preserve"> REF _Ref23407912 \r \h </w:instrText>
      </w:r>
      <w:r w:rsidR="00302B4C">
        <w:fldChar w:fldCharType="separate"/>
      </w:r>
      <w:r w:rsidR="00C7654E">
        <w:t>6.1</w:t>
      </w:r>
      <w:r w:rsidR="00302B4C">
        <w:fldChar w:fldCharType="end"/>
      </w:r>
      <w:r w:rsidR="00683AA4">
        <w:t>.</w:t>
      </w:r>
      <w:r w:rsidRPr="00A71E72">
        <w:t xml:space="preserve"> této</w:t>
      </w:r>
      <w:proofErr w:type="gramEnd"/>
      <w:r w:rsidRPr="00A71E72">
        <w:t xml:space="preserve"> smlouvy jsou obsaženy všechny hlavní a vedlejší náklady, které jsou nutné pro výkony zhotovitele a vše, co je zapotřebí k úplnému, řádnému, funkčnímu, termínově a věcně přiměřenému provedení díla, zejména ale:</w:t>
      </w:r>
    </w:p>
    <w:p w14:paraId="56F1BE76" w14:textId="77777777" w:rsidR="00824894" w:rsidRPr="00A71E72" w:rsidRDefault="00824894" w:rsidP="00DC6B53">
      <w:pPr>
        <w:pStyle w:val="KUsmlouva-odrkyk2rovni"/>
      </w:pPr>
      <w:r w:rsidRPr="00A71E72">
        <w:t>dopravní a přepravní náklady zhotovitele v rámci sídla zhotovitele i mimo něj</w:t>
      </w:r>
    </w:p>
    <w:p w14:paraId="13249348" w14:textId="77777777" w:rsidR="00824894" w:rsidRPr="00A71E72" w:rsidRDefault="00824894" w:rsidP="00DC6B53">
      <w:pPr>
        <w:pStyle w:val="KUsmlouva-odrkyk2rovni"/>
      </w:pPr>
      <w:r w:rsidRPr="00A71E72">
        <w:t>časové příplatky, odlučné, příplatky za ztížené prostředí, mzdové a vedlejší mzdové náklady</w:t>
      </w:r>
    </w:p>
    <w:p w14:paraId="7D32DF89" w14:textId="77777777" w:rsidR="00824894" w:rsidRPr="00A71E72" w:rsidRDefault="00824894" w:rsidP="00DC6B53">
      <w:pPr>
        <w:pStyle w:val="KUsmlouva-odrkyk2rovni"/>
      </w:pPr>
      <w:r w:rsidRPr="00A71E72">
        <w:t xml:space="preserve">náklady na vyhotovení dokumentace v požadovaném rozsahu </w:t>
      </w:r>
    </w:p>
    <w:p w14:paraId="23B67552" w14:textId="77777777" w:rsidR="00824894" w:rsidRPr="00A71E72" w:rsidRDefault="00824894" w:rsidP="00DC6B53">
      <w:pPr>
        <w:pStyle w:val="KUsmlouva-odrkyk2rovni"/>
      </w:pPr>
      <w:r w:rsidRPr="00A71E72">
        <w:t xml:space="preserve">náklady na rozmnožení podkladů, výkresů, projektové a technické dokumentace v rozsahu dle čl. </w:t>
      </w:r>
      <w:r w:rsidR="00072B9D">
        <w:t>2</w:t>
      </w:r>
      <w:r w:rsidRPr="00A71E72">
        <w:t>. smlouvy, světlotisky, dokumentace, fotografie</w:t>
      </w:r>
    </w:p>
    <w:p w14:paraId="29BF89A8" w14:textId="77777777" w:rsidR="00824894" w:rsidRPr="00A71E72" w:rsidRDefault="00824894" w:rsidP="00DC6B53">
      <w:pPr>
        <w:pStyle w:val="KUsmlouva-odrkyk2rovni"/>
      </w:pPr>
      <w:r w:rsidRPr="00A71E72">
        <w:t>poštovní poplatky, telefon, faxové poplatky</w:t>
      </w:r>
    </w:p>
    <w:p w14:paraId="3410B4B8" w14:textId="77777777" w:rsidR="00824894" w:rsidRDefault="00824894" w:rsidP="00DC6B53">
      <w:pPr>
        <w:pStyle w:val="KUsmlouva-odrkyk2rovni"/>
      </w:pPr>
      <w:r w:rsidRPr="00A71E72">
        <w:t>všechny vedlejší a režijní náklady, které jsou potřebné pro úplné a kompletní provedení všech prací zhotovitele v jednotlivém, jakož i v celku.</w:t>
      </w:r>
    </w:p>
    <w:p w14:paraId="7FF1C3A4" w14:textId="77777777" w:rsidR="00EC0CF8" w:rsidRPr="00EC0CF8" w:rsidRDefault="00EC0CF8" w:rsidP="00EC0CF8">
      <w:pPr>
        <w:pStyle w:val="KUsmlouva-odrkyk2rovni"/>
      </w:pPr>
      <w:r w:rsidRPr="00EC0CF8">
        <w:rPr>
          <w:b/>
        </w:rPr>
        <w:t>V ceně je zahrnuto:</w:t>
      </w:r>
    </w:p>
    <w:p w14:paraId="78EB71BF" w14:textId="4AC70D3B" w:rsidR="00EC0CF8" w:rsidRPr="00A71E72" w:rsidRDefault="00EC0CF8" w:rsidP="00EC0CF8">
      <w:pPr>
        <w:pStyle w:val="KUsmlouva-odrkyk3rovni"/>
        <w:numPr>
          <w:ilvl w:val="0"/>
          <w:numId w:val="0"/>
        </w:numPr>
        <w:ind w:left="1843"/>
      </w:pPr>
      <w:r>
        <w:rPr>
          <w:b/>
        </w:rPr>
        <w:t>4 vyhotovení</w:t>
      </w:r>
      <w:r>
        <w:t xml:space="preserve"> kompletní</w:t>
      </w:r>
      <w:r w:rsidR="00046AFE">
        <w:t>ho</w:t>
      </w:r>
      <w:r>
        <w:t xml:space="preserve"> díla v rozsahu dle článku 2.1 v tištěné formě a 2x v digitální formě na CD z toho 1x ve formátu *.</w:t>
      </w:r>
      <w:proofErr w:type="spellStart"/>
      <w:r>
        <w:t>pdf</w:t>
      </w:r>
      <w:proofErr w:type="spellEnd"/>
      <w:r>
        <w:t>, a 1x v editovatelném formátu zpracovávaného programu (*.doc, *.</w:t>
      </w:r>
      <w:proofErr w:type="spellStart"/>
      <w:r>
        <w:t>xls</w:t>
      </w:r>
      <w:proofErr w:type="spellEnd"/>
      <w:r>
        <w:t>, *.</w:t>
      </w:r>
      <w:proofErr w:type="spellStart"/>
      <w:r>
        <w:t>dwg</w:t>
      </w:r>
      <w:proofErr w:type="spellEnd"/>
      <w:r>
        <w:t>). Digitální forma projektové dokumentace bude setříděna ve stejném členění jako tištěná forma projektové dokumentace s dodržením číslování a názvem výkresů</w:t>
      </w:r>
    </w:p>
    <w:p w14:paraId="7B77A04C" w14:textId="77777777" w:rsidR="00824894" w:rsidRDefault="00824894" w:rsidP="00DC6B53">
      <w:pPr>
        <w:pStyle w:val="KUsmlouva-2rove"/>
      </w:pPr>
      <w:r w:rsidRPr="00A71E72">
        <w:t>Zhotovitel je oprávněn ke všem cenám uvedeným v této SOD připočíst DPH ve výši dle aktuálních právních předpisů. Objednatel s tímto výslovně souhlasí.</w:t>
      </w:r>
    </w:p>
    <w:p w14:paraId="374D83D0" w14:textId="77777777" w:rsidR="001E7750" w:rsidRPr="00196124" w:rsidRDefault="00282CC8" w:rsidP="00DC6B53">
      <w:pPr>
        <w:pStyle w:val="KUsmlouva-1rove"/>
      </w:pPr>
      <w:bookmarkStart w:id="8" w:name="_Ref23420478"/>
      <w:r w:rsidRPr="00196124">
        <w:t>P</w:t>
      </w:r>
      <w:r w:rsidR="00302B4C">
        <w:t>latební podmínky</w:t>
      </w:r>
      <w:bookmarkEnd w:id="8"/>
    </w:p>
    <w:p w14:paraId="33C6944F" w14:textId="77777777" w:rsidR="001E7750" w:rsidRPr="00152B1A" w:rsidRDefault="001E7750" w:rsidP="00DC6B53">
      <w:pPr>
        <w:pStyle w:val="KUsmlouva-2rove"/>
      </w:pPr>
      <w:r w:rsidRPr="00152B1A">
        <w:t xml:space="preserve">Objednatel </w:t>
      </w:r>
      <w:r w:rsidRPr="00A83462">
        <w:t>neposkytuje zálohy.</w:t>
      </w:r>
    </w:p>
    <w:p w14:paraId="64347B0E" w14:textId="7056A363" w:rsidR="00EB0DEF" w:rsidRDefault="001E7750" w:rsidP="00302B4C">
      <w:pPr>
        <w:pStyle w:val="KUsmlouva-2rove"/>
      </w:pPr>
      <w:r w:rsidRPr="00302B4C">
        <w:rPr>
          <w:rFonts w:eastAsia="Calibri"/>
        </w:rPr>
        <w:t>Smluvní strany se dohodly na protokolárním předání a převzetí řádně zhotoveného a</w:t>
      </w:r>
      <w:r w:rsidR="00302B4C" w:rsidRPr="00302B4C">
        <w:t> </w:t>
      </w:r>
      <w:r w:rsidRPr="00302B4C">
        <w:t>bezvadného</w:t>
      </w:r>
      <w:r w:rsidRPr="00152B1A">
        <w:t xml:space="preserve"> díla (den zdanitelného </w:t>
      </w:r>
      <w:proofErr w:type="gramStart"/>
      <w:r w:rsidRPr="00564875">
        <w:t>plnění</w:t>
      </w:r>
      <w:r w:rsidR="00EC0CF8">
        <w:t>).</w:t>
      </w:r>
      <w:r w:rsidRPr="00152B1A">
        <w:t>Po</w:t>
      </w:r>
      <w:proofErr w:type="gramEnd"/>
      <w:r w:rsidRPr="00152B1A">
        <w:t xml:space="preserve"> řádném předání a</w:t>
      </w:r>
      <w:r w:rsidR="00302B4C">
        <w:t> </w:t>
      </w:r>
      <w:r w:rsidRPr="00564875">
        <w:t xml:space="preserve">převzetí </w:t>
      </w:r>
      <w:r w:rsidRPr="00C07516">
        <w:t>části díla</w:t>
      </w:r>
      <w:r w:rsidRPr="00152B1A">
        <w:t xml:space="preserve"> bez vad a nedodělků má zhotovitel právo vystavit objednateli daňový doklad (dále jen fakturu). </w:t>
      </w:r>
      <w:r w:rsidRPr="00C07516">
        <w:t xml:space="preserve">Nedílnou přílohu faktury </w:t>
      </w:r>
      <w:r w:rsidRPr="00C07516">
        <w:lastRenderedPageBreak/>
        <w:t>dále tvoří</w:t>
      </w:r>
      <w:r w:rsidR="001D6E28" w:rsidRPr="00C07516">
        <w:t xml:space="preserve"> – dle charakteru fakturované části díla - </w:t>
      </w:r>
      <w:r w:rsidRPr="00C07516">
        <w:t xml:space="preserve">protokol o předání a převzetí projektové dokumentace) nebo protokol o ukončení AD podepsaný oprávněným zástupcem objednatele (faktura k úhradě AD). Výkon AD bude ukončen po dokončení a předání </w:t>
      </w:r>
      <w:r w:rsidR="005D4200">
        <w:t>expozice</w:t>
      </w:r>
      <w:r w:rsidR="00CC76B6">
        <w:t xml:space="preserve">. </w:t>
      </w:r>
    </w:p>
    <w:p w14:paraId="4C61B88E" w14:textId="46C710EA" w:rsidR="001E7750" w:rsidRPr="0065306A" w:rsidRDefault="001E7750" w:rsidP="008A67B1">
      <w:pPr>
        <w:pStyle w:val="KUsmlouva-2rove"/>
        <w:rPr>
          <w:szCs w:val="22"/>
        </w:rPr>
      </w:pPr>
      <w:r w:rsidRPr="0065306A">
        <w:rPr>
          <w:lang w:val="sk-SK"/>
        </w:rPr>
        <w:t xml:space="preserve">Výkon </w:t>
      </w:r>
      <w:r w:rsidRPr="008A67B1">
        <w:rPr>
          <w:rStyle w:val="Tun"/>
        </w:rPr>
        <w:t>AD</w:t>
      </w:r>
      <w:r w:rsidRPr="0065306A">
        <w:rPr>
          <w:lang w:val="sk-SK"/>
        </w:rPr>
        <w:t xml:space="preserve"> bude</w:t>
      </w:r>
      <w:r w:rsidRPr="0065306A">
        <w:t xml:space="preserve"> fakturován</w:t>
      </w:r>
      <w:r w:rsidRPr="0065306A">
        <w:rPr>
          <w:lang w:val="sk-SK"/>
        </w:rPr>
        <w:t xml:space="preserve"> </w:t>
      </w:r>
      <w:r w:rsidRPr="00BA325D">
        <w:rPr>
          <w:szCs w:val="22"/>
        </w:rPr>
        <w:t xml:space="preserve">po předání </w:t>
      </w:r>
      <w:r w:rsidR="004554D3" w:rsidRPr="00BA325D">
        <w:rPr>
          <w:szCs w:val="22"/>
        </w:rPr>
        <w:t>a</w:t>
      </w:r>
      <w:r w:rsidRPr="00BA325D">
        <w:rPr>
          <w:szCs w:val="22"/>
        </w:rPr>
        <w:t xml:space="preserve"> převzetí </w:t>
      </w:r>
      <w:r w:rsidR="005D4200">
        <w:rPr>
          <w:szCs w:val="22"/>
        </w:rPr>
        <w:t>expozice</w:t>
      </w:r>
      <w:r w:rsidRPr="0065306A">
        <w:rPr>
          <w:lang w:val="sk-SK"/>
        </w:rPr>
        <w:t>.</w:t>
      </w:r>
      <w:r w:rsidRPr="0065306A">
        <w:t xml:space="preserve"> Součástí faktury</w:t>
      </w:r>
      <w:r w:rsidR="00FC500C" w:rsidRPr="0065306A">
        <w:t xml:space="preserve"> za AD</w:t>
      </w:r>
      <w:r w:rsidRPr="0065306A">
        <w:rPr>
          <w:lang w:val="sk-SK"/>
        </w:rPr>
        <w:t xml:space="preserve"> musí</w:t>
      </w:r>
      <w:r w:rsidRPr="0065306A">
        <w:t xml:space="preserve"> být soupis výkonů</w:t>
      </w:r>
      <w:r w:rsidRPr="0065306A">
        <w:rPr>
          <w:lang w:val="sk-SK"/>
        </w:rPr>
        <w:t xml:space="preserve"> a rozsah AD</w:t>
      </w:r>
      <w:r w:rsidRPr="0065306A">
        <w:t>, ve kterém</w:t>
      </w:r>
      <w:r w:rsidRPr="0065306A">
        <w:rPr>
          <w:lang w:val="sk-SK"/>
        </w:rPr>
        <w:t xml:space="preserve"> bude</w:t>
      </w:r>
      <w:r w:rsidRPr="0065306A">
        <w:t xml:space="preserve"> popsána činnost </w:t>
      </w:r>
      <w:r w:rsidRPr="0065306A">
        <w:rPr>
          <w:lang w:val="sk-SK"/>
        </w:rPr>
        <w:t>AD za fakturované období.</w:t>
      </w:r>
      <w:r w:rsidRPr="0065306A">
        <w:t xml:space="preserve"> Soupis výkonů</w:t>
      </w:r>
      <w:r w:rsidRPr="0065306A">
        <w:rPr>
          <w:lang w:val="sk-SK"/>
        </w:rPr>
        <w:t xml:space="preserve"> a rozsah bude</w:t>
      </w:r>
      <w:r w:rsidRPr="0065306A">
        <w:t xml:space="preserve"> potvrzený</w:t>
      </w:r>
      <w:r w:rsidRPr="0065306A">
        <w:rPr>
          <w:lang w:val="sk-SK"/>
        </w:rPr>
        <w:t xml:space="preserve"> a</w:t>
      </w:r>
      <w:r w:rsidRPr="0065306A">
        <w:t xml:space="preserve"> odsouhlasený</w:t>
      </w:r>
      <w:r w:rsidRPr="0065306A">
        <w:rPr>
          <w:lang w:val="sk-SK"/>
        </w:rPr>
        <w:t xml:space="preserve"> TDS.</w:t>
      </w:r>
    </w:p>
    <w:p w14:paraId="5BF1EBB6" w14:textId="77777777" w:rsidR="001E7750" w:rsidRPr="000B395B" w:rsidRDefault="001E7750" w:rsidP="00DC6B53">
      <w:pPr>
        <w:pStyle w:val="KUsmlouva-2rove"/>
      </w:pPr>
      <w:bookmarkStart w:id="9" w:name="_Ref289152088"/>
      <w:r w:rsidRPr="000B395B">
        <w:t xml:space="preserve">Splatnost faktur je </w:t>
      </w:r>
      <w:r w:rsidRPr="008A67B1">
        <w:rPr>
          <w:rStyle w:val="Tun"/>
        </w:rPr>
        <w:t>30 dnů</w:t>
      </w:r>
      <w:r w:rsidRPr="000B395B">
        <w:t xml:space="preserve"> od data prokazatelného doručení (doporučeně) faktury do sídla objednatele. V pochybnostech se má za to, že faktura byla doručena třetí den ode dne prokazatelného odeslání.</w:t>
      </w:r>
      <w:bookmarkEnd w:id="9"/>
    </w:p>
    <w:p w14:paraId="6AEC93EF" w14:textId="77777777" w:rsidR="001E7750" w:rsidRPr="00D40B28" w:rsidRDefault="001E7750" w:rsidP="00DC6B53">
      <w:pPr>
        <w:pStyle w:val="KUsmlouva-2rove"/>
      </w:pPr>
      <w:r w:rsidRPr="00D40B28">
        <w:t xml:space="preserve">Faktura je uhrazena dnem </w:t>
      </w:r>
      <w:r w:rsidR="000B395B">
        <w:t>při</w:t>
      </w:r>
      <w:r w:rsidRPr="00D40B28">
        <w:t xml:space="preserve">psání fakturované částky ve prospěch účtu </w:t>
      </w:r>
      <w:r w:rsidR="000B395B">
        <w:t xml:space="preserve">poskytovatele platebních služeb </w:t>
      </w:r>
      <w:r w:rsidRPr="00D40B28">
        <w:t xml:space="preserve">zhotovitele. </w:t>
      </w:r>
    </w:p>
    <w:p w14:paraId="10F42A78" w14:textId="77777777" w:rsidR="001E7750" w:rsidRPr="00D40B28" w:rsidRDefault="001E7750" w:rsidP="00DC6B53">
      <w:pPr>
        <w:pStyle w:val="KUsmlouva-2rove"/>
      </w:pPr>
      <w:r w:rsidRPr="00D40B28">
        <w:t>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w:t>
      </w:r>
      <w:r w:rsidR="004718BA">
        <w:t> </w:t>
      </w:r>
      <w:r w:rsidRPr="00D40B28">
        <w:t>předání a převzetí díla, nebo protokol o odstranění vad a nedodělků prokazující, že dílo</w:t>
      </w:r>
      <w:r w:rsidR="00192E56">
        <w:t xml:space="preserve"> část díla</w:t>
      </w:r>
      <w:r w:rsidRPr="00D40B28">
        <w:t xml:space="preserve"> bylo předáno bez vad a nedodělků. </w:t>
      </w:r>
    </w:p>
    <w:p w14:paraId="020DEDC7" w14:textId="10B8BC76" w:rsidR="001E7750" w:rsidRDefault="001E7750" w:rsidP="00DC6B53">
      <w:pPr>
        <w:pStyle w:val="KUsmlouva-2rove"/>
      </w:pPr>
      <w:r w:rsidRPr="00D40B28">
        <w:t xml:space="preserve">Objednatel má právo fakturu zhotoviteli </w:t>
      </w:r>
      <w:r w:rsidRPr="008A67B1">
        <w:rPr>
          <w:rStyle w:val="Tun"/>
        </w:rPr>
        <w:t>vrátit, pokud neobsahuje náležitosti</w:t>
      </w:r>
      <w:r w:rsidRPr="00D40B28">
        <w:t xml:space="preserve"> dle uvedených právních předpisů nebo protokol o předání a převzetí díla</w:t>
      </w:r>
      <w:r w:rsidR="00351FB6">
        <w:t xml:space="preserve"> nebo části díla</w:t>
      </w:r>
      <w:r w:rsidRPr="00D40B28">
        <w:t>, případně protokol o</w:t>
      </w:r>
      <w:r w:rsidR="00302B4C">
        <w:t> </w:t>
      </w:r>
      <w:r w:rsidRPr="00D40B28">
        <w:t xml:space="preserve">odstranění vad a nedodělků prokazující, že dílo bylo předáno bez vad a nedodělků. Ode dne vystavení řádné nové faktury se počítá nová lhůta splatnosti dle </w:t>
      </w:r>
      <w:proofErr w:type="gramStart"/>
      <w:r w:rsidRPr="00D40B28">
        <w:t xml:space="preserve">odst. </w:t>
      </w:r>
      <w:r w:rsidR="00544894">
        <w:fldChar w:fldCharType="begin"/>
      </w:r>
      <w:r w:rsidR="00544894">
        <w:instrText xml:space="preserve"> REF _Ref289152088 \r \h </w:instrText>
      </w:r>
      <w:r w:rsidR="00544894">
        <w:fldChar w:fldCharType="separate"/>
      </w:r>
      <w:r w:rsidR="00C7654E">
        <w:t>7.4</w:t>
      </w:r>
      <w:r w:rsidR="00544894">
        <w:fldChar w:fldCharType="end"/>
      </w:r>
      <w:r w:rsidR="00780132">
        <w:t>.</w:t>
      </w:r>
      <w:proofErr w:type="gramEnd"/>
      <w:r w:rsidR="001B6465">
        <w:t xml:space="preserve"> </w:t>
      </w:r>
      <w:r w:rsidRPr="00D40B28">
        <w:t>Nedílnou přílohu faktury dále tvoří protokol o předání a převzetí projektové dokumentace</w:t>
      </w:r>
      <w:r w:rsidRPr="00F13ED5">
        <w:t>,</w:t>
      </w:r>
      <w:r w:rsidR="00192E56" w:rsidRPr="00C07516">
        <w:t xml:space="preserve"> </w:t>
      </w:r>
      <w:r w:rsidRPr="00F13ED5">
        <w:t>nebo protokol o ukončení AD podepsaný oprávněným zástupcem objednatele.</w:t>
      </w:r>
    </w:p>
    <w:p w14:paraId="6B6796E6" w14:textId="77777777" w:rsidR="00D43D0E" w:rsidRPr="00F13ED5" w:rsidRDefault="00D43D0E" w:rsidP="00D43D0E">
      <w:pPr>
        <w:pStyle w:val="KUsmlouva-2rove"/>
      </w:pPr>
      <w:r w:rsidRPr="00E45385">
        <w:t xml:space="preserve">Každá faktura bude označena číslem projektu: </w:t>
      </w:r>
      <w:r w:rsidRPr="00D4558B">
        <w:rPr>
          <w:b/>
        </w:rPr>
        <w:t>CZ.06.3.33/0.0/0.0/17_099/0006685</w:t>
      </w:r>
    </w:p>
    <w:p w14:paraId="0014EAD3" w14:textId="77777777" w:rsidR="001E7750" w:rsidRPr="00D40B28" w:rsidRDefault="001E7750" w:rsidP="00DC6B53">
      <w:pPr>
        <w:pStyle w:val="KUsmlouva-2rove"/>
      </w:pPr>
      <w:r w:rsidRPr="00D40B28">
        <w:t>Objednatel může fakturu vrátit a fakturovanou částku neuhradit pouze v případě, když:</w:t>
      </w:r>
    </w:p>
    <w:p w14:paraId="3D814F09" w14:textId="0F8453F6" w:rsidR="001E7750" w:rsidRPr="00D40B28" w:rsidRDefault="001E7750" w:rsidP="00DC6B53">
      <w:pPr>
        <w:pStyle w:val="KUsmlouva-3rove"/>
      </w:pPr>
      <w:r w:rsidRPr="00D40B28">
        <w:t xml:space="preserve">obsahuje nesprávné anebo neúplné údaje </w:t>
      </w:r>
      <w:r w:rsidR="00615074">
        <w:t xml:space="preserve">dle článku </w:t>
      </w:r>
      <w:r w:rsidR="00544894">
        <w:fldChar w:fldCharType="begin"/>
      </w:r>
      <w:r w:rsidR="00544894">
        <w:instrText xml:space="preserve"> REF _Ref23420478 \r \h </w:instrText>
      </w:r>
      <w:r w:rsidR="00544894">
        <w:fldChar w:fldCharType="separate"/>
      </w:r>
      <w:r w:rsidR="00C7654E">
        <w:t>7</w:t>
      </w:r>
      <w:r w:rsidR="00544894">
        <w:fldChar w:fldCharType="end"/>
      </w:r>
      <w:r w:rsidR="00F13ED5">
        <w:t>;</w:t>
      </w:r>
    </w:p>
    <w:p w14:paraId="24C1D075" w14:textId="77777777" w:rsidR="001E7750" w:rsidRPr="00D40B28" w:rsidRDefault="001E7750" w:rsidP="00DC6B53">
      <w:pPr>
        <w:pStyle w:val="KUsmlouva-3rove"/>
      </w:pPr>
      <w:r w:rsidRPr="00D40B28">
        <w:t>obsahuje nesprávné cenové údaje</w:t>
      </w:r>
      <w:r w:rsidR="00192E56">
        <w:t>;</w:t>
      </w:r>
    </w:p>
    <w:p w14:paraId="3A66E4DB" w14:textId="77777777" w:rsidR="001E7750" w:rsidRPr="00D40B28" w:rsidRDefault="001E7750" w:rsidP="00DC6B53">
      <w:pPr>
        <w:pStyle w:val="KUsmlouva-3rove"/>
      </w:pPr>
      <w:r w:rsidRPr="00D40B28">
        <w:t>neobsahuje přílohy</w:t>
      </w:r>
      <w:r w:rsidR="00192E56">
        <w:t>.</w:t>
      </w:r>
    </w:p>
    <w:p w14:paraId="186682EC" w14:textId="77777777" w:rsidR="001E7750" w:rsidRPr="00D40B28" w:rsidRDefault="001E7750" w:rsidP="00DC6B53">
      <w:pPr>
        <w:pStyle w:val="KUsmlouva-2rove"/>
      </w:pPr>
      <w:r w:rsidRPr="008A67B1">
        <w:rPr>
          <w:rStyle w:val="Tun"/>
        </w:rPr>
        <w:t>Nárok zhotovitele na úhradu ceny</w:t>
      </w:r>
      <w:r w:rsidRPr="00D40B28">
        <w:t xml:space="preserve"> za dílo nebo jeho příslušné části vzniká na základě následujících skutečností:</w:t>
      </w:r>
    </w:p>
    <w:p w14:paraId="2FB957A6" w14:textId="77777777" w:rsidR="001E7750" w:rsidRPr="00D40B28" w:rsidRDefault="001E7750" w:rsidP="00DC6B53">
      <w:pPr>
        <w:pStyle w:val="KUsmlouva-3rove"/>
      </w:pPr>
      <w:r w:rsidRPr="00D40B28">
        <w:t xml:space="preserve">faktické </w:t>
      </w:r>
      <w:r w:rsidRPr="008A67B1">
        <w:rPr>
          <w:rStyle w:val="Tun"/>
        </w:rPr>
        <w:t>provedení</w:t>
      </w:r>
      <w:r w:rsidRPr="00D40B28">
        <w:t xml:space="preserve"> fakturovaných činností a</w:t>
      </w:r>
    </w:p>
    <w:p w14:paraId="746452D1" w14:textId="77777777" w:rsidR="001E7750" w:rsidRPr="00D40B28" w:rsidRDefault="001E7750" w:rsidP="00DC6B53">
      <w:pPr>
        <w:pStyle w:val="KUsmlouva-3rove"/>
      </w:pPr>
      <w:r w:rsidRPr="00D40B28">
        <w:t xml:space="preserve">předání a </w:t>
      </w:r>
      <w:r w:rsidRPr="008A67B1">
        <w:rPr>
          <w:rStyle w:val="Tun"/>
        </w:rPr>
        <w:t>převzetí</w:t>
      </w:r>
      <w:r w:rsidRPr="00D40B28">
        <w:rPr>
          <w:b/>
        </w:rPr>
        <w:t xml:space="preserve"> </w:t>
      </w:r>
      <w:r w:rsidRPr="00D40B28">
        <w:t>díla nebo jeho části</w:t>
      </w:r>
      <w:r w:rsidRPr="00D40B28">
        <w:rPr>
          <w:b/>
        </w:rPr>
        <w:t xml:space="preserve"> </w:t>
      </w:r>
      <w:r w:rsidRPr="008A67B1">
        <w:rPr>
          <w:rStyle w:val="Tun"/>
        </w:rPr>
        <w:t>podpisem protokolu</w:t>
      </w:r>
      <w:r w:rsidRPr="00D40B28">
        <w:t xml:space="preserve"> o předání a převzetí díla nebo jeho části, případně protokolu o </w:t>
      </w:r>
      <w:r w:rsidRPr="008A67B1">
        <w:rPr>
          <w:rStyle w:val="Tun"/>
        </w:rPr>
        <w:t>odstranění vad</w:t>
      </w:r>
      <w:r w:rsidRPr="00D40B28">
        <w:t xml:space="preserve"> a nedodělků, prokazujících, že dílo bylo předáno bez vad a nedodělků. Bez těchto protokolů není zhotovitel oprávněn fakturovat.</w:t>
      </w:r>
    </w:p>
    <w:p w14:paraId="47CA221F" w14:textId="77777777" w:rsidR="001E7750" w:rsidRPr="00D40B28" w:rsidRDefault="001E7750" w:rsidP="00DC6B53">
      <w:pPr>
        <w:pStyle w:val="KUsmlouva-3rove"/>
      </w:pPr>
      <w:r w:rsidRPr="00D40B28">
        <w:t>Teprve existence nároku zhotovitele je podmínkou fakturace a koriguje předpokládané lhůty a termíny pro vystavení faktur zhotovitelem.</w:t>
      </w:r>
    </w:p>
    <w:p w14:paraId="308BE564" w14:textId="77777777" w:rsidR="001E7750" w:rsidRPr="00DC6B53" w:rsidRDefault="001E7750" w:rsidP="00DC6B53">
      <w:pPr>
        <w:pStyle w:val="KUsmlouva-2rove"/>
      </w:pPr>
      <w:r w:rsidRPr="00DC6B53">
        <w:t xml:space="preserve">Zhotovitel </w:t>
      </w:r>
      <w:r w:rsidR="00473521" w:rsidRPr="00DC6B53">
        <w:t xml:space="preserve">v případě, že je plátce DPH, </w:t>
      </w:r>
      <w:r w:rsidRPr="00DC6B53">
        <w:t>prohlašuje, že:</w:t>
      </w:r>
    </w:p>
    <w:p w14:paraId="01EBF6E9" w14:textId="77777777" w:rsidR="001E7750" w:rsidRPr="00DC6B53" w:rsidRDefault="001E7750" w:rsidP="00DC6B53">
      <w:pPr>
        <w:pStyle w:val="KUsmlouva-3rove"/>
      </w:pPr>
      <w:r w:rsidRPr="00DC6B53">
        <w:t>nemá v úmyslu nezaplatit daň z přidané hodnoty u zdanitelného plnění podle této smlouvy</w:t>
      </w:r>
      <w:r w:rsidR="00B41908" w:rsidRPr="00DC6B53">
        <w:t>;</w:t>
      </w:r>
    </w:p>
    <w:p w14:paraId="546C0A5B" w14:textId="77777777" w:rsidR="001E7750" w:rsidRPr="00DC6B53" w:rsidRDefault="001E7750" w:rsidP="00DC6B53">
      <w:pPr>
        <w:pStyle w:val="KUsmlouva-3rove"/>
      </w:pPr>
      <w:proofErr w:type="gramStart"/>
      <w:r w:rsidRPr="00DC6B53">
        <w:t>mu</w:t>
      </w:r>
      <w:proofErr w:type="gramEnd"/>
      <w:r w:rsidRPr="00DC6B53">
        <w:t xml:space="preserve"> nejsou známy skutečnosti, nasvědčující tomu, že se dostane do postavení, kdy nemůže daň zaplatit a ani se ke dni podpisu této smlouvy v takovém postavení nenachází</w:t>
      </w:r>
      <w:r w:rsidR="00B41908" w:rsidRPr="00DC6B53">
        <w:t>;</w:t>
      </w:r>
    </w:p>
    <w:p w14:paraId="4FD62A5D" w14:textId="77777777" w:rsidR="001E7750" w:rsidRPr="00DC6B53" w:rsidRDefault="001E7750" w:rsidP="00DC6B53">
      <w:pPr>
        <w:pStyle w:val="KUsmlouva-3rove"/>
      </w:pPr>
      <w:r w:rsidRPr="00DC6B53">
        <w:t>nezkrátí daň nebo nevyláká daňovou výhodu</w:t>
      </w:r>
      <w:r w:rsidR="00B41908" w:rsidRPr="00DC6B53">
        <w:t>;</w:t>
      </w:r>
    </w:p>
    <w:p w14:paraId="66241271" w14:textId="77777777" w:rsidR="001E7750" w:rsidRPr="00DC6B53" w:rsidRDefault="001E7750" w:rsidP="00DC6B53">
      <w:pPr>
        <w:pStyle w:val="KUsmlouva-3rove"/>
      </w:pPr>
      <w:r w:rsidRPr="00DC6B53">
        <w:t>úplata za plnění dle smlouvy není odchylná od obvyklé ceny</w:t>
      </w:r>
      <w:r w:rsidR="00B41908" w:rsidRPr="00DC6B53">
        <w:t>;</w:t>
      </w:r>
    </w:p>
    <w:p w14:paraId="10E45F08" w14:textId="77777777" w:rsidR="001E7750" w:rsidRPr="00DC6B53" w:rsidRDefault="001E7750" w:rsidP="00DC6B53">
      <w:pPr>
        <w:pStyle w:val="KUsmlouva-3rove"/>
      </w:pPr>
      <w:r w:rsidRPr="00DC6B53">
        <w:t>úplata za plnění dle smlouvy nebude poskytnuta zcela nebo zčásti bezhotovostním převodem na účet vedený poskytovatelem platebních služeb mimo tuzemsko</w:t>
      </w:r>
      <w:r w:rsidR="00B41908" w:rsidRPr="00DC6B53">
        <w:t>;</w:t>
      </w:r>
    </w:p>
    <w:p w14:paraId="241E718D" w14:textId="77777777" w:rsidR="001E7750" w:rsidRPr="00DC6B53" w:rsidRDefault="001E7750" w:rsidP="00DC6B53">
      <w:pPr>
        <w:pStyle w:val="KUsmlouva-3rove"/>
      </w:pPr>
      <w:r w:rsidRPr="00DC6B53">
        <w:t>nebude nespolehlivým plátcem</w:t>
      </w:r>
      <w:r w:rsidR="00B41908" w:rsidRPr="00DC6B53">
        <w:t>;</w:t>
      </w:r>
    </w:p>
    <w:p w14:paraId="3EF6F82D" w14:textId="77777777" w:rsidR="001E7750" w:rsidRPr="003C59D4" w:rsidRDefault="001E7750" w:rsidP="00DC6B53">
      <w:pPr>
        <w:pStyle w:val="KUsmlouva-3rove"/>
      </w:pPr>
      <w:r w:rsidRPr="003C59D4">
        <w:t>bude mít u správce daně registrován bankovní účet používaný pro ekonomickou činnost</w:t>
      </w:r>
      <w:r w:rsidR="00B41908">
        <w:t>;</w:t>
      </w:r>
    </w:p>
    <w:p w14:paraId="239BBAE7" w14:textId="1A22A282" w:rsidR="001E7750" w:rsidRPr="003C59D4" w:rsidRDefault="001E7750" w:rsidP="00DC6B53">
      <w:pPr>
        <w:pStyle w:val="KUsmlouva-3rove"/>
      </w:pPr>
      <w:r w:rsidRPr="003C59D4">
        <w:t>souhlasí s tím, že pokud ke dni uskutečnění zdanitelného plnění</w:t>
      </w:r>
      <w:r w:rsidRPr="00BF5ED5">
        <w:t xml:space="preserve"> nebo k okamžiku poskytnutí úplaty na plnění,</w:t>
      </w:r>
      <w:r w:rsidRPr="003C59D4">
        <w:t xml:space="preserve"> bude o zhotoviteli zveřejněna správcem daně skutečnost, </w:t>
      </w:r>
      <w:r w:rsidRPr="003C59D4">
        <w:lastRenderedPageBreak/>
        <w:t xml:space="preserve">že zhotovitel je nespolehlivým plátcem, uhradí </w:t>
      </w:r>
      <w:r w:rsidR="00B84F7A">
        <w:t>objednatel</w:t>
      </w:r>
      <w:r w:rsidRPr="003C59D4">
        <w:t xml:space="preserve"> daň z přidané hodnoty z přijatého zdanitelného plnění příslušnému správci daně</w:t>
      </w:r>
      <w:r w:rsidR="00B41908">
        <w:t>;</w:t>
      </w:r>
    </w:p>
    <w:p w14:paraId="285E009E" w14:textId="3DC10C13" w:rsidR="001E7750" w:rsidRPr="00DC6B53" w:rsidRDefault="001E7750" w:rsidP="00DC6B53">
      <w:pPr>
        <w:pStyle w:val="KUsmlouva-3rove"/>
      </w:pPr>
      <w:r w:rsidRPr="003C59D4">
        <w:t xml:space="preserve">souhlasí s tím, že pokud ke dni uskutečnění zdanitelného plnění </w:t>
      </w:r>
      <w:r w:rsidRPr="00BF5ED5">
        <w:t>nebo k okamžiku poskytnutí úplaty na plnění,</w:t>
      </w:r>
      <w:r>
        <w:t xml:space="preserve"> </w:t>
      </w:r>
      <w:r w:rsidRPr="003C59D4">
        <w:t xml:space="preserve">bude zjištěna nesrovnalost v registraci bankovního účtu zhotovitele určeného pro ekonomickou činnost správcem daně, uhradí </w:t>
      </w:r>
      <w:r w:rsidR="00B84F7A">
        <w:t>objednatel</w:t>
      </w:r>
      <w:r w:rsidRPr="003C59D4">
        <w:t xml:space="preserve"> daň z přidané hodnoty z přijatého zdanitelného plnění příslušnému </w:t>
      </w:r>
      <w:r w:rsidRPr="00DC6B53">
        <w:t xml:space="preserve">správci daně. </w:t>
      </w:r>
    </w:p>
    <w:p w14:paraId="394A78ED" w14:textId="77777777" w:rsidR="001E7750" w:rsidRPr="00DC6B53" w:rsidRDefault="001E7750" w:rsidP="00DC6B53">
      <w:pPr>
        <w:pStyle w:val="KUsmlouva-2rove"/>
      </w:pPr>
      <w:r w:rsidRPr="00DC6B53">
        <w:t xml:space="preserve">V případě, že je smlouva uzavřena na </w:t>
      </w:r>
      <w:r w:rsidRPr="008A67B1">
        <w:rPr>
          <w:rStyle w:val="Tun"/>
        </w:rPr>
        <w:t>dobu delší než 6 měsíců</w:t>
      </w:r>
      <w:r w:rsidRPr="00DC6B53">
        <w:t xml:space="preserve">, předá </w:t>
      </w:r>
      <w:r w:rsidR="004710F1" w:rsidRPr="00DC6B53">
        <w:t xml:space="preserve">zhotovitel objednateli </w:t>
      </w:r>
      <w:r w:rsidRPr="00DC6B53">
        <w:t xml:space="preserve">po uplynutí této doby nové </w:t>
      </w:r>
      <w:r w:rsidRPr="008A67B1">
        <w:rPr>
          <w:rStyle w:val="Tun"/>
        </w:rPr>
        <w:t>prohlášení</w:t>
      </w:r>
      <w:r w:rsidRPr="00DC6B53">
        <w:t xml:space="preserve"> ve znění dle předchozího odstavce.</w:t>
      </w:r>
    </w:p>
    <w:p w14:paraId="790DF988" w14:textId="77777777" w:rsidR="001E7750" w:rsidRPr="00196124" w:rsidRDefault="00282CC8" w:rsidP="00DC6B53">
      <w:pPr>
        <w:pStyle w:val="KUsmlouva-1rove"/>
      </w:pPr>
      <w:r w:rsidRPr="00196124">
        <w:t>S</w:t>
      </w:r>
      <w:r w:rsidR="00302B4C">
        <w:t>polupůsobení objednatele</w:t>
      </w:r>
    </w:p>
    <w:p w14:paraId="282AC3A7" w14:textId="77777777" w:rsidR="00627EDF" w:rsidRPr="0065306A" w:rsidRDefault="00627EDF" w:rsidP="00DC6B53">
      <w:pPr>
        <w:pStyle w:val="KUsmlouva-2rove"/>
      </w:pPr>
      <w:r w:rsidRPr="0065306A">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w:t>
      </w:r>
      <w:r w:rsidR="009458A3">
        <w:t> </w:t>
      </w:r>
      <w:r w:rsidRPr="0065306A">
        <w:t>pracovních dní včetně, které jsou třeba pro vyjádření objednatele k části projektu v rozpracovanosti.</w:t>
      </w:r>
    </w:p>
    <w:p w14:paraId="0BA0B137" w14:textId="77777777" w:rsidR="00627EDF" w:rsidRDefault="00627EDF" w:rsidP="00DC6B53">
      <w:pPr>
        <w:pStyle w:val="KUsmlouva-2rove"/>
      </w:pPr>
      <w:r w:rsidRPr="0065306A">
        <w:t>Objednatel odpovídá za to, že podklady a doklady, které zhotoviteli předal nebo předá, jsou bez právních vad a neporušují zejména práva třetích osob.</w:t>
      </w:r>
    </w:p>
    <w:p w14:paraId="2EBB52C3" w14:textId="31F90D3E" w:rsidR="00EC0CF8" w:rsidRPr="00EC0CF8" w:rsidRDefault="00EC0CF8" w:rsidP="00EC0CF8">
      <w:pPr>
        <w:pStyle w:val="KUsmlouva-2rove"/>
      </w:pPr>
      <w:r>
        <w:t xml:space="preserve">Objednatel se zavazuje zhotoviteli předat následující podklady pro řádné a včasné zhotovení díla v termínu do 5 pracovních dnů po </w:t>
      </w:r>
      <w:bookmarkStart w:id="10" w:name="_Ref312075981"/>
      <w:bookmarkStart w:id="11" w:name="_Ref289153339"/>
      <w:r w:rsidR="002C6826">
        <w:t>nabytí účinnosti této smlouvy</w:t>
      </w:r>
      <w:r>
        <w:t>:</w:t>
      </w:r>
      <w:bookmarkEnd w:id="10"/>
      <w:bookmarkEnd w:id="11"/>
      <w:r>
        <w:t xml:space="preserve"> </w:t>
      </w:r>
      <w:r w:rsidRPr="00EC0CF8">
        <w:t xml:space="preserve">Projektovou dokumentaci na akci: „Zefektivnění prezentace a ochrany sbírky Muzea jihovýchodní Moravy ve Zlíně, </w:t>
      </w:r>
      <w:proofErr w:type="spellStart"/>
      <w:proofErr w:type="gramStart"/>
      <w:r w:rsidRPr="00EC0CF8">
        <w:t>p.o</w:t>
      </w:r>
      <w:proofErr w:type="spellEnd"/>
      <w:r w:rsidRPr="00EC0CF8">
        <w:t>.</w:t>
      </w:r>
      <w:proofErr w:type="gramEnd"/>
      <w:r w:rsidRPr="00EC0CF8">
        <w:t>, - expozice tragédie na Ploštině“ zpracovanou 11/2019 firmou TECHNICO Opava s.r.o. v digitální podobě.</w:t>
      </w:r>
    </w:p>
    <w:p w14:paraId="6362DD20" w14:textId="5D8BF154" w:rsidR="00EC0CF8" w:rsidRPr="00EC0CF8" w:rsidRDefault="00EC0CF8" w:rsidP="00EC0CF8">
      <w:pPr>
        <w:pStyle w:val="KUsmlouva-3rove"/>
        <w:rPr>
          <w:szCs w:val="22"/>
        </w:rPr>
      </w:pPr>
      <w:r>
        <w:t xml:space="preserve">Kontakt na oprávněnou osobu </w:t>
      </w:r>
      <w:proofErr w:type="spellStart"/>
      <w:r>
        <w:t>MJVM,</w:t>
      </w:r>
      <w:proofErr w:type="gramStart"/>
      <w:r>
        <w:t>p.o</w:t>
      </w:r>
      <w:proofErr w:type="spellEnd"/>
      <w:r>
        <w:t>.</w:t>
      </w:r>
      <w:proofErr w:type="gramEnd"/>
      <w:r>
        <w:t xml:space="preserve"> pro projednávání návrhů řešení (</w:t>
      </w:r>
      <w:r w:rsidR="00E109B1">
        <w:t>XXX</w:t>
      </w:r>
      <w:r>
        <w:t>)</w:t>
      </w:r>
      <w:r w:rsidR="002C6826">
        <w:t>.</w:t>
      </w:r>
    </w:p>
    <w:p w14:paraId="62CA101B" w14:textId="77777777" w:rsidR="00627EDF" w:rsidRDefault="00627EDF" w:rsidP="00DC6B53">
      <w:pPr>
        <w:pStyle w:val="KUsmlouva-2rove"/>
      </w:pPr>
      <w:r w:rsidRPr="0065306A">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7CD8C2D5" w14:textId="77777777" w:rsidR="00627EDF" w:rsidRPr="00196124" w:rsidRDefault="00282CC8" w:rsidP="00DC6B53">
      <w:pPr>
        <w:pStyle w:val="KUsmlouva-1rove"/>
      </w:pPr>
      <w:r w:rsidRPr="00196124">
        <w:t>K</w:t>
      </w:r>
      <w:r w:rsidR="00302B4C">
        <w:t>valita prací a záruka za dílo</w:t>
      </w:r>
    </w:p>
    <w:p w14:paraId="22B75C38" w14:textId="77777777" w:rsidR="00D821A4" w:rsidRPr="0065306A" w:rsidRDefault="00D821A4" w:rsidP="00DC6B53">
      <w:pPr>
        <w:pStyle w:val="KUsmlouva-2rove"/>
      </w:pPr>
      <w:r w:rsidRPr="00514147">
        <w:t>Zhotovitel odpovídá</w:t>
      </w:r>
      <w:r w:rsidRPr="0065306A">
        <w:t xml:space="preserve"> za to, že předmět díla má v době jeho předání objednateli a po dobu běhu záruční doby bude mít, vlastnosti stanovené obecně závaznými předpisy, závaznými ustanoveními technických norem Č</w:t>
      </w:r>
      <w:r w:rsidR="004D3AF6">
        <w:t>S</w:t>
      </w:r>
      <w:r w:rsidRPr="0065306A">
        <w:t xml:space="preserve">N, EN, popřípadě vlastnosti obvyklé. Dále odpovídá za to, že </w:t>
      </w:r>
      <w:r w:rsidRPr="00514147">
        <w:t>dílo nemá právní vady, je kompletní a odpovídá požadavkům sjednaným ve smlouvě</w:t>
      </w:r>
      <w:r w:rsidRPr="0065306A">
        <w:t>.</w:t>
      </w:r>
    </w:p>
    <w:p w14:paraId="6F59871D" w14:textId="77777777" w:rsidR="00D821A4" w:rsidRPr="0065306A" w:rsidRDefault="00D821A4" w:rsidP="00DC6B53">
      <w:pPr>
        <w:pStyle w:val="KUsmlouva-2rove"/>
      </w:pPr>
      <w:r w:rsidRPr="0065306A">
        <w:t>Zhotovitel poskytne na dílo záruku, která začíná běžet dnem protokolárního předání a převzetí díla.</w:t>
      </w:r>
    </w:p>
    <w:p w14:paraId="58A15B45" w14:textId="77777777" w:rsidR="00D821A4" w:rsidRPr="004718BA" w:rsidRDefault="00D821A4" w:rsidP="008A67B1">
      <w:pPr>
        <w:pStyle w:val="KUsmlouva-2rove"/>
      </w:pPr>
      <w:r w:rsidRPr="008A67B1">
        <w:rPr>
          <w:rStyle w:val="Tun"/>
        </w:rPr>
        <w:t xml:space="preserve">Záruční doba na dílo je </w:t>
      </w:r>
      <w:r w:rsidR="00F2049B" w:rsidRPr="008A67B1">
        <w:rPr>
          <w:rStyle w:val="Tun"/>
        </w:rPr>
        <w:t xml:space="preserve">60 </w:t>
      </w:r>
      <w:r w:rsidRPr="008A67B1">
        <w:rPr>
          <w:rStyle w:val="Tun"/>
        </w:rPr>
        <w:t>měsíců</w:t>
      </w:r>
      <w:r w:rsidRPr="004718BA">
        <w:t>.</w:t>
      </w:r>
    </w:p>
    <w:p w14:paraId="41374A19" w14:textId="77777777" w:rsidR="00D821A4" w:rsidRPr="00640C32" w:rsidRDefault="00D821A4" w:rsidP="00DC6B53">
      <w:pPr>
        <w:pStyle w:val="KUsmlouva-2rove"/>
        <w:rPr>
          <w:szCs w:val="22"/>
        </w:rPr>
      </w:pPr>
      <w:r w:rsidRPr="008A67B1">
        <w:rPr>
          <w:rStyle w:val="Tun"/>
        </w:rPr>
        <w:t>Za vadu se považuje</w:t>
      </w:r>
      <w:r w:rsidRPr="00D40B28">
        <w:t xml:space="preserve"> i stav, kdy v důsledku nepřesnosti, chyby či opomenutí</w:t>
      </w:r>
      <w:r>
        <w:t>:</w:t>
      </w:r>
    </w:p>
    <w:p w14:paraId="0122675E" w14:textId="3A7DE348" w:rsidR="00D821A4" w:rsidRPr="00D821A4" w:rsidRDefault="00D821A4" w:rsidP="00DC6B53">
      <w:pPr>
        <w:pStyle w:val="KUsmlouva-3rove"/>
        <w:rPr>
          <w:szCs w:val="22"/>
        </w:rPr>
      </w:pPr>
      <w:bookmarkStart w:id="12" w:name="_Ref374949541"/>
      <w:r w:rsidRPr="009A0A96">
        <w:t>v </w:t>
      </w:r>
      <w:r w:rsidR="009A0A96" w:rsidRPr="000F5FD9">
        <w:t xml:space="preserve"> projektové dokumentaci</w:t>
      </w:r>
      <w:r w:rsidRPr="009A0A96">
        <w:t>, s</w:t>
      </w:r>
      <w:r w:rsidRPr="00393AC7">
        <w:t> výjimkou soupisu stavebních prací, dodávek a služeb vč. výkazu výměr,</w:t>
      </w:r>
      <w:r w:rsidRPr="00D40B28">
        <w:t xml:space="preserve"> dojde následně ke </w:t>
      </w:r>
      <w:r w:rsidRPr="008A67B1">
        <w:rPr>
          <w:rStyle w:val="Tun"/>
        </w:rPr>
        <w:t>zvýšení ceny stavby</w:t>
      </w:r>
      <w:r w:rsidRPr="00D40B28">
        <w:t>, která je p</w:t>
      </w:r>
      <w:r>
        <w:t>ředmětem projektové dokumentace</w:t>
      </w:r>
      <w:r w:rsidR="004B2DBB">
        <w:t>, a to o více než 5% ceny stavby</w:t>
      </w:r>
      <w:bookmarkEnd w:id="12"/>
      <w:r w:rsidR="00B41908">
        <w:t>;</w:t>
      </w:r>
    </w:p>
    <w:p w14:paraId="1FE4432A" w14:textId="77777777" w:rsidR="00D821A4" w:rsidRPr="002E1632" w:rsidRDefault="00D821A4" w:rsidP="00DC6B53">
      <w:pPr>
        <w:pStyle w:val="KUsmlouva-3rove"/>
        <w:rPr>
          <w:szCs w:val="22"/>
        </w:rPr>
      </w:pPr>
      <w:r w:rsidRPr="00D821A4">
        <w:t>v  soupisu stavebních prací, dodávek a služeb vč. výkazu výměr, dojde následně ke zvýšení ceny stavby, která je předmětem projektové dokumentace</w:t>
      </w:r>
      <w:r w:rsidR="003F0127">
        <w:t>, a to o více než 5% ceny stavby</w:t>
      </w:r>
      <w:r w:rsidR="00B41908">
        <w:t>.</w:t>
      </w:r>
    </w:p>
    <w:p w14:paraId="12F156B6" w14:textId="77777777" w:rsidR="002E1632" w:rsidRPr="00D40B28" w:rsidRDefault="002E1632" w:rsidP="00DC6B53">
      <w:pPr>
        <w:pStyle w:val="KUsmlouva-3rove"/>
      </w:pPr>
      <w:r w:rsidRPr="00D40B28">
        <w:t xml:space="preserve">Objednatel se zavazuje oznámit (reklamovat) vady díla zhotoviteli bez zbytečného odkladu poté kdy je zjistí, </w:t>
      </w:r>
      <w:r w:rsidRPr="008A67B1">
        <w:rPr>
          <w:rStyle w:val="Tun"/>
        </w:rPr>
        <w:t>nejpozději do uplynutí záruční doby</w:t>
      </w:r>
      <w:r w:rsidRPr="00D40B28">
        <w:t xml:space="preserve">. Oznámení vady musí být zhotoviteli </w:t>
      </w:r>
      <w:r w:rsidR="00E97F56">
        <w:t xml:space="preserve">sděleno </w:t>
      </w:r>
      <w:r w:rsidRPr="00D40B28">
        <w:t xml:space="preserve">písemně, popř. datovou zprávou do datové schránky. V oznámení vad musí být vada popsána a navržena lhůta pro její odstranění. Zhotovitel je povinen zahájit odstraňování vad nejpozději </w:t>
      </w:r>
      <w:r w:rsidRPr="008A67B1">
        <w:rPr>
          <w:rStyle w:val="Tun"/>
        </w:rPr>
        <w:t>do 3 pracovních dnů</w:t>
      </w:r>
      <w:r w:rsidRPr="00D40B28">
        <w:t xml:space="preserve"> ode dne doručení reklamace, nedohodnou-li se strany jinak.</w:t>
      </w:r>
    </w:p>
    <w:p w14:paraId="4F9848CA" w14:textId="6AAE9F16" w:rsidR="002E1632" w:rsidRPr="00D40B28" w:rsidRDefault="002E1632" w:rsidP="00DC6B53">
      <w:pPr>
        <w:pStyle w:val="KUsmlouva-3rove"/>
      </w:pPr>
      <w:bookmarkStart w:id="13" w:name="_Ref23419533"/>
      <w:r w:rsidRPr="00D40B28">
        <w:lastRenderedPageBreak/>
        <w:t xml:space="preserve">Smluvní strany sjednávají právo objednatele požadovat v době záruky </w:t>
      </w:r>
      <w:r w:rsidRPr="008A67B1">
        <w:rPr>
          <w:rStyle w:val="Tun"/>
        </w:rPr>
        <w:t>bezplatné odstranění vady</w:t>
      </w:r>
      <w:r w:rsidRPr="00D40B28">
        <w:t>. Bezplatným odstraněním vady se zejména rozumí přepracování či úprava díla. Zhotovitel se zavazuje případné vady odstranit bez zbytečného odkladu, nejpozději ve lhůtě, kterou určí objednatel dle objektivních hledisek.</w:t>
      </w:r>
      <w:bookmarkEnd w:id="13"/>
      <w:r w:rsidR="00B57E51">
        <w:t xml:space="preserve"> Odstranění vad bude provedeno na vlastní náklady zhotovitele. </w:t>
      </w:r>
    </w:p>
    <w:p w14:paraId="202D4636" w14:textId="25EB5D6F" w:rsidR="002E1632" w:rsidRDefault="002E1632" w:rsidP="00DC6B53">
      <w:pPr>
        <w:pStyle w:val="KUsmlouva-2rove"/>
      </w:pPr>
      <w:r w:rsidRPr="00D40B28">
        <w:t xml:space="preserve">Reklamuje-li objednatel vadu, má se za to, že požaduje odstranění </w:t>
      </w:r>
      <w:r>
        <w:t>vady díla v souladu s </w:t>
      </w:r>
      <w:proofErr w:type="gramStart"/>
      <w:r>
        <w:t>odst.</w:t>
      </w:r>
      <w:r w:rsidR="002A74CF">
        <w:t> </w:t>
      </w:r>
      <w:r w:rsidR="003C538F">
        <w:fldChar w:fldCharType="begin"/>
      </w:r>
      <w:r w:rsidR="003C538F">
        <w:instrText xml:space="preserve"> REF _Ref23419533 \r \h </w:instrText>
      </w:r>
      <w:r w:rsidR="003C538F">
        <w:fldChar w:fldCharType="separate"/>
      </w:r>
      <w:r w:rsidR="00C7654E">
        <w:t>9.4.4</w:t>
      </w:r>
      <w:proofErr w:type="gramEnd"/>
      <w:r w:rsidR="003C538F">
        <w:fldChar w:fldCharType="end"/>
      </w:r>
      <w:r w:rsidR="00E97F56">
        <w:t xml:space="preserve">. </w:t>
      </w:r>
      <w:r w:rsidRPr="00D40B28">
        <w:t>a že nemůže před uplynutím lhůty, kterou je povinen poskytnout k tomu účelu zhotoviteli, uplatnit jiné nároky z vad díla, ledaže zhotovitel oznámí objednateli, že nesplní své povinnosti v této lhůtě.</w:t>
      </w:r>
    </w:p>
    <w:p w14:paraId="03EB5917" w14:textId="77777777" w:rsidR="00627EDF" w:rsidRPr="00196124" w:rsidRDefault="00282CC8" w:rsidP="00DC6B53">
      <w:pPr>
        <w:pStyle w:val="KUsmlouva-1rove"/>
      </w:pPr>
      <w:r w:rsidRPr="00196124">
        <w:t>SMLUVNÍ POKUTY</w:t>
      </w:r>
    </w:p>
    <w:p w14:paraId="76C5882A" w14:textId="77777777" w:rsidR="00627EDF" w:rsidRPr="001A7399" w:rsidRDefault="00627EDF" w:rsidP="00DC6B53">
      <w:pPr>
        <w:pStyle w:val="KUsmlouva-2rove"/>
      </w:pPr>
      <w:r w:rsidRPr="001A7399">
        <w:t xml:space="preserve">Smluvní strany sjednávají následující smluvní </w:t>
      </w:r>
      <w:proofErr w:type="gramStart"/>
      <w:r w:rsidRPr="001A7399">
        <w:t>pokuty</w:t>
      </w:r>
      <w:r w:rsidR="00F5402B" w:rsidRPr="001A7399">
        <w:t xml:space="preserve"> kterou</w:t>
      </w:r>
      <w:proofErr w:type="gramEnd"/>
      <w:r w:rsidR="00F5402B" w:rsidRPr="001A7399">
        <w:t xml:space="preserve"> uhradí zhotovitel objedn</w:t>
      </w:r>
      <w:r w:rsidR="00C84B32">
        <w:t>a</w:t>
      </w:r>
      <w:r w:rsidR="00F5402B" w:rsidRPr="001A7399">
        <w:t>teli</w:t>
      </w:r>
      <w:r w:rsidRPr="001A7399">
        <w:t>:</w:t>
      </w:r>
    </w:p>
    <w:p w14:paraId="1305B809" w14:textId="3F5BC850" w:rsidR="00627EDF" w:rsidRPr="0065306A" w:rsidRDefault="00627EDF" w:rsidP="00DC6B53">
      <w:pPr>
        <w:pStyle w:val="KUsmlouva-3rove"/>
      </w:pPr>
      <w:r w:rsidRPr="0065306A">
        <w:t>smluvní pokuta za každý i započatý den prodlení s termínem dokončení díla</w:t>
      </w:r>
      <w:r w:rsidR="00F5402B">
        <w:t xml:space="preserve"> nebo dílčích termínů oproti termínům dle čl.</w:t>
      </w:r>
      <w:r w:rsidR="00807AC4">
        <w:t xml:space="preserve"> </w:t>
      </w:r>
      <w:r w:rsidR="00F5402B">
        <w:fldChar w:fldCharType="begin"/>
      </w:r>
      <w:r w:rsidR="00F5402B">
        <w:instrText xml:space="preserve"> REF _Ref23420278 \r \h </w:instrText>
      </w:r>
      <w:r w:rsidR="00807AC4">
        <w:instrText xml:space="preserve"> \* MERGEFORMAT </w:instrText>
      </w:r>
      <w:r w:rsidR="00F5402B">
        <w:fldChar w:fldCharType="separate"/>
      </w:r>
      <w:r w:rsidR="00C7654E">
        <w:t>3</w:t>
      </w:r>
      <w:r w:rsidR="00F5402B">
        <w:fldChar w:fldCharType="end"/>
      </w:r>
      <w:r w:rsidRPr="0065306A">
        <w:t xml:space="preserve"> ve výši 0,</w:t>
      </w:r>
      <w:r w:rsidR="000B395B" w:rsidRPr="0065306A">
        <w:t xml:space="preserve">2% </w:t>
      </w:r>
      <w:r w:rsidR="00EB0E92">
        <w:t>z celkové ceny díla bez DPH;</w:t>
      </w:r>
    </w:p>
    <w:p w14:paraId="5D71DFA6" w14:textId="77777777" w:rsidR="00627EDF" w:rsidRPr="002E1632" w:rsidRDefault="00627EDF" w:rsidP="00DC6B53">
      <w:pPr>
        <w:pStyle w:val="KUsmlouva-3rove"/>
      </w:pPr>
      <w:r w:rsidRPr="002E1632">
        <w:t xml:space="preserve">smluvní pokuta za každý i započatý den prodlení s odstraněním vad a nedodělků oproti lhůtám, jež byly objednatelem stanoveny v protokolu o předání a převzetí díla, ve výši  </w:t>
      </w:r>
      <w:r w:rsidR="002E1632">
        <w:t>0,</w:t>
      </w:r>
      <w:r w:rsidR="000B395B">
        <w:t>2</w:t>
      </w:r>
      <w:r w:rsidR="00EB0E92">
        <w:t>% z celkové ceny díla bez DPH;</w:t>
      </w:r>
    </w:p>
    <w:p w14:paraId="749DCDDA" w14:textId="77777777" w:rsidR="00627EDF" w:rsidRPr="002E1632" w:rsidRDefault="00627EDF" w:rsidP="00DC6B53">
      <w:pPr>
        <w:pStyle w:val="KUsmlouva-3rove"/>
      </w:pPr>
      <w:r w:rsidRPr="002E1632">
        <w:t>smluvní pokuta za každý i započatý den prodlení s odstraněním vad uplatněných objednatelem v záruční době ve výši</w:t>
      </w:r>
      <w:r w:rsidR="000B395B">
        <w:t xml:space="preserve"> 0,2</w:t>
      </w:r>
      <w:r w:rsidR="00EB0E92">
        <w:t>% z celkové ceny díla bez DPH;</w:t>
      </w:r>
    </w:p>
    <w:p w14:paraId="64EF0946" w14:textId="0A85203E" w:rsidR="00627EDF" w:rsidRPr="002E1632" w:rsidRDefault="00627EDF" w:rsidP="00DC6B53">
      <w:pPr>
        <w:pStyle w:val="KUsmlouva-3rove"/>
      </w:pPr>
      <w:r w:rsidRPr="002E1632">
        <w:t xml:space="preserve">smluvní strany dále sjednávají k tíži zhotovitele </w:t>
      </w:r>
      <w:r w:rsidR="007235C0">
        <w:t xml:space="preserve">jednorázovou </w:t>
      </w:r>
      <w:r w:rsidRPr="002E1632">
        <w:t>smluvní pokutu při odstoupení od smlouvy objednatelem z důvodu vadného plnění n</w:t>
      </w:r>
      <w:r w:rsidR="00C96892">
        <w:t xml:space="preserve">a straně zhotovitele ve výši </w:t>
      </w:r>
      <w:r w:rsidR="00113EB9">
        <w:t>10 </w:t>
      </w:r>
      <w:r w:rsidR="00EC0CF8">
        <w:t xml:space="preserve">000 Kč </w:t>
      </w:r>
      <w:proofErr w:type="spellStart"/>
      <w:r w:rsidR="007235C0">
        <w:t>Kč</w:t>
      </w:r>
      <w:proofErr w:type="spellEnd"/>
      <w:r w:rsidR="001A7399">
        <w:t>;</w:t>
      </w:r>
    </w:p>
    <w:p w14:paraId="5A029269" w14:textId="69E0C9D6" w:rsidR="004B2DBB" w:rsidRPr="00D40B28" w:rsidRDefault="001A7399" w:rsidP="00DC6B53">
      <w:pPr>
        <w:pStyle w:val="KUsmlouva-3rove"/>
      </w:pPr>
      <w:r>
        <w:t>v</w:t>
      </w:r>
      <w:r w:rsidRPr="00D40B28">
        <w:t> </w:t>
      </w:r>
      <w:r w:rsidR="004B2DBB" w:rsidRPr="00D40B28">
        <w:t xml:space="preserve">případě, že se na díle vyskytnou </w:t>
      </w:r>
      <w:r w:rsidR="004B2DBB" w:rsidRPr="008A67B1">
        <w:rPr>
          <w:rStyle w:val="Tun"/>
        </w:rPr>
        <w:t>vady popsané v </w:t>
      </w:r>
      <w:proofErr w:type="gramStart"/>
      <w:r w:rsidR="004B2DBB" w:rsidRPr="008A67B1">
        <w:rPr>
          <w:rStyle w:val="Tun"/>
        </w:rPr>
        <w:t xml:space="preserve">odst. </w:t>
      </w:r>
      <w:r w:rsidR="004B2DBB" w:rsidRPr="008A67B1">
        <w:rPr>
          <w:rStyle w:val="Tun"/>
        </w:rPr>
        <w:fldChar w:fldCharType="begin"/>
      </w:r>
      <w:r w:rsidR="004B2DBB" w:rsidRPr="008A67B1">
        <w:rPr>
          <w:rStyle w:val="Tun"/>
        </w:rPr>
        <w:instrText xml:space="preserve"> REF _Ref374949541 \r \h </w:instrText>
      </w:r>
      <w:r w:rsidR="00807AC4" w:rsidRPr="008A67B1">
        <w:rPr>
          <w:rStyle w:val="Tun"/>
        </w:rPr>
        <w:instrText xml:space="preserve"> \* MERGEFORMAT </w:instrText>
      </w:r>
      <w:r w:rsidR="004B2DBB" w:rsidRPr="008A67B1">
        <w:rPr>
          <w:rStyle w:val="Tun"/>
        </w:rPr>
      </w:r>
      <w:r w:rsidR="004B2DBB" w:rsidRPr="008A67B1">
        <w:rPr>
          <w:rStyle w:val="Tun"/>
        </w:rPr>
        <w:fldChar w:fldCharType="separate"/>
      </w:r>
      <w:r w:rsidR="00C7654E">
        <w:rPr>
          <w:rStyle w:val="Tun"/>
        </w:rPr>
        <w:t>9.4.1</w:t>
      </w:r>
      <w:proofErr w:type="gramEnd"/>
      <w:r w:rsidR="004B2DBB" w:rsidRPr="008A67B1">
        <w:rPr>
          <w:rStyle w:val="Tun"/>
        </w:rPr>
        <w:fldChar w:fldCharType="end"/>
      </w:r>
      <w:r w:rsidR="004B2DBB" w:rsidRPr="00D40B28">
        <w:t xml:space="preserve"> této smlouvy, je zhotovitel povinen zaplatit </w:t>
      </w:r>
      <w:r w:rsidR="004B2DBB">
        <w:t>o</w:t>
      </w:r>
      <w:r w:rsidR="004B2DBB" w:rsidRPr="00D40B28">
        <w:t xml:space="preserve">bjednateli smluvní pokutu ve výši </w:t>
      </w:r>
      <w:r w:rsidR="004B2DBB" w:rsidRPr="008A67B1">
        <w:rPr>
          <w:rStyle w:val="Tun"/>
          <w:highlight w:val="lightGray"/>
        </w:rPr>
        <w:t>10</w:t>
      </w:r>
      <w:r w:rsidR="004B2DBB" w:rsidRPr="008A67B1">
        <w:rPr>
          <w:rStyle w:val="Tun"/>
        </w:rPr>
        <w:t>%</w:t>
      </w:r>
      <w:r w:rsidR="004B2DBB" w:rsidRPr="00D40B28">
        <w:t xml:space="preserve"> z hodnoty zvýšených investičních nákladů, k jejichž zvýšení došlo v důsledku nepřesnosti, chyby či opomenutí zhotovitele v projektové dokumentaci pro výběr dodavatele</w:t>
      </w:r>
      <w:r>
        <w:t>;</w:t>
      </w:r>
    </w:p>
    <w:p w14:paraId="2FB7A215" w14:textId="7C880B73" w:rsidR="004B2DBB" w:rsidRPr="00D40B28" w:rsidRDefault="001A7399" w:rsidP="00DC6B53">
      <w:pPr>
        <w:pStyle w:val="KUsmlouva-3rove"/>
      </w:pPr>
      <w:r>
        <w:t>v</w:t>
      </w:r>
      <w:r w:rsidRPr="00D40B28">
        <w:t> </w:t>
      </w:r>
      <w:r w:rsidR="004B2DBB" w:rsidRPr="00D40B28">
        <w:t xml:space="preserve">případě, že v rozpočtu projektanta (soupisu stavebních prací, dodávek a služeb vč. výkazu výměr) nebudou uvedeny některé položky vyplývající z projektové dokumentace, bude tato skutečnost považována za </w:t>
      </w:r>
      <w:r w:rsidR="004B2DBB" w:rsidRPr="008A67B1">
        <w:rPr>
          <w:rStyle w:val="Tun"/>
        </w:rPr>
        <w:t xml:space="preserve">vadu projektu dle </w:t>
      </w:r>
      <w:proofErr w:type="gramStart"/>
      <w:r w:rsidR="004B2DBB" w:rsidRPr="008A67B1">
        <w:rPr>
          <w:rStyle w:val="Tun"/>
        </w:rPr>
        <w:t>odst.</w:t>
      </w:r>
      <w:r w:rsidR="00113EB9">
        <w:rPr>
          <w:rStyle w:val="Tun"/>
        </w:rPr>
        <w:t>9.4.2</w:t>
      </w:r>
      <w:proofErr w:type="gramEnd"/>
      <w:r w:rsidR="00113EB9">
        <w:rPr>
          <w:rStyle w:val="Tun"/>
        </w:rPr>
        <w:t>.</w:t>
      </w:r>
      <w:r w:rsidR="004B2DBB" w:rsidRPr="00D40B28">
        <w:t xml:space="preserve">, na kterou může být </w:t>
      </w:r>
      <w:r w:rsidR="004B2DBB">
        <w:t xml:space="preserve">objednatelem </w:t>
      </w:r>
      <w:r w:rsidR="004B2DBB" w:rsidRPr="00D40B28">
        <w:t>uplatněna smluvní pokuta</w:t>
      </w:r>
      <w:r w:rsidR="004B2DBB">
        <w:t xml:space="preserve"> a zhotovitel je v případě jejího uplatnění povinen ji zaplatit.</w:t>
      </w:r>
      <w:r w:rsidR="004B2DBB" w:rsidRPr="00D40B28">
        <w:t xml:space="preserve"> Výše pokuty je stanovena na částku</w:t>
      </w:r>
      <w:r w:rsidR="00302B4C">
        <w:t> </w:t>
      </w:r>
      <w:r w:rsidR="00EC0CF8">
        <w:rPr>
          <w:highlight w:val="lightGray"/>
        </w:rPr>
        <w:t>100</w:t>
      </w:r>
      <w:r w:rsidR="00113EB9">
        <w:rPr>
          <w:highlight w:val="lightGray"/>
        </w:rPr>
        <w:t>,-</w:t>
      </w:r>
      <w:r w:rsidR="00EC0CF8">
        <w:rPr>
          <w:highlight w:val="lightGray"/>
        </w:rPr>
        <w:t xml:space="preserve"> </w:t>
      </w:r>
      <w:r w:rsidR="004B2DBB" w:rsidRPr="00D40B28">
        <w:t>Kč vč. DPH za každých</w:t>
      </w:r>
      <w:r w:rsidR="00302B4C">
        <w:t> </w:t>
      </w:r>
      <w:r w:rsidR="00EC0CF8">
        <w:rPr>
          <w:highlight w:val="lightGray"/>
        </w:rPr>
        <w:t>1000</w:t>
      </w:r>
      <w:r w:rsidR="004B2DBB" w:rsidRPr="00A20960">
        <w:rPr>
          <w:highlight w:val="lightGray"/>
        </w:rPr>
        <w:t>,-</w:t>
      </w:r>
      <w:r w:rsidR="004B2DBB" w:rsidRPr="00D40B28">
        <w:t xml:space="preserve">Kč vč. DPH, o které bude dopočtena cena na provedení díla. Za základ pro výpočet bude považováno cenové navýšení za takto vypočtené práce v cenové úrovni, v jaké byl proveden rozpočet </w:t>
      </w:r>
      <w:r w:rsidR="004B2DBB" w:rsidRPr="00A20960">
        <w:rPr>
          <w:highlight w:val="lightGray"/>
        </w:rPr>
        <w:t>dodavatele</w:t>
      </w:r>
      <w:r w:rsidR="004B2DBB" w:rsidRPr="00677144">
        <w:t xml:space="preserve"> stavebních prací</w:t>
      </w:r>
      <w:r>
        <w:t>.</w:t>
      </w:r>
    </w:p>
    <w:p w14:paraId="32D1D499" w14:textId="5ED6B5CF" w:rsidR="004B2DBB" w:rsidRPr="00FF4E81" w:rsidRDefault="004B2DBB" w:rsidP="00DC6B53">
      <w:pPr>
        <w:pStyle w:val="KUsmlouva-2rove"/>
        <w:rPr>
          <w:szCs w:val="22"/>
        </w:rPr>
      </w:pPr>
      <w:r w:rsidRPr="00D40B28">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36D5CAAC" w14:textId="35109515" w:rsidR="00B51C56" w:rsidRDefault="00B51C56" w:rsidP="00DC6B53">
      <w:pPr>
        <w:pStyle w:val="KUsmlouva-2rove"/>
      </w:pPr>
      <w:r w:rsidRPr="002E1632">
        <w:t xml:space="preserve">V případě prodlení objednatele s placením účtovaných částek dle čl. </w:t>
      </w:r>
      <w:r>
        <w:fldChar w:fldCharType="begin"/>
      </w:r>
      <w:r>
        <w:instrText xml:space="preserve"> REF _Ref23420478 \r \h </w:instrText>
      </w:r>
      <w:r w:rsidR="00807AC4">
        <w:instrText xml:space="preserve"> \* MERGEFORMAT </w:instrText>
      </w:r>
      <w:r>
        <w:fldChar w:fldCharType="separate"/>
      </w:r>
      <w:r w:rsidR="00C7654E">
        <w:t>7</w:t>
      </w:r>
      <w:r>
        <w:fldChar w:fldCharType="end"/>
      </w:r>
      <w:r w:rsidRPr="002E1632">
        <w:t xml:space="preserve"> této smlouvy zaplatí objednatel zhotoviteli úrok z prodlení v zákonné výši dle </w:t>
      </w:r>
      <w:r>
        <w:t xml:space="preserve">platného </w:t>
      </w:r>
      <w:r w:rsidRPr="002E1632">
        <w:t xml:space="preserve">vládního nařízení. </w:t>
      </w:r>
    </w:p>
    <w:p w14:paraId="42CD0133" w14:textId="77777777" w:rsidR="00807AC4" w:rsidRDefault="00011380" w:rsidP="00DC6B53">
      <w:pPr>
        <w:pStyle w:val="KUsmlouva-2rove"/>
      </w:pPr>
      <w:r>
        <w:t>Splatnost smluvních pokud se sjednává na 30 kalendářních dnů ode dne doručení jejich vyúčtování.</w:t>
      </w:r>
    </w:p>
    <w:p w14:paraId="4DB3DDC3" w14:textId="77777777" w:rsidR="00807AC4" w:rsidRDefault="00807AC4" w:rsidP="00DC6B53">
      <w:pPr>
        <w:pStyle w:val="KUsmlouva-2rove"/>
      </w:pPr>
      <w:r w:rsidRPr="00807AC4">
        <w:t>Zaplacením jakékoli smluvní pokuty dle této smlouvy, není dotčeno právo oprávněné strany na náhradu škody způsobené porušením povinností dle této smlouvy ve výši přesahující uhrazenou smluvní pokutu.</w:t>
      </w:r>
    </w:p>
    <w:p w14:paraId="084F72B0" w14:textId="746051F9" w:rsidR="0020587B" w:rsidRPr="0020587B" w:rsidRDefault="00807AC4" w:rsidP="00DC6B53">
      <w:pPr>
        <w:pStyle w:val="KUsmlouva-2rove"/>
      </w:pPr>
      <w:r w:rsidRPr="00807AC4">
        <w:t xml:space="preserve">Smluvní strana, které vznikne právo uplatnit smluvní pokutu, může od jejího vymáhání na základě své vůle upustit. Na straně objednatele však musí být toto rozhodnutí </w:t>
      </w:r>
      <w:r w:rsidRPr="008A67B1">
        <w:rPr>
          <w:rStyle w:val="Tun"/>
        </w:rPr>
        <w:t>schváleno příslušným orgánem Zlínského kraje</w:t>
      </w:r>
      <w:r w:rsidRPr="00807AC4">
        <w:rPr>
          <w:b/>
        </w:rPr>
        <w:t xml:space="preserve">. </w:t>
      </w:r>
    </w:p>
    <w:p w14:paraId="6AEF6C2D" w14:textId="77777777" w:rsidR="0020587B" w:rsidRPr="0020587B" w:rsidRDefault="0020587B" w:rsidP="00DC6B53">
      <w:pPr>
        <w:pStyle w:val="KUsmlouva-2rove"/>
      </w:pPr>
      <w:r w:rsidRPr="0020587B">
        <w:t>Smluvní pokuty a nároky na náhrady škody jsou oprávněny za smluvní strany činit jejich zástupci ve věcech smluvních nebo technických.</w:t>
      </w:r>
    </w:p>
    <w:p w14:paraId="7E15FAEC" w14:textId="77777777" w:rsidR="005902F2" w:rsidRPr="00196124" w:rsidRDefault="00282CC8" w:rsidP="00DC6B53">
      <w:pPr>
        <w:pStyle w:val="KUsmlouva-1rove"/>
      </w:pPr>
      <w:r w:rsidRPr="00196124">
        <w:lastRenderedPageBreak/>
        <w:t>Z</w:t>
      </w:r>
      <w:r w:rsidR="00302B4C">
        <w:t>vláštní ujednání</w:t>
      </w:r>
    </w:p>
    <w:p w14:paraId="2C482440" w14:textId="77777777" w:rsidR="005902F2" w:rsidRPr="0065306A" w:rsidRDefault="005902F2" w:rsidP="00DC6B53">
      <w:pPr>
        <w:pStyle w:val="KUsmlouva-2rove"/>
      </w:pPr>
      <w:r w:rsidRPr="0065306A">
        <w:t>Smlouvu lze měnit, upřesňovat nebo zrušit písemnými dodatky, které může navrhnout kterákoli ze smluvních stran.</w:t>
      </w:r>
    </w:p>
    <w:p w14:paraId="66A3701B" w14:textId="77777777" w:rsidR="005902F2" w:rsidRPr="005902F2" w:rsidRDefault="005902F2" w:rsidP="00DC6B53">
      <w:pPr>
        <w:pStyle w:val="KUsmlouva-2rove"/>
      </w:pPr>
      <w:r w:rsidRPr="005902F2">
        <w:t xml:space="preserve">Objednatel je povinen případné vady díla písemně reklamovat u zhotovitele bez zbytečného odkladu podle § 2615 a násl. </w:t>
      </w:r>
      <w:r>
        <w:t>zákona č. 89/2012 Sb., občanský zákoník, v platném znění (dále jen „občanský zákoník“)</w:t>
      </w:r>
      <w:r w:rsidRPr="005902F2">
        <w:t>, u zjevných vad včetně kompletnosti díla bezprostředně poté, co budou zjištěny.</w:t>
      </w:r>
    </w:p>
    <w:p w14:paraId="2710B93E" w14:textId="77777777" w:rsidR="005902F2" w:rsidRPr="005902F2" w:rsidRDefault="005902F2" w:rsidP="00DC6B53">
      <w:pPr>
        <w:pStyle w:val="KUsmlouva-2rove"/>
      </w:pPr>
      <w:r w:rsidRPr="005902F2">
        <w:t xml:space="preserve">Vztahy a závazky vyplývající z této smlouvy se řídí </w:t>
      </w:r>
      <w:r w:rsidR="00CD3AAB">
        <w:t>občanským zákoníkem</w:t>
      </w:r>
      <w:r w:rsidRPr="005902F2">
        <w:t xml:space="preserve">, jestliže je tato smlouva neupravuje odpovídajícími ustanoveními. </w:t>
      </w:r>
    </w:p>
    <w:p w14:paraId="479F358C" w14:textId="77777777" w:rsidR="005902F2" w:rsidRPr="005902F2" w:rsidRDefault="005902F2" w:rsidP="00DC6B53">
      <w:pPr>
        <w:pStyle w:val="KUsmlouva-2rove"/>
      </w:pPr>
      <w:r w:rsidRPr="005902F2">
        <w:t xml:space="preserve">Objednatel je oprávněn, bez ohledu na případné další nároky na náhradu škody </w:t>
      </w:r>
      <w:r w:rsidR="00CD3AAB">
        <w:t>odstoupit od této smlouvy, a to z následujících důvodů:</w:t>
      </w:r>
    </w:p>
    <w:p w14:paraId="41D61446" w14:textId="77777777" w:rsidR="007E6952" w:rsidRPr="007E6952" w:rsidRDefault="005902F2" w:rsidP="00DC6B53">
      <w:pPr>
        <w:pStyle w:val="KUsmlouva-3rove"/>
      </w:pPr>
      <w:r w:rsidRPr="007E6952">
        <w:t>práce zhotovitele nezačaly podle termínů nebo nejsou dokončeny ve stanovené lhůtě tak, že došlo k prodlení prací zhotovitele o více než 15 dnů,</w:t>
      </w:r>
    </w:p>
    <w:p w14:paraId="4CD4A828" w14:textId="77777777" w:rsidR="007E6952" w:rsidRPr="007E6952" w:rsidRDefault="005902F2" w:rsidP="00DC6B53">
      <w:pPr>
        <w:pStyle w:val="KUsmlouva-3rove"/>
      </w:pPr>
      <w:r w:rsidRPr="007E6952">
        <w:t>výkony zhotovitele neodpovídají v plné míře požadavkům objednatele,</w:t>
      </w:r>
    </w:p>
    <w:p w14:paraId="1543E17F" w14:textId="6E099D6A" w:rsidR="005902F2" w:rsidRPr="007E6952" w:rsidRDefault="005902F2" w:rsidP="00DC6B53">
      <w:pPr>
        <w:pStyle w:val="KUsmlouva-3rove"/>
      </w:pPr>
      <w:r w:rsidRPr="007E6952">
        <w:t>vůči majetku zhotovitele probíhá insolvenční řízení, v němž bylo vydáno rozhodnutí o</w:t>
      </w:r>
      <w:r w:rsidR="004718BA">
        <w:t> </w:t>
      </w:r>
      <w:r w:rsidRPr="007E6952">
        <w:t>úpadku nebo byl insolvenční návrh zamítnut nebo konkurs zrušen proto, že majetek byl zcela nepostačující k úhradě nákladů insolventního řízení,</w:t>
      </w:r>
    </w:p>
    <w:p w14:paraId="682E8C3E" w14:textId="77777777" w:rsidR="005902F2" w:rsidRPr="007E6952" w:rsidRDefault="005902F2" w:rsidP="00DC6B53">
      <w:pPr>
        <w:pStyle w:val="KUsmlouva-3rove"/>
      </w:pPr>
      <w:r w:rsidRPr="007E6952">
        <w:t>zhotovitel opakovaně přes písemnou výzvu objednatele neplní své závazky z této smlouvy.</w:t>
      </w:r>
    </w:p>
    <w:p w14:paraId="5CC70ED2" w14:textId="77777777" w:rsidR="005902F2" w:rsidRPr="005902F2" w:rsidRDefault="005902F2" w:rsidP="00DC6B53">
      <w:pPr>
        <w:pStyle w:val="KUsmlouva-2rove"/>
      </w:pPr>
      <w:r w:rsidRPr="005902F2">
        <w:t>Tímto není dotčena možnost odstoupení dle ustanovení § 2001 - 2005 občanského zákoníku.</w:t>
      </w:r>
    </w:p>
    <w:p w14:paraId="5B90887F" w14:textId="77777777" w:rsidR="007E6952" w:rsidRPr="00D40B28" w:rsidRDefault="007E6952" w:rsidP="00DC6B53">
      <w:pPr>
        <w:pStyle w:val="KUsmlouva-2rove"/>
      </w:pPr>
      <w:r w:rsidRPr="00D40B28">
        <w:t>Důsledky odstoupení od smlouvy:</w:t>
      </w:r>
    </w:p>
    <w:p w14:paraId="52D153CA" w14:textId="77777777" w:rsidR="007E6952" w:rsidRPr="00DD5388" w:rsidRDefault="007E6952" w:rsidP="00DC6B53">
      <w:pPr>
        <w:pStyle w:val="KUsmlouva-3rove"/>
      </w:pPr>
      <w:r w:rsidRPr="00DD5388">
        <w:t>Odstoupením od smlouvy, tj. doručením projevu vůle o odstoupení druhému účastníkovi, smlouva zaniká. Odstoupení od smlouvy se však nedotýká nároku na náhradu škody a</w:t>
      </w:r>
      <w:r w:rsidR="00302B4C">
        <w:t> </w:t>
      </w:r>
      <w:r w:rsidRPr="00DD5388">
        <w:t xml:space="preserve">zaplacení smluvních pokut, řešení sporů mezi smluvními stranami a jiných ustanovení, která podle projevené vůle stran nebo vzhledem ke své povaze mají trvat i po ukončení smlouvy. </w:t>
      </w:r>
    </w:p>
    <w:p w14:paraId="43885C8D" w14:textId="77777777" w:rsidR="007E6952" w:rsidRPr="001A7399" w:rsidRDefault="007E6952" w:rsidP="00DC6B53">
      <w:pPr>
        <w:pStyle w:val="KUsmlouva-3rove"/>
      </w:pPr>
      <w:r w:rsidRPr="008A67B1">
        <w:rPr>
          <w:rStyle w:val="Tun"/>
        </w:rPr>
        <w:t>Zhotovitelovy závazky</w:t>
      </w:r>
      <w:r w:rsidRPr="00DD5388">
        <w:t xml:space="preserve"> za jakost prací, odstraňování vad a nedodělků jím provedených, platí i po jakémkoli odstoupení od smlouvy, pro část díla, kterou zhotovitel do takového odstoupení realizoval.</w:t>
      </w:r>
    </w:p>
    <w:p w14:paraId="615363D7" w14:textId="77777777" w:rsidR="007E6952" w:rsidRPr="00D40B28" w:rsidRDefault="007E6952" w:rsidP="00DC6B53">
      <w:pPr>
        <w:pStyle w:val="KUsmlouva-2rove"/>
      </w:pPr>
      <w:r w:rsidRPr="00D40B28">
        <w:t xml:space="preserve">Odstoupí-li některá ze stran od této smlouvy na základě ujednání z této smlouvy vyplývajících, smluvní strany </w:t>
      </w:r>
      <w:r w:rsidRPr="008A67B1">
        <w:rPr>
          <w:rStyle w:val="Tun"/>
        </w:rPr>
        <w:t>vypořádají své závazky</w:t>
      </w:r>
      <w:r w:rsidRPr="00D40B28">
        <w:t xml:space="preserve"> z předmětné smlouvy </w:t>
      </w:r>
      <w:r w:rsidRPr="008A67B1">
        <w:rPr>
          <w:rStyle w:val="Tun"/>
        </w:rPr>
        <w:t>do 30 dnů</w:t>
      </w:r>
      <w:r w:rsidRPr="00D40B28">
        <w:t xml:space="preserve"> od odstoupení od smlouvy.</w:t>
      </w:r>
    </w:p>
    <w:p w14:paraId="572A080B" w14:textId="61BA79AE" w:rsidR="007E6952" w:rsidRDefault="007E6952" w:rsidP="00DC6B53">
      <w:pPr>
        <w:pStyle w:val="KUsmlouva-2rove"/>
      </w:pPr>
      <w:r w:rsidRPr="00D40B28">
        <w:t>V případě, že nedojde mezi zhotovitelem a objednatelem dle výše uvedeného postupu ke shodě a písemné dohodě, bude postupováno dle článku</w:t>
      </w:r>
      <w:r w:rsidR="00126966">
        <w:t xml:space="preserve"> </w:t>
      </w:r>
      <w:r w:rsidR="00514147">
        <w:fldChar w:fldCharType="begin"/>
      </w:r>
      <w:r w:rsidR="00514147">
        <w:instrText xml:space="preserve"> REF _Ref23334846 \r \h </w:instrText>
      </w:r>
      <w:r w:rsidR="00514147">
        <w:fldChar w:fldCharType="separate"/>
      </w:r>
      <w:r w:rsidR="00C7654E">
        <w:t>12</w:t>
      </w:r>
      <w:r w:rsidR="00514147">
        <w:fldChar w:fldCharType="end"/>
      </w:r>
      <w:r w:rsidR="00514147">
        <w:t>.</w:t>
      </w:r>
      <w:r>
        <w:t xml:space="preserve"> </w:t>
      </w:r>
      <w:r w:rsidRPr="00D40B28">
        <w:t>této smlouvy.</w:t>
      </w:r>
    </w:p>
    <w:p w14:paraId="02837F24" w14:textId="77777777" w:rsidR="00091D30" w:rsidRDefault="00091D30" w:rsidP="00DC6B53">
      <w:pPr>
        <w:pStyle w:val="KUsmlouva-1rove"/>
      </w:pPr>
      <w:bookmarkStart w:id="14" w:name="_Ref23334846"/>
      <w:r w:rsidRPr="00091D30">
        <w:t>S</w:t>
      </w:r>
      <w:r w:rsidR="00302B4C">
        <w:t>pory</w:t>
      </w:r>
      <w:bookmarkEnd w:id="14"/>
    </w:p>
    <w:p w14:paraId="09B14633" w14:textId="77777777" w:rsidR="00C16E26" w:rsidRDefault="00091D30" w:rsidP="00DC6B53">
      <w:pPr>
        <w:pStyle w:val="KUsmlouva-2rove"/>
      </w:pPr>
      <w:r w:rsidRPr="00091D30">
        <w:t xml:space="preserve">Strany se dohodly, že v případě sporů týkajících se této smlouvy vyvinou maximální úsilí řešit tyto spory vzájemnou dohodou. Pokud není dosaženo dohody </w:t>
      </w:r>
      <w:r w:rsidRPr="008A67B1">
        <w:rPr>
          <w:rStyle w:val="Tun"/>
        </w:rPr>
        <w:t>do 30 dnů</w:t>
      </w:r>
      <w:r w:rsidRPr="00091D30">
        <w:t xml:space="preserve"> ode dne předložení sporné věci statutárním zástupcům smluvních stran, budou tyto řešeny věcně a místně příslušným soudem dle ustanovení občanského soudního řádu.</w:t>
      </w:r>
    </w:p>
    <w:p w14:paraId="70DEB5E5" w14:textId="77777777" w:rsidR="000F7DF9" w:rsidRDefault="000F7DF9" w:rsidP="00DC6B53">
      <w:pPr>
        <w:pStyle w:val="KUsmlouva-1rove"/>
      </w:pPr>
      <w:r w:rsidRPr="000F7DF9">
        <w:t>V</w:t>
      </w:r>
      <w:r w:rsidR="00302B4C">
        <w:t>yšší moc</w:t>
      </w:r>
    </w:p>
    <w:p w14:paraId="2AF4F8D6" w14:textId="77777777" w:rsidR="000F7DF9" w:rsidRDefault="000F7DF9" w:rsidP="00DC6B53">
      <w:pPr>
        <w:pStyle w:val="KUsmlouva-2rove"/>
      </w:pPr>
      <w:r w:rsidRPr="00744295">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w:t>
      </w:r>
      <w:r w:rsidR="00302B4C">
        <w:t> </w:t>
      </w:r>
      <w:r w:rsidRPr="00744295">
        <w:t>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2FAEE9B" w14:textId="77777777" w:rsidR="000F7DF9" w:rsidRDefault="000F7DF9" w:rsidP="00DC6B53">
      <w:pPr>
        <w:pStyle w:val="KUsmlouva-2rove"/>
      </w:pPr>
      <w:r w:rsidRPr="00744295">
        <w:lastRenderedPageBreak/>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FA06103" w14:textId="77777777" w:rsidR="000F7DF9" w:rsidRPr="00744295" w:rsidRDefault="000F7DF9" w:rsidP="00DC6B53">
      <w:pPr>
        <w:pStyle w:val="KUsmlouva-2rove"/>
      </w:pPr>
      <w:r w:rsidRPr="00744295">
        <w:t>V případě, že působení vyšší moci trvá déle než 90 dní, vyjasní si obě smluvní strany další postup provádění díla, resp. změnu smluvních povinností, a uzavřou příslušný dodatek k této smlouvě.</w:t>
      </w:r>
    </w:p>
    <w:p w14:paraId="06B68C7B" w14:textId="77777777" w:rsidR="00091D30" w:rsidRPr="000F7DF9" w:rsidRDefault="00091D30" w:rsidP="00DC6B53">
      <w:pPr>
        <w:pStyle w:val="KUsmlouva-1rove"/>
      </w:pPr>
      <w:r w:rsidRPr="000F7DF9">
        <w:t>D</w:t>
      </w:r>
      <w:r w:rsidR="00302B4C">
        <w:t>odatky a změny smlouvy</w:t>
      </w:r>
    </w:p>
    <w:p w14:paraId="2437FCBD" w14:textId="5C601CA0" w:rsidR="00091D30" w:rsidRPr="00D40B28" w:rsidRDefault="00091D30" w:rsidP="00DC6B53">
      <w:pPr>
        <w:pStyle w:val="KUsmlouva-2rove"/>
      </w:pPr>
      <w:r w:rsidRPr="00D40B28">
        <w:t xml:space="preserve">Tuto smlouvu lze měnit nebo doplnit pouze </w:t>
      </w:r>
      <w:r w:rsidRPr="008A67B1">
        <w:rPr>
          <w:rStyle w:val="Tun"/>
        </w:rPr>
        <w:t>písemnými průběžně číslovanými</w:t>
      </w:r>
      <w:r w:rsidRPr="00D40B28">
        <w:t xml:space="preserve"> smluvními dodatky, jež musí být jako takové označeny a podepsány oběma stranami smlouvy. Tyto dodatky podléhají témuž smluvnímu režimu jako tato smlouva.</w:t>
      </w:r>
    </w:p>
    <w:p w14:paraId="12E79F07" w14:textId="77777777" w:rsidR="00091D30" w:rsidRPr="00D40B28" w:rsidRDefault="00091D30" w:rsidP="00DC6B53">
      <w:pPr>
        <w:pStyle w:val="KUsmlouva-1rove"/>
      </w:pPr>
      <w:r w:rsidRPr="00D40B28">
        <w:t>Styk mezi stranami</w:t>
      </w:r>
    </w:p>
    <w:p w14:paraId="5ACC8424" w14:textId="6E371492" w:rsidR="00091D30" w:rsidRPr="00091D30" w:rsidRDefault="00091D30" w:rsidP="00DC6B53">
      <w:pPr>
        <w:pStyle w:val="KUsmlouva-2rove"/>
      </w:pPr>
      <w:r w:rsidRPr="00091D30">
        <w:t>Styk mezi stran</w:t>
      </w:r>
      <w:r>
        <w:t>ami bude písemný (dopisem</w:t>
      </w:r>
      <w:r w:rsidRPr="00091D30">
        <w:t>,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w:t>
      </w:r>
      <w:r w:rsidR="006C6A78">
        <w:t> úvodních ustanoveních</w:t>
      </w:r>
      <w:r w:rsidRPr="00091D30">
        <w:t xml:space="preserve"> této smlouvy a mohou být změněny písemným oznámením, které bude včas zasláno druhé straně.</w:t>
      </w:r>
    </w:p>
    <w:p w14:paraId="72F6468C" w14:textId="77777777" w:rsidR="00091D30" w:rsidRPr="00D40B28" w:rsidRDefault="00091D30" w:rsidP="00DC6B53">
      <w:pPr>
        <w:pStyle w:val="KUsmlouva-2rove"/>
      </w:pPr>
      <w:r w:rsidRPr="00D40B28">
        <w:t>Jako doklad o doručení bude považován podpis na kopii průvodního dopisu při osobním doručení nebo potvrzení pošty o doručení.</w:t>
      </w:r>
    </w:p>
    <w:p w14:paraId="6CFD5128" w14:textId="77777777" w:rsidR="00091D30" w:rsidRDefault="00091D30" w:rsidP="00DC6B53">
      <w:pPr>
        <w:pStyle w:val="KUsmlouva-2rove"/>
      </w:pPr>
      <w:r w:rsidRPr="00D40B28">
        <w:t xml:space="preserve">Pro styk mezi stranami budou rovněž platit pravidla informačního </w:t>
      </w:r>
      <w:r w:rsidRPr="008A67B1">
        <w:rPr>
          <w:rStyle w:val="Tun"/>
        </w:rPr>
        <w:t>systému Datových schránek</w:t>
      </w:r>
      <w:r w:rsidRPr="00D40B28">
        <w:t xml:space="preserve"> dle zákona č. 300/2008 Sb., o elektronických úkonech a autorizované konverzi </w:t>
      </w:r>
      <w:proofErr w:type="spellStart"/>
      <w:proofErr w:type="gramStart"/>
      <w:r w:rsidRPr="00D40B28">
        <w:t>dokumentů,</w:t>
      </w:r>
      <w:r w:rsidR="00514147">
        <w:t>v</w:t>
      </w:r>
      <w:proofErr w:type="spellEnd"/>
      <w:r w:rsidR="003E6E7A">
        <w:t> </w:t>
      </w:r>
      <w:r w:rsidR="00514147">
        <w:t>platném</w:t>
      </w:r>
      <w:proofErr w:type="gramEnd"/>
      <w:r w:rsidR="00514147">
        <w:t xml:space="preserve"> znění, </w:t>
      </w:r>
      <w:r w:rsidRPr="00D40B28">
        <w:t>a jeho prováděcích předpisů.</w:t>
      </w:r>
    </w:p>
    <w:p w14:paraId="4D1F65BD" w14:textId="77777777" w:rsidR="00091D30" w:rsidRPr="00D40B28" w:rsidRDefault="00091D30" w:rsidP="00DC6B53">
      <w:pPr>
        <w:pStyle w:val="KUsmlouva-1rove"/>
      </w:pPr>
      <w:r w:rsidRPr="00D40B28">
        <w:t>Závěrečná ustanovení</w:t>
      </w:r>
    </w:p>
    <w:p w14:paraId="488EE764" w14:textId="33DE763A" w:rsidR="00091D30" w:rsidRPr="00EC0CF8" w:rsidRDefault="00091D30" w:rsidP="00DC6B53">
      <w:pPr>
        <w:pStyle w:val="KUsmlouva-2rove"/>
      </w:pPr>
      <w:r w:rsidRPr="00EC0CF8">
        <w:t xml:space="preserve">Smluvní strany se dohodly, že </w:t>
      </w:r>
      <w:r w:rsidR="00937E0E">
        <w:t>objednatel</w:t>
      </w:r>
      <w:r w:rsidRPr="00EC0CF8">
        <w:t xml:space="preserve"> v zákonné lhůtě odešle smlouvu k řádnému uveřejnění do registru smluv vedeného Ministerstvem vnitra ČR.</w:t>
      </w:r>
    </w:p>
    <w:p w14:paraId="2D4FB81A" w14:textId="54D580C2" w:rsidR="00091D30" w:rsidRPr="00EC0CF8" w:rsidRDefault="00091D30" w:rsidP="00DC6B53">
      <w:pPr>
        <w:pStyle w:val="KUsmlouva-2rove"/>
      </w:pPr>
      <w:r w:rsidRPr="00EC0CF8">
        <w:t>Tato smlouva nabývá platnosti dnem uzavření smlouvy, tj</w:t>
      </w:r>
      <w:r w:rsidR="00937E0E">
        <w:t xml:space="preserve">. </w:t>
      </w:r>
      <w:r w:rsidRPr="00EC0CF8">
        <w:t>dnem podpisu obou smluvních stran, nebo osobami jimi zmocněnými. Tato smlouva nabývá účinnosti dnem jejího uveřejnění v registru smluv dle § 6 zákona č. 340/2015 Sb.</w:t>
      </w:r>
      <w:r w:rsidR="008B6BEA" w:rsidRPr="00EC0CF8">
        <w:t>, o zvláštních podmínkách účinnosti některých smluv, zveřejňování těchto smluv a o registru smluv, v platném znění (dále jen zákon č. 340/2015 Sb. o</w:t>
      </w:r>
      <w:r w:rsidR="00302B4C" w:rsidRPr="00EC0CF8">
        <w:t> </w:t>
      </w:r>
      <w:r w:rsidR="008B6BEA" w:rsidRPr="00EC0CF8">
        <w:t xml:space="preserve">registru smluv). </w:t>
      </w:r>
    </w:p>
    <w:p w14:paraId="66568FF0" w14:textId="3AC28E2F" w:rsidR="005F158D" w:rsidRPr="00AA3C73" w:rsidRDefault="005F158D" w:rsidP="00DC6B53">
      <w:pPr>
        <w:pStyle w:val="KUsmlouva-2rove"/>
      </w:pPr>
      <w:r w:rsidRPr="00AA3C73">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D43D0E">
        <w:t xml:space="preserve">Muzea jihovýchodní Moravy ve </w:t>
      </w:r>
      <w:proofErr w:type="spellStart"/>
      <w:r w:rsidR="00D43D0E">
        <w:t>Zláně</w:t>
      </w:r>
      <w:proofErr w:type="spellEnd"/>
      <w:r w:rsidR="00D43D0E">
        <w:t xml:space="preserve">, p. o. </w:t>
      </w:r>
      <w:r w:rsidR="00D43D0E" w:rsidRPr="00DB253F">
        <w:t>http://www.muzeum-zlin.cz</w:t>
      </w:r>
      <w:r w:rsidRPr="00AA3C73">
        <w:t>.</w:t>
      </w:r>
    </w:p>
    <w:p w14:paraId="21DCE9DE" w14:textId="1DB96A98" w:rsidR="00091D30" w:rsidRDefault="00091D30" w:rsidP="00DC6B53">
      <w:pPr>
        <w:pStyle w:val="KUsmlouva-2rove"/>
      </w:pPr>
      <w:r w:rsidRPr="00D40B28">
        <w:t xml:space="preserve">Zhotovitel potvrzuje </w:t>
      </w:r>
      <w:r w:rsidRPr="008A67B1">
        <w:rPr>
          <w:rStyle w:val="Tun"/>
        </w:rPr>
        <w:t>pravdivost svých údajů</w:t>
      </w:r>
      <w:r w:rsidRPr="00D40B28">
        <w:t xml:space="preserve">, které jsou uvedeny </w:t>
      </w:r>
      <w:r w:rsidR="008B2421">
        <w:t>v identifikaci smluvních stran</w:t>
      </w:r>
      <w:r w:rsidRPr="00D40B28">
        <w:t xml:space="preserve">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3304B0E8" w14:textId="6D3B1412" w:rsidR="00091D30" w:rsidRPr="00EC0CF8" w:rsidRDefault="00091D30" w:rsidP="00DC6B53">
      <w:pPr>
        <w:pStyle w:val="KUsmlouva-2rove"/>
      </w:pPr>
      <w:r w:rsidRPr="00EC0CF8">
        <w:t>Zhotovitel souhlasí s případným uveřejněním podmínek, za jakých byla smlouva uzavřena v rozsahu dle zákona č. 134/2016 Sb.</w:t>
      </w:r>
      <w:r w:rsidR="00282CC8" w:rsidRPr="00EC0CF8">
        <w:t>, o zadávání veřejných zakázek, v platném znění</w:t>
      </w:r>
      <w:r w:rsidRPr="00EC0CF8">
        <w:t>, zákona č. 340/2015 Sb.</w:t>
      </w:r>
      <w:r w:rsidR="00282CC8" w:rsidRPr="00EC0CF8">
        <w:t xml:space="preserve">, o registru smluv, v platném znění </w:t>
      </w:r>
      <w:r w:rsidRPr="00EC0CF8">
        <w:t xml:space="preserve"> a zákona č. 106/1999 Sb.</w:t>
      </w:r>
      <w:r w:rsidR="00282CC8" w:rsidRPr="00EC0CF8">
        <w:t>,</w:t>
      </w:r>
      <w:r w:rsidR="00905796">
        <w:t xml:space="preserve"> </w:t>
      </w:r>
      <w:r w:rsidR="00282CC8" w:rsidRPr="00EC0CF8">
        <w:t>o svobodném přístupu k informacím, v platném znění.</w:t>
      </w:r>
    </w:p>
    <w:p w14:paraId="56038427" w14:textId="77777777" w:rsidR="00091D30" w:rsidRPr="00EC0CF8" w:rsidRDefault="00091D30" w:rsidP="00DC6B53">
      <w:pPr>
        <w:pStyle w:val="KUsmlouva-2rove"/>
      </w:pPr>
      <w:r w:rsidRPr="00EC0CF8">
        <w:t>Smluvní strany prohlašují, že žádná část smlouvy nenaplňuje znaky obchodního tajemství dle §</w:t>
      </w:r>
      <w:r w:rsidR="003E6E7A" w:rsidRPr="00EC0CF8">
        <w:t> </w:t>
      </w:r>
      <w:r w:rsidRPr="00EC0CF8">
        <w:t xml:space="preserve">504 </w:t>
      </w:r>
      <w:r w:rsidR="00282CC8" w:rsidRPr="00EC0CF8">
        <w:t>občanského zákoníku.</w:t>
      </w:r>
    </w:p>
    <w:p w14:paraId="5FF1BE22" w14:textId="77777777" w:rsidR="00091D30" w:rsidRPr="00D40B28" w:rsidRDefault="00091D30" w:rsidP="00DC6B53">
      <w:pPr>
        <w:pStyle w:val="KUsmlouva-2rove"/>
      </w:pPr>
      <w:r>
        <w:t xml:space="preserve">V souladu s § 1801 </w:t>
      </w:r>
      <w:r w:rsidR="00282CC8">
        <w:t xml:space="preserve">občanského zákoníku </w:t>
      </w:r>
      <w:r>
        <w:t xml:space="preserve">se ve smluvním vztahu založeném touto smlouvou vylučuje použití § 1799 a § 1800 </w:t>
      </w:r>
      <w:r w:rsidR="00282CC8">
        <w:t>občanského zákoníku.</w:t>
      </w:r>
    </w:p>
    <w:p w14:paraId="581802C1" w14:textId="77777777" w:rsidR="0098732D" w:rsidRPr="00937E0E" w:rsidRDefault="0098732D" w:rsidP="002C5BC4">
      <w:pPr>
        <w:pStyle w:val="KUsmlouva-2rove"/>
        <w:rPr>
          <w:color w:val="000000" w:themeColor="text1"/>
        </w:rPr>
      </w:pPr>
      <w:r w:rsidRPr="00697AD8">
        <w:lastRenderedPageBreak/>
        <w:t>Případná neplatnost některého ustanovení této smlouvy nemá za následek neplatnost ostatních ustanovení.</w:t>
      </w:r>
      <w:r w:rsidRPr="007C1D54">
        <w:t xml:space="preserve"> </w:t>
      </w:r>
      <w:r w:rsidRPr="00C86D54">
        <w:t>V případě, že kterékoliv ustanovení této smlouvy se stane neúčinným nebo neplatným, smluvní strany se zavazují bez zbytečného odkladu nahradit takové ustanovení novým, které svým obsahem a smyslem odpovídá nejlépe obsahu a smyslu ustanovení původníh</w:t>
      </w:r>
      <w:r>
        <w:t>o.</w:t>
      </w:r>
    </w:p>
    <w:p w14:paraId="2C2E8F3D" w14:textId="77777777" w:rsidR="00D43D0E" w:rsidRPr="00644D68" w:rsidRDefault="00D43D0E" w:rsidP="00D43D0E">
      <w:pPr>
        <w:pStyle w:val="KUsmlouva-2rove"/>
      </w:pPr>
      <w:r>
        <w:t>Smluvn</w:t>
      </w:r>
      <w:r w:rsidR="00B20174">
        <w:t>í</w:t>
      </w:r>
      <w:r>
        <w:t xml:space="preserve"> strany jsou</w:t>
      </w:r>
      <w:r w:rsidRPr="00644D68">
        <w:t xml:space="preserve"> povin</w:t>
      </w:r>
      <w:r>
        <w:t xml:space="preserve">ny </w:t>
      </w:r>
      <w:r w:rsidRPr="00644D68">
        <w:t>plnit níže uvedené povinnosti:</w:t>
      </w:r>
    </w:p>
    <w:p w14:paraId="1139EAEF" w14:textId="77777777" w:rsidR="00D43D0E" w:rsidRPr="00644D68" w:rsidRDefault="00D43D0E" w:rsidP="00D43D0E">
      <w:pPr>
        <w:widowControl w:val="0"/>
        <w:tabs>
          <w:tab w:val="left" w:pos="-2880"/>
          <w:tab w:val="left" w:pos="540"/>
        </w:tabs>
        <w:spacing w:before="120"/>
        <w:ind w:left="720"/>
        <w:jc w:val="both"/>
        <w:textAlignment w:val="baseline"/>
        <w:rPr>
          <w:rFonts w:cs="Arial"/>
        </w:rPr>
      </w:pPr>
      <w:r w:rsidRPr="00644D68">
        <w:rPr>
          <w:rFonts w:cs="Arial"/>
        </w:rPr>
        <w:t>uchovávat veškerou dokumentaci související s realizací projektu včetně účetních dokladů minimálně do konce roku 2032. Pokud je v českých právních předpisech stanovena lhůta delší, musí být použita.</w:t>
      </w:r>
    </w:p>
    <w:p w14:paraId="75F68925" w14:textId="3C6EB525" w:rsidR="00D43D0E" w:rsidRPr="00937E0E" w:rsidRDefault="00D43D0E" w:rsidP="00937E0E">
      <w:pPr>
        <w:widowControl w:val="0"/>
        <w:tabs>
          <w:tab w:val="left" w:pos="-2880"/>
          <w:tab w:val="left" w:pos="540"/>
        </w:tabs>
        <w:spacing w:before="120"/>
        <w:ind w:left="720"/>
        <w:jc w:val="both"/>
        <w:textAlignment w:val="baseline"/>
      </w:pPr>
      <w:r w:rsidRPr="00644D68">
        <w:rPr>
          <w:rFonts w:cs="Arial"/>
        </w:rPr>
        <w:t xml:space="preserve">minimálně do konce roku 2032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Objednatele, případně poskytovatele dotace o skutečnostech majících vliv na plnění předmětu této smlouvy, především je povinen informovat o jakýchkoli kontrolách a auditech provedených v souvislosti s plnění předmětu této smlouvy. </w:t>
      </w:r>
      <w:r w:rsidR="00905796">
        <w:rPr>
          <w:rFonts w:cs="Arial"/>
        </w:rPr>
        <w:t>Zhotovitel</w:t>
      </w:r>
      <w:r w:rsidRPr="00644D68">
        <w:rPr>
          <w:rFonts w:cs="Arial"/>
        </w:rPr>
        <w:t xml:space="preserve"> je ve lhůtě v tomto odstavci uvedené rovněž na žádost </w:t>
      </w:r>
      <w:r w:rsidR="00905796">
        <w:rPr>
          <w:rFonts w:cs="Arial"/>
        </w:rPr>
        <w:t>Objednatele</w:t>
      </w:r>
      <w:r w:rsidRPr="00644D68">
        <w:rPr>
          <w:rFonts w:cs="Arial"/>
        </w:rPr>
        <w:t xml:space="preserv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w:t>
      </w:r>
      <w:r w:rsidR="00905796">
        <w:rPr>
          <w:rFonts w:cs="Arial"/>
        </w:rPr>
        <w:t>Zhotovitel</w:t>
      </w:r>
      <w:r w:rsidRPr="00644D68">
        <w:rPr>
          <w:rFonts w:cs="Arial"/>
        </w:rPr>
        <w:t xml:space="preserve"> povinen poskytnout kontrolním orgánům a </w:t>
      </w:r>
      <w:r w:rsidR="00905796">
        <w:rPr>
          <w:rFonts w:cs="Arial"/>
        </w:rPr>
        <w:t>Objednateli</w:t>
      </w:r>
      <w:r w:rsidRPr="00644D68">
        <w:rPr>
          <w:rFonts w:cs="Arial"/>
        </w:rPr>
        <w:t xml:space="preserve"> veškerou potřebnou součinnost při výkonu finanční kontroly.</w:t>
      </w:r>
    </w:p>
    <w:p w14:paraId="0DF844BC" w14:textId="3942B00A" w:rsidR="00091D30" w:rsidRPr="00D40B28" w:rsidRDefault="00091D30" w:rsidP="002C5BC4">
      <w:pPr>
        <w:pStyle w:val="KUsmlouva-2rove"/>
      </w:pPr>
      <w:r w:rsidRPr="00D40B28">
        <w:t>Smlouva se vyhotovuje v </w:t>
      </w:r>
      <w:r w:rsidR="00D43D0E">
        <w:rPr>
          <w:b/>
        </w:rPr>
        <w:t>3</w:t>
      </w:r>
      <w:r w:rsidR="00D43D0E" w:rsidRPr="00D40B28">
        <w:t xml:space="preserve"> </w:t>
      </w:r>
      <w:r w:rsidRPr="00D40B28">
        <w:t>vyhotoveních stejné právní síly, z nichž objednatel obdrží</w:t>
      </w:r>
      <w:r w:rsidR="00302B4C">
        <w:t> </w:t>
      </w:r>
      <w:r w:rsidR="00D43D0E">
        <w:rPr>
          <w:b/>
        </w:rPr>
        <w:t>2</w:t>
      </w:r>
      <w:r w:rsidR="00D43D0E" w:rsidRPr="00D40B28">
        <w:rPr>
          <w:b/>
        </w:rPr>
        <w:t xml:space="preserve"> </w:t>
      </w:r>
      <w:r w:rsidRPr="00D40B28">
        <w:t>vyhotovení a zhotovitel obdrží</w:t>
      </w:r>
      <w:r w:rsidR="00302B4C">
        <w:t> </w:t>
      </w:r>
      <w:r w:rsidR="00D43D0E">
        <w:rPr>
          <w:b/>
        </w:rPr>
        <w:t>1</w:t>
      </w:r>
      <w:r w:rsidR="00D43D0E" w:rsidRPr="00D40B28">
        <w:t xml:space="preserve"> </w:t>
      </w:r>
      <w:r w:rsidRPr="00D40B28">
        <w:t>vyhotovení.</w:t>
      </w:r>
    </w:p>
    <w:p w14:paraId="0871902E" w14:textId="77777777" w:rsidR="0075545C" w:rsidRDefault="0075545C" w:rsidP="00D655EF"/>
    <w:p w14:paraId="07B4EAD0" w14:textId="77777777" w:rsidR="00AA3C73" w:rsidRDefault="00AA3C73" w:rsidP="00D655EF"/>
    <w:p w14:paraId="42A0E695" w14:textId="77777777" w:rsidR="00D655EF" w:rsidRDefault="00D655EF" w:rsidP="00D655EF"/>
    <w:p w14:paraId="31BAC4BC" w14:textId="77777777" w:rsidR="00AA3C73" w:rsidRDefault="00AA3C73" w:rsidP="00D655E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5BC4" w14:paraId="40F54F2B" w14:textId="77777777" w:rsidTr="002C5BC4">
        <w:tc>
          <w:tcPr>
            <w:tcW w:w="4531" w:type="dxa"/>
          </w:tcPr>
          <w:p w14:paraId="651A3BA2" w14:textId="77777777" w:rsidR="002C5BC4" w:rsidRDefault="002C5BC4" w:rsidP="003E6E7A">
            <w:r w:rsidRPr="00D40B28">
              <w:t>V………</w:t>
            </w:r>
            <w:r>
              <w:t>………..</w:t>
            </w:r>
            <w:r w:rsidRPr="00D40B28">
              <w:t xml:space="preserve"> dne</w:t>
            </w:r>
            <w:r w:rsidR="00302B4C">
              <w:t> </w:t>
            </w:r>
            <w:r w:rsidR="003E6E7A" w:rsidRPr="00D40B28">
              <w:t>………</w:t>
            </w:r>
            <w:r w:rsidR="003E6E7A">
              <w:t>…</w:t>
            </w:r>
          </w:p>
        </w:tc>
        <w:tc>
          <w:tcPr>
            <w:tcW w:w="4531" w:type="dxa"/>
          </w:tcPr>
          <w:p w14:paraId="3A6E9FCD" w14:textId="77777777" w:rsidR="002C5BC4" w:rsidRDefault="002C5BC4" w:rsidP="00AA3C73">
            <w:r w:rsidRPr="00D40B28">
              <w:t>V………</w:t>
            </w:r>
            <w:r>
              <w:t>………..</w:t>
            </w:r>
            <w:r w:rsidRPr="00D40B28">
              <w:t xml:space="preserve"> dne</w:t>
            </w:r>
            <w:r w:rsidR="00302B4C">
              <w:t> </w:t>
            </w:r>
            <w:r w:rsidR="003E6E7A" w:rsidRPr="00D40B28">
              <w:t>………</w:t>
            </w:r>
            <w:r w:rsidR="003E6E7A">
              <w:t>…</w:t>
            </w:r>
          </w:p>
        </w:tc>
      </w:tr>
      <w:tr w:rsidR="002C5BC4" w14:paraId="481CB589" w14:textId="77777777" w:rsidTr="003E6E7A">
        <w:trPr>
          <w:trHeight w:val="1425"/>
        </w:trPr>
        <w:tc>
          <w:tcPr>
            <w:tcW w:w="4531" w:type="dxa"/>
            <w:vAlign w:val="bottom"/>
          </w:tcPr>
          <w:p w14:paraId="1DEAFA57" w14:textId="77777777" w:rsidR="002C5BC4" w:rsidRDefault="002C5BC4" w:rsidP="003E6E7A">
            <w:pPr>
              <w:jc w:val="center"/>
            </w:pPr>
            <w:r w:rsidRPr="00D40B28">
              <w:t>____________________________</w:t>
            </w:r>
          </w:p>
        </w:tc>
        <w:tc>
          <w:tcPr>
            <w:tcW w:w="4531" w:type="dxa"/>
            <w:vAlign w:val="bottom"/>
          </w:tcPr>
          <w:p w14:paraId="5A92ADA7" w14:textId="77777777" w:rsidR="002C5BC4" w:rsidRDefault="002C5BC4" w:rsidP="003E6E7A">
            <w:pPr>
              <w:jc w:val="center"/>
            </w:pPr>
            <w:r w:rsidRPr="00D40B28">
              <w:t>____________________________</w:t>
            </w:r>
          </w:p>
        </w:tc>
      </w:tr>
      <w:tr w:rsidR="002C5BC4" w14:paraId="7F03D064" w14:textId="77777777" w:rsidTr="002C5BC4">
        <w:tc>
          <w:tcPr>
            <w:tcW w:w="4531" w:type="dxa"/>
          </w:tcPr>
          <w:p w14:paraId="106D28C2" w14:textId="77777777" w:rsidR="002C5BC4" w:rsidRDefault="002C5BC4" w:rsidP="003E6E7A">
            <w:pPr>
              <w:jc w:val="center"/>
            </w:pPr>
            <w:r w:rsidRPr="00D40B28">
              <w:t>Objednatel</w:t>
            </w:r>
          </w:p>
        </w:tc>
        <w:tc>
          <w:tcPr>
            <w:tcW w:w="4531" w:type="dxa"/>
          </w:tcPr>
          <w:p w14:paraId="46C141BD" w14:textId="77777777" w:rsidR="002C5BC4" w:rsidRDefault="002C5BC4" w:rsidP="003E6E7A">
            <w:pPr>
              <w:jc w:val="center"/>
            </w:pPr>
            <w:r>
              <w:t>Zhotovitel</w:t>
            </w:r>
          </w:p>
        </w:tc>
      </w:tr>
    </w:tbl>
    <w:p w14:paraId="505E7946" w14:textId="21D2F283" w:rsidR="005902F2" w:rsidRPr="002E1632" w:rsidRDefault="00D43D0E" w:rsidP="00937E0E">
      <w:pPr>
        <w:pStyle w:val="Zkladntext"/>
        <w:tabs>
          <w:tab w:val="left" w:pos="2112"/>
          <w:tab w:val="left" w:pos="5220"/>
        </w:tabs>
        <w:jc w:val="both"/>
        <w:rPr>
          <w:rFonts w:cs="Arial"/>
        </w:rPr>
      </w:pPr>
      <w:r>
        <w:rPr>
          <w:rFonts w:cs="Arial"/>
        </w:rPr>
        <w:t xml:space="preserve">          </w:t>
      </w:r>
      <w:r w:rsidR="00E109B1">
        <w:rPr>
          <w:rFonts w:cs="Arial"/>
        </w:rPr>
        <w:tab/>
        <w:t>XXX</w:t>
      </w:r>
      <w:r>
        <w:rPr>
          <w:rFonts w:cs="Arial"/>
          <w:sz w:val="20"/>
        </w:rPr>
        <w:t xml:space="preserve">                                    </w:t>
      </w:r>
      <w:r>
        <w:rPr>
          <w:rFonts w:cs="Arial"/>
        </w:rPr>
        <w:tab/>
      </w:r>
      <w:r w:rsidR="00E109B1">
        <w:rPr>
          <w:rFonts w:cs="Arial"/>
        </w:rPr>
        <w:tab/>
      </w:r>
      <w:r w:rsidR="00E109B1">
        <w:rPr>
          <w:rFonts w:cs="Arial"/>
        </w:rPr>
        <w:tab/>
      </w:r>
      <w:bookmarkStart w:id="15" w:name="_GoBack"/>
      <w:bookmarkEnd w:id="15"/>
      <w:r w:rsidR="00E109B1">
        <w:rPr>
          <w:rFonts w:cs="Arial"/>
        </w:rPr>
        <w:t>XXX</w:t>
      </w:r>
    </w:p>
    <w:sectPr w:rsidR="005902F2" w:rsidRPr="002E1632">
      <w:headerReference w:type="default" r:id="rId9"/>
      <w:footerReference w:type="default" r:id="rId10"/>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1"/>
    </wne:keymap>
    <wne:keymap wne:kcmPrimary="0075">
      <wne:acd wne:acdName="acd0"/>
    </wne:keymap>
    <wne:keymap wne:kcmPrimary="0076">
      <wne:acd wne:acdName="acd2"/>
    </wne:keymap>
    <wne:keymap wne:kcmPrimary="007B">
      <wne:acd wne:acdName="acd3"/>
    </wne:keymap>
  </wne:keymaps>
  <wne:toolbars>
    <wne:acdManifest>
      <wne:acdEntry wne:acdName="acd0"/>
      <wne:acdEntry wne:acdName="acd1"/>
      <wne:acdEntry wne:acdName="acd2"/>
      <wne:acdEntry wne:acdName="acd3"/>
    </wne:acdManifest>
  </wne:toolbars>
  <wne:acds>
    <wne:acd wne:argValue="AgBLAFUAIABzAG0AbABvAHUAdgBhACAALQAgADIALgAgAPoAcgBvAHYAZQBIAQ==" wne:acdName="acd0" wne:fciIndexBasedOn="0065"/>
    <wne:acd wne:argValue="AgBLAFUAIABzAG0AbABvAHUAdgBhACAALQAgADEALgAgAPoAcgBvAHYAZQBIAQ==" wne:acdName="acd1" wne:fciIndexBasedOn="0065"/>
    <wne:acd wne:argValue="AgBLAFUAIABzAG0AbABvAHUAdgBhACAALQAgADMALgAgAPoAcgBvAHYAZQBIAQ==" wne:acdName="acd2" wne:fciIndexBasedOn="0065"/>
    <wne:acd wne:argValue="AgBUAHUADQFuABsB"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A18C" w14:textId="77777777" w:rsidR="00DB3513" w:rsidRDefault="00DB3513" w:rsidP="008253BA">
      <w:r>
        <w:separator/>
      </w:r>
    </w:p>
  </w:endnote>
  <w:endnote w:type="continuationSeparator" w:id="0">
    <w:p w14:paraId="05B2D2AB" w14:textId="77777777" w:rsidR="00DB3513" w:rsidRDefault="00DB3513"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689518476"/>
      <w:docPartObj>
        <w:docPartGallery w:val="Page Numbers (Bottom of Page)"/>
        <w:docPartUnique/>
      </w:docPartObj>
    </w:sdtPr>
    <w:sdtEndPr/>
    <w:sdtContent>
      <w:p w14:paraId="36B68573" w14:textId="1CC27D84" w:rsidR="00302B4C" w:rsidRPr="00F16A0D" w:rsidRDefault="00302B4C">
        <w:pPr>
          <w:pStyle w:val="Zpat"/>
          <w:jc w:val="right"/>
          <w:rPr>
            <w:sz w:val="16"/>
          </w:rPr>
        </w:pPr>
        <w:r>
          <w:rPr>
            <w:sz w:val="16"/>
          </w:rPr>
          <w:t>s</w:t>
        </w:r>
        <w:r w:rsidRPr="00F16A0D">
          <w:rPr>
            <w:sz w:val="16"/>
          </w:rPr>
          <w:t>tr</w:t>
        </w:r>
        <w:r>
          <w:rPr>
            <w:sz w:val="16"/>
          </w:rPr>
          <w:t>an</w:t>
        </w:r>
        <w:r w:rsidRPr="00F16A0D">
          <w:rPr>
            <w:sz w:val="16"/>
          </w:rPr>
          <w:t xml:space="preserve">a | </w:t>
        </w:r>
        <w:r w:rsidRPr="00F16A0D">
          <w:rPr>
            <w:sz w:val="16"/>
          </w:rPr>
          <w:fldChar w:fldCharType="begin"/>
        </w:r>
        <w:r w:rsidRPr="00F16A0D">
          <w:rPr>
            <w:sz w:val="16"/>
          </w:rPr>
          <w:instrText>PAGE   \* MERGEFORMAT</w:instrText>
        </w:r>
        <w:r w:rsidRPr="00F16A0D">
          <w:rPr>
            <w:sz w:val="16"/>
          </w:rPr>
          <w:fldChar w:fldCharType="separate"/>
        </w:r>
        <w:r w:rsidR="00E109B1">
          <w:rPr>
            <w:noProof/>
            <w:sz w:val="16"/>
          </w:rPr>
          <w:t>11</w:t>
        </w:r>
        <w:r w:rsidRPr="00F16A0D">
          <w:rPr>
            <w:sz w:val="16"/>
          </w:rPr>
          <w:fldChar w:fldCharType="end"/>
        </w:r>
        <w:r w:rsidRPr="00F16A0D">
          <w:rPr>
            <w:sz w:val="16"/>
          </w:rPr>
          <w:t xml:space="preserve"> </w:t>
        </w:r>
      </w:p>
    </w:sdtContent>
  </w:sdt>
  <w:p w14:paraId="132A5EF0" w14:textId="77777777" w:rsidR="00302B4C" w:rsidRPr="00675D35" w:rsidRDefault="00302B4C" w:rsidP="002F3DA6">
    <w:pPr>
      <w:pStyle w:val="KUVerze"/>
    </w:pPr>
    <w:r w:rsidRPr="00675D35">
      <w:t xml:space="preserve">Verze </w:t>
    </w:r>
    <w:proofErr w:type="gramStart"/>
    <w:r w:rsidR="00675D35" w:rsidRPr="00675D35">
      <w:t>16</w:t>
    </w:r>
    <w:r w:rsidRPr="00675D35">
      <w:t>.0</w:t>
    </w:r>
    <w:r w:rsidR="00675D35" w:rsidRPr="00675D35">
      <w:t>6</w:t>
    </w:r>
    <w:r w:rsidRPr="00675D35">
      <w:t>.2020</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D34B" w14:textId="77777777" w:rsidR="00DB3513" w:rsidRDefault="00DB3513" w:rsidP="008253BA">
      <w:r>
        <w:separator/>
      </w:r>
    </w:p>
  </w:footnote>
  <w:footnote w:type="continuationSeparator" w:id="0">
    <w:p w14:paraId="0FEBA547" w14:textId="77777777" w:rsidR="00DB3513" w:rsidRDefault="00DB3513" w:rsidP="00825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31D6" w14:textId="77777777" w:rsidR="00302B4C" w:rsidRDefault="00302B4C" w:rsidP="00DE0419">
    <w:pPr>
      <w:pStyle w:val="Zhlav"/>
      <w:tabs>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E3E405A"/>
    <w:name w:val="WW8Num9"/>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20" w:hanging="360"/>
      </w:pPr>
      <w:rPr>
        <w:rFonts w:ascii="Arial" w:hAnsi="Arial" w:cs="Arial" w:hint="default"/>
        <w:b w:val="0"/>
        <w:sz w:val="20"/>
        <w:szCs w:val="20"/>
      </w:rPr>
    </w:lvl>
    <w:lvl w:ilvl="2">
      <w:start w:val="1"/>
      <w:numFmt w:val="decimal"/>
      <w:lvlText w:val="%1.%2.%3."/>
      <w:lvlJc w:val="left"/>
      <w:pPr>
        <w:tabs>
          <w:tab w:val="num" w:pos="0"/>
        </w:tabs>
        <w:ind w:left="1430" w:hanging="720"/>
      </w:pPr>
      <w:rPr>
        <w:rFonts w:hint="default"/>
        <w:b w:val="0"/>
        <w:i w:val="0"/>
        <w:strike w:val="0"/>
        <w:dstrike w:val="0"/>
        <w:sz w:val="20"/>
        <w:szCs w:val="20"/>
      </w:rPr>
    </w:lvl>
    <w:lvl w:ilvl="3">
      <w:start w:val="1"/>
      <w:numFmt w:val="decimal"/>
      <w:lvlText w:val="%1.%2.%3.%4."/>
      <w:lvlJc w:val="left"/>
      <w:pPr>
        <w:tabs>
          <w:tab w:val="num" w:pos="0"/>
        </w:tabs>
        <w:ind w:left="1800" w:hanging="720"/>
      </w:pPr>
      <w:rPr>
        <w:rFonts w:ascii="Arial" w:hAnsi="Arial" w:cs="Arial" w:hint="default"/>
        <w:b w:val="0"/>
        <w:sz w:val="20"/>
        <w:szCs w:val="20"/>
      </w:rPr>
    </w:lvl>
    <w:lvl w:ilvl="4">
      <w:start w:val="1"/>
      <w:numFmt w:val="decimal"/>
      <w:lvlText w:val="%1.%2.%3.%4.%5."/>
      <w:lvlJc w:val="left"/>
      <w:pPr>
        <w:tabs>
          <w:tab w:val="num" w:pos="0"/>
        </w:tabs>
        <w:ind w:left="2520" w:hanging="1080"/>
      </w:pPr>
      <w:rPr>
        <w:rFonts w:ascii="Arial" w:hAnsi="Arial" w:cs="Arial" w:hint="default"/>
        <w:b w:val="0"/>
        <w:sz w:val="20"/>
        <w:szCs w:val="20"/>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1" w15:restartNumberingAfterBreak="0">
    <w:nsid w:val="00000007"/>
    <w:multiLevelType w:val="multilevel"/>
    <w:tmpl w:val="00000007"/>
    <w:lvl w:ilvl="0">
      <w:start w:val="1"/>
      <w:numFmt w:val="decimal"/>
      <w:lvlText w:val="%1."/>
      <w:lvlJc w:val="left"/>
      <w:pPr>
        <w:tabs>
          <w:tab w:val="num" w:pos="3659"/>
        </w:tabs>
        <w:ind w:left="3659" w:hanging="540"/>
      </w:pPr>
      <w:rPr>
        <w:rFonts w:ascii="Arial" w:eastAsia="Times New Roman" w:hAnsi="Arial" w:cs="Arial" w:hint="default"/>
        <w:b/>
        <w:caps/>
        <w:szCs w:val="20"/>
        <w:lang w:eastAsia="cs-CZ"/>
      </w:rPr>
    </w:lvl>
    <w:lvl w:ilvl="1">
      <w:start w:val="1"/>
      <w:numFmt w:val="decimal"/>
      <w:lvlText w:val="%1.%2."/>
      <w:lvlJc w:val="left"/>
      <w:pPr>
        <w:tabs>
          <w:tab w:val="num" w:pos="540"/>
        </w:tabs>
        <w:ind w:left="540" w:hanging="540"/>
      </w:pPr>
      <w:rPr>
        <w:rFonts w:ascii="Arial" w:hAnsi="Arial" w:cs="Arial" w:hint="default"/>
        <w:b w:val="0"/>
        <w:sz w:val="20"/>
        <w:szCs w:val="22"/>
      </w:rPr>
    </w:lvl>
    <w:lvl w:ilvl="2">
      <w:start w:val="1"/>
      <w:numFmt w:val="decimal"/>
      <w:lvlText w:val="%1.%2.%3."/>
      <w:lvlJc w:val="left"/>
      <w:pPr>
        <w:tabs>
          <w:tab w:val="num" w:pos="720"/>
        </w:tabs>
        <w:ind w:left="720" w:hanging="720"/>
      </w:pPr>
      <w:rPr>
        <w:rFonts w:ascii="Arial" w:hAnsi="Arial" w:cs="Arial" w:hint="default"/>
        <w:sz w:val="20"/>
        <w:szCs w:val="22"/>
      </w:rPr>
    </w:lvl>
    <w:lvl w:ilvl="3">
      <w:start w:val="1"/>
      <w:numFmt w:val="decimal"/>
      <w:lvlText w:val="%1.%2.%3.%4."/>
      <w:lvlJc w:val="left"/>
      <w:pPr>
        <w:tabs>
          <w:tab w:val="num" w:pos="720"/>
        </w:tabs>
        <w:ind w:left="720" w:hanging="720"/>
      </w:pPr>
      <w:rPr>
        <w:rFonts w:ascii="Arial" w:hAnsi="Arial" w:cs="Arial" w:hint="default"/>
        <w:sz w:val="20"/>
        <w:szCs w:val="22"/>
      </w:rPr>
    </w:lvl>
    <w:lvl w:ilvl="4">
      <w:start w:val="1"/>
      <w:numFmt w:val="decimal"/>
      <w:lvlText w:val="%1.%2.%3.%4.%5."/>
      <w:lvlJc w:val="left"/>
      <w:pPr>
        <w:tabs>
          <w:tab w:val="num" w:pos="1080"/>
        </w:tabs>
        <w:ind w:left="1080" w:hanging="1080"/>
      </w:pPr>
      <w:rPr>
        <w:rFonts w:ascii="Arial" w:hAnsi="Arial" w:cs="Arial" w:hint="default"/>
        <w:sz w:val="20"/>
        <w:szCs w:val="22"/>
      </w:rPr>
    </w:lvl>
    <w:lvl w:ilvl="5">
      <w:start w:val="1"/>
      <w:numFmt w:val="decimal"/>
      <w:lvlText w:val="%1.%2.%3.%4.%5.%6."/>
      <w:lvlJc w:val="left"/>
      <w:pPr>
        <w:tabs>
          <w:tab w:val="num" w:pos="1080"/>
        </w:tabs>
        <w:ind w:left="1080" w:hanging="1080"/>
      </w:pPr>
      <w:rPr>
        <w:rFonts w:ascii="Arial" w:hAnsi="Arial" w:cs="Arial" w:hint="default"/>
        <w:sz w:val="20"/>
        <w:szCs w:val="22"/>
      </w:rPr>
    </w:lvl>
    <w:lvl w:ilvl="6">
      <w:start w:val="1"/>
      <w:numFmt w:val="decimal"/>
      <w:lvlText w:val="%1.%2.%3.%4.%5.%6.%7."/>
      <w:lvlJc w:val="left"/>
      <w:pPr>
        <w:tabs>
          <w:tab w:val="num" w:pos="1440"/>
        </w:tabs>
        <w:ind w:left="1440" w:hanging="1440"/>
      </w:pPr>
      <w:rPr>
        <w:rFonts w:ascii="Arial" w:hAnsi="Arial" w:cs="Arial" w:hint="default"/>
        <w:sz w:val="20"/>
        <w:szCs w:val="22"/>
      </w:rPr>
    </w:lvl>
    <w:lvl w:ilvl="7">
      <w:start w:val="1"/>
      <w:numFmt w:val="decimal"/>
      <w:lvlText w:val="%1.%2.%3.%4.%5.%6.%7.%8."/>
      <w:lvlJc w:val="left"/>
      <w:pPr>
        <w:tabs>
          <w:tab w:val="num" w:pos="1440"/>
        </w:tabs>
        <w:ind w:left="1440" w:hanging="1440"/>
      </w:pPr>
      <w:rPr>
        <w:rFonts w:ascii="Arial" w:hAnsi="Arial" w:cs="Arial" w:hint="default"/>
        <w:sz w:val="20"/>
        <w:szCs w:val="22"/>
      </w:rPr>
    </w:lvl>
    <w:lvl w:ilvl="8">
      <w:start w:val="1"/>
      <w:numFmt w:val="decimal"/>
      <w:lvlText w:val="%1.%2.%3.%4.%5.%6.%7.%8.%9."/>
      <w:lvlJc w:val="left"/>
      <w:pPr>
        <w:tabs>
          <w:tab w:val="num" w:pos="1800"/>
        </w:tabs>
        <w:ind w:left="1800" w:hanging="1800"/>
      </w:pPr>
      <w:rPr>
        <w:rFonts w:ascii="Arial" w:hAnsi="Arial" w:cs="Arial" w:hint="default"/>
        <w:sz w:val="20"/>
        <w:szCs w:val="22"/>
      </w:rPr>
    </w:lvl>
  </w:abstractNum>
  <w:abstractNum w:abstractNumId="2" w15:restartNumberingAfterBreak="0">
    <w:nsid w:val="0000000A"/>
    <w:multiLevelType w:val="multilevel"/>
    <w:tmpl w:val="0000000A"/>
    <w:lvl w:ilvl="0">
      <w:start w:val="16"/>
      <w:numFmt w:val="decimal"/>
      <w:lvlText w:val="%1."/>
      <w:lvlJc w:val="left"/>
      <w:pPr>
        <w:tabs>
          <w:tab w:val="num" w:pos="480"/>
        </w:tabs>
        <w:ind w:left="480" w:hanging="480"/>
      </w:pPr>
      <w:rPr>
        <w:rFonts w:hint="default"/>
      </w:rPr>
    </w:lvl>
    <w:lvl w:ilvl="1">
      <w:start w:val="1"/>
      <w:numFmt w:val="decimal"/>
      <w:lvlText w:val="17.%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B"/>
    <w:multiLevelType w:val="multilevel"/>
    <w:tmpl w:val="0000000B"/>
    <w:name w:val="WW8Num1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183289B"/>
    <w:multiLevelType w:val="multilevel"/>
    <w:tmpl w:val="053AE2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C46729"/>
    <w:multiLevelType w:val="multilevel"/>
    <w:tmpl w:val="CF2C617C"/>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6"/>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6" w15:restartNumberingAfterBreak="0">
    <w:nsid w:val="03865F79"/>
    <w:multiLevelType w:val="multilevel"/>
    <w:tmpl w:val="04B282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E727C0"/>
    <w:multiLevelType w:val="multilevel"/>
    <w:tmpl w:val="C1661576"/>
    <w:lvl w:ilvl="0">
      <w:start w:val="8"/>
      <w:numFmt w:val="decimal"/>
      <w:lvlText w:val="%1."/>
      <w:lvlJc w:val="left"/>
      <w:pPr>
        <w:ind w:left="360" w:hanging="360"/>
      </w:pPr>
      <w:rPr>
        <w:rFonts w:hint="default"/>
        <w:b/>
      </w:rPr>
    </w:lvl>
    <w:lvl w:ilvl="1">
      <w:start w:val="1"/>
      <w:numFmt w:val="decimal"/>
      <w:lvlText w:val="%1%210.1."/>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15:restartNumberingAfterBreak="0">
    <w:nsid w:val="0700378F"/>
    <w:multiLevelType w:val="multilevel"/>
    <w:tmpl w:val="75828F5C"/>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08887244"/>
    <w:multiLevelType w:val="hybridMultilevel"/>
    <w:tmpl w:val="F822CAA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09506D84"/>
    <w:multiLevelType w:val="multilevel"/>
    <w:tmpl w:val="70084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0A156DD6"/>
    <w:multiLevelType w:val="multilevel"/>
    <w:tmpl w:val="3FA632AE"/>
    <w:lvl w:ilvl="0">
      <w:start w:val="6"/>
      <w:numFmt w:val="decimal"/>
      <w:lvlText w:val="%1."/>
      <w:lvlJc w:val="left"/>
      <w:pPr>
        <w:ind w:left="540" w:hanging="54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B0E47F9"/>
    <w:multiLevelType w:val="hybridMultilevel"/>
    <w:tmpl w:val="16A87A38"/>
    <w:lvl w:ilvl="0" w:tplc="39E45EC8">
      <w:start w:val="1"/>
      <w:numFmt w:val="bullet"/>
      <w:pStyle w:val="KUsmlouva-odrkyk3rovni"/>
      <w:lvlText w:val=""/>
      <w:lvlJc w:val="left"/>
      <w:pPr>
        <w:ind w:left="2190" w:hanging="360"/>
      </w:pPr>
      <w:rPr>
        <w:rFonts w:ascii="Symbol" w:hAnsi="Symbol" w:hint="default"/>
      </w:rPr>
    </w:lvl>
    <w:lvl w:ilvl="1" w:tplc="04050003">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4" w15:restartNumberingAfterBreak="0">
    <w:nsid w:val="0EC42EC6"/>
    <w:multiLevelType w:val="multilevel"/>
    <w:tmpl w:val="3C3426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5D1A00"/>
    <w:multiLevelType w:val="multilevel"/>
    <w:tmpl w:val="50322858"/>
    <w:lvl w:ilvl="0">
      <w:start w:val="1"/>
      <w:numFmt w:val="decimal"/>
      <w:lvlText w:val="%1."/>
      <w:lvlJc w:val="left"/>
      <w:pPr>
        <w:ind w:left="360" w:hanging="360"/>
      </w:pPr>
      <w:rPr>
        <w:rFonts w:hint="default"/>
      </w:rPr>
    </w:lvl>
    <w:lvl w:ilvl="1">
      <w:start w:val="1"/>
      <w:numFmt w:val="decimal"/>
      <w:lvlRestart w:val="0"/>
      <w:lvlText w:val="%1.%2"/>
      <w:lvlJc w:val="left"/>
      <w:pPr>
        <w:ind w:left="715" w:hanging="432"/>
      </w:pPr>
      <w:rPr>
        <w:rFonts w:hint="default"/>
        <w:b w:val="0"/>
      </w:rPr>
    </w:lvl>
    <w:lvl w:ilvl="2">
      <w:start w:val="1"/>
      <w:numFmt w:val="decimal"/>
      <w:lvlText w:val="%1.%2.%3"/>
      <w:lvlJc w:val="left"/>
      <w:pPr>
        <w:ind w:left="1213" w:hanging="504"/>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B22D24"/>
    <w:multiLevelType w:val="multilevel"/>
    <w:tmpl w:val="1A7C6518"/>
    <w:lvl w:ilvl="0">
      <w:start w:val="1"/>
      <w:numFmt w:val="decimal"/>
      <w:lvlText w:val="%1."/>
      <w:lvlJc w:val="left"/>
      <w:pPr>
        <w:ind w:left="0" w:firstLine="288"/>
      </w:pPr>
      <w:rPr>
        <w:rFonts w:ascii="Arial" w:eastAsiaTheme="majorEastAsia" w:hAnsi="Arial" w:cs="Arial"/>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826DA3"/>
    <w:multiLevelType w:val="multilevel"/>
    <w:tmpl w:val="75E66024"/>
    <w:lvl w:ilvl="0">
      <w:start w:val="11"/>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A61034"/>
    <w:multiLevelType w:val="multilevel"/>
    <w:tmpl w:val="D602A5C2"/>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4F0AAF"/>
    <w:multiLevelType w:val="multilevel"/>
    <w:tmpl w:val="439043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FC5BB2"/>
    <w:multiLevelType w:val="multilevel"/>
    <w:tmpl w:val="F1C4AA1A"/>
    <w:lvl w:ilvl="0">
      <w:start w:val="1"/>
      <w:numFmt w:val="decimal"/>
      <w:lvlText w:val="%1."/>
      <w:lvlJc w:val="left"/>
      <w:pPr>
        <w:ind w:left="780" w:hanging="780"/>
      </w:pPr>
      <w:rPr>
        <w:rFonts w:hint="default"/>
      </w:rPr>
    </w:lvl>
    <w:lvl w:ilvl="1">
      <w:start w:val="13"/>
      <w:numFmt w:val="decimal"/>
      <w:lvlText w:val="%1.%2."/>
      <w:lvlJc w:val="left"/>
      <w:pPr>
        <w:ind w:left="876" w:hanging="780"/>
      </w:pPr>
      <w:rPr>
        <w:rFonts w:hint="default"/>
      </w:rPr>
    </w:lvl>
    <w:lvl w:ilvl="2">
      <w:start w:val="2"/>
      <w:numFmt w:val="decimal"/>
      <w:lvlText w:val="%1.%2.%3."/>
      <w:lvlJc w:val="left"/>
      <w:pPr>
        <w:ind w:left="972" w:hanging="780"/>
      </w:pPr>
      <w:rPr>
        <w:rFonts w:hint="default"/>
      </w:rPr>
    </w:lvl>
    <w:lvl w:ilvl="3">
      <w:start w:val="1"/>
      <w:numFmt w:val="decimal"/>
      <w:lvlText w:val="%1.%2.%3.%4."/>
      <w:lvlJc w:val="left"/>
      <w:pPr>
        <w:ind w:left="1068" w:hanging="7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24"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33D54151"/>
    <w:multiLevelType w:val="multilevel"/>
    <w:tmpl w:val="053AE2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0B6F5D"/>
    <w:multiLevelType w:val="multilevel"/>
    <w:tmpl w:val="04B282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D65F40"/>
    <w:multiLevelType w:val="multilevel"/>
    <w:tmpl w:val="1A7C6518"/>
    <w:lvl w:ilvl="0">
      <w:start w:val="1"/>
      <w:numFmt w:val="decimal"/>
      <w:lvlText w:val="%1."/>
      <w:lvlJc w:val="left"/>
      <w:pPr>
        <w:ind w:left="0" w:firstLine="288"/>
      </w:pPr>
      <w:rPr>
        <w:rFonts w:ascii="Arial" w:eastAsiaTheme="majorEastAsia" w:hAnsi="Arial" w:cs="Arial"/>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4A1138F3"/>
    <w:multiLevelType w:val="multilevel"/>
    <w:tmpl w:val="0EA06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F73AAD"/>
    <w:multiLevelType w:val="multilevel"/>
    <w:tmpl w:val="6E54E69C"/>
    <w:lvl w:ilvl="0">
      <w:start w:val="1"/>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511425E0"/>
    <w:multiLevelType w:val="multilevel"/>
    <w:tmpl w:val="9CA0254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E217E3"/>
    <w:multiLevelType w:val="multilevel"/>
    <w:tmpl w:val="D5409A2E"/>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6A8266F"/>
    <w:multiLevelType w:val="multilevel"/>
    <w:tmpl w:val="5FC44A54"/>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0" w15:restartNumberingAfterBreak="0">
    <w:nsid w:val="5971197F"/>
    <w:multiLevelType w:val="multilevel"/>
    <w:tmpl w:val="69DECB9C"/>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381454"/>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15:restartNumberingAfterBreak="0">
    <w:nsid w:val="663E26E0"/>
    <w:multiLevelType w:val="multilevel"/>
    <w:tmpl w:val="D750A82C"/>
    <w:lvl w:ilvl="0">
      <w:start w:val="5"/>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3F3FE6"/>
    <w:multiLevelType w:val="multilevel"/>
    <w:tmpl w:val="A2AC3648"/>
    <w:lvl w:ilvl="0">
      <w:start w:val="1"/>
      <w:numFmt w:val="decimal"/>
      <w:pStyle w:val="Nadpis1"/>
      <w:lvlText w:val="%1."/>
      <w:lvlJc w:val="left"/>
      <w:pPr>
        <w:ind w:left="0" w:firstLine="28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6D64752B"/>
    <w:multiLevelType w:val="multilevel"/>
    <w:tmpl w:val="6F2C51D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494792"/>
    <w:multiLevelType w:val="multilevel"/>
    <w:tmpl w:val="0060C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9515BC"/>
    <w:multiLevelType w:val="multilevel"/>
    <w:tmpl w:val="93A22754"/>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7A13A9E"/>
    <w:multiLevelType w:val="multilevel"/>
    <w:tmpl w:val="1B2849EE"/>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7"/>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49" w15:restartNumberingAfterBreak="0">
    <w:nsid w:val="79977486"/>
    <w:multiLevelType w:val="multilevel"/>
    <w:tmpl w:val="8AAC74FE"/>
    <w:lvl w:ilvl="0">
      <w:start w:val="5"/>
      <w:numFmt w:val="none"/>
      <w:lvlText w:val="8.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9CD7B8B"/>
    <w:multiLevelType w:val="multilevel"/>
    <w:tmpl w:val="D602A5C2"/>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1" w15:restartNumberingAfterBreak="0">
    <w:nsid w:val="7E195F3E"/>
    <w:multiLevelType w:val="multilevel"/>
    <w:tmpl w:val="CF2C617C"/>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5"/>
      <w:numFmt w:val="decimal"/>
      <w:lvlText w:val="%1.%2.%3."/>
      <w:lvlJc w:val="left"/>
      <w:pPr>
        <w:ind w:left="91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52" w15:restartNumberingAfterBreak="0">
    <w:nsid w:val="7E2A56E8"/>
    <w:multiLevelType w:val="multilevel"/>
    <w:tmpl w:val="140A34C4"/>
    <w:lvl w:ilvl="0">
      <w:start w:val="5"/>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1"/>
  </w:num>
  <w:num w:numId="3">
    <w:abstractNumId w:val="19"/>
  </w:num>
  <w:num w:numId="4">
    <w:abstractNumId w:val="44"/>
  </w:num>
  <w:num w:numId="5">
    <w:abstractNumId w:val="40"/>
  </w:num>
  <w:num w:numId="6">
    <w:abstractNumId w:val="36"/>
  </w:num>
  <w:num w:numId="7">
    <w:abstractNumId w:val="17"/>
  </w:num>
  <w:num w:numId="8">
    <w:abstractNumId w:val="34"/>
  </w:num>
  <w:num w:numId="9">
    <w:abstractNumId w:val="31"/>
  </w:num>
  <w:num w:numId="10">
    <w:abstractNumId w:val="16"/>
  </w:num>
  <w:num w:numId="11">
    <w:abstractNumId w:val="42"/>
  </w:num>
  <w:num w:numId="12">
    <w:abstractNumId w:val="40"/>
    <w:lvlOverride w:ilvl="0">
      <w:startOverride w:val="4"/>
    </w:lvlOverride>
  </w:num>
  <w:num w:numId="13">
    <w:abstractNumId w:val="8"/>
  </w:num>
  <w:num w:numId="14">
    <w:abstractNumId w:val="40"/>
    <w:lvlOverride w:ilvl="0">
      <w:startOverride w:val="5"/>
    </w:lvlOverride>
  </w:num>
  <w:num w:numId="15">
    <w:abstractNumId w:val="9"/>
  </w:num>
  <w:num w:numId="16">
    <w:abstractNumId w:val="27"/>
  </w:num>
  <w:num w:numId="17">
    <w:abstractNumId w:val="12"/>
  </w:num>
  <w:num w:numId="18">
    <w:abstractNumId w:val="10"/>
  </w:num>
  <w:num w:numId="19">
    <w:abstractNumId w:val="32"/>
  </w:num>
  <w:num w:numId="20">
    <w:abstractNumId w:val="47"/>
  </w:num>
  <w:num w:numId="21">
    <w:abstractNumId w:val="20"/>
  </w:num>
  <w:num w:numId="22">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47"/>
    <w:lvlOverride w:ilvl="0">
      <w:startOverride w:val="10"/>
    </w:lvlOverride>
    <w:lvlOverride w:ilvl="1">
      <w:startOverride w:val="1"/>
    </w:lvlOverride>
  </w:num>
  <w:num w:numId="26">
    <w:abstractNumId w:val="4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7"/>
  </w:num>
  <w:num w:numId="29">
    <w:abstractNumId w:val="50"/>
  </w:num>
  <w:num w:numId="30">
    <w:abstractNumId w:val="37"/>
  </w:num>
  <w:num w:numId="31">
    <w:abstractNumId w:val="24"/>
  </w:num>
  <w:num w:numId="32">
    <w:abstractNumId w:val="5"/>
  </w:num>
  <w:num w:numId="33">
    <w:abstractNumId w:val="48"/>
  </w:num>
  <w:num w:numId="34">
    <w:abstractNumId w:val="51"/>
  </w:num>
  <w:num w:numId="35">
    <w:abstractNumId w:val="23"/>
  </w:num>
  <w:num w:numId="36">
    <w:abstractNumId w:val="41"/>
  </w:num>
  <w:num w:numId="37">
    <w:abstractNumId w:val="22"/>
  </w:num>
  <w:num w:numId="38">
    <w:abstractNumId w:val="13"/>
  </w:num>
  <w:num w:numId="39">
    <w:abstractNumId w:val="6"/>
  </w:num>
  <w:num w:numId="40">
    <w:abstractNumId w:val="44"/>
  </w:num>
  <w:num w:numId="41">
    <w:abstractNumId w:val="44"/>
  </w:num>
  <w:num w:numId="42">
    <w:abstractNumId w:val="25"/>
  </w:num>
  <w:num w:numId="43">
    <w:abstractNumId w:val="4"/>
  </w:num>
  <w:num w:numId="44">
    <w:abstractNumId w:val="44"/>
  </w:num>
  <w:num w:numId="45">
    <w:abstractNumId w:val="14"/>
  </w:num>
  <w:num w:numId="46">
    <w:abstractNumId w:val="35"/>
  </w:num>
  <w:num w:numId="47">
    <w:abstractNumId w:val="33"/>
  </w:num>
  <w:num w:numId="48">
    <w:abstractNumId w:val="18"/>
  </w:num>
  <w:num w:numId="49">
    <w:abstractNumId w:val="49"/>
  </w:num>
  <w:num w:numId="50">
    <w:abstractNumId w:val="46"/>
  </w:num>
  <w:num w:numId="51">
    <w:abstractNumId w:val="39"/>
  </w:num>
  <w:num w:numId="52">
    <w:abstractNumId w:val="38"/>
  </w:num>
  <w:num w:numId="53">
    <w:abstractNumId w:val="38"/>
  </w:num>
  <w:num w:numId="54">
    <w:abstractNumId w:val="38"/>
  </w:num>
  <w:num w:numId="55">
    <w:abstractNumId w:val="43"/>
  </w:num>
  <w:num w:numId="56">
    <w:abstractNumId w:val="52"/>
  </w:num>
  <w:num w:numId="57">
    <w:abstractNumId w:val="15"/>
  </w:num>
  <w:num w:numId="58">
    <w:abstractNumId w:val="30"/>
  </w:num>
  <w:num w:numId="59">
    <w:abstractNumId w:val="0"/>
  </w:num>
  <w:num w:numId="60">
    <w:abstractNumId w:val="3"/>
  </w:num>
  <w:num w:numId="61">
    <w:abstractNumId w:val="1"/>
  </w:num>
  <w:num w:numId="62">
    <w:abstractNumId w:val="2"/>
  </w:num>
  <w:num w:numId="63">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BA"/>
    <w:rsid w:val="00010FC6"/>
    <w:rsid w:val="00011380"/>
    <w:rsid w:val="00011637"/>
    <w:rsid w:val="000216B2"/>
    <w:rsid w:val="00035677"/>
    <w:rsid w:val="00036E28"/>
    <w:rsid w:val="00046AFE"/>
    <w:rsid w:val="000477FE"/>
    <w:rsid w:val="00056478"/>
    <w:rsid w:val="00066053"/>
    <w:rsid w:val="00072B9D"/>
    <w:rsid w:val="00091D30"/>
    <w:rsid w:val="000A57CE"/>
    <w:rsid w:val="000B0CA4"/>
    <w:rsid w:val="000B395B"/>
    <w:rsid w:val="000C0B29"/>
    <w:rsid w:val="000D0A97"/>
    <w:rsid w:val="000E33C1"/>
    <w:rsid w:val="000E65E6"/>
    <w:rsid w:val="000E6B94"/>
    <w:rsid w:val="000F53A0"/>
    <w:rsid w:val="000F5FD9"/>
    <w:rsid w:val="000F7DF9"/>
    <w:rsid w:val="00101D0C"/>
    <w:rsid w:val="00113EB9"/>
    <w:rsid w:val="00114CB7"/>
    <w:rsid w:val="00126966"/>
    <w:rsid w:val="001272F2"/>
    <w:rsid w:val="00140CAF"/>
    <w:rsid w:val="00141A7E"/>
    <w:rsid w:val="00141D33"/>
    <w:rsid w:val="00152B1A"/>
    <w:rsid w:val="0015394C"/>
    <w:rsid w:val="00174DE4"/>
    <w:rsid w:val="00184D23"/>
    <w:rsid w:val="00192E56"/>
    <w:rsid w:val="00196124"/>
    <w:rsid w:val="001A7399"/>
    <w:rsid w:val="001B5283"/>
    <w:rsid w:val="001B6465"/>
    <w:rsid w:val="001C7E57"/>
    <w:rsid w:val="001D6E28"/>
    <w:rsid w:val="001E4CD6"/>
    <w:rsid w:val="001E5154"/>
    <w:rsid w:val="001E7750"/>
    <w:rsid w:val="00200007"/>
    <w:rsid w:val="0020587B"/>
    <w:rsid w:val="00216D3D"/>
    <w:rsid w:val="00244CCA"/>
    <w:rsid w:val="00273D79"/>
    <w:rsid w:val="002764E0"/>
    <w:rsid w:val="00282CC8"/>
    <w:rsid w:val="00285D32"/>
    <w:rsid w:val="002A0D81"/>
    <w:rsid w:val="002A5DA6"/>
    <w:rsid w:val="002A74CF"/>
    <w:rsid w:val="002B741C"/>
    <w:rsid w:val="002C54EA"/>
    <w:rsid w:val="002C5BC4"/>
    <w:rsid w:val="002C6826"/>
    <w:rsid w:val="002E1632"/>
    <w:rsid w:val="002E1FE0"/>
    <w:rsid w:val="002F3DA6"/>
    <w:rsid w:val="002F6F66"/>
    <w:rsid w:val="0030288E"/>
    <w:rsid w:val="00302B4C"/>
    <w:rsid w:val="00305DDB"/>
    <w:rsid w:val="00306C89"/>
    <w:rsid w:val="00313D8B"/>
    <w:rsid w:val="003244D7"/>
    <w:rsid w:val="00343E05"/>
    <w:rsid w:val="0034409B"/>
    <w:rsid w:val="00351FB6"/>
    <w:rsid w:val="00354D85"/>
    <w:rsid w:val="00366C6B"/>
    <w:rsid w:val="00366EB8"/>
    <w:rsid w:val="00373E90"/>
    <w:rsid w:val="00396F00"/>
    <w:rsid w:val="003A1CE5"/>
    <w:rsid w:val="003C538F"/>
    <w:rsid w:val="003E1761"/>
    <w:rsid w:val="003E6E7A"/>
    <w:rsid w:val="003F0127"/>
    <w:rsid w:val="003F137B"/>
    <w:rsid w:val="00410602"/>
    <w:rsid w:val="00417DB5"/>
    <w:rsid w:val="004378CC"/>
    <w:rsid w:val="0044029C"/>
    <w:rsid w:val="0044054B"/>
    <w:rsid w:val="00454C83"/>
    <w:rsid w:val="004554D3"/>
    <w:rsid w:val="004636ED"/>
    <w:rsid w:val="004710F1"/>
    <w:rsid w:val="004718BA"/>
    <w:rsid w:val="00473521"/>
    <w:rsid w:val="00473B21"/>
    <w:rsid w:val="00481121"/>
    <w:rsid w:val="00481EED"/>
    <w:rsid w:val="0048475A"/>
    <w:rsid w:val="004A014A"/>
    <w:rsid w:val="004A19F5"/>
    <w:rsid w:val="004B2DBB"/>
    <w:rsid w:val="004D3AF6"/>
    <w:rsid w:val="004E3790"/>
    <w:rsid w:val="004F28B7"/>
    <w:rsid w:val="004F66E6"/>
    <w:rsid w:val="005064DE"/>
    <w:rsid w:val="00507ABE"/>
    <w:rsid w:val="00514147"/>
    <w:rsid w:val="005175C9"/>
    <w:rsid w:val="00525AD0"/>
    <w:rsid w:val="005319BD"/>
    <w:rsid w:val="00533EA2"/>
    <w:rsid w:val="0054474C"/>
    <w:rsid w:val="00544894"/>
    <w:rsid w:val="00556C43"/>
    <w:rsid w:val="00564875"/>
    <w:rsid w:val="00565906"/>
    <w:rsid w:val="00582EB2"/>
    <w:rsid w:val="005902F2"/>
    <w:rsid w:val="005A0110"/>
    <w:rsid w:val="005B5036"/>
    <w:rsid w:val="005D21E8"/>
    <w:rsid w:val="005D4200"/>
    <w:rsid w:val="005D6012"/>
    <w:rsid w:val="005F12D3"/>
    <w:rsid w:val="005F158D"/>
    <w:rsid w:val="005F2D38"/>
    <w:rsid w:val="006000E4"/>
    <w:rsid w:val="00600292"/>
    <w:rsid w:val="00610EC1"/>
    <w:rsid w:val="00615074"/>
    <w:rsid w:val="00625C81"/>
    <w:rsid w:val="00627A3B"/>
    <w:rsid w:val="00627EDF"/>
    <w:rsid w:val="00627F7C"/>
    <w:rsid w:val="00634BB9"/>
    <w:rsid w:val="0064516C"/>
    <w:rsid w:val="0065306A"/>
    <w:rsid w:val="00660D15"/>
    <w:rsid w:val="00675D35"/>
    <w:rsid w:val="00677A86"/>
    <w:rsid w:val="00683AA4"/>
    <w:rsid w:val="00694D79"/>
    <w:rsid w:val="00695BF9"/>
    <w:rsid w:val="00697A4C"/>
    <w:rsid w:val="006A118C"/>
    <w:rsid w:val="006A2E85"/>
    <w:rsid w:val="006C0677"/>
    <w:rsid w:val="006C397C"/>
    <w:rsid w:val="006C6A78"/>
    <w:rsid w:val="006D2746"/>
    <w:rsid w:val="00705BBA"/>
    <w:rsid w:val="00707FAC"/>
    <w:rsid w:val="00711FB3"/>
    <w:rsid w:val="0071283F"/>
    <w:rsid w:val="00713FCB"/>
    <w:rsid w:val="007235C0"/>
    <w:rsid w:val="0072652B"/>
    <w:rsid w:val="00726E0E"/>
    <w:rsid w:val="007362A5"/>
    <w:rsid w:val="0075545C"/>
    <w:rsid w:val="00763C23"/>
    <w:rsid w:val="007650C7"/>
    <w:rsid w:val="00770078"/>
    <w:rsid w:val="00780132"/>
    <w:rsid w:val="00784DE9"/>
    <w:rsid w:val="0079721F"/>
    <w:rsid w:val="007A66C6"/>
    <w:rsid w:val="007B45DF"/>
    <w:rsid w:val="007D2354"/>
    <w:rsid w:val="007E6952"/>
    <w:rsid w:val="00807AC4"/>
    <w:rsid w:val="00824894"/>
    <w:rsid w:val="008253BA"/>
    <w:rsid w:val="00832B7A"/>
    <w:rsid w:val="008427C9"/>
    <w:rsid w:val="0084593E"/>
    <w:rsid w:val="00847D88"/>
    <w:rsid w:val="00856AA1"/>
    <w:rsid w:val="00867A31"/>
    <w:rsid w:val="0087645F"/>
    <w:rsid w:val="008926B5"/>
    <w:rsid w:val="008A67B1"/>
    <w:rsid w:val="008B2421"/>
    <w:rsid w:val="008B6BEA"/>
    <w:rsid w:val="008B7D9E"/>
    <w:rsid w:val="008C7403"/>
    <w:rsid w:val="008D7FFA"/>
    <w:rsid w:val="008E4110"/>
    <w:rsid w:val="008E5250"/>
    <w:rsid w:val="00905796"/>
    <w:rsid w:val="0092187A"/>
    <w:rsid w:val="00923EF9"/>
    <w:rsid w:val="00930B25"/>
    <w:rsid w:val="00937E0E"/>
    <w:rsid w:val="009458A3"/>
    <w:rsid w:val="009558A3"/>
    <w:rsid w:val="00971B17"/>
    <w:rsid w:val="00986609"/>
    <w:rsid w:val="00986A24"/>
    <w:rsid w:val="0098732D"/>
    <w:rsid w:val="00987FF5"/>
    <w:rsid w:val="00994636"/>
    <w:rsid w:val="009A0A96"/>
    <w:rsid w:val="009C2CC8"/>
    <w:rsid w:val="009D5833"/>
    <w:rsid w:val="009E1C4E"/>
    <w:rsid w:val="009E7768"/>
    <w:rsid w:val="009F4156"/>
    <w:rsid w:val="00A07ECB"/>
    <w:rsid w:val="00A25385"/>
    <w:rsid w:val="00A448CB"/>
    <w:rsid w:val="00A71E72"/>
    <w:rsid w:val="00A8306D"/>
    <w:rsid w:val="00A83462"/>
    <w:rsid w:val="00AA21DC"/>
    <w:rsid w:val="00AA3C73"/>
    <w:rsid w:val="00AB16D7"/>
    <w:rsid w:val="00AB3156"/>
    <w:rsid w:val="00AD2AA8"/>
    <w:rsid w:val="00AD5D99"/>
    <w:rsid w:val="00AE10FB"/>
    <w:rsid w:val="00AF3544"/>
    <w:rsid w:val="00AF4E15"/>
    <w:rsid w:val="00B06026"/>
    <w:rsid w:val="00B1200C"/>
    <w:rsid w:val="00B13050"/>
    <w:rsid w:val="00B20174"/>
    <w:rsid w:val="00B2187D"/>
    <w:rsid w:val="00B235C3"/>
    <w:rsid w:val="00B32213"/>
    <w:rsid w:val="00B41908"/>
    <w:rsid w:val="00B51C56"/>
    <w:rsid w:val="00B524C1"/>
    <w:rsid w:val="00B52918"/>
    <w:rsid w:val="00B532D8"/>
    <w:rsid w:val="00B53601"/>
    <w:rsid w:val="00B57E51"/>
    <w:rsid w:val="00B731D9"/>
    <w:rsid w:val="00B84F7A"/>
    <w:rsid w:val="00BA087A"/>
    <w:rsid w:val="00BA325D"/>
    <w:rsid w:val="00BB045E"/>
    <w:rsid w:val="00BC28DB"/>
    <w:rsid w:val="00BC51CE"/>
    <w:rsid w:val="00BE1C93"/>
    <w:rsid w:val="00C0431E"/>
    <w:rsid w:val="00C07516"/>
    <w:rsid w:val="00C100EA"/>
    <w:rsid w:val="00C14418"/>
    <w:rsid w:val="00C16E26"/>
    <w:rsid w:val="00C24860"/>
    <w:rsid w:val="00C7654E"/>
    <w:rsid w:val="00C77F94"/>
    <w:rsid w:val="00C84B32"/>
    <w:rsid w:val="00C870B4"/>
    <w:rsid w:val="00C946A1"/>
    <w:rsid w:val="00C96892"/>
    <w:rsid w:val="00CA5D26"/>
    <w:rsid w:val="00CB09DF"/>
    <w:rsid w:val="00CC189C"/>
    <w:rsid w:val="00CC5B7B"/>
    <w:rsid w:val="00CC5D00"/>
    <w:rsid w:val="00CC76B6"/>
    <w:rsid w:val="00CD2D89"/>
    <w:rsid w:val="00CD3AAB"/>
    <w:rsid w:val="00CD767E"/>
    <w:rsid w:val="00CF014D"/>
    <w:rsid w:val="00D01519"/>
    <w:rsid w:val="00D0267E"/>
    <w:rsid w:val="00D15CEF"/>
    <w:rsid w:val="00D160EE"/>
    <w:rsid w:val="00D2709A"/>
    <w:rsid w:val="00D27794"/>
    <w:rsid w:val="00D31247"/>
    <w:rsid w:val="00D31474"/>
    <w:rsid w:val="00D431BA"/>
    <w:rsid w:val="00D43D0E"/>
    <w:rsid w:val="00D56D5F"/>
    <w:rsid w:val="00D655EF"/>
    <w:rsid w:val="00D821A4"/>
    <w:rsid w:val="00D953C6"/>
    <w:rsid w:val="00DA551B"/>
    <w:rsid w:val="00DB12D7"/>
    <w:rsid w:val="00DB3513"/>
    <w:rsid w:val="00DC6B53"/>
    <w:rsid w:val="00DC6FF6"/>
    <w:rsid w:val="00DC7BE5"/>
    <w:rsid w:val="00DD2390"/>
    <w:rsid w:val="00DD5388"/>
    <w:rsid w:val="00DE0419"/>
    <w:rsid w:val="00DE591D"/>
    <w:rsid w:val="00E109B1"/>
    <w:rsid w:val="00E26C5B"/>
    <w:rsid w:val="00E435DB"/>
    <w:rsid w:val="00E55C6E"/>
    <w:rsid w:val="00E7738B"/>
    <w:rsid w:val="00E97F56"/>
    <w:rsid w:val="00EB0DEF"/>
    <w:rsid w:val="00EB0E92"/>
    <w:rsid w:val="00EC0CF8"/>
    <w:rsid w:val="00EE6A15"/>
    <w:rsid w:val="00EE7CB0"/>
    <w:rsid w:val="00EF04CE"/>
    <w:rsid w:val="00F123F4"/>
    <w:rsid w:val="00F137F5"/>
    <w:rsid w:val="00F13ED5"/>
    <w:rsid w:val="00F16A0D"/>
    <w:rsid w:val="00F2049B"/>
    <w:rsid w:val="00F277ED"/>
    <w:rsid w:val="00F2797E"/>
    <w:rsid w:val="00F5402B"/>
    <w:rsid w:val="00F846DB"/>
    <w:rsid w:val="00FC1229"/>
    <w:rsid w:val="00FC500C"/>
    <w:rsid w:val="00FD3051"/>
    <w:rsid w:val="00FD3B26"/>
    <w:rsid w:val="00FD5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B9478"/>
  <w15:docId w15:val="{CD197353-01A9-43A0-9DAE-EFE40703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BC4"/>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uiPriority w:val="9"/>
    <w:qFormat/>
    <w:rsid w:val="004A014A"/>
    <w:pPr>
      <w:numPr>
        <w:numId w:val="4"/>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5F158D"/>
    <w:pPr>
      <w:ind w:left="1728" w:hanging="648"/>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D3051"/>
    <w:pPr>
      <w:numPr>
        <w:numId w:val="52"/>
      </w:numPr>
      <w:contextualSpacing/>
    </w:pPr>
  </w:style>
  <w:style w:type="character" w:styleId="Odkaznakoment">
    <w:name w:val="annotation reference"/>
    <w:uiPriority w:val="99"/>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rsid w:val="004A014A"/>
    <w:rPr>
      <w:rFonts w:ascii="Arial" w:eastAsiaTheme="majorEastAsia" w:hAnsi="Arial" w:cstheme="majorBidi"/>
      <w:b/>
      <w:caps/>
      <w:sz w:val="20"/>
      <w:szCs w:val="20"/>
      <w:lang w:eastAsia="cs-CZ"/>
    </w:rPr>
  </w:style>
  <w:style w:type="character" w:customStyle="1" w:styleId="OdstavecseseznamemChar">
    <w:name w:val="Odstavec se seznamem Char"/>
    <w:basedOn w:val="Standardnpsmoodstavce"/>
    <w:link w:val="Odstavecseseznamem"/>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rsid w:val="005F158D"/>
    <w:rPr>
      <w:rFonts w:ascii="Arial" w:eastAsia="Times New Roman" w:hAnsi="Arial" w:cs="Arial"/>
      <w:sz w:val="20"/>
      <w:szCs w:val="20"/>
      <w:lang w:eastAsia="cs-CZ"/>
    </w:rPr>
  </w:style>
  <w:style w:type="character" w:styleId="Hypertextovodkaz">
    <w:name w:val="Hyperlink"/>
    <w:rsid w:val="005F158D"/>
    <w:rPr>
      <w:color w:val="0000FF"/>
      <w:u w:val="single"/>
    </w:rPr>
  </w:style>
  <w:style w:type="paragraph" w:customStyle="1" w:styleId="KUsmlouva-1rove">
    <w:name w:val="KU smlouva - 1. úroveň"/>
    <w:basedOn w:val="Odstavecseseznamem"/>
    <w:qFormat/>
    <w:rsid w:val="00DE0419"/>
    <w:pPr>
      <w:keepNext/>
      <w:numPr>
        <w:numId w:val="58"/>
      </w:numPr>
      <w:spacing w:before="360" w:after="120"/>
      <w:jc w:val="center"/>
      <w:outlineLvl w:val="0"/>
    </w:pPr>
    <w:rPr>
      <w:b/>
      <w:caps/>
    </w:rPr>
  </w:style>
  <w:style w:type="paragraph" w:customStyle="1" w:styleId="KUsmlouva-2rove">
    <w:name w:val="KU smlouva - 2. úroveň"/>
    <w:basedOn w:val="Odstavecseseznamem"/>
    <w:qFormat/>
    <w:rsid w:val="002C5BC4"/>
    <w:pPr>
      <w:numPr>
        <w:ilvl w:val="1"/>
        <w:numId w:val="58"/>
      </w:numPr>
      <w:spacing w:before="120" w:after="120"/>
      <w:contextualSpacing w:val="0"/>
      <w:jc w:val="both"/>
      <w:outlineLvl w:val="1"/>
    </w:pPr>
    <w:rPr>
      <w:rFonts w:cs="Arial"/>
    </w:rPr>
  </w:style>
  <w:style w:type="paragraph" w:customStyle="1" w:styleId="KUsmlouva-3rove">
    <w:name w:val="KU smlouva - 3. úroveň"/>
    <w:basedOn w:val="Normln"/>
    <w:qFormat/>
    <w:rsid w:val="003E6E7A"/>
    <w:pPr>
      <w:numPr>
        <w:ilvl w:val="2"/>
        <w:numId w:val="58"/>
      </w:numPr>
      <w:spacing w:after="60"/>
      <w:jc w:val="both"/>
      <w:outlineLvl w:val="2"/>
    </w:pPr>
    <w:rPr>
      <w:rFonts w:cs="Arial"/>
    </w:rPr>
  </w:style>
  <w:style w:type="paragraph" w:customStyle="1" w:styleId="KUsmlouva-4rove">
    <w:name w:val="KU smlouva - 4. úroveň"/>
    <w:basedOn w:val="Normln"/>
    <w:qFormat/>
    <w:rsid w:val="00DE0419"/>
    <w:pPr>
      <w:numPr>
        <w:ilvl w:val="3"/>
        <w:numId w:val="58"/>
      </w:numPr>
      <w:jc w:val="both"/>
      <w:outlineLvl w:val="3"/>
    </w:pPr>
    <w:rPr>
      <w:rFonts w:cs="Arial"/>
    </w:rPr>
  </w:style>
  <w:style w:type="paragraph" w:customStyle="1" w:styleId="KUsmlouva-odrkyk3rovni">
    <w:name w:val="KU smlouva - odrážky k 3. úrovni"/>
    <w:basedOn w:val="Odstavecseseznamem"/>
    <w:qFormat/>
    <w:rsid w:val="00302B4C"/>
    <w:pPr>
      <w:numPr>
        <w:numId w:val="38"/>
      </w:numPr>
      <w:ind w:left="1843" w:hanging="425"/>
      <w:contextualSpacing w:val="0"/>
      <w:jc w:val="both"/>
    </w:pPr>
    <w:rPr>
      <w:rFonts w:cs="Arial"/>
    </w:rPr>
  </w:style>
  <w:style w:type="paragraph" w:customStyle="1" w:styleId="KUsmlouva-odrkyk2rovni">
    <w:name w:val="KU smlouva - odrážky k 2. úrovni"/>
    <w:basedOn w:val="KUsmlouva-odrkyk3rovni"/>
    <w:qFormat/>
    <w:rsid w:val="00D160EE"/>
    <w:pPr>
      <w:ind w:left="992"/>
    </w:pPr>
  </w:style>
  <w:style w:type="character" w:customStyle="1" w:styleId="Tun">
    <w:name w:val="Tučně"/>
    <w:basedOn w:val="Standardnpsmoodstavce"/>
    <w:uiPriority w:val="1"/>
    <w:qFormat/>
    <w:rsid w:val="008A67B1"/>
    <w:rPr>
      <w:b/>
    </w:rPr>
  </w:style>
  <w:style w:type="paragraph" w:customStyle="1" w:styleId="KUVerze">
    <w:name w:val="KU Verze"/>
    <w:basedOn w:val="Zpat"/>
    <w:qFormat/>
    <w:rsid w:val="002F3DA6"/>
    <w:pPr>
      <w:jc w:val="right"/>
    </w:pPr>
    <w:rPr>
      <w:color w:val="FFFFFF" w:themeColor="background1"/>
      <w:sz w:val="22"/>
    </w:rPr>
  </w:style>
  <w:style w:type="character" w:customStyle="1" w:styleId="WW8Num11z0">
    <w:name w:val="WW8Num11z0"/>
    <w:rsid w:val="00986609"/>
    <w:rPr>
      <w:rFonts w:ascii="Arial" w:hAnsi="Arial" w:cs="Arial" w:hint="default"/>
      <w:b/>
      <w:sz w:val="20"/>
      <w:szCs w:val="20"/>
    </w:rPr>
  </w:style>
  <w:style w:type="character" w:customStyle="1" w:styleId="WW8Num10z2">
    <w:name w:val="WW8Num10z2"/>
    <w:rsid w:val="00EC0CF8"/>
    <w:rPr>
      <w:rFonts w:ascii="Arial" w:hAnsi="Arial" w:cs="Arial" w:hint="default"/>
      <w:sz w:val="20"/>
      <w:szCs w:val="22"/>
    </w:rPr>
  </w:style>
  <w:style w:type="character" w:styleId="Siln">
    <w:name w:val="Strong"/>
    <w:basedOn w:val="Standardnpsmoodstavce"/>
    <w:uiPriority w:val="22"/>
    <w:qFormat/>
    <w:rsid w:val="00B23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46EC-10C8-4A22-8C96-7725FE3A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5198</Words>
  <Characters>30669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Hořáková Šárka</cp:lastModifiedBy>
  <cp:revision>3</cp:revision>
  <cp:lastPrinted>2020-07-10T09:51:00Z</cp:lastPrinted>
  <dcterms:created xsi:type="dcterms:W3CDTF">2020-07-17T09:35:00Z</dcterms:created>
  <dcterms:modified xsi:type="dcterms:W3CDTF">2020-07-17T09:42:00Z</dcterms:modified>
</cp:coreProperties>
</file>