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tbl>
      <w:tblPr>
        <w:tblOverlap w:val="never"/>
        <w:jc w:val="center"/>
        <w:tblLayout w:type="fixed"/>
      </w:tblPr>
      <w:tblGrid>
        <w:gridCol w:w="1910"/>
        <w:gridCol w:w="8515"/>
      </w:tblGrid>
      <w:tr>
        <w:trPr>
          <w:trHeight w:val="1253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76" w:lineRule="auto"/>
              <w:ind w:left="0" w:right="0" w:firstLine="80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cs-CZ" w:eastAsia="cs-CZ" w:bidi="cs-CZ"/>
              </w:rPr>
              <w:t>DODATEK Č. 2 ke SMLOUVĚ O DÍLO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  <w:lang w:val="cs-CZ" w:eastAsia="cs-CZ" w:bidi="cs-CZ"/>
              </w:rPr>
              <w:t>Vypracování projektové dokumentace „III/15222 Chotěbudice průtah“</w:t>
            </w:r>
          </w:p>
        </w:tc>
      </w:tr>
    </w:tbl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Číslo smlouvy objednatele: 191/2019-KSÚSV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Číslo smlouvy zhotovitele:</w:t>
      </w:r>
    </w:p>
    <w:p>
      <w:pPr>
        <w:widowControl w:val="0"/>
        <w:spacing w:after="199" w:line="1" w:lineRule="exact"/>
      </w:pPr>
    </w:p>
    <w:tbl>
      <w:tblPr>
        <w:tblpPr w:leftFromText="0" w:rightFromText="0" w:topFromText="283" w:bottomFromText="0" w:horzAnchor="page" w:tblpX="1076" w:vertAnchor="text" w:tblpY="3043"/>
        <w:jc w:val="left"/>
        <w:tblLayout w:type="fixed"/>
      </w:tblPr>
      <w:tblGrid>
        <w:gridCol w:w="1910"/>
        <w:gridCol w:w="8515"/>
      </w:tblGrid>
      <w:tr>
        <w:trPr>
          <w:tblHeader/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technických: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, referent přípravy a realizace staveb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Bankovní spojení: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Komerční banka, a.s.</w:t>
            </w:r>
          </w:p>
        </w:tc>
      </w:tr>
      <w:tr>
        <w:trPr>
          <w:trHeight w:val="49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Číslo účtu: IČO: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00090450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CZ00090450</w:t>
            </w:r>
          </w:p>
        </w:tc>
      </w:tr>
    </w:tbl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both"/>
      </w:pP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686435</wp:posOffset>
                </wp:positionH>
                <wp:positionV relativeFrom="paragraph">
                  <wp:posOffset>1752600</wp:posOffset>
                </wp:positionV>
                <wp:extent cx="3139440" cy="189230"/>
                <wp:wrapNone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139440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Osoby pověřené jednat jménem objednatele ve věcech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4.049999999999997pt;margin-top:138.pt;width:247.19999999999999pt;height:14.9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Osoby pověřené jednat jménem objednatele ve věcech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12700" distL="114300" distR="114300" simplePos="0" relativeHeight="125829378" behindDoc="0" locked="0" layoutInCell="1" allowOverlap="1">
                <wp:simplePos x="0" y="0"/>
                <wp:positionH relativeFrom="page">
                  <wp:posOffset>680085</wp:posOffset>
                </wp:positionH>
                <wp:positionV relativeFrom="paragraph">
                  <wp:posOffset>2717800</wp:posOffset>
                </wp:positionV>
                <wp:extent cx="2261870" cy="1057910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61870" cy="10579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Telefon: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Fax: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E-mail: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131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Zřizovatel:</w:t>
                              <w:tab/>
                              <w:t>Kraj Vysočina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(dále jen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„Objednatel“)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53.549999999999997pt;margin-top:214.pt;width:178.09999999999999pt;height:83.299999999999997pt;z-index:-125829375;mso-wrap-distance-left:9.pt;mso-wrap-distance-right:9.pt;mso-wrap-distance-bottom:1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Telefon: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Fax: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E-mail: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131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Zřizovatel:</w:t>
                        <w:tab/>
                        <w:t>Kraj Vysočina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(dále jen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„Objednatel“)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uzavřený podle ustanovení § 2586 a násl. zákona č. 89/2012 Sb., občanský zákoník (dále též jen „OZ“) a dále v souladu s Obchodními podmínkami zadavatele pro veřejné zakázky na vypracování projektových dokumentací dle § 37 odst. 1 písm. c) zákonač. 134/2016 Sb., o zadávání veřejných zakázek, v platném a účinném znění (dále jen „ZZVZ“), vydanými dle § 1751 a násl. OZ.</w:t>
      </w:r>
    </w:p>
    <w:tbl>
      <w:tblPr>
        <w:tblOverlap w:val="never"/>
        <w:jc w:val="left"/>
        <w:tblLayout w:type="fixed"/>
      </w:tblPr>
      <w:tblGrid>
        <w:gridCol w:w="1910"/>
        <w:gridCol w:w="8515"/>
      </w:tblGrid>
      <w:tr>
        <w:trPr>
          <w:trHeight w:val="31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0426" w:h="1147" w:hSpace="5" w:vSpace="269" w:wrap="notBeside" w:vAnchor="text" w:hAnchor="text" w:x="20" w:y="27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26" w:h="1147" w:hSpace="5" w:vSpace="269" w:wrap="notBeside" w:vAnchor="text" w:hAnchor="text" w:x="20" w:y="27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Smluvní strany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426" w:h="1147" w:hSpace="5" w:vSpace="269" w:wrap="notBeside" w:vAnchor="text" w:hAnchor="text" w:x="20" w:y="27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Objednatel: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426" w:h="1147" w:hSpace="5" w:vSpace="269" w:wrap="notBeside" w:vAnchor="text" w:hAnchor="text" w:x="20" w:y="27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Krajská správa a údržba silnic Vysočiny, příspěvková organizace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26" w:h="1147" w:hSpace="5" w:vSpace="269" w:wrap="notBeside" w:vAnchor="text" w:hAnchor="text" w:x="20" w:y="27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26" w:h="1147" w:hSpace="5" w:vSpace="269" w:wrap="notBeside" w:vAnchor="text" w:hAnchor="text" w:x="20" w:y="27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Kosovská 1122/16,58601 Jihlava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426" w:h="1147" w:hSpace="5" w:vSpace="269" w:wrap="notBeside" w:vAnchor="text" w:hAnchor="text" w:x="20" w:y="27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426" w:h="1147" w:hSpace="5" w:vSpace="269" w:wrap="notBeside" w:vAnchor="text" w:hAnchor="text" w:x="20" w:y="27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Ing. Radovanem Necidem, ředitelem organizace</w:t>
            </w:r>
          </w:p>
        </w:tc>
      </w:tr>
    </w:tbl>
    <w:p>
      <w:pPr>
        <w:pStyle w:val="Style4"/>
        <w:keepNext w:val="0"/>
        <w:keepLines w:val="0"/>
        <w:framePr w:w="10469" w:h="264" w:hSpace="14" w:wrap="notBeside" w:vAnchor="text" w:hAnchor="text" w:x="15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1</w:t>
      </w:r>
    </w:p>
    <w:p>
      <w:pPr>
        <w:widowControl w:val="0"/>
        <w:spacing w:after="99" w:line="1" w:lineRule="exact"/>
      </w:pPr>
    </w:p>
    <w:p>
      <w:pPr>
        <w:widowControl w:val="0"/>
        <w:spacing w:after="99" w:line="1" w:lineRule="exact"/>
      </w:pPr>
    </w:p>
    <w:tbl>
      <w:tblPr>
        <w:tblOverlap w:val="never"/>
        <w:jc w:val="center"/>
        <w:tblLayout w:type="fixed"/>
      </w:tblPr>
      <w:tblGrid>
        <w:gridCol w:w="1910"/>
        <w:gridCol w:w="8515"/>
      </w:tblGrid>
      <w:tr>
        <w:trPr>
          <w:trHeight w:val="26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VIPA project s.r.o., Projektování dopravních staveb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Cyrilometodějská43/20, Nové Dvory, 674 01 Třebíč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Ing. Pavel Vidlák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zapsán v: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živnostenském rejstříku města Třebíč, dne 7.12. 2015</w:t>
            </w:r>
          </w:p>
        </w:tc>
      </w:tr>
    </w:tbl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Společnost je zapsána v obchodním rejstříku vedeném u Krajského soudu v Brně, oddíl C, vložka 91136 Osoby pověřené jednat jménem zhotovitele ve věcech smluvních: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technických: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910"/>
        <w:gridCol w:w="8515"/>
      </w:tblGrid>
      <w:tr>
        <w:trPr>
          <w:trHeight w:val="30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Bankovní spojení: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Komerční banka, a.s.</w:t>
            </w:r>
          </w:p>
        </w:tc>
      </w:tr>
    </w:tbl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 účtu :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910"/>
        <w:gridCol w:w="8515"/>
      </w:tblGrid>
      <w:tr>
        <w:trPr>
          <w:trHeight w:val="79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Telefon: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0"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04637470 CZ04637470</w:t>
            </w:r>
          </w:p>
        </w:tc>
      </w:tr>
    </w:tbl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E-mail: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„Zhotovitel“)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(společně také jako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„Smluvnístrany“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nebo jednotlivě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„Smluvnístrana“)</w:t>
      </w:r>
    </w:p>
    <w:p>
      <w:pPr>
        <w:widowControl w:val="0"/>
        <w:spacing w:after="359" w:line="1" w:lineRule="exact"/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2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Změna smluvních podmínek</w:t>
      </w:r>
      <w:bookmarkEnd w:id="0"/>
      <w:bookmarkEnd w:id="1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both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850" w:left="1042" w:right="360" w:bottom="1787" w:header="422" w:footer="3" w:gutter="0"/>
          <w:pgNumType w:start="1"/>
          <w:cols w:space="720"/>
          <w:noEndnote/>
          <w:rtlGutter w:val="0"/>
          <w:docGrid w:linePitch="360"/>
        </w:sectPr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2.1.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 na tomto Dodatku č. 2 v souvislosti s průběhem pandemie COVID-19, která znemožnila zhotoviteli provést řádně všechny úkony, především kvůli uzavřeným úřadům.</w:t>
      </w:r>
    </w:p>
    <w:p>
      <w:pPr>
        <w:pStyle w:val="Style6"/>
        <w:keepNext w:val="0"/>
        <w:keepLines w:val="0"/>
        <w:framePr w:w="8266" w:h="806" w:wrap="none" w:hAnchor="page" w:x="1086" w:y="1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2.2.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souvislosti s výše uvedenými důvody dochází ke změně termínů tímto způsobem:</w:t>
      </w:r>
    </w:p>
    <w:p>
      <w:pPr>
        <w:pStyle w:val="Style19"/>
        <w:keepNext/>
        <w:keepLines/>
        <w:framePr w:w="8266" w:h="806" w:wrap="none" w:hAnchor="page" w:x="1086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Příloze 1 - Technické podmínky PD, v části Lhůty plnění:</w:t>
      </w:r>
      <w:bookmarkEnd w:id="2"/>
      <w:bookmarkEnd w:id="3"/>
    </w:p>
    <w:p>
      <w:pPr>
        <w:pStyle w:val="Style6"/>
        <w:keepNext w:val="0"/>
        <w:keepLines w:val="0"/>
        <w:framePr w:w="4339" w:h="547" w:wrap="none" w:hAnchor="page" w:x="1633" w:y="985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Dokumentace DSP+PDPS, včetně projednání s dotčenými orgány státní správy a samosprávy:</w:t>
      </w:r>
    </w:p>
    <w:p>
      <w:pPr>
        <w:pStyle w:val="Style6"/>
        <w:keepNext w:val="0"/>
        <w:keepLines w:val="0"/>
        <w:framePr w:w="1267" w:h="293" w:wrap="none" w:hAnchor="page" w:x="6918" w:y="11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 9. 5. 2020</w:t>
      </w:r>
    </w:p>
    <w:p>
      <w:pPr>
        <w:pStyle w:val="Style19"/>
        <w:keepNext/>
        <w:keepLines/>
        <w:framePr w:w="3370" w:h="307" w:wrap="none" w:hAnchor="page" w:x="1096" w:y="18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ruší a nahrazuje novým zněním:</w:t>
      </w:r>
      <w:bookmarkEnd w:id="4"/>
      <w:bookmarkEnd w:id="5"/>
    </w:p>
    <w:p>
      <w:pPr>
        <w:pStyle w:val="Style6"/>
        <w:keepNext w:val="0"/>
        <w:keepLines w:val="0"/>
        <w:framePr w:w="4344" w:h="552" w:wrap="none" w:hAnchor="page" w:x="1629" w:y="2487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Dokumentace DSP+PDPS, včetně projednání s dotčenými orgány státní správy a samosprávy:</w:t>
      </w:r>
    </w:p>
    <w:p>
      <w:pPr>
        <w:pStyle w:val="Style6"/>
        <w:keepNext w:val="0"/>
        <w:keepLines w:val="0"/>
        <w:framePr w:w="1272" w:h="293" w:wrap="none" w:hAnchor="page" w:x="6913" w:y="2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 3. 7. 2020</w:t>
      </w:r>
    </w:p>
    <w:p>
      <w:pPr>
        <w:pStyle w:val="Style6"/>
        <w:keepNext w:val="0"/>
        <w:keepLines w:val="0"/>
        <w:framePr w:w="10426" w:h="5554" w:wrap="none" w:hAnchor="page" w:x="1086" w:y="3409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2.3.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 Smlouvy o dílo č. objednatele 191/2019-KSÚSV ve znění platných dodatků jsou tímto Dodatkem č. 2 nedotčené a zůstávají v platnosti v původním znění.</w:t>
      </w:r>
    </w:p>
    <w:p>
      <w:pPr>
        <w:pStyle w:val="Style6"/>
        <w:keepNext w:val="0"/>
        <w:keepLines w:val="0"/>
        <w:framePr w:w="10426" w:h="5554" w:wrap="none" w:hAnchor="page" w:x="1086" w:y="340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3</w:t>
      </w:r>
    </w:p>
    <w:p>
      <w:pPr>
        <w:pStyle w:val="Style19"/>
        <w:keepNext/>
        <w:keepLines/>
        <w:framePr w:w="10426" w:h="5554" w:wrap="none" w:hAnchor="page" w:x="1086" w:y="3409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</w:t>
      </w:r>
      <w:bookmarkEnd w:id="6"/>
      <w:bookmarkEnd w:id="7"/>
    </w:p>
    <w:p>
      <w:pPr>
        <w:pStyle w:val="Style6"/>
        <w:keepNext w:val="0"/>
        <w:keepLines w:val="0"/>
        <w:framePr w:w="10426" w:h="5554" w:wrap="none" w:hAnchor="page" w:x="1086" w:y="3409"/>
        <w:widowControl w:val="0"/>
        <w:numPr>
          <w:ilvl w:val="0"/>
          <w:numId w:val="1"/>
        </w:numPr>
        <w:shd w:val="clear" w:color="auto" w:fill="auto"/>
        <w:tabs>
          <w:tab w:pos="706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Dodatek č. 2 je nedílnou součástí Smlouvy o dílo č. objednatele 191/2019 - KSÚSV uzavřené dne 27. 8.2019 podle ustanovení § 25 86 a násl. OZ a dále Obchodními podmínkami zadavatele pro veřejné zakázky na vypracování projektových dokumentací dle § 37 odst. 1 písm. c)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72NX,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vydanými dle § 1751a násl. OZ.</w:t>
      </w:r>
    </w:p>
    <w:p>
      <w:pPr>
        <w:pStyle w:val="Style6"/>
        <w:keepNext w:val="0"/>
        <w:keepLines w:val="0"/>
        <w:framePr w:w="10426" w:h="5554" w:wrap="none" w:hAnchor="page" w:x="1086" w:y="3409"/>
        <w:widowControl w:val="0"/>
        <w:numPr>
          <w:ilvl w:val="0"/>
          <w:numId w:val="1"/>
        </w:numPr>
        <w:shd w:val="clear" w:color="auto" w:fill="auto"/>
        <w:tabs>
          <w:tab w:pos="701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2 je vyhotoven ve 4 stejnopisech, z nichž 2 výtisky obdrží objednatel a 2 zhotovitel.</w:t>
      </w:r>
    </w:p>
    <w:p>
      <w:pPr>
        <w:pStyle w:val="Style6"/>
        <w:keepNext w:val="0"/>
        <w:keepLines w:val="0"/>
        <w:framePr w:w="10426" w:h="5554" w:wrap="none" w:hAnchor="page" w:x="1086" w:y="3409"/>
        <w:widowControl w:val="0"/>
        <w:numPr>
          <w:ilvl w:val="0"/>
          <w:numId w:val="1"/>
        </w:numPr>
        <w:shd w:val="clear" w:color="auto" w:fill="auto"/>
        <w:tabs>
          <w:tab w:pos="706" w:val="left"/>
        </w:tabs>
        <w:bidi w:val="0"/>
        <w:spacing w:before="0" w:line="25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č. 2 nabývá platnosti dnem podpisu a účinnosti dnem uveřejnění v informačním systému veřejné správy - Registru smluv.</w:t>
      </w:r>
    </w:p>
    <w:p>
      <w:pPr>
        <w:pStyle w:val="Style6"/>
        <w:keepNext w:val="0"/>
        <w:keepLines w:val="0"/>
        <w:framePr w:w="10426" w:h="5554" w:wrap="none" w:hAnchor="page" w:x="1086" w:y="3409"/>
        <w:widowControl w:val="0"/>
        <w:numPr>
          <w:ilvl w:val="0"/>
          <w:numId w:val="1"/>
        </w:numPr>
        <w:shd w:val="clear" w:color="auto" w:fill="auto"/>
        <w:tabs>
          <w:tab w:pos="710" w:val="left"/>
        </w:tabs>
        <w:bidi w:val="0"/>
        <w:spacing w:before="0" w:line="25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zákonnou povinnost dle § 5 odst. 2 zákona č. 340/2015 Sb., o zvláštních podmínkách účinnosti některých smluv, uveřejňování těchto smluv a o registru smluv (zákon o registru smluv) zajistí objednatel.</w:t>
      </w:r>
    </w:p>
    <w:p>
      <w:pPr>
        <w:pStyle w:val="Style6"/>
        <w:keepNext w:val="0"/>
        <w:keepLines w:val="0"/>
        <w:framePr w:w="10426" w:h="5554" w:wrap="none" w:hAnchor="page" w:x="1086" w:y="3409"/>
        <w:widowControl w:val="0"/>
        <w:numPr>
          <w:ilvl w:val="0"/>
          <w:numId w:val="1"/>
        </w:numPr>
        <w:shd w:val="clear" w:color="auto" w:fill="auto"/>
        <w:tabs>
          <w:tab w:pos="730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prohlašují, že si Dodatek č. 2 před podpisem přečetly, s jeho obsahem souhlasí a na důkaz svobodné a vážné vůle připojují své podpisy. Současně prohlašují, že tento dodatek nebyl sjednán v tísni ani za nijak jednostranně nevýhodných podmínek.</w:t>
      </w:r>
    </w:p>
    <w:p>
      <w:pPr>
        <w:pStyle w:val="Style6"/>
        <w:keepNext w:val="0"/>
        <w:keepLines w:val="0"/>
        <w:framePr w:w="10426" w:h="5554" w:wrap="none" w:hAnchor="page" w:x="1086" w:y="3409"/>
        <w:widowControl w:val="0"/>
        <w:numPr>
          <w:ilvl w:val="0"/>
          <w:numId w:val="1"/>
        </w:numPr>
        <w:shd w:val="clear" w:color="auto" w:fill="auto"/>
        <w:tabs>
          <w:tab w:pos="696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Nedílnou přílohou je Žádost o dodatek s prodloužením termínu ze dne 1.5. 2020.</w:t>
      </w:r>
    </w:p>
    <w:p>
      <w:pPr>
        <w:pStyle w:val="Style6"/>
        <w:keepNext w:val="0"/>
        <w:keepLines w:val="0"/>
        <w:framePr w:w="5731" w:h="317" w:wrap="none" w:hAnchor="page" w:x="1110" w:y="9404"/>
        <w:widowControl w:val="0"/>
        <w:shd w:val="clear" w:color="auto" w:fill="auto"/>
        <w:tabs>
          <w:tab w:pos="140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Přílohy:</w:t>
        <w:tab/>
        <w:t>Žádost o prodloužení termínu ze dne 1.5. 2020</w:t>
      </w:r>
    </w:p>
    <w:p>
      <w:pPr>
        <w:pStyle w:val="Style6"/>
        <w:keepNext w:val="0"/>
        <w:keepLines w:val="0"/>
        <w:framePr w:w="2333" w:h="1056" w:wrap="none" w:hAnchor="page" w:x="1125" w:y="10427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6"/>
        <w:keepNext w:val="0"/>
        <w:keepLines w:val="0"/>
        <w:framePr w:w="2333" w:h="1056" w:wrap="none" w:hAnchor="page" w:x="1125" w:y="10427"/>
        <w:widowControl w:val="0"/>
        <w:shd w:val="clear" w:color="auto" w:fill="auto"/>
        <w:tabs>
          <w:tab w:leader="dot" w:pos="403" w:val="left"/>
        </w:tabs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  <w:t>dne:</w:t>
      </w:r>
    </w:p>
    <w:p>
      <w:pPr>
        <w:pStyle w:val="Style6"/>
        <w:keepNext w:val="0"/>
        <w:keepLines w:val="0"/>
        <w:framePr w:w="2981" w:h="1056" w:wrap="none" w:hAnchor="page" w:x="6486" w:y="10403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Objednatel:</w:t>
      </w:r>
    </w:p>
    <w:p>
      <w:pPr>
        <w:pStyle w:val="Style22"/>
        <w:keepNext/>
        <w:keepLines/>
        <w:framePr w:w="2981" w:h="1056" w:wrap="none" w:hAnchor="page" w:x="6486" w:y="10403"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1 5. 07. 2020</w:t>
      </w:r>
      <w:bookmarkEnd w:id="8"/>
      <w:bookmarkEnd w:id="9"/>
    </w:p>
    <w:p>
      <w:pPr>
        <w:pStyle w:val="Style6"/>
        <w:keepNext w:val="0"/>
        <w:keepLines w:val="0"/>
        <w:framePr w:w="2981" w:h="1056" w:wrap="none" w:hAnchor="page" w:x="6486" w:y="10403"/>
        <w:widowControl w:val="0"/>
        <w:shd w:val="clear" w:color="auto" w:fill="auto"/>
        <w:tabs>
          <w:tab w:leader="dot" w:pos="2909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Jihlavě dne:</w:t>
        <w:tab/>
      </w:r>
    </w:p>
    <w:p>
      <w:pPr>
        <w:pStyle w:val="Style6"/>
        <w:keepNext w:val="0"/>
        <w:keepLines w:val="0"/>
        <w:framePr w:w="1891" w:h="566" w:wrap="none" w:hAnchor="page" w:x="2699" w:y="1294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Pavel Vidlák</w:t>
        <w:br/>
        <w:t>jednatel společnosti</w:t>
      </w:r>
    </w:p>
    <w:p>
      <w:pPr>
        <w:pStyle w:val="Style6"/>
        <w:keepNext w:val="0"/>
        <w:keepLines w:val="0"/>
        <w:framePr w:w="1363" w:h="552" w:wrap="none" w:hAnchor="page" w:x="7696" w:y="12923"/>
        <w:widowControl w:val="0"/>
        <w:shd w:val="clear" w:color="auto" w:fill="auto"/>
        <w:bidi w:val="0"/>
        <w:spacing w:before="0" w:after="0" w:line="240" w:lineRule="auto"/>
        <w:ind w:left="640" w:right="0" w:hanging="6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Radovan ředíte'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5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807" w:left="1085" w:right="389" w:bottom="1677" w:header="379" w:footer="3" w:gutter="0"/>
          <w:cols w:space="720"/>
          <w:noEndnote/>
          <w:rtlGutter w:val="0"/>
          <w:docGrid w:linePitch="360"/>
        </w:sectPr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60"/>
        <w:jc w:val="left"/>
      </w:pPr>
      <w:r>
        <w:drawing>
          <wp:anchor distT="0" distB="0" distL="0" distR="0" simplePos="0" relativeHeight="62914692" behindDoc="1" locked="0" layoutInCell="1" allowOverlap="1">
            <wp:simplePos x="0" y="0"/>
            <wp:positionH relativeFrom="margin">
              <wp:posOffset>3867785</wp:posOffset>
            </wp:positionH>
            <wp:positionV relativeFrom="margin">
              <wp:posOffset>7012940</wp:posOffset>
            </wp:positionV>
            <wp:extent cx="316865" cy="231775"/>
            <wp:wrapNone/>
            <wp:docPr id="8" name="Shape 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box 9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ext cx="316865" cy="23177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i/>
          <w:i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Žadatel: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VIPA project, s.r.o.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Cyrilometodějská 43/20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4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674 01 Třebíč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60"/>
        <w:jc w:val="left"/>
      </w:pPr>
      <w:r>
        <w:rPr>
          <w:i/>
          <w:i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Adresát: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KSÚS Vysočina - pracoviště Jihlava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Kosovská 1122/16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560" w:line="240" w:lineRule="auto"/>
        <w:ind w:left="0" w:right="0" w:firstLine="4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586 01 Jihlava 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300" w:line="240" w:lineRule="auto"/>
        <w:ind w:left="66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Třebíči dne 1 .květen 2020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</w:p>
    <w:p>
      <w:pPr>
        <w:pStyle w:val="Style27"/>
        <w:keepNext/>
        <w:keepLines/>
        <w:widowControl w:val="0"/>
        <w:shd w:val="clear" w:color="auto" w:fill="auto"/>
        <w:bidi w:val="0"/>
        <w:spacing w:before="0"/>
        <w:ind w:left="0" w:right="0"/>
        <w:jc w:val="left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Zadost o prodloužení termínu</w:t>
      </w:r>
      <w:bookmarkEnd w:id="10"/>
      <w:bookmarkEnd w:id="11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60" w:line="257" w:lineRule="auto"/>
        <w:ind w:left="46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 důvodu stávající krize COVID 19 a souvisejícího omezení funkce úřadů bychom Vás chtěli požádat o prodloužení termínu odevzdání projektové dokumentace, včetně potřebných stanovisek, na akci: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260" w:line="257" w:lineRule="auto"/>
        <w:ind w:left="0" w:right="0" w:firstLine="460"/>
        <w:jc w:val="left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„HI/15222 CHOTĚBUDICE PRŮTAH,,</w:t>
      </w:r>
      <w:bookmarkEnd w:id="12"/>
      <w:bookmarkEnd w:id="13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140" w:line="257" w:lineRule="auto"/>
        <w:ind w:left="0" w:right="0" w:firstLine="4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 to do 3.července 2020.</w:t>
      </w:r>
    </w:p>
    <w:p>
      <w:pPr>
        <w:pStyle w:val="Style29"/>
        <w:keepNext w:val="0"/>
        <w:keepLines w:val="0"/>
        <w:widowControl w:val="0"/>
        <w:shd w:val="clear" w:color="auto" w:fill="auto"/>
        <w:tabs>
          <w:tab w:pos="4719" w:val="left"/>
        </w:tabs>
        <w:bidi w:val="0"/>
        <w:spacing w:before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| |J tíTP'0</w:t>
        <w:tab/>
        <w:t>cp fCVKíi. S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66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VIPA project, s.r.o</w:t>
      </w:r>
    </w:p>
    <w:sectPr>
      <w:footerReference w:type="default" r:id="rId8"/>
      <w:footnotePr>
        <w:pos w:val="pageBottom"/>
        <w:numFmt w:val="decimal"/>
        <w:numRestart w:val="continuous"/>
      </w:footnotePr>
      <w:pgSz w:w="11900" w:h="16840"/>
      <w:pgMar w:top="1634" w:left="1013" w:right="462" w:bottom="1634" w:header="1206" w:footer="1206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686435</wp:posOffset>
              </wp:positionH>
              <wp:positionV relativeFrom="page">
                <wp:posOffset>9571355</wp:posOffset>
              </wp:positionV>
              <wp:extent cx="5812790" cy="11303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812790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15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Dodatek č. 2 k SoD č. 191/2019 - KSÚSV</w:t>
                            <w:tab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 xml:space="preserve"> z 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54.049999999999997pt;margin-top:753.64999999999998pt;width:457.69999999999999pt;height:8.9000000000000004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15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Dodatek č. 2 k SoD č. 191/2019 - KSÚSV</w:t>
                      <w:tab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664845</wp:posOffset>
              </wp:positionH>
              <wp:positionV relativeFrom="page">
                <wp:posOffset>9537065</wp:posOffset>
              </wp:positionV>
              <wp:extent cx="6632575" cy="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63257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2.350000000000001pt;margin-top:750.95000000000005pt;width:522.2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3.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Jiné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Titulek tabulky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Základní text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">
    <w:name w:val="Záhlaví nebo zápatí (2)_"/>
    <w:basedOn w:val="DefaultParagraphFont"/>
    <w:link w:val="Styl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0">
    <w:name w:val="Nadpis #3_"/>
    <w:basedOn w:val="DefaultParagraphFont"/>
    <w:link w:val="Style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3">
    <w:name w:val="Nadpis #2_"/>
    <w:basedOn w:val="DefaultParagraphFont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6">
    <w:name w:val="Základní text (3)_"/>
    <w:basedOn w:val="DefaultParagraphFont"/>
    <w:link w:val="Style25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28">
    <w:name w:val="Nadpis #1_"/>
    <w:basedOn w:val="DefaultParagraphFont"/>
    <w:link w:val="Style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single"/>
    </w:rPr>
  </w:style>
  <w:style w:type="character" w:customStyle="1" w:styleId="CharStyle30">
    <w:name w:val="Základní text (2)_"/>
    <w:basedOn w:val="DefaultParagraphFont"/>
    <w:link w:val="Style29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Style2">
    <w:name w:val="Jiné"/>
    <w:basedOn w:val="Normal"/>
    <w:link w:val="CharStyle3"/>
    <w:pPr>
      <w:widowControl w:val="0"/>
      <w:shd w:val="clear" w:color="auto" w:fill="FFFFFF"/>
      <w:spacing w:after="1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4">
    <w:name w:val="Titulek tabulky"/>
    <w:basedOn w:val="Normal"/>
    <w:link w:val="CharStyle5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6">
    <w:name w:val="Základní text"/>
    <w:basedOn w:val="Normal"/>
    <w:link w:val="CharStyle7"/>
    <w:pPr>
      <w:widowControl w:val="0"/>
      <w:shd w:val="clear" w:color="auto" w:fill="FFFFFF"/>
      <w:spacing w:after="1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2">
    <w:name w:val="Záhlaví nebo zápatí (2)"/>
    <w:basedOn w:val="Normal"/>
    <w:link w:val="CharStyle1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9">
    <w:name w:val="Nadpis #3"/>
    <w:basedOn w:val="Normal"/>
    <w:link w:val="CharStyle20"/>
    <w:pPr>
      <w:widowControl w:val="0"/>
      <w:shd w:val="clear" w:color="auto" w:fill="FFFFFF"/>
      <w:spacing w:after="50"/>
      <w:outlineLvl w:val="2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2">
    <w:name w:val="Nadpis #2"/>
    <w:basedOn w:val="Normal"/>
    <w:link w:val="CharStyle23"/>
    <w:pPr>
      <w:widowControl w:val="0"/>
      <w:shd w:val="clear" w:color="auto" w:fill="FFFFFF"/>
      <w:spacing w:after="140"/>
      <w:jc w:val="right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5">
    <w:name w:val="Základní text (3)"/>
    <w:basedOn w:val="Normal"/>
    <w:link w:val="CharStyle26"/>
    <w:pPr>
      <w:widowControl w:val="0"/>
      <w:shd w:val="clear" w:color="auto" w:fill="FFFFFF"/>
      <w:ind w:firstLine="540"/>
    </w:pPr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paragraph" w:customStyle="1" w:styleId="Style27">
    <w:name w:val="Nadpis #1"/>
    <w:basedOn w:val="Normal"/>
    <w:link w:val="CharStyle28"/>
    <w:pPr>
      <w:widowControl w:val="0"/>
      <w:shd w:val="clear" w:color="auto" w:fill="FFFFFF"/>
      <w:spacing w:after="820" w:line="180" w:lineRule="auto"/>
      <w:ind w:firstLine="460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single"/>
    </w:rPr>
  </w:style>
  <w:style w:type="paragraph" w:customStyle="1" w:styleId="Style29">
    <w:name w:val="Základní text (2)"/>
    <w:basedOn w:val="Normal"/>
    <w:link w:val="CharStyle30"/>
    <w:pPr>
      <w:widowControl w:val="0"/>
      <w:shd w:val="clear" w:color="auto" w:fill="FFFFFF"/>
      <w:spacing w:after="1240"/>
      <w:ind w:left="13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1.png" TargetMode="External"/><Relationship Id="rId8" Type="http://schemas.openxmlformats.org/officeDocument/2006/relationships/footer" Target="footer2.xml"/></Relationships>
</file>