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DCD" w:rsidRPr="00E763E0" w:rsidRDefault="00AC0DCD" w:rsidP="00AC0DC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>SPU 236512/2020/104/</w:t>
      </w:r>
      <w:proofErr w:type="spellStart"/>
      <w:r w:rsidRPr="00E763E0">
        <w:rPr>
          <w:rFonts w:ascii="Arial" w:hAnsi="Arial" w:cs="Arial"/>
          <w:bCs/>
          <w:sz w:val="22"/>
          <w:szCs w:val="22"/>
        </w:rPr>
        <w:t>Hav</w:t>
      </w:r>
      <w:proofErr w:type="spellEnd"/>
    </w:p>
    <w:p w:rsidR="00AC0DCD" w:rsidRPr="00E95D78" w:rsidRDefault="00AC0DCD" w:rsidP="00AC0DCD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DODATEK č.</w:t>
      </w:r>
      <w:r>
        <w:rPr>
          <w:rFonts w:ascii="Arial" w:hAnsi="Arial" w:cs="Arial"/>
          <w:b/>
          <w:sz w:val="32"/>
          <w:szCs w:val="32"/>
        </w:rPr>
        <w:t xml:space="preserve"> 8</w:t>
      </w:r>
    </w:p>
    <w:p w:rsidR="00AC0DCD" w:rsidRPr="00E95D78" w:rsidRDefault="00AC0DCD" w:rsidP="00AC0DCD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r>
        <w:rPr>
          <w:rFonts w:ascii="Arial" w:hAnsi="Arial" w:cs="Arial"/>
          <w:b/>
          <w:sz w:val="32"/>
          <w:szCs w:val="32"/>
        </w:rPr>
        <w:t>39N15/04</w:t>
      </w:r>
    </w:p>
    <w:p w:rsidR="00AC0DCD" w:rsidRPr="00E95D78" w:rsidRDefault="00AC0DCD" w:rsidP="00AC0DCD">
      <w:pPr>
        <w:rPr>
          <w:rFonts w:ascii="Arial" w:hAnsi="Arial" w:cs="Arial"/>
          <w:b/>
          <w:bCs/>
          <w:sz w:val="22"/>
          <w:szCs w:val="22"/>
        </w:rPr>
      </w:pPr>
    </w:p>
    <w:p w:rsidR="00AC0DCD" w:rsidRPr="00E763E0" w:rsidRDefault="00AC0DCD" w:rsidP="00AC0D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63E0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:rsidR="00AC0DCD" w:rsidRPr="00E763E0" w:rsidRDefault="00AC0DCD" w:rsidP="00AC0DC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C0DCD" w:rsidRPr="00E763E0" w:rsidRDefault="00AC0DCD" w:rsidP="00AC0DCD">
      <w:pPr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:rsidR="00AC0DCD" w:rsidRPr="00E763E0" w:rsidRDefault="00AC0DCD" w:rsidP="00AC0DCD">
      <w:pPr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E763E0">
        <w:rPr>
          <w:rFonts w:ascii="Arial" w:hAnsi="Arial" w:cs="Arial"/>
          <w:sz w:val="22"/>
          <w:szCs w:val="22"/>
        </w:rPr>
        <w:t>11a</w:t>
      </w:r>
      <w:proofErr w:type="gramEnd"/>
      <w:r w:rsidRPr="00E763E0">
        <w:rPr>
          <w:rFonts w:ascii="Arial" w:hAnsi="Arial" w:cs="Arial"/>
          <w:sz w:val="22"/>
          <w:szCs w:val="22"/>
        </w:rPr>
        <w:t>, 130 00 Praha 3 – Žižkov</w:t>
      </w:r>
    </w:p>
    <w:p w:rsidR="00AC0DCD" w:rsidRPr="00E763E0" w:rsidRDefault="00AC0DCD" w:rsidP="00AC0DCD">
      <w:pPr>
        <w:rPr>
          <w:rFonts w:ascii="Arial" w:hAnsi="Arial" w:cs="Arial"/>
          <w:sz w:val="22"/>
          <w:szCs w:val="22"/>
        </w:rPr>
      </w:pPr>
      <w:proofErr w:type="gramStart"/>
      <w:r w:rsidRPr="00E763E0">
        <w:rPr>
          <w:rFonts w:ascii="Arial" w:hAnsi="Arial" w:cs="Arial"/>
          <w:sz w:val="22"/>
          <w:szCs w:val="22"/>
        </w:rPr>
        <w:t>IČO:  01312774</w:t>
      </w:r>
      <w:proofErr w:type="gramEnd"/>
      <w:r w:rsidRPr="00E763E0">
        <w:rPr>
          <w:rFonts w:ascii="Arial" w:hAnsi="Arial" w:cs="Arial"/>
          <w:sz w:val="22"/>
          <w:szCs w:val="22"/>
        </w:rPr>
        <w:t xml:space="preserve"> </w:t>
      </w:r>
    </w:p>
    <w:p w:rsidR="00AC0DCD" w:rsidRPr="00E763E0" w:rsidRDefault="00AC0DCD" w:rsidP="00AC0DCD">
      <w:pPr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E763E0">
          <w:rPr>
            <w:rFonts w:ascii="Arial" w:hAnsi="Arial" w:cs="Arial"/>
            <w:sz w:val="22"/>
            <w:szCs w:val="22"/>
          </w:rPr>
          <w:t>01312774</w:t>
        </w:r>
      </w:smartTag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za který právně jedná Ing. Jiří Papež, ředitel Krajského pozemkového úřadu pro Plzeňský kraj, 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adresa: nám. Generála Píky 8, 326 00 Plzeň,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na základě oprávnění vyplývajícího z platného Podpisového řádu Státního pozemkového úřadu účinného ke dni právního jednání 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bankovní spojení: Česká národní banka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číslo účtu: 40010-3723001/0710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(dále jen „propachtovatel“) </w:t>
      </w:r>
    </w:p>
    <w:p w:rsidR="00AC0DCD" w:rsidRPr="00E763E0" w:rsidRDefault="00AC0DCD" w:rsidP="00AC0DC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– na straně jedné –</w:t>
      </w:r>
    </w:p>
    <w:p w:rsidR="00AC0DCD" w:rsidRPr="00E763E0" w:rsidRDefault="00AC0DCD" w:rsidP="00AC0DC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a</w:t>
      </w:r>
    </w:p>
    <w:p w:rsidR="00AC0DCD" w:rsidRPr="00E763E0" w:rsidRDefault="00AC0DCD" w:rsidP="00AC0DC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AC0DCD" w:rsidRPr="00E763E0" w:rsidRDefault="00AC0DCD" w:rsidP="00AC0DCD">
      <w:pPr>
        <w:pStyle w:val="Zkladntext"/>
        <w:rPr>
          <w:rFonts w:ascii="Arial" w:hAnsi="Arial" w:cs="Arial"/>
          <w:b/>
          <w:i/>
          <w:iCs/>
          <w:sz w:val="22"/>
          <w:szCs w:val="22"/>
        </w:rPr>
      </w:pPr>
      <w:r w:rsidRPr="00E763E0">
        <w:rPr>
          <w:rFonts w:ascii="Arial" w:hAnsi="Arial" w:cs="Arial"/>
          <w:b/>
          <w:sz w:val="22"/>
          <w:szCs w:val="22"/>
        </w:rPr>
        <w:t xml:space="preserve">ZEAS Puclice a.s. </w:t>
      </w:r>
    </w:p>
    <w:p w:rsidR="00AC0DCD" w:rsidRPr="00E763E0" w:rsidRDefault="00AC0DCD" w:rsidP="00AC0DCD">
      <w:pPr>
        <w:pStyle w:val="Zkladntext"/>
        <w:rPr>
          <w:rFonts w:ascii="Arial" w:hAnsi="Arial" w:cs="Arial"/>
          <w:i/>
          <w:iCs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sídlo: Puclice 99, Staňkov, PSČ 345 61 </w:t>
      </w:r>
    </w:p>
    <w:p w:rsidR="00AC0DCD" w:rsidRPr="00E763E0" w:rsidRDefault="00AC0DCD" w:rsidP="00AC0DCD">
      <w:pPr>
        <w:pStyle w:val="Zkladntext"/>
        <w:outlineLvl w:val="0"/>
        <w:rPr>
          <w:rFonts w:ascii="Arial" w:hAnsi="Arial" w:cs="Arial"/>
          <w:i/>
          <w:iCs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IČO: 00115592</w:t>
      </w:r>
    </w:p>
    <w:p w:rsidR="00AC0DCD" w:rsidRPr="00E763E0" w:rsidRDefault="00AC0DCD" w:rsidP="00AC0DCD">
      <w:pPr>
        <w:jc w:val="both"/>
        <w:rPr>
          <w:rFonts w:ascii="Arial" w:hAnsi="Arial" w:cs="Arial"/>
          <w:iCs/>
          <w:sz w:val="22"/>
          <w:szCs w:val="22"/>
        </w:rPr>
      </w:pPr>
      <w:r w:rsidRPr="00E763E0">
        <w:rPr>
          <w:rFonts w:ascii="Arial" w:hAnsi="Arial" w:cs="Arial"/>
          <w:iCs/>
          <w:sz w:val="22"/>
          <w:szCs w:val="22"/>
        </w:rPr>
        <w:t xml:space="preserve">DIČ: CZ00115592 </w:t>
      </w:r>
    </w:p>
    <w:p w:rsidR="00AC0DCD" w:rsidRPr="00E763E0" w:rsidRDefault="00AC0DCD" w:rsidP="00AC0DCD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E763E0">
        <w:rPr>
          <w:rFonts w:ascii="Arial" w:hAnsi="Arial" w:cs="Arial"/>
          <w:sz w:val="22"/>
          <w:szCs w:val="22"/>
        </w:rPr>
        <w:t xml:space="preserve">zapsána v obchodním rejstříku vedeném Krajským soudem v Plzni, oddíl B, vložka 974 </w:t>
      </w:r>
    </w:p>
    <w:p w:rsidR="00AC0DCD" w:rsidRPr="00E763E0" w:rsidRDefault="00AC0DCD" w:rsidP="00AC0DCD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  <w:lang w:eastAsia="cs-CZ"/>
        </w:rPr>
      </w:pPr>
      <w:r w:rsidRPr="00E763E0">
        <w:rPr>
          <w:rFonts w:ascii="Arial" w:hAnsi="Arial" w:cs="Arial"/>
          <w:sz w:val="22"/>
          <w:szCs w:val="22"/>
          <w:lang w:eastAsia="cs-CZ"/>
        </w:rPr>
        <w:t>osoba oprávněná jednat za právnickou osobu – předseda představenstva pan Jan Novák a členka představenstva paní Ing. Danuše Hřibová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bankovní spojení: </w:t>
      </w:r>
      <w:proofErr w:type="spellStart"/>
      <w:r>
        <w:rPr>
          <w:rFonts w:ascii="Arial" w:hAnsi="Arial" w:cs="Arial"/>
          <w:sz w:val="22"/>
          <w:szCs w:val="22"/>
        </w:rPr>
        <w:t>xxxxxxxxxxxxxxxx</w:t>
      </w:r>
      <w:proofErr w:type="spellEnd"/>
      <w:r w:rsidRPr="00E763E0">
        <w:rPr>
          <w:rFonts w:ascii="Arial" w:hAnsi="Arial" w:cs="Arial"/>
          <w:sz w:val="22"/>
          <w:szCs w:val="22"/>
        </w:rPr>
        <w:t xml:space="preserve"> 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číslo účtu: </w:t>
      </w:r>
      <w:proofErr w:type="spellStart"/>
      <w:r>
        <w:rPr>
          <w:rFonts w:ascii="Arial" w:hAnsi="Arial" w:cs="Arial"/>
          <w:sz w:val="22"/>
          <w:szCs w:val="22"/>
        </w:rPr>
        <w:t>xxxxxxxxxxxxxxx</w:t>
      </w:r>
      <w:proofErr w:type="spellEnd"/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Zkladntext3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(dále jen „pachtýř“) 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– na straně druhé –</w:t>
      </w:r>
    </w:p>
    <w:p w:rsidR="00AC0DCD" w:rsidRPr="00E763E0" w:rsidRDefault="00AC0DCD" w:rsidP="00AC0DC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uzavírají tento dodatek č. 8 k pachtovní smlouvě č. 39N15/04 ze dne 9.12.2015, ve znění dodatku č. 1 ze dne 11.5.2016, dodatku č. 2 ze dne 25.8.2017, dodatku č. 3 ze dne 6.2.2018, dodatku č. 4 ze dne 29.8.2018, dodatku č. 5 ze dne 15.3.2019, dodatku č. 6 ze dne 10.9.2019 a dodatku č. 7 ze dne 19.2.2020 (dále jen „smlouva“), kterým se mění předmět pachtu a výše ročního pachtovného. 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Odstavecseseznamem"/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Dne 23.9.2019 nabyla vlastnické právo k pozemkům </w:t>
      </w:r>
      <w:r w:rsidRPr="00E763E0">
        <w:rPr>
          <w:rFonts w:ascii="Arial" w:hAnsi="Arial" w:cs="Arial"/>
          <w:b/>
          <w:bCs/>
          <w:color w:val="000000" w:themeColor="text1"/>
          <w:sz w:val="22"/>
          <w:szCs w:val="22"/>
        </w:rPr>
        <w:t>KN 396/1, KN 396/51, KN 396/53 a KN 396/54, katastrální území Kamenný Újezd u Nýřan, obec Nýřany</w:t>
      </w:r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 třetí osoba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xxxxxxxxxxxxxxxxxxxxxx</w:t>
      </w:r>
      <w:proofErr w:type="spellEnd"/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 na základě Rozsudku Okresního soudu Plzeň-sever č.j. </w:t>
      </w:r>
      <w:proofErr w:type="gramStart"/>
      <w:r w:rsidRPr="00E763E0">
        <w:rPr>
          <w:rFonts w:ascii="Arial" w:hAnsi="Arial" w:cs="Arial"/>
          <w:color w:val="000000" w:themeColor="text1"/>
          <w:sz w:val="22"/>
          <w:szCs w:val="22"/>
        </w:rPr>
        <w:t>8C</w:t>
      </w:r>
      <w:proofErr w:type="gramEnd"/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 198/2016-754 a Rozsudku Krajského soudu Plzeň č.j. 61 Co 154/2019 – 1006</w:t>
      </w:r>
      <w:r w:rsidRPr="00E763E0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E763E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Ode dne nabytí právní moci rozsudku </w:t>
      </w:r>
      <w:r w:rsidRPr="00E763E0">
        <w:rPr>
          <w:rFonts w:ascii="Arial" w:hAnsi="Arial" w:cs="Arial"/>
          <w:iCs/>
          <w:color w:val="000000" w:themeColor="text1"/>
          <w:sz w:val="22"/>
          <w:szCs w:val="22"/>
        </w:rPr>
        <w:t>nenáleží</w:t>
      </w:r>
      <w:r w:rsidRPr="00E763E0">
        <w:rPr>
          <w:rFonts w:ascii="Arial" w:hAnsi="Arial" w:cs="Arial"/>
          <w:color w:val="000000" w:themeColor="text1"/>
          <w:sz w:val="22"/>
          <w:szCs w:val="22"/>
        </w:rPr>
        <w:t xml:space="preserve"> propachtovateli pachtovné.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Na základě žádosti pachtýře č.j. SPU 213795/2020 se upravuje výměra níže uvedeného propachtovaného pozemku takto: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Původní stav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866"/>
        <w:gridCol w:w="1820"/>
        <w:gridCol w:w="1276"/>
        <w:gridCol w:w="992"/>
        <w:gridCol w:w="1984"/>
      </w:tblGrid>
      <w:tr w:rsidR="00AC0DCD" w:rsidRPr="00E763E0" w:rsidTr="00872CFA">
        <w:trPr>
          <w:cantSplit/>
        </w:trPr>
        <w:tc>
          <w:tcPr>
            <w:tcW w:w="120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186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kat. území</w:t>
            </w:r>
          </w:p>
        </w:tc>
        <w:tc>
          <w:tcPr>
            <w:tcW w:w="182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127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992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výměra</w:t>
            </w:r>
          </w:p>
        </w:tc>
        <w:tc>
          <w:tcPr>
            <w:tcW w:w="198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AC0DCD" w:rsidRPr="00E763E0" w:rsidTr="00872CFA">
        <w:trPr>
          <w:cantSplit/>
        </w:trPr>
        <w:tc>
          <w:tcPr>
            <w:tcW w:w="120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86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Kamenný Újezd u Nýřan</w:t>
            </w:r>
          </w:p>
        </w:tc>
        <w:tc>
          <w:tcPr>
            <w:tcW w:w="182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342/2</w:t>
            </w:r>
          </w:p>
        </w:tc>
        <w:tc>
          <w:tcPr>
            <w:tcW w:w="992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6061 m</w:t>
            </w:r>
            <w:r w:rsidRPr="00E763E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:rsidR="00AC0DCD" w:rsidRPr="00E763E0" w:rsidRDefault="00AC0DCD" w:rsidP="00AC0DCD">
      <w:pPr>
        <w:pStyle w:val="Zkladntext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Zkladntext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Nový stav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866"/>
        <w:gridCol w:w="1820"/>
        <w:gridCol w:w="1276"/>
        <w:gridCol w:w="992"/>
        <w:gridCol w:w="1984"/>
      </w:tblGrid>
      <w:tr w:rsidR="00AC0DCD" w:rsidRPr="00E763E0" w:rsidTr="00872CFA">
        <w:trPr>
          <w:cantSplit/>
        </w:trPr>
        <w:tc>
          <w:tcPr>
            <w:tcW w:w="120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186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kat. území</w:t>
            </w:r>
          </w:p>
        </w:tc>
        <w:tc>
          <w:tcPr>
            <w:tcW w:w="182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127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992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výměra</w:t>
            </w:r>
          </w:p>
        </w:tc>
        <w:tc>
          <w:tcPr>
            <w:tcW w:w="198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AC0DCD" w:rsidRPr="00E763E0" w:rsidTr="00872CFA">
        <w:trPr>
          <w:cantSplit/>
        </w:trPr>
        <w:tc>
          <w:tcPr>
            <w:tcW w:w="120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86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Kamenný Újezd u Nýřan</w:t>
            </w:r>
          </w:p>
        </w:tc>
        <w:tc>
          <w:tcPr>
            <w:tcW w:w="182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342/2</w:t>
            </w:r>
          </w:p>
        </w:tc>
        <w:tc>
          <w:tcPr>
            <w:tcW w:w="992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800 m</w:t>
            </w:r>
            <w:r w:rsidRPr="00E763E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</w:tbl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Na základě žádosti pachtýře č.j. SPÚ 213795/2020 se ke dni 31.07.2020 z pachtovní smlouvy vyjímá pozemek KN 1738/34, katastrální území Nýřany, obec Nýřany. Pozemek bude předmětem pachtovní smlouvy číslo 37N20/04. 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Nově se do pachtovní smlouvy přidávají k datu 01.08.2020 následující užívané pozemky: 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941"/>
        <w:gridCol w:w="1603"/>
        <w:gridCol w:w="1467"/>
        <w:gridCol w:w="1160"/>
        <w:gridCol w:w="1910"/>
      </w:tblGrid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kat. území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druh evidence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parcela č. 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výměra (m</w:t>
            </w:r>
            <w:r w:rsidRPr="00E763E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3E0">
              <w:rPr>
                <w:rFonts w:ascii="Arial" w:hAnsi="Arial" w:cs="Arial"/>
                <w:b/>
                <w:bCs/>
                <w:sz w:val="22"/>
                <w:szCs w:val="22"/>
              </w:rPr>
              <w:t>druh pozemku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Doubrava u Nýřan 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417/1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311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Doubrava u Nýřan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417/3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164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Doubrava u Nýřan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KN 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492/1 - část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1481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ostatní plocha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Nýřany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Doubrava u Nýřan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248/3 – část 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Myslinka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Myslinka 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 xml:space="preserve">160/5 – část 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Myslinka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Myslinka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128/5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AC0DCD" w:rsidRPr="00E763E0" w:rsidTr="00872CFA">
        <w:trPr>
          <w:cantSplit/>
        </w:trPr>
        <w:tc>
          <w:tcPr>
            <w:tcW w:w="1129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Myslinka</w:t>
            </w:r>
          </w:p>
        </w:tc>
        <w:tc>
          <w:tcPr>
            <w:tcW w:w="1941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Myslinka</w:t>
            </w:r>
          </w:p>
        </w:tc>
        <w:tc>
          <w:tcPr>
            <w:tcW w:w="1603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67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128/6 - část</w:t>
            </w:r>
          </w:p>
        </w:tc>
        <w:tc>
          <w:tcPr>
            <w:tcW w:w="116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1910" w:type="dxa"/>
          </w:tcPr>
          <w:p w:rsidR="00AC0DCD" w:rsidRPr="00E763E0" w:rsidRDefault="00AC0DCD" w:rsidP="00872CFA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3E0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763E0">
        <w:rPr>
          <w:b w:val="0"/>
          <w:bCs w:val="0"/>
          <w:sz w:val="22"/>
          <w:szCs w:val="22"/>
        </w:rPr>
        <w:t xml:space="preserve">2. Smluvní strany se dohodly na tom, že s ohledem na skutečnosti uvedené v bodě 1. tohoto dodatku se nově stanovuje výše ročního pachtovného na částku </w:t>
      </w:r>
      <w:bookmarkStart w:id="0" w:name="_GoBack"/>
      <w:bookmarkEnd w:id="0"/>
      <w:r w:rsidRPr="00E763E0">
        <w:rPr>
          <w:b w:val="0"/>
          <w:bCs w:val="0"/>
          <w:sz w:val="22"/>
          <w:szCs w:val="22"/>
        </w:rPr>
        <w:t xml:space="preserve">156 488 Kč (slovy: </w:t>
      </w:r>
      <w:proofErr w:type="spellStart"/>
      <w:r w:rsidRPr="00E763E0">
        <w:rPr>
          <w:b w:val="0"/>
          <w:bCs w:val="0"/>
          <w:sz w:val="22"/>
          <w:szCs w:val="22"/>
        </w:rPr>
        <w:t>jednostopadesátšesttisícčtyřistaosmdesátosm</w:t>
      </w:r>
      <w:proofErr w:type="spellEnd"/>
      <w:r w:rsidRPr="00E763E0">
        <w:rPr>
          <w:b w:val="0"/>
          <w:bCs w:val="0"/>
          <w:sz w:val="22"/>
          <w:szCs w:val="22"/>
        </w:rPr>
        <w:t xml:space="preserve"> korun českých).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color w:val="000000" w:themeColor="text1"/>
          <w:sz w:val="22"/>
          <w:szCs w:val="22"/>
        </w:rPr>
      </w:pPr>
      <w:r w:rsidRPr="00E763E0">
        <w:rPr>
          <w:rFonts w:ascii="Arial" w:hAnsi="Arial" w:cs="Arial"/>
          <w:color w:val="000000" w:themeColor="text1"/>
          <w:sz w:val="22"/>
          <w:szCs w:val="22"/>
        </w:rPr>
        <w:t>Rekapitulace předpisu k 1.10.2019: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E763E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K 1.10.2019 byl předpis změněn z důvodu převodu výše uvedených pozemků v katastrálním území Kamenný Újezd u Nýřan, obec Nýřany z původní částky 161 640 Kč na částku 161 502 Kč (slovy: </w:t>
      </w:r>
      <w:proofErr w:type="spellStart"/>
      <w:r w:rsidRPr="00E763E0">
        <w:rPr>
          <w:rFonts w:ascii="Arial" w:hAnsi="Arial" w:cs="Arial"/>
          <w:b w:val="0"/>
          <w:color w:val="000000" w:themeColor="text1"/>
          <w:sz w:val="22"/>
          <w:szCs w:val="22"/>
        </w:rPr>
        <w:t>jednostošedesátjednatisícpětsetdva</w:t>
      </w:r>
      <w:proofErr w:type="spellEnd"/>
      <w:r w:rsidRPr="00E763E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korun českých).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 w:val="0"/>
          <w:sz w:val="22"/>
          <w:szCs w:val="22"/>
        </w:rPr>
        <w:t>Tato částka se skládá z ročního pachtovného u pozemků, které nebyly předmětem převodu, a z alikvotních částí ročního pachtovného u pozemků, které byly předmětem převodu. Alikvotní části jsou vypočítány za období od předchozího data splatnosti do rozhodného data</w:t>
      </w:r>
      <w:r w:rsidRPr="00E763E0">
        <w:rPr>
          <w:rFonts w:ascii="Arial" w:hAnsi="Arial" w:cs="Arial"/>
          <w:b w:val="0"/>
          <w:i/>
          <w:iCs/>
          <w:sz w:val="22"/>
          <w:szCs w:val="22"/>
        </w:rPr>
        <w:t>.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AC0DCD" w:rsidRPr="00E763E0" w:rsidRDefault="00AC0DCD" w:rsidP="00AC0DCD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>Roční pachtovné u pozemků, které nebyly předmětem převodu:</w:t>
      </w:r>
      <w:r w:rsidRPr="00E763E0">
        <w:rPr>
          <w:rFonts w:ascii="Arial" w:hAnsi="Arial" w:cs="Arial"/>
          <w:b w:val="0"/>
          <w:sz w:val="22"/>
          <w:szCs w:val="22"/>
        </w:rPr>
        <w:t xml:space="preserve"> </w:t>
      </w:r>
      <w:r w:rsidRPr="00E763E0">
        <w:rPr>
          <w:rFonts w:ascii="Arial" w:hAnsi="Arial" w:cs="Arial"/>
          <w:b w:val="0"/>
          <w:sz w:val="22"/>
          <w:szCs w:val="22"/>
          <w:u w:val="single"/>
        </w:rPr>
        <w:t>155 322 Kč</w:t>
      </w:r>
      <w:r w:rsidRPr="00E763E0">
        <w:rPr>
          <w:rFonts w:ascii="Arial" w:hAnsi="Arial" w:cs="Arial"/>
          <w:b w:val="0"/>
          <w:sz w:val="22"/>
          <w:szCs w:val="22"/>
        </w:rPr>
        <w:t xml:space="preserve"> (slovy: </w:t>
      </w:r>
      <w:proofErr w:type="spellStart"/>
      <w:r w:rsidRPr="00E763E0">
        <w:rPr>
          <w:rFonts w:ascii="Arial" w:hAnsi="Arial" w:cs="Arial"/>
          <w:b w:val="0"/>
          <w:sz w:val="22"/>
          <w:szCs w:val="22"/>
        </w:rPr>
        <w:t>jednostopadesátpěttisíctřistadvacetdva</w:t>
      </w:r>
      <w:proofErr w:type="spellEnd"/>
      <w:r w:rsidRPr="00E763E0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 xml:space="preserve">Alikvotní části ročního pachtovného u pozemků, které byly předmětem převodu: </w:t>
      </w: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 w:val="0"/>
          <w:sz w:val="22"/>
          <w:szCs w:val="22"/>
          <w:u w:val="single"/>
        </w:rPr>
        <w:t xml:space="preserve">6 180 Kč </w:t>
      </w:r>
      <w:r w:rsidRPr="00E763E0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 w:rsidRPr="00E763E0">
        <w:rPr>
          <w:rFonts w:ascii="Arial" w:hAnsi="Arial" w:cs="Arial"/>
          <w:b w:val="0"/>
          <w:sz w:val="22"/>
          <w:szCs w:val="22"/>
        </w:rPr>
        <w:t>šesttisícjednostoosmdesát</w:t>
      </w:r>
      <w:proofErr w:type="spellEnd"/>
      <w:r w:rsidRPr="00E763E0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>K 01.10.2020</w:t>
      </w:r>
      <w:r w:rsidRPr="00E763E0">
        <w:rPr>
          <w:rFonts w:ascii="Arial" w:hAnsi="Arial" w:cs="Arial"/>
          <w:b w:val="0"/>
          <w:sz w:val="22"/>
          <w:szCs w:val="22"/>
        </w:rPr>
        <w:t xml:space="preserve"> je pachtýř povinen zaplatit částku </w:t>
      </w:r>
      <w:r w:rsidRPr="00E763E0">
        <w:rPr>
          <w:rFonts w:ascii="Arial" w:hAnsi="Arial" w:cs="Arial"/>
          <w:bCs/>
          <w:sz w:val="22"/>
          <w:szCs w:val="22"/>
          <w:u w:val="single"/>
        </w:rPr>
        <w:t xml:space="preserve">156 818 Kč </w:t>
      </w:r>
      <w:r w:rsidRPr="00E763E0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 w:rsidRPr="00E763E0">
        <w:rPr>
          <w:rFonts w:ascii="Arial" w:hAnsi="Arial" w:cs="Arial"/>
          <w:b w:val="0"/>
          <w:sz w:val="22"/>
          <w:szCs w:val="22"/>
        </w:rPr>
        <w:t>jednostopadesátšesttisícosmsetosmnáct</w:t>
      </w:r>
      <w:proofErr w:type="spellEnd"/>
      <w:r w:rsidRPr="00E763E0">
        <w:rPr>
          <w:rFonts w:ascii="Arial" w:hAnsi="Arial" w:cs="Arial"/>
          <w:b w:val="0"/>
          <w:sz w:val="22"/>
          <w:szCs w:val="22"/>
        </w:rPr>
        <w:t xml:space="preserve"> korun českých). 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Normlnweb"/>
        <w:tabs>
          <w:tab w:val="left" w:pos="540"/>
        </w:tabs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 xml:space="preserve">3. </w:t>
      </w:r>
      <w:bookmarkStart w:id="1" w:name="_Hlk13039343"/>
      <w:r w:rsidRPr="00E763E0">
        <w:rPr>
          <w:rFonts w:ascii="Arial" w:hAnsi="Arial" w:cs="Arial"/>
          <w:bCs/>
          <w:sz w:val="22"/>
          <w:szCs w:val="22"/>
        </w:rPr>
        <w:t xml:space="preserve">Propachtovatel </w:t>
      </w:r>
      <w:r w:rsidRPr="00E763E0">
        <w:rPr>
          <w:rFonts w:ascii="Arial" w:hAnsi="Arial" w:cs="Arial"/>
          <w:sz w:val="22"/>
          <w:szCs w:val="22"/>
        </w:rPr>
        <w:t xml:space="preserve">jako správce osobních údajů dle zákona č. 110/2019 Sb., o zpracování osobních údajů, a platného nařízení (EU) 2016/679 (GDPR), tímto informuje ve smlouvě uvedené subjekty osobních údajů, že jejich údaje uvedené v této smlouvě zpracovává pro účely realizace, výkonu práv a povinností dle této smlouvy. Uvedené subjekty osobních údajů si jsou vědomi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 účinnou legislativou. Postupy a opatření se </w:t>
      </w:r>
      <w:r w:rsidRPr="00E763E0">
        <w:rPr>
          <w:rFonts w:ascii="Arial" w:hAnsi="Arial" w:cs="Arial"/>
          <w:bCs/>
          <w:sz w:val="22"/>
          <w:szCs w:val="22"/>
        </w:rPr>
        <w:t>propachtovatel</w:t>
      </w:r>
      <w:r w:rsidRPr="00E763E0">
        <w:rPr>
          <w:rFonts w:ascii="Arial" w:hAnsi="Arial" w:cs="Arial"/>
          <w:bCs/>
          <w:i/>
          <w:sz w:val="22"/>
          <w:szCs w:val="22"/>
          <w:u w:val="single"/>
        </w:rPr>
        <w:t xml:space="preserve"> </w:t>
      </w:r>
      <w:r w:rsidRPr="00E763E0">
        <w:rPr>
          <w:rFonts w:ascii="Arial" w:hAnsi="Arial" w:cs="Arial"/>
          <w:sz w:val="22"/>
          <w:szCs w:val="22"/>
        </w:rPr>
        <w:t>zavazuje dodržovat po celou dobu trvání skartační lhůty ve smyslu § 2 písm. s) zákona č. 499/2004 Sb., o archivnictví a spisové službě a o změně některých zákonů, ve znění pozdějších předpisů.</w:t>
      </w:r>
    </w:p>
    <w:bookmarkEnd w:id="1"/>
    <w:p w:rsidR="00AC0DCD" w:rsidRPr="00E763E0" w:rsidRDefault="00AC0DCD" w:rsidP="00AC0DCD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>4. Ostatní ujednání smlouvy nejsou tímto dodatkem č. 8 dotčena.</w:t>
      </w:r>
    </w:p>
    <w:p w:rsidR="00AC0DCD" w:rsidRPr="00E763E0" w:rsidRDefault="00AC0DCD" w:rsidP="00AC0DCD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 w:val="0"/>
          <w:sz w:val="22"/>
          <w:szCs w:val="22"/>
        </w:rPr>
        <w:lastRenderedPageBreak/>
        <w:t xml:space="preserve">5. Tento dodatek nabývá platnosti dnem podpisu smluvními stranami a účinnosti dnem 01.08.2020,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 </w:t>
      </w:r>
    </w:p>
    <w:p w:rsidR="00AC0DCD" w:rsidRPr="00E763E0" w:rsidRDefault="00AC0DCD" w:rsidP="00AC0DCD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E763E0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 w:rsidRPr="00E763E0">
        <w:rPr>
          <w:b w:val="0"/>
          <w:bCs w:val="0"/>
          <w:sz w:val="22"/>
          <w:szCs w:val="22"/>
        </w:rPr>
        <w:t xml:space="preserve">6. Tento dodatek je vyhotoven ve dvou stejnopisech, z nichž každý má platnost originálu. Jeden stejnopis přebírá pachtýř a jeden je určen pro propachtovatele.  </w:t>
      </w:r>
    </w:p>
    <w:p w:rsidR="00AC0DCD" w:rsidRPr="00E763E0" w:rsidRDefault="00AC0DCD" w:rsidP="00AC0DCD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7. Smluvní strany po přečtení tohoto dodatku prohlašují, že s jeho obsahem souhlasí a že je shodným projevem jejich vážné a svobodné vůle, a na důkaz toho připojují své podpisy.</w:t>
      </w:r>
    </w:p>
    <w:p w:rsidR="00AC0DCD" w:rsidRPr="00E763E0" w:rsidRDefault="00AC0DCD" w:rsidP="00AC0DC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V Plzni dne 07.07.2020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…………………………………..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…………………………………….</w:t>
      </w:r>
    </w:p>
    <w:p w:rsidR="00AC0DCD" w:rsidRPr="00E763E0" w:rsidRDefault="00AC0DCD" w:rsidP="00AC0DCD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Ing. Jiří Papež 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 xml:space="preserve">ZEAS Puclice a.s.          </w:t>
      </w:r>
    </w:p>
    <w:p w:rsidR="00AC0DCD" w:rsidRPr="00E763E0" w:rsidRDefault="00AC0DCD" w:rsidP="00AC0DCD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ředitel Krajského pozemkového úřadu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Jan Novák</w:t>
      </w:r>
    </w:p>
    <w:p w:rsidR="00AC0DCD" w:rsidRPr="00E763E0" w:rsidRDefault="00AC0DCD" w:rsidP="00AC0DCD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pro Plzeňský kraj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předseda představenstva</w:t>
      </w:r>
    </w:p>
    <w:p w:rsidR="00AC0DCD" w:rsidRPr="00E763E0" w:rsidRDefault="00AC0DCD" w:rsidP="00AC0DCD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ZEAS Puclice a.s.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 xml:space="preserve"> 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Ing. Danuše Hřibová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členka představenstva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tabs>
          <w:tab w:val="left" w:pos="5670"/>
        </w:tabs>
        <w:jc w:val="both"/>
        <w:rPr>
          <w:rFonts w:ascii="Arial" w:hAnsi="Arial" w:cs="Arial"/>
          <w:iCs/>
          <w:sz w:val="22"/>
          <w:szCs w:val="22"/>
        </w:rPr>
      </w:pPr>
    </w:p>
    <w:p w:rsidR="00AC0DCD" w:rsidRPr="00E763E0" w:rsidRDefault="00AC0DCD" w:rsidP="00AC0DCD">
      <w:pPr>
        <w:tabs>
          <w:tab w:val="left" w:pos="5529"/>
        </w:tabs>
        <w:jc w:val="both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iCs/>
          <w:sz w:val="22"/>
          <w:szCs w:val="22"/>
        </w:rPr>
        <w:t xml:space="preserve">propachtovatel </w:t>
      </w:r>
      <w:r w:rsidRPr="00E763E0">
        <w:rPr>
          <w:rFonts w:ascii="Arial" w:hAnsi="Arial" w:cs="Arial"/>
          <w:iCs/>
          <w:sz w:val="22"/>
          <w:szCs w:val="22"/>
        </w:rPr>
        <w:tab/>
        <w:t xml:space="preserve"> pachtýř </w:t>
      </w:r>
    </w:p>
    <w:p w:rsidR="00AC0DCD" w:rsidRPr="00E763E0" w:rsidRDefault="00AC0DCD" w:rsidP="00AC0DCD">
      <w:pPr>
        <w:jc w:val="both"/>
        <w:rPr>
          <w:rFonts w:ascii="Arial" w:hAnsi="Arial" w:cs="Arial"/>
          <w:bCs/>
          <w:sz w:val="22"/>
          <w:szCs w:val="22"/>
        </w:rPr>
      </w:pPr>
    </w:p>
    <w:p w:rsidR="00AC0DCD" w:rsidRPr="00E763E0" w:rsidRDefault="00AC0DCD" w:rsidP="00AC0DCD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AC0DCD" w:rsidRPr="00E763E0" w:rsidRDefault="00AC0DCD" w:rsidP="00AC0DCD">
      <w:pPr>
        <w:pStyle w:val="Zkladntext31"/>
        <w:tabs>
          <w:tab w:val="left" w:pos="5387"/>
          <w:tab w:val="left" w:pos="5529"/>
        </w:tabs>
        <w:rPr>
          <w:rFonts w:ascii="Arial" w:hAnsi="Arial" w:cs="Arial"/>
          <w:sz w:val="22"/>
          <w:szCs w:val="22"/>
          <w:lang w:eastAsia="cs-CZ"/>
        </w:rPr>
      </w:pPr>
    </w:p>
    <w:p w:rsidR="00AC0DCD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C0DCD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C0DCD" w:rsidRPr="00E763E0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bCs/>
          <w:sz w:val="22"/>
          <w:szCs w:val="22"/>
        </w:rPr>
        <w:t>Za správnost: Jitka Havránková</w:t>
      </w:r>
    </w:p>
    <w:p w:rsidR="00AC0DCD" w:rsidRPr="00E763E0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C0DCD" w:rsidRPr="00E763E0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C0DCD" w:rsidRPr="00E763E0" w:rsidRDefault="00AC0DCD" w:rsidP="00AC0D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Datum registrace ………………………….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ID dodatku…………………………</w:t>
      </w:r>
      <w:proofErr w:type="gramStart"/>
      <w:r w:rsidRPr="00E763E0">
        <w:rPr>
          <w:rFonts w:ascii="Arial" w:hAnsi="Arial" w:cs="Arial"/>
          <w:sz w:val="22"/>
          <w:szCs w:val="22"/>
        </w:rPr>
        <w:t>…….</w:t>
      </w:r>
      <w:proofErr w:type="gramEnd"/>
      <w:r w:rsidRPr="00E763E0">
        <w:rPr>
          <w:rFonts w:ascii="Arial" w:hAnsi="Arial" w:cs="Arial"/>
          <w:sz w:val="22"/>
          <w:szCs w:val="22"/>
        </w:rPr>
        <w:t>.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ID verze ……………………………………</w:t>
      </w:r>
    </w:p>
    <w:p w:rsidR="00AC0DCD" w:rsidRPr="00E763E0" w:rsidRDefault="00AC0DCD" w:rsidP="00AC0DCD">
      <w:pPr>
        <w:jc w:val="both"/>
        <w:rPr>
          <w:rFonts w:ascii="Arial" w:hAnsi="Arial" w:cs="Arial"/>
          <w:i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 xml:space="preserve">Registraci provedl ……………………… </w:t>
      </w: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</w:p>
    <w:p w:rsidR="00AC0DCD" w:rsidRPr="00E763E0" w:rsidRDefault="00AC0DCD" w:rsidP="00AC0DCD">
      <w:pPr>
        <w:jc w:val="both"/>
        <w:rPr>
          <w:rFonts w:ascii="Arial" w:hAnsi="Arial" w:cs="Arial"/>
          <w:sz w:val="22"/>
          <w:szCs w:val="22"/>
        </w:rPr>
      </w:pPr>
      <w:r w:rsidRPr="00E763E0">
        <w:rPr>
          <w:rFonts w:ascii="Arial" w:hAnsi="Arial" w:cs="Arial"/>
          <w:sz w:val="22"/>
          <w:szCs w:val="22"/>
        </w:rPr>
        <w:t>V …………</w:t>
      </w:r>
      <w:proofErr w:type="gramStart"/>
      <w:r w:rsidRPr="00E763E0">
        <w:rPr>
          <w:rFonts w:ascii="Arial" w:hAnsi="Arial" w:cs="Arial"/>
          <w:sz w:val="22"/>
          <w:szCs w:val="22"/>
        </w:rPr>
        <w:t>…….</w:t>
      </w:r>
      <w:proofErr w:type="gramEnd"/>
      <w:r w:rsidRPr="00E763E0">
        <w:rPr>
          <w:rFonts w:ascii="Arial" w:hAnsi="Arial" w:cs="Arial"/>
          <w:sz w:val="22"/>
          <w:szCs w:val="22"/>
        </w:rPr>
        <w:t>. dne ………</w:t>
      </w:r>
      <w:proofErr w:type="gramStart"/>
      <w:r w:rsidRPr="00E763E0">
        <w:rPr>
          <w:rFonts w:ascii="Arial" w:hAnsi="Arial" w:cs="Arial"/>
          <w:sz w:val="22"/>
          <w:szCs w:val="22"/>
        </w:rPr>
        <w:t>…….</w:t>
      </w:r>
      <w:proofErr w:type="gramEnd"/>
      <w:r w:rsidRPr="00E763E0">
        <w:rPr>
          <w:rFonts w:ascii="Arial" w:hAnsi="Arial" w:cs="Arial"/>
          <w:sz w:val="22"/>
          <w:szCs w:val="22"/>
        </w:rPr>
        <w:t>.</w:t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</w:r>
      <w:r w:rsidRPr="00E763E0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AC0DCD" w:rsidRPr="00C55134" w:rsidRDefault="00AC0DCD" w:rsidP="00AC0DCD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ab/>
      </w:r>
    </w:p>
    <w:p w:rsidR="00AC0DCD" w:rsidRDefault="00AC0DCD" w:rsidP="00AC0DCD"/>
    <w:p w:rsidR="00C265EE" w:rsidRDefault="00AC0DCD"/>
    <w:sectPr w:rsidR="00C265EE" w:rsidSect="000D7334">
      <w:footerReference w:type="default" r:id="rId5"/>
      <w:pgSz w:w="11906" w:h="16838" w:code="9"/>
      <w:pgMar w:top="794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5C5" w:rsidRPr="003A60AD" w:rsidRDefault="00AC0DCD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>
      <w:rPr>
        <w:rFonts w:ascii="Arial" w:hAnsi="Arial" w:cs="Arial"/>
        <w:noProof/>
        <w:color w:val="323E4F"/>
        <w:sz w:val="18"/>
        <w:szCs w:val="18"/>
      </w:rPr>
      <w:t>3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>
      <w:rPr>
        <w:rFonts w:ascii="Arial" w:hAnsi="Arial" w:cs="Arial"/>
        <w:noProof/>
        <w:color w:val="323E4F"/>
        <w:sz w:val="18"/>
        <w:szCs w:val="18"/>
      </w:rPr>
      <w:t>4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726F0"/>
    <w:multiLevelType w:val="hybridMultilevel"/>
    <w:tmpl w:val="DF52FC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CD"/>
    <w:rsid w:val="00911045"/>
    <w:rsid w:val="00AC0DCD"/>
    <w:rsid w:val="00B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307DB966"/>
  <w15:chartTrackingRefBased/>
  <w15:docId w15:val="{3049DBB4-6773-4B0F-A611-559AE2FB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C0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AC0DCD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rsid w:val="00AC0DCD"/>
    <w:pPr>
      <w:tabs>
        <w:tab w:val="left" w:pos="568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C0D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AC0DCD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C0DC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AC0DCD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AC0D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rsid w:val="00AC0DCD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AC0DCD"/>
    <w:pPr>
      <w:jc w:val="both"/>
    </w:pPr>
    <w:rPr>
      <w:sz w:val="24"/>
      <w:lang w:eastAsia="en-US"/>
    </w:rPr>
  </w:style>
  <w:style w:type="paragraph" w:customStyle="1" w:styleId="para">
    <w:name w:val="para"/>
    <w:basedOn w:val="Normln"/>
    <w:rsid w:val="00AC0DCD"/>
    <w:pPr>
      <w:tabs>
        <w:tab w:val="left" w:pos="709"/>
      </w:tabs>
      <w:jc w:val="center"/>
    </w:pPr>
    <w:rPr>
      <w:b/>
      <w:sz w:val="24"/>
      <w:lang w:eastAsia="en-US"/>
    </w:rPr>
  </w:style>
  <w:style w:type="paragraph" w:styleId="Normlnweb">
    <w:name w:val="Normal (Web)"/>
    <w:basedOn w:val="Normln"/>
    <w:unhideWhenUsed/>
    <w:rsid w:val="00AC0DCD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0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959</Words>
  <Characters>5660</Characters>
  <Application>Microsoft Office Word</Application>
  <DocSecurity>0</DocSecurity>
  <Lines>47</Lines>
  <Paragraphs>13</Paragraphs>
  <ScaleCrop>false</ScaleCrop>
  <Company>Státní pozemkový úřad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1</cp:revision>
  <dcterms:created xsi:type="dcterms:W3CDTF">2020-07-16T12:18:00Z</dcterms:created>
  <dcterms:modified xsi:type="dcterms:W3CDTF">2020-07-16T12:21:00Z</dcterms:modified>
</cp:coreProperties>
</file>