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1DE" w:rsidRPr="00A51BEE" w:rsidRDefault="00B271DE" w:rsidP="00B271DE">
      <w:pPr>
        <w:widowControl/>
        <w:rPr>
          <w:rFonts w:ascii="Arial" w:hAnsi="Arial" w:cs="Arial"/>
          <w:b/>
          <w:sz w:val="22"/>
          <w:szCs w:val="22"/>
        </w:rPr>
      </w:pPr>
      <w:r w:rsidRPr="00A51BEE">
        <w:rPr>
          <w:rFonts w:ascii="Arial" w:hAnsi="Arial" w:cs="Arial"/>
          <w:b/>
          <w:sz w:val="22"/>
          <w:szCs w:val="22"/>
        </w:rPr>
        <w:t xml:space="preserve">Česká </w:t>
      </w:r>
      <w:r w:rsidR="001C3734" w:rsidRPr="00A51BEE">
        <w:rPr>
          <w:rFonts w:ascii="Arial" w:hAnsi="Arial" w:cs="Arial"/>
          <w:b/>
          <w:sz w:val="22"/>
          <w:szCs w:val="22"/>
        </w:rPr>
        <w:t>republika – Státní</w:t>
      </w:r>
      <w:r w:rsidRPr="00A51BEE">
        <w:rPr>
          <w:rFonts w:ascii="Arial" w:hAnsi="Arial" w:cs="Arial"/>
          <w:b/>
          <w:sz w:val="22"/>
          <w:szCs w:val="22"/>
        </w:rPr>
        <w:t xml:space="preserve"> pozemkový úřad</w:t>
      </w:r>
    </w:p>
    <w:p w:rsidR="00B271DE" w:rsidRPr="00A51BEE" w:rsidRDefault="00B271DE" w:rsidP="00B271DE">
      <w:pPr>
        <w:widowControl/>
        <w:rPr>
          <w:rFonts w:ascii="Arial" w:hAnsi="Arial" w:cs="Arial"/>
          <w:sz w:val="22"/>
          <w:szCs w:val="22"/>
        </w:rPr>
      </w:pPr>
      <w:r w:rsidRPr="00A51BEE">
        <w:rPr>
          <w:rFonts w:ascii="Arial" w:hAnsi="Arial" w:cs="Arial"/>
          <w:sz w:val="22"/>
          <w:szCs w:val="22"/>
        </w:rPr>
        <w:t>Sídlo: Husinecká 1024/11a, 130 00 Praha 3</w:t>
      </w:r>
      <w:r w:rsidR="00145730" w:rsidRPr="00A51BEE">
        <w:rPr>
          <w:rFonts w:ascii="Arial" w:hAnsi="Arial" w:cs="Arial"/>
          <w:sz w:val="22"/>
          <w:szCs w:val="22"/>
        </w:rPr>
        <w:t xml:space="preserve"> - Žižkov</w:t>
      </w:r>
      <w:r w:rsidRPr="00A51BEE">
        <w:rPr>
          <w:rFonts w:ascii="Arial" w:hAnsi="Arial" w:cs="Arial"/>
          <w:sz w:val="22"/>
          <w:szCs w:val="22"/>
        </w:rPr>
        <w:t>,</w:t>
      </w:r>
    </w:p>
    <w:p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kter</w:t>
      </w:r>
      <w:r w:rsidR="00401E8B" w:rsidRPr="00A51BEE">
        <w:rPr>
          <w:rFonts w:ascii="Arial" w:hAnsi="Arial" w:cs="Arial"/>
          <w:color w:val="000000"/>
          <w:sz w:val="22"/>
          <w:szCs w:val="22"/>
        </w:rPr>
        <w:t>ou</w:t>
      </w:r>
      <w:r w:rsidRPr="00A51BEE">
        <w:rPr>
          <w:rFonts w:ascii="Arial" w:hAnsi="Arial" w:cs="Arial"/>
          <w:color w:val="000000"/>
          <w:sz w:val="22"/>
          <w:szCs w:val="22"/>
        </w:rPr>
        <w:t xml:space="preserve"> zastupuje</w:t>
      </w:r>
      <w:r w:rsidRPr="00A51BEE">
        <w:rPr>
          <w:rFonts w:ascii="Arial" w:hAnsi="Arial" w:cs="Arial"/>
          <w:sz w:val="22"/>
          <w:szCs w:val="22"/>
        </w:rPr>
        <w:t xml:space="preserve"> </w:t>
      </w:r>
      <w:r w:rsidRPr="00A51BEE">
        <w:rPr>
          <w:rFonts w:ascii="Arial" w:hAnsi="Arial" w:cs="Arial"/>
          <w:color w:val="000000"/>
          <w:sz w:val="22"/>
          <w:szCs w:val="22"/>
        </w:rPr>
        <w:t>Ing. Bohuslav Kabátek, ředitel Krajského pozemkového úřadu pro Liberecký kraj</w:t>
      </w:r>
    </w:p>
    <w:p w:rsidR="00B271DE" w:rsidRPr="00A51BEE" w:rsidRDefault="00B271DE" w:rsidP="00B271DE">
      <w:pPr>
        <w:widowControl/>
        <w:rPr>
          <w:rFonts w:ascii="Arial" w:hAnsi="Arial" w:cs="Arial"/>
          <w:sz w:val="22"/>
          <w:szCs w:val="22"/>
        </w:rPr>
      </w:pPr>
      <w:r w:rsidRPr="00A51BEE">
        <w:rPr>
          <w:rFonts w:ascii="Arial" w:hAnsi="Arial" w:cs="Arial"/>
          <w:color w:val="000000"/>
          <w:sz w:val="22"/>
          <w:szCs w:val="22"/>
        </w:rPr>
        <w:t>adresa U Nisy 6a, 460</w:t>
      </w:r>
      <w:r w:rsidR="001C3734">
        <w:rPr>
          <w:rFonts w:ascii="Arial" w:hAnsi="Arial" w:cs="Arial"/>
          <w:color w:val="000000"/>
          <w:sz w:val="22"/>
          <w:szCs w:val="22"/>
        </w:rPr>
        <w:t xml:space="preserve"> </w:t>
      </w:r>
      <w:r w:rsidRPr="00A51BEE">
        <w:rPr>
          <w:rFonts w:ascii="Arial" w:hAnsi="Arial" w:cs="Arial"/>
          <w:color w:val="000000"/>
          <w:sz w:val="22"/>
          <w:szCs w:val="22"/>
        </w:rPr>
        <w:t>57 Liberec</w:t>
      </w:r>
    </w:p>
    <w:p w:rsidR="00B271DE" w:rsidRPr="00A51BEE" w:rsidRDefault="00B271DE" w:rsidP="00B271DE">
      <w:pPr>
        <w:widowControl/>
        <w:rPr>
          <w:rFonts w:ascii="Arial" w:hAnsi="Arial" w:cs="Arial"/>
          <w:sz w:val="22"/>
          <w:szCs w:val="22"/>
        </w:rPr>
      </w:pPr>
      <w:r w:rsidRPr="00A51BEE">
        <w:rPr>
          <w:rFonts w:ascii="Arial" w:hAnsi="Arial" w:cs="Arial"/>
          <w:sz w:val="22"/>
          <w:szCs w:val="22"/>
        </w:rPr>
        <w:t>IČ</w:t>
      </w:r>
      <w:r w:rsidR="009A1307" w:rsidRPr="00A51BEE">
        <w:rPr>
          <w:rFonts w:ascii="Arial" w:hAnsi="Arial" w:cs="Arial"/>
          <w:sz w:val="22"/>
          <w:szCs w:val="22"/>
        </w:rPr>
        <w:t>O</w:t>
      </w:r>
      <w:r w:rsidRPr="00A51BEE">
        <w:rPr>
          <w:rFonts w:ascii="Arial" w:hAnsi="Arial" w:cs="Arial"/>
          <w:sz w:val="22"/>
          <w:szCs w:val="22"/>
        </w:rPr>
        <w:t>: 01312774</w:t>
      </w:r>
    </w:p>
    <w:p w:rsidR="00B271DE" w:rsidRPr="00A51BEE" w:rsidRDefault="001C3734" w:rsidP="00B271DE">
      <w:pPr>
        <w:widowControl/>
        <w:rPr>
          <w:rFonts w:ascii="Arial" w:hAnsi="Arial" w:cs="Arial"/>
          <w:sz w:val="22"/>
          <w:szCs w:val="22"/>
        </w:rPr>
      </w:pPr>
      <w:r w:rsidRPr="00A51BEE">
        <w:rPr>
          <w:rFonts w:ascii="Arial" w:hAnsi="Arial" w:cs="Arial"/>
          <w:sz w:val="22"/>
          <w:szCs w:val="22"/>
        </w:rPr>
        <w:t>DIČ: CZ</w:t>
      </w:r>
      <w:r w:rsidR="00B271DE" w:rsidRPr="00A51BEE">
        <w:rPr>
          <w:rFonts w:ascii="Arial" w:hAnsi="Arial" w:cs="Arial"/>
          <w:sz w:val="22"/>
          <w:szCs w:val="22"/>
        </w:rPr>
        <w:t>01312774</w:t>
      </w:r>
    </w:p>
    <w:p w:rsidR="00B271DE" w:rsidRPr="00A51BEE" w:rsidRDefault="00B271DE" w:rsidP="00B271DE">
      <w:pPr>
        <w:widowControl/>
        <w:rPr>
          <w:rFonts w:ascii="Arial" w:hAnsi="Arial" w:cs="Arial"/>
          <w:sz w:val="22"/>
          <w:szCs w:val="22"/>
        </w:rPr>
      </w:pPr>
      <w:r w:rsidRPr="00A51BEE">
        <w:rPr>
          <w:rFonts w:ascii="Arial" w:hAnsi="Arial" w:cs="Arial"/>
          <w:sz w:val="22"/>
          <w:szCs w:val="22"/>
        </w:rPr>
        <w:t>Bankovní spojení: ČNB, pobočka Praha, se sídlem Na Příkopech 28</w:t>
      </w:r>
    </w:p>
    <w:p w:rsidR="00B271DE" w:rsidRPr="00A51BEE" w:rsidRDefault="00B271DE" w:rsidP="00B271DE">
      <w:pPr>
        <w:widowControl/>
        <w:rPr>
          <w:rFonts w:ascii="Arial" w:hAnsi="Arial" w:cs="Arial"/>
          <w:sz w:val="22"/>
          <w:szCs w:val="22"/>
        </w:rPr>
      </w:pPr>
      <w:r w:rsidRPr="00A51BEE">
        <w:rPr>
          <w:rFonts w:ascii="Arial" w:hAnsi="Arial" w:cs="Arial"/>
          <w:sz w:val="22"/>
          <w:szCs w:val="22"/>
        </w:rPr>
        <w:t>číslo účtu:</w:t>
      </w:r>
      <w:r w:rsidRPr="00A51BEE">
        <w:rPr>
          <w:rFonts w:ascii="Arial" w:hAnsi="Arial" w:cs="Arial"/>
          <w:sz w:val="22"/>
          <w:szCs w:val="22"/>
        </w:rPr>
        <w:tab/>
        <w:t>10014-3723001/0710</w:t>
      </w:r>
    </w:p>
    <w:p w:rsidR="00B271DE" w:rsidRPr="00A51BEE" w:rsidRDefault="00B271DE" w:rsidP="00B271DE">
      <w:pPr>
        <w:widowControl/>
        <w:rPr>
          <w:rFonts w:ascii="Arial" w:hAnsi="Arial" w:cs="Arial"/>
          <w:sz w:val="22"/>
          <w:szCs w:val="22"/>
        </w:rPr>
      </w:pPr>
      <w:r w:rsidRPr="00A51BEE">
        <w:rPr>
          <w:rFonts w:ascii="Arial" w:hAnsi="Arial" w:cs="Arial"/>
          <w:sz w:val="22"/>
          <w:szCs w:val="22"/>
        </w:rPr>
        <w:t>variabilní symbol: 1004952012</w:t>
      </w:r>
    </w:p>
    <w:p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(dále jen ”p r o d á v a j í c í”)</w:t>
      </w:r>
    </w:p>
    <w:p w:rsidR="00901036" w:rsidRPr="007D06A1" w:rsidRDefault="00901036">
      <w:pPr>
        <w:widowControl/>
        <w:rPr>
          <w:rFonts w:ascii="Arial" w:hAnsi="Arial" w:cs="Arial"/>
          <w:color w:val="000000"/>
          <w:sz w:val="23"/>
          <w:szCs w:val="23"/>
        </w:rPr>
      </w:pPr>
    </w:p>
    <w:p w:rsidR="001C3734" w:rsidRPr="007D06A1" w:rsidRDefault="001C3734">
      <w:pPr>
        <w:widowControl/>
        <w:rPr>
          <w:rFonts w:ascii="Arial" w:hAnsi="Arial" w:cs="Arial"/>
          <w:color w:val="000000"/>
          <w:sz w:val="23"/>
          <w:szCs w:val="23"/>
        </w:rPr>
      </w:pPr>
    </w:p>
    <w:p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a</w:t>
      </w:r>
    </w:p>
    <w:p w:rsidR="007D06A1" w:rsidRPr="007D06A1" w:rsidRDefault="007D06A1" w:rsidP="007D06A1">
      <w:pPr>
        <w:widowControl/>
        <w:rPr>
          <w:rFonts w:ascii="Arial" w:hAnsi="Arial" w:cs="Arial"/>
          <w:color w:val="000000"/>
          <w:sz w:val="23"/>
          <w:szCs w:val="23"/>
        </w:rPr>
      </w:pPr>
    </w:p>
    <w:p w:rsidR="007D06A1" w:rsidRPr="007D06A1" w:rsidRDefault="007D06A1" w:rsidP="007D06A1">
      <w:pPr>
        <w:widowControl/>
        <w:rPr>
          <w:rFonts w:ascii="Arial" w:hAnsi="Arial" w:cs="Arial"/>
          <w:color w:val="000000"/>
          <w:sz w:val="23"/>
          <w:szCs w:val="23"/>
        </w:rPr>
      </w:pPr>
    </w:p>
    <w:p w:rsidR="001C3734" w:rsidRPr="00DC14CB" w:rsidRDefault="001C3734" w:rsidP="001C3734">
      <w:pPr>
        <w:widowControl/>
        <w:rPr>
          <w:rFonts w:ascii="Arial" w:hAnsi="Arial" w:cs="Arial"/>
          <w:color w:val="000000"/>
          <w:sz w:val="22"/>
          <w:szCs w:val="22"/>
        </w:rPr>
      </w:pPr>
      <w:r w:rsidRPr="00DC14CB">
        <w:rPr>
          <w:rFonts w:ascii="Arial" w:hAnsi="Arial" w:cs="Arial"/>
          <w:b/>
          <w:color w:val="000000"/>
          <w:sz w:val="22"/>
          <w:szCs w:val="22"/>
        </w:rPr>
        <w:t>AMANTIS CZ s.r.o.</w:t>
      </w:r>
    </w:p>
    <w:p w:rsidR="001C3734" w:rsidRPr="00DC14CB" w:rsidRDefault="001C3734" w:rsidP="001C3734">
      <w:pPr>
        <w:widowControl/>
        <w:rPr>
          <w:rFonts w:ascii="Arial" w:hAnsi="Arial" w:cs="Arial"/>
          <w:color w:val="000000"/>
          <w:sz w:val="22"/>
          <w:szCs w:val="22"/>
        </w:rPr>
      </w:pPr>
      <w:r w:rsidRPr="00DC14CB">
        <w:rPr>
          <w:rFonts w:ascii="Arial" w:hAnsi="Arial" w:cs="Arial"/>
          <w:color w:val="000000"/>
          <w:sz w:val="22"/>
          <w:szCs w:val="22"/>
        </w:rPr>
        <w:t xml:space="preserve">Sídlo: </w:t>
      </w:r>
      <w:r w:rsidRPr="00DC14CB">
        <w:rPr>
          <w:rFonts w:ascii="Arial" w:hAnsi="Arial" w:cs="Arial"/>
          <w:sz w:val="22"/>
          <w:szCs w:val="22"/>
        </w:rPr>
        <w:t>Na Novině 401, Desná III, 468 61 Desná</w:t>
      </w:r>
      <w:r>
        <w:rPr>
          <w:rFonts w:ascii="Arial" w:hAnsi="Arial" w:cs="Arial"/>
          <w:sz w:val="22"/>
          <w:szCs w:val="22"/>
        </w:rPr>
        <w:t>,</w:t>
      </w:r>
    </w:p>
    <w:p w:rsidR="001C3734" w:rsidRPr="00DC14CB" w:rsidRDefault="001C3734" w:rsidP="001C3734">
      <w:pPr>
        <w:widowControl/>
        <w:rPr>
          <w:rFonts w:ascii="Arial" w:hAnsi="Arial" w:cs="Arial"/>
          <w:color w:val="000000"/>
          <w:sz w:val="22"/>
          <w:szCs w:val="22"/>
        </w:rPr>
      </w:pPr>
      <w:r w:rsidRPr="00DC14CB">
        <w:rPr>
          <w:rFonts w:ascii="Arial" w:hAnsi="Arial" w:cs="Arial"/>
          <w:color w:val="000000"/>
          <w:sz w:val="22"/>
          <w:szCs w:val="22"/>
        </w:rPr>
        <w:t>kterou zastupuje</w:t>
      </w:r>
      <w:r>
        <w:rPr>
          <w:rFonts w:ascii="Arial" w:hAnsi="Arial" w:cs="Arial"/>
          <w:color w:val="000000"/>
          <w:sz w:val="22"/>
          <w:szCs w:val="22"/>
        </w:rPr>
        <w:t xml:space="preserve"> na základě plné moci </w:t>
      </w:r>
      <w:r w:rsidR="00F82291">
        <w:rPr>
          <w:rFonts w:ascii="Arial" w:hAnsi="Arial" w:cs="Arial"/>
          <w:color w:val="000000"/>
          <w:sz w:val="22"/>
          <w:szCs w:val="22"/>
        </w:rPr>
        <w:t>XXXX</w:t>
      </w:r>
      <w:r>
        <w:rPr>
          <w:rFonts w:ascii="Arial" w:hAnsi="Arial" w:cs="Arial"/>
          <w:color w:val="000000"/>
          <w:sz w:val="22"/>
          <w:szCs w:val="22"/>
        </w:rPr>
        <w:t xml:space="preserve"> </w:t>
      </w:r>
      <w:r w:rsidR="00F82291">
        <w:rPr>
          <w:rFonts w:ascii="Arial" w:hAnsi="Arial" w:cs="Arial"/>
          <w:color w:val="000000"/>
          <w:sz w:val="22"/>
          <w:szCs w:val="22"/>
        </w:rPr>
        <w:t>XXXXX</w:t>
      </w:r>
      <w:r>
        <w:rPr>
          <w:rFonts w:ascii="Arial" w:hAnsi="Arial" w:cs="Arial"/>
          <w:color w:val="000000"/>
          <w:sz w:val="22"/>
          <w:szCs w:val="22"/>
        </w:rPr>
        <w:t xml:space="preserve"> </w:t>
      </w:r>
      <w:r w:rsidR="00F82291">
        <w:rPr>
          <w:rFonts w:ascii="Arial" w:hAnsi="Arial" w:cs="Arial"/>
          <w:color w:val="000000"/>
          <w:sz w:val="22"/>
          <w:szCs w:val="22"/>
        </w:rPr>
        <w:t>XXXXXXXX</w:t>
      </w:r>
    </w:p>
    <w:p w:rsidR="001C3734" w:rsidRPr="00DC14CB" w:rsidRDefault="001C3734" w:rsidP="001C3734">
      <w:pPr>
        <w:widowControl/>
        <w:rPr>
          <w:rFonts w:ascii="Arial" w:hAnsi="Arial" w:cs="Arial"/>
          <w:color w:val="000000"/>
          <w:sz w:val="22"/>
          <w:szCs w:val="22"/>
        </w:rPr>
      </w:pPr>
      <w:r w:rsidRPr="00DC14CB">
        <w:rPr>
          <w:rFonts w:ascii="Arial" w:hAnsi="Arial" w:cs="Arial"/>
          <w:color w:val="000000"/>
          <w:sz w:val="22"/>
          <w:szCs w:val="22"/>
        </w:rPr>
        <w:t>IČO: 26774852</w:t>
      </w:r>
    </w:p>
    <w:p w:rsidR="001C3734" w:rsidRPr="00DC14CB" w:rsidRDefault="001C3734" w:rsidP="001C3734">
      <w:pPr>
        <w:widowControl/>
        <w:rPr>
          <w:rFonts w:ascii="Arial" w:hAnsi="Arial" w:cs="Arial"/>
          <w:color w:val="000000"/>
          <w:sz w:val="22"/>
          <w:szCs w:val="22"/>
        </w:rPr>
      </w:pPr>
      <w:r w:rsidRPr="00DC14CB">
        <w:rPr>
          <w:rFonts w:ascii="Arial" w:hAnsi="Arial" w:cs="Arial"/>
          <w:color w:val="000000"/>
          <w:sz w:val="22"/>
          <w:szCs w:val="22"/>
        </w:rPr>
        <w:t>DIČ: CZ26774852</w:t>
      </w:r>
    </w:p>
    <w:p w:rsidR="001C3734" w:rsidRDefault="001C3734" w:rsidP="001C3734">
      <w:pPr>
        <w:widowControl/>
        <w:rPr>
          <w:rFonts w:ascii="Arial" w:hAnsi="Arial" w:cs="Arial"/>
          <w:color w:val="000000"/>
          <w:sz w:val="22"/>
          <w:szCs w:val="22"/>
        </w:rPr>
      </w:pPr>
      <w:r w:rsidRPr="00DC14CB">
        <w:rPr>
          <w:rFonts w:ascii="Arial" w:hAnsi="Arial" w:cs="Arial"/>
          <w:color w:val="000000"/>
          <w:sz w:val="22"/>
          <w:szCs w:val="22"/>
        </w:rPr>
        <w:t xml:space="preserve">Zapsána v obchodním rejstříku, vedeném </w:t>
      </w:r>
      <w:r w:rsidRPr="00DC14CB">
        <w:rPr>
          <w:rFonts w:ascii="Arial" w:hAnsi="Arial" w:cs="Arial"/>
          <w:sz w:val="22"/>
          <w:szCs w:val="22"/>
        </w:rPr>
        <w:t>Krajským soudem v Ústí nad Labem, oddíl C, vložka 22429</w:t>
      </w:r>
      <w:r w:rsidRPr="00A51BEE">
        <w:rPr>
          <w:rFonts w:ascii="Arial" w:hAnsi="Arial" w:cs="Arial"/>
          <w:color w:val="000000"/>
          <w:sz w:val="22"/>
          <w:szCs w:val="22"/>
        </w:rPr>
        <w:t xml:space="preserve"> </w:t>
      </w:r>
    </w:p>
    <w:p w:rsidR="00901036" w:rsidRPr="00A51BEE" w:rsidRDefault="00901036" w:rsidP="001C3734">
      <w:pPr>
        <w:widowControl/>
        <w:rPr>
          <w:rFonts w:ascii="Arial" w:hAnsi="Arial" w:cs="Arial"/>
          <w:color w:val="000000"/>
          <w:sz w:val="22"/>
          <w:szCs w:val="22"/>
        </w:rPr>
      </w:pPr>
      <w:r w:rsidRPr="00A51BEE">
        <w:rPr>
          <w:rFonts w:ascii="Arial" w:hAnsi="Arial" w:cs="Arial"/>
          <w:color w:val="000000"/>
          <w:sz w:val="22"/>
          <w:szCs w:val="22"/>
        </w:rPr>
        <w:t>(dále jen "k u p u j í c í")</w:t>
      </w:r>
    </w:p>
    <w:p w:rsidR="007D06A1" w:rsidRPr="007D06A1" w:rsidRDefault="007D06A1" w:rsidP="007D06A1">
      <w:pPr>
        <w:widowControl/>
        <w:rPr>
          <w:rFonts w:ascii="Arial" w:hAnsi="Arial" w:cs="Arial"/>
          <w:color w:val="000000"/>
          <w:sz w:val="23"/>
          <w:szCs w:val="23"/>
        </w:rPr>
      </w:pPr>
    </w:p>
    <w:p w:rsidR="007D06A1" w:rsidRPr="007D06A1" w:rsidRDefault="007D06A1" w:rsidP="007D06A1">
      <w:pPr>
        <w:widowControl/>
        <w:rPr>
          <w:rFonts w:ascii="Arial" w:hAnsi="Arial" w:cs="Arial"/>
          <w:color w:val="000000"/>
          <w:sz w:val="23"/>
          <w:szCs w:val="23"/>
        </w:rPr>
      </w:pPr>
    </w:p>
    <w:p w:rsidR="00901036" w:rsidRDefault="00901036">
      <w:pPr>
        <w:widowControl/>
        <w:rPr>
          <w:rFonts w:ascii="Arial" w:hAnsi="Arial" w:cs="Arial"/>
          <w:color w:val="000000"/>
          <w:sz w:val="22"/>
          <w:szCs w:val="22"/>
        </w:rPr>
      </w:pPr>
      <w:r w:rsidRPr="00A51BEE">
        <w:rPr>
          <w:rFonts w:ascii="Arial" w:hAnsi="Arial" w:cs="Arial"/>
          <w:color w:val="000000"/>
          <w:sz w:val="22"/>
          <w:szCs w:val="22"/>
        </w:rPr>
        <w:t>uzavírají tuto:</w:t>
      </w:r>
    </w:p>
    <w:p w:rsidR="00595AF7" w:rsidRPr="00A51BEE" w:rsidRDefault="00595AF7">
      <w:pPr>
        <w:widowControl/>
        <w:rPr>
          <w:rFonts w:ascii="Arial" w:hAnsi="Arial" w:cs="Arial"/>
          <w:sz w:val="22"/>
          <w:szCs w:val="22"/>
        </w:rPr>
      </w:pPr>
    </w:p>
    <w:p w:rsidR="00901036" w:rsidRPr="00A51BEE" w:rsidRDefault="00901036">
      <w:pPr>
        <w:pStyle w:val="para"/>
        <w:widowControl/>
        <w:rPr>
          <w:rFonts w:ascii="Arial" w:hAnsi="Arial" w:cs="Arial"/>
          <w:sz w:val="22"/>
          <w:szCs w:val="22"/>
        </w:rPr>
      </w:pPr>
      <w:r w:rsidRPr="00A51BEE">
        <w:rPr>
          <w:rFonts w:ascii="Arial" w:hAnsi="Arial" w:cs="Arial"/>
          <w:sz w:val="22"/>
          <w:szCs w:val="22"/>
        </w:rPr>
        <w:t>KUPNÍ SMLOUVU</w:t>
      </w:r>
    </w:p>
    <w:p w:rsidR="00901036" w:rsidRPr="00A51BEE" w:rsidRDefault="00901036">
      <w:pPr>
        <w:widowControl/>
        <w:rPr>
          <w:rFonts w:ascii="Arial" w:hAnsi="Arial" w:cs="Arial"/>
          <w:b/>
          <w:bCs/>
          <w:sz w:val="22"/>
          <w:szCs w:val="22"/>
        </w:rPr>
      </w:pPr>
    </w:p>
    <w:p w:rsidR="00901036" w:rsidRPr="00A51BEE" w:rsidRDefault="00901036">
      <w:pPr>
        <w:pStyle w:val="para"/>
        <w:widowControl/>
        <w:rPr>
          <w:rFonts w:ascii="Arial" w:hAnsi="Arial" w:cs="Arial"/>
          <w:sz w:val="22"/>
          <w:szCs w:val="22"/>
        </w:rPr>
      </w:pPr>
      <w:r w:rsidRPr="00A51BEE">
        <w:rPr>
          <w:rFonts w:ascii="Arial" w:hAnsi="Arial" w:cs="Arial"/>
          <w:sz w:val="22"/>
          <w:szCs w:val="22"/>
        </w:rPr>
        <w:t xml:space="preserve">č. </w:t>
      </w:r>
      <w:r w:rsidRPr="00A51BEE">
        <w:rPr>
          <w:rFonts w:ascii="Arial" w:hAnsi="Arial" w:cs="Arial"/>
          <w:color w:val="000000"/>
          <w:sz w:val="22"/>
          <w:szCs w:val="22"/>
        </w:rPr>
        <w:t>1004952012</w:t>
      </w:r>
    </w:p>
    <w:p w:rsidR="00901036" w:rsidRPr="00A51BEE" w:rsidRDefault="00901036">
      <w:pPr>
        <w:widowControl/>
        <w:rPr>
          <w:rFonts w:ascii="Arial" w:hAnsi="Arial" w:cs="Arial"/>
          <w:sz w:val="22"/>
          <w:szCs w:val="22"/>
        </w:rPr>
      </w:pPr>
    </w:p>
    <w:p w:rsidR="00901036" w:rsidRPr="00A51BEE" w:rsidRDefault="00901036">
      <w:pPr>
        <w:pStyle w:val="para"/>
        <w:widowControl/>
        <w:rPr>
          <w:rFonts w:ascii="Arial" w:hAnsi="Arial" w:cs="Arial"/>
          <w:sz w:val="22"/>
          <w:szCs w:val="22"/>
        </w:rPr>
      </w:pPr>
      <w:r w:rsidRPr="00A51BEE">
        <w:rPr>
          <w:rFonts w:ascii="Arial" w:hAnsi="Arial" w:cs="Arial"/>
          <w:sz w:val="22"/>
          <w:szCs w:val="22"/>
        </w:rPr>
        <w:t>I.</w:t>
      </w:r>
    </w:p>
    <w:p w:rsidR="00901036" w:rsidRPr="00A51BEE" w:rsidRDefault="00D01C6E">
      <w:pPr>
        <w:widowControl/>
        <w:ind w:firstLine="426"/>
        <w:jc w:val="both"/>
        <w:rPr>
          <w:rFonts w:ascii="Arial" w:hAnsi="Arial" w:cs="Arial"/>
          <w:sz w:val="22"/>
          <w:szCs w:val="22"/>
        </w:rPr>
      </w:pPr>
      <w:r w:rsidRPr="00A51BEE">
        <w:rPr>
          <w:rFonts w:ascii="Arial" w:hAnsi="Arial" w:cs="Arial"/>
          <w:sz w:val="22"/>
          <w:szCs w:val="22"/>
        </w:rPr>
        <w:t xml:space="preserve">Státní pozemkový úřad jako prodávající je příslušný hospodařit ve smyslu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s níže uvedeným pozemkem v majetku České republiky vedeným</w:t>
      </w:r>
      <w:r w:rsidR="00901036" w:rsidRPr="00A51BEE">
        <w:rPr>
          <w:rFonts w:ascii="Arial" w:hAnsi="Arial" w:cs="Arial"/>
          <w:sz w:val="22"/>
          <w:szCs w:val="22"/>
        </w:rPr>
        <w:t xml:space="preserve"> u Katastrálního úřadu pro Liberecký </w:t>
      </w:r>
      <w:r w:rsidR="001C3734" w:rsidRPr="00A51BEE">
        <w:rPr>
          <w:rFonts w:ascii="Arial" w:hAnsi="Arial" w:cs="Arial"/>
          <w:sz w:val="22"/>
          <w:szCs w:val="22"/>
        </w:rPr>
        <w:t>kraj,</w:t>
      </w:r>
      <w:r w:rsidR="00901036" w:rsidRPr="00A51BEE">
        <w:rPr>
          <w:rFonts w:ascii="Arial" w:hAnsi="Arial" w:cs="Arial"/>
          <w:sz w:val="22"/>
          <w:szCs w:val="22"/>
        </w:rPr>
        <w:t xml:space="preserve"> Katastrální pracoviště Jablonec nad Nisou na LV 10 002:</w:t>
      </w:r>
    </w:p>
    <w:p w:rsidR="00A51BEE" w:rsidRDefault="00A51BEE" w:rsidP="00A51BEE">
      <w:pPr>
        <w:widowControl/>
        <w:ind w:right="-433"/>
        <w:rPr>
          <w:rFonts w:ascii="Arial" w:hAnsi="Arial" w:cs="Arial"/>
          <w:sz w:val="22"/>
          <w:szCs w:val="22"/>
        </w:rPr>
      </w:pPr>
      <w:r>
        <w:rPr>
          <w:rFonts w:ascii="Arial" w:hAnsi="Arial" w:cs="Arial"/>
          <w:sz w:val="22"/>
          <w:szCs w:val="22"/>
        </w:rPr>
        <w:t>-----------------------------------------------------------------------------------------------------------------------------</w:t>
      </w:r>
      <w:r w:rsidR="001C3734">
        <w:rPr>
          <w:rFonts w:ascii="Arial" w:hAnsi="Arial" w:cs="Arial"/>
          <w:sz w:val="22"/>
          <w:szCs w:val="22"/>
        </w:rPr>
        <w:t>--</w:t>
      </w:r>
    </w:p>
    <w:p w:rsidR="00901036" w:rsidRPr="00A51BEE" w:rsidRDefault="00901036">
      <w:pPr>
        <w:pStyle w:val="obec1"/>
        <w:widowControl/>
        <w:rPr>
          <w:rFonts w:ascii="Arial" w:hAnsi="Arial" w:cs="Arial"/>
          <w:sz w:val="22"/>
          <w:szCs w:val="22"/>
        </w:rPr>
      </w:pPr>
      <w:r w:rsidRPr="00A51BEE">
        <w:rPr>
          <w:rFonts w:ascii="Arial" w:hAnsi="Arial" w:cs="Arial"/>
          <w:sz w:val="22"/>
          <w:szCs w:val="22"/>
        </w:rPr>
        <w:t>Obec</w:t>
      </w:r>
      <w:r w:rsidRPr="00A51BEE">
        <w:rPr>
          <w:rFonts w:ascii="Arial" w:hAnsi="Arial" w:cs="Arial"/>
          <w:sz w:val="22"/>
          <w:szCs w:val="22"/>
        </w:rPr>
        <w:tab/>
        <w:t xml:space="preserve">Katastrální území </w:t>
      </w:r>
      <w:r w:rsidRPr="00A51BEE">
        <w:rPr>
          <w:rFonts w:ascii="Arial" w:hAnsi="Arial" w:cs="Arial"/>
          <w:sz w:val="22"/>
          <w:szCs w:val="22"/>
        </w:rPr>
        <w:tab/>
        <w:t>Parcelní číslo</w:t>
      </w:r>
      <w:r w:rsidRPr="00A51BEE">
        <w:rPr>
          <w:rFonts w:ascii="Arial" w:hAnsi="Arial" w:cs="Arial"/>
          <w:sz w:val="22"/>
          <w:szCs w:val="22"/>
        </w:rPr>
        <w:tab/>
        <w:t>Druh pozemku</w:t>
      </w:r>
    </w:p>
    <w:p w:rsidR="00A51BEE" w:rsidRDefault="00A51BEE" w:rsidP="00A51BEE">
      <w:pPr>
        <w:widowControl/>
        <w:ind w:right="-433"/>
        <w:rPr>
          <w:rFonts w:ascii="Arial" w:hAnsi="Arial" w:cs="Arial"/>
          <w:sz w:val="22"/>
          <w:szCs w:val="22"/>
        </w:rPr>
      </w:pPr>
      <w:r>
        <w:rPr>
          <w:rFonts w:ascii="Arial" w:hAnsi="Arial" w:cs="Arial"/>
          <w:sz w:val="22"/>
          <w:szCs w:val="22"/>
        </w:rPr>
        <w:t>-----------------------------------------------------------------------------------------------------------------------------</w:t>
      </w:r>
      <w:r w:rsidR="001C3734">
        <w:rPr>
          <w:rFonts w:ascii="Arial" w:hAnsi="Arial" w:cs="Arial"/>
          <w:sz w:val="22"/>
          <w:szCs w:val="22"/>
        </w:rPr>
        <w:t>--</w:t>
      </w:r>
    </w:p>
    <w:p w:rsidR="00901036" w:rsidRPr="00A51BEE" w:rsidRDefault="00901036">
      <w:pPr>
        <w:pStyle w:val="obec1"/>
        <w:widowControl/>
        <w:rPr>
          <w:rFonts w:ascii="Arial" w:hAnsi="Arial" w:cs="Arial"/>
          <w:sz w:val="18"/>
          <w:szCs w:val="18"/>
        </w:rPr>
      </w:pPr>
      <w:r w:rsidRPr="00A51BEE">
        <w:rPr>
          <w:rFonts w:ascii="Arial" w:hAnsi="Arial" w:cs="Arial"/>
          <w:sz w:val="18"/>
          <w:szCs w:val="18"/>
        </w:rPr>
        <w:t xml:space="preserve">Katastr </w:t>
      </w:r>
      <w:r w:rsidR="001C3734" w:rsidRPr="00A51BEE">
        <w:rPr>
          <w:rFonts w:ascii="Arial" w:hAnsi="Arial" w:cs="Arial"/>
          <w:sz w:val="18"/>
          <w:szCs w:val="18"/>
        </w:rPr>
        <w:t>nemovitostí – pozemkové</w:t>
      </w:r>
    </w:p>
    <w:p w:rsidR="00901036" w:rsidRPr="00A51BEE" w:rsidRDefault="00901036">
      <w:pPr>
        <w:pStyle w:val="obec1"/>
        <w:widowControl/>
        <w:rPr>
          <w:rFonts w:ascii="Arial" w:hAnsi="Arial" w:cs="Arial"/>
          <w:sz w:val="18"/>
          <w:szCs w:val="18"/>
        </w:rPr>
      </w:pPr>
      <w:r w:rsidRPr="00A51BEE">
        <w:rPr>
          <w:rFonts w:ascii="Arial" w:hAnsi="Arial" w:cs="Arial"/>
          <w:sz w:val="18"/>
          <w:szCs w:val="18"/>
        </w:rPr>
        <w:t>Desná</w:t>
      </w:r>
      <w:r w:rsidRPr="00A51BEE">
        <w:rPr>
          <w:rFonts w:ascii="Arial" w:hAnsi="Arial" w:cs="Arial"/>
          <w:sz w:val="18"/>
          <w:szCs w:val="18"/>
        </w:rPr>
        <w:tab/>
      </w:r>
      <w:proofErr w:type="spellStart"/>
      <w:r w:rsidRPr="00A51BEE">
        <w:rPr>
          <w:rFonts w:ascii="Arial" w:hAnsi="Arial" w:cs="Arial"/>
          <w:sz w:val="18"/>
          <w:szCs w:val="18"/>
        </w:rPr>
        <w:t>Desná</w:t>
      </w:r>
      <w:proofErr w:type="spellEnd"/>
      <w:r w:rsidRPr="00A51BEE">
        <w:rPr>
          <w:rFonts w:ascii="Arial" w:hAnsi="Arial" w:cs="Arial"/>
          <w:sz w:val="18"/>
          <w:szCs w:val="18"/>
        </w:rPr>
        <w:t xml:space="preserve"> III</w:t>
      </w:r>
      <w:r w:rsidRPr="00A51BEE">
        <w:rPr>
          <w:rFonts w:ascii="Arial" w:hAnsi="Arial" w:cs="Arial"/>
          <w:sz w:val="18"/>
          <w:szCs w:val="18"/>
        </w:rPr>
        <w:tab/>
        <w:t>1933/15</w:t>
      </w:r>
      <w:r w:rsidRPr="00A51BEE">
        <w:rPr>
          <w:rFonts w:ascii="Arial" w:hAnsi="Arial" w:cs="Arial"/>
          <w:sz w:val="18"/>
          <w:szCs w:val="18"/>
        </w:rPr>
        <w:tab/>
        <w:t>trvalý travní porost</w:t>
      </w:r>
    </w:p>
    <w:p w:rsidR="00901036" w:rsidRPr="00A51BEE" w:rsidRDefault="00901036">
      <w:pPr>
        <w:pStyle w:val="obec1"/>
        <w:widowControl/>
        <w:rPr>
          <w:rFonts w:ascii="Arial" w:hAnsi="Arial" w:cs="Arial"/>
          <w:sz w:val="18"/>
          <w:szCs w:val="18"/>
        </w:rPr>
      </w:pPr>
      <w:r w:rsidRPr="00A51BEE">
        <w:rPr>
          <w:rFonts w:ascii="Arial" w:hAnsi="Arial" w:cs="Arial"/>
          <w:sz w:val="18"/>
          <w:szCs w:val="18"/>
        </w:rPr>
        <w:t>Nově vytvořeno GP: číslo 864-29/2020 ze dne 13.2.2020 z parcely č. 1933/1</w:t>
      </w:r>
    </w:p>
    <w:p w:rsidR="00A51BEE" w:rsidRDefault="00A51BEE" w:rsidP="00A51BEE">
      <w:pPr>
        <w:widowControl/>
        <w:ind w:right="-433"/>
        <w:rPr>
          <w:rFonts w:ascii="Arial" w:hAnsi="Arial" w:cs="Arial"/>
          <w:sz w:val="22"/>
          <w:szCs w:val="22"/>
        </w:rPr>
      </w:pPr>
      <w:r>
        <w:rPr>
          <w:rFonts w:ascii="Arial" w:hAnsi="Arial" w:cs="Arial"/>
          <w:sz w:val="22"/>
          <w:szCs w:val="22"/>
        </w:rPr>
        <w:t>-----------------------------------------------------------------------------------------------------------------------------</w:t>
      </w:r>
      <w:r w:rsidR="001C3734">
        <w:rPr>
          <w:rFonts w:ascii="Arial" w:hAnsi="Arial" w:cs="Arial"/>
          <w:sz w:val="22"/>
          <w:szCs w:val="22"/>
        </w:rPr>
        <w:t>--</w:t>
      </w:r>
    </w:p>
    <w:p w:rsidR="00901036" w:rsidRPr="00A51BEE" w:rsidRDefault="00901036">
      <w:pPr>
        <w:widowControl/>
        <w:rPr>
          <w:rFonts w:ascii="Arial" w:hAnsi="Arial" w:cs="Arial"/>
          <w:sz w:val="22"/>
          <w:szCs w:val="22"/>
        </w:rPr>
      </w:pPr>
      <w:r w:rsidRPr="00A51BEE">
        <w:rPr>
          <w:rFonts w:ascii="Arial" w:hAnsi="Arial" w:cs="Arial"/>
          <w:sz w:val="22"/>
          <w:szCs w:val="22"/>
        </w:rPr>
        <w:t>(dále jen ”pozemek”)</w:t>
      </w:r>
    </w:p>
    <w:p w:rsidR="007D06A1" w:rsidRPr="007D06A1" w:rsidRDefault="007D06A1" w:rsidP="007D06A1">
      <w:pPr>
        <w:widowControl/>
        <w:rPr>
          <w:rFonts w:ascii="Arial" w:hAnsi="Arial" w:cs="Arial"/>
          <w:color w:val="000000"/>
          <w:sz w:val="23"/>
          <w:szCs w:val="23"/>
        </w:rPr>
      </w:pPr>
    </w:p>
    <w:p w:rsidR="007D06A1" w:rsidRPr="007D06A1" w:rsidRDefault="007D06A1" w:rsidP="007D06A1">
      <w:pPr>
        <w:widowControl/>
        <w:rPr>
          <w:rFonts w:ascii="Arial" w:hAnsi="Arial" w:cs="Arial"/>
          <w:color w:val="000000"/>
          <w:sz w:val="23"/>
          <w:szCs w:val="23"/>
        </w:rPr>
      </w:pPr>
    </w:p>
    <w:p w:rsidR="00901036" w:rsidRPr="00A51BEE" w:rsidRDefault="00901036">
      <w:pPr>
        <w:pStyle w:val="para"/>
        <w:widowControl/>
        <w:rPr>
          <w:rFonts w:ascii="Arial" w:hAnsi="Arial" w:cs="Arial"/>
          <w:sz w:val="22"/>
          <w:szCs w:val="22"/>
        </w:rPr>
      </w:pPr>
      <w:r w:rsidRPr="00A51BEE">
        <w:rPr>
          <w:rFonts w:ascii="Arial" w:hAnsi="Arial" w:cs="Arial"/>
          <w:sz w:val="22"/>
          <w:szCs w:val="22"/>
        </w:rPr>
        <w:t>II.</w:t>
      </w:r>
    </w:p>
    <w:p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Tato smlouva se uzavírá podle </w:t>
      </w:r>
      <w:r w:rsidR="001C3734">
        <w:rPr>
          <w:rFonts w:ascii="Arial" w:hAnsi="Arial" w:cs="Arial"/>
          <w:sz w:val="22"/>
          <w:szCs w:val="22"/>
        </w:rPr>
        <w:t>§ 10 odst. 5</w:t>
      </w:r>
      <w:r w:rsidRPr="00A51BEE">
        <w:rPr>
          <w:rFonts w:ascii="Arial" w:hAnsi="Arial" w:cs="Arial"/>
          <w:sz w:val="22"/>
          <w:szCs w:val="22"/>
        </w:rPr>
        <w:t xml:space="preserve"> zákona č. </w:t>
      </w:r>
      <w:r w:rsidR="00D01C6E" w:rsidRPr="00A51BEE">
        <w:rPr>
          <w:rFonts w:ascii="Arial" w:hAnsi="Arial" w:cs="Arial"/>
          <w:sz w:val="22"/>
          <w:szCs w:val="22"/>
        </w:rPr>
        <w:t xml:space="preserve">503/2012 Sb., </w:t>
      </w:r>
      <w:r w:rsidR="00AB6339" w:rsidRPr="00A51BEE">
        <w:rPr>
          <w:rFonts w:ascii="Arial" w:hAnsi="Arial" w:cs="Arial"/>
          <w:sz w:val="22"/>
          <w:szCs w:val="22"/>
        </w:rPr>
        <w:t>o Státním pozemkovém úřadu a o změně některých souvisejících zákonů, ve znění pozdějších předpisů</w:t>
      </w:r>
      <w:r w:rsidR="00B93398" w:rsidRPr="00A51BEE">
        <w:rPr>
          <w:rFonts w:ascii="Arial" w:hAnsi="Arial" w:cs="Arial"/>
          <w:sz w:val="22"/>
          <w:szCs w:val="22"/>
        </w:rPr>
        <w:t>.</w:t>
      </w:r>
    </w:p>
    <w:p w:rsidR="007D06A1" w:rsidRPr="007D06A1" w:rsidRDefault="007D06A1" w:rsidP="007D06A1">
      <w:pPr>
        <w:widowControl/>
        <w:rPr>
          <w:rFonts w:ascii="Arial" w:hAnsi="Arial" w:cs="Arial"/>
          <w:color w:val="000000"/>
          <w:sz w:val="23"/>
          <w:szCs w:val="23"/>
        </w:rPr>
      </w:pPr>
    </w:p>
    <w:p w:rsidR="007D06A1" w:rsidRPr="007D06A1" w:rsidRDefault="007D06A1" w:rsidP="007D06A1">
      <w:pPr>
        <w:widowControl/>
        <w:rPr>
          <w:rFonts w:ascii="Arial" w:hAnsi="Arial" w:cs="Arial"/>
          <w:color w:val="000000"/>
          <w:sz w:val="23"/>
          <w:szCs w:val="23"/>
        </w:rPr>
      </w:pPr>
    </w:p>
    <w:p w:rsidR="00901036" w:rsidRPr="00A51BEE" w:rsidRDefault="00901036">
      <w:pPr>
        <w:pStyle w:val="para"/>
        <w:widowControl/>
        <w:rPr>
          <w:rFonts w:ascii="Arial" w:hAnsi="Arial" w:cs="Arial"/>
          <w:sz w:val="22"/>
          <w:szCs w:val="22"/>
        </w:rPr>
      </w:pPr>
      <w:r w:rsidRPr="00A51BEE">
        <w:rPr>
          <w:rFonts w:ascii="Arial" w:hAnsi="Arial" w:cs="Arial"/>
          <w:sz w:val="22"/>
          <w:szCs w:val="22"/>
        </w:rPr>
        <w:t>III.</w:t>
      </w:r>
    </w:p>
    <w:p w:rsidR="00901036" w:rsidRDefault="00901036">
      <w:pPr>
        <w:widowControl/>
        <w:ind w:firstLine="426"/>
        <w:jc w:val="both"/>
        <w:rPr>
          <w:rFonts w:ascii="Arial" w:hAnsi="Arial" w:cs="Arial"/>
          <w:sz w:val="22"/>
          <w:szCs w:val="22"/>
        </w:rPr>
      </w:pPr>
      <w:r w:rsidRPr="00A51BEE">
        <w:rPr>
          <w:rFonts w:ascii="Arial" w:hAnsi="Arial" w:cs="Arial"/>
          <w:sz w:val="22"/>
          <w:szCs w:val="22"/>
        </w:rPr>
        <w:t xml:space="preserve">Prodávající touto smlouvou prodává kupujícímu pozemek specifikovaný v čl. I. této smlouvy a ten jej, ve </w:t>
      </w:r>
      <w:r w:rsidR="001C3734" w:rsidRPr="00A51BEE">
        <w:rPr>
          <w:rFonts w:ascii="Arial" w:hAnsi="Arial" w:cs="Arial"/>
          <w:sz w:val="22"/>
          <w:szCs w:val="22"/>
        </w:rPr>
        <w:t>stavu,</w:t>
      </w:r>
      <w:r w:rsidRPr="00A51BEE">
        <w:rPr>
          <w:rFonts w:ascii="Arial" w:hAnsi="Arial" w:cs="Arial"/>
          <w:sz w:val="22"/>
          <w:szCs w:val="22"/>
        </w:rPr>
        <w:t xml:space="preserve"> v jakém se nachází ke dni </w:t>
      </w:r>
      <w:r w:rsidR="00471354">
        <w:rPr>
          <w:rFonts w:ascii="Arial" w:hAnsi="Arial" w:cs="Arial"/>
          <w:sz w:val="22"/>
          <w:szCs w:val="22"/>
        </w:rPr>
        <w:t xml:space="preserve">účinnosti </w:t>
      </w:r>
      <w:r w:rsidRPr="00A51BEE">
        <w:rPr>
          <w:rFonts w:ascii="Arial" w:hAnsi="Arial" w:cs="Arial"/>
          <w:sz w:val="22"/>
          <w:szCs w:val="22"/>
        </w:rPr>
        <w:t>smlouvy, kupuje. Vlastnické právo k pozemku přechází na kupujícího vkladem do katastru nemovitostí na základě této smlouvy.</w:t>
      </w:r>
    </w:p>
    <w:p w:rsidR="00F82291" w:rsidRDefault="00F82291">
      <w:pPr>
        <w:widowControl/>
        <w:ind w:firstLine="426"/>
        <w:jc w:val="both"/>
        <w:rPr>
          <w:rFonts w:ascii="Arial" w:hAnsi="Arial" w:cs="Arial"/>
          <w:sz w:val="22"/>
          <w:szCs w:val="22"/>
        </w:rPr>
      </w:pPr>
    </w:p>
    <w:p w:rsidR="00F82291" w:rsidRPr="00A51BEE" w:rsidRDefault="00F82291">
      <w:pPr>
        <w:widowControl/>
        <w:ind w:firstLine="426"/>
        <w:jc w:val="both"/>
        <w:rPr>
          <w:rFonts w:ascii="Arial" w:hAnsi="Arial" w:cs="Arial"/>
          <w:sz w:val="22"/>
          <w:szCs w:val="22"/>
        </w:rPr>
      </w:pPr>
    </w:p>
    <w:p w:rsidR="00901036" w:rsidRPr="00A51BEE" w:rsidRDefault="00901036">
      <w:pPr>
        <w:widowControl/>
        <w:jc w:val="center"/>
        <w:rPr>
          <w:rFonts w:ascii="Arial" w:hAnsi="Arial" w:cs="Arial"/>
          <w:sz w:val="22"/>
          <w:szCs w:val="22"/>
        </w:rPr>
      </w:pPr>
      <w:r w:rsidRPr="00A51BEE">
        <w:rPr>
          <w:rFonts w:ascii="Arial" w:hAnsi="Arial" w:cs="Arial"/>
          <w:b/>
          <w:bCs/>
          <w:sz w:val="22"/>
          <w:szCs w:val="22"/>
        </w:rPr>
        <w:t>IV.</w:t>
      </w:r>
    </w:p>
    <w:p w:rsidR="00C451F3" w:rsidRPr="0094683A" w:rsidRDefault="00C451F3">
      <w:pPr>
        <w:widowControl/>
        <w:tabs>
          <w:tab w:val="left" w:pos="426"/>
        </w:tabs>
        <w:rPr>
          <w:rFonts w:ascii="Arial" w:hAnsi="Arial" w:cs="Arial"/>
          <w:sz w:val="22"/>
          <w:szCs w:val="22"/>
        </w:rPr>
      </w:pPr>
      <w:r w:rsidRPr="0094683A">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C451F3" w:rsidRPr="0094683A">
        <w:tblPrEx>
          <w:tblCellMar>
            <w:top w:w="0" w:type="dxa"/>
            <w:bottom w:w="0" w:type="dxa"/>
          </w:tblCellMar>
        </w:tblPrEx>
        <w:tc>
          <w:tcPr>
            <w:tcW w:w="2150" w:type="dxa"/>
            <w:tcBorders>
              <w:top w:val="single" w:sz="6" w:space="0" w:color="auto"/>
              <w:left w:val="single" w:sz="6" w:space="0" w:color="auto"/>
              <w:bottom w:val="single" w:sz="6" w:space="0" w:color="auto"/>
              <w:right w:val="single" w:sz="6" w:space="0" w:color="auto"/>
            </w:tcBorders>
          </w:tcPr>
          <w:p w:rsidR="00C451F3" w:rsidRPr="0094683A" w:rsidRDefault="00C451F3">
            <w:pPr>
              <w:widowControl/>
              <w:jc w:val="center"/>
              <w:rPr>
                <w:rFonts w:ascii="Arial" w:hAnsi="Arial" w:cs="Arial"/>
                <w:sz w:val="18"/>
                <w:szCs w:val="18"/>
              </w:rPr>
            </w:pPr>
          </w:p>
          <w:p w:rsidR="00C451F3" w:rsidRPr="0094683A" w:rsidRDefault="00C451F3">
            <w:pPr>
              <w:widowControl/>
              <w:jc w:val="center"/>
              <w:rPr>
                <w:rFonts w:ascii="Arial" w:hAnsi="Arial" w:cs="Arial"/>
                <w:sz w:val="18"/>
                <w:szCs w:val="18"/>
              </w:rPr>
            </w:pPr>
            <w:r w:rsidRPr="0094683A">
              <w:rPr>
                <w:rFonts w:ascii="Arial" w:hAnsi="Arial" w:cs="Arial"/>
                <w:sz w:val="18"/>
                <w:szCs w:val="18"/>
              </w:rPr>
              <w:t>Katastrální</w:t>
            </w:r>
          </w:p>
          <w:p w:rsidR="00C451F3" w:rsidRPr="0094683A" w:rsidRDefault="00C451F3">
            <w:pPr>
              <w:widowControl/>
              <w:jc w:val="center"/>
              <w:rPr>
                <w:rFonts w:ascii="Arial" w:hAnsi="Arial" w:cs="Arial"/>
                <w:sz w:val="18"/>
                <w:szCs w:val="18"/>
              </w:rPr>
            </w:pPr>
            <w:r w:rsidRPr="0094683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rsidR="00C451F3" w:rsidRPr="0094683A" w:rsidRDefault="00C451F3">
            <w:pPr>
              <w:widowControl/>
              <w:jc w:val="center"/>
              <w:rPr>
                <w:rFonts w:ascii="Arial" w:hAnsi="Arial" w:cs="Arial"/>
                <w:sz w:val="18"/>
                <w:szCs w:val="18"/>
              </w:rPr>
            </w:pPr>
          </w:p>
          <w:p w:rsidR="00C451F3" w:rsidRPr="0094683A" w:rsidRDefault="00C451F3">
            <w:pPr>
              <w:widowControl/>
              <w:jc w:val="center"/>
              <w:rPr>
                <w:rFonts w:ascii="Arial" w:hAnsi="Arial" w:cs="Arial"/>
                <w:sz w:val="18"/>
                <w:szCs w:val="18"/>
              </w:rPr>
            </w:pPr>
            <w:proofErr w:type="spellStart"/>
            <w:r w:rsidRPr="0094683A">
              <w:rPr>
                <w:rFonts w:ascii="Arial" w:hAnsi="Arial" w:cs="Arial"/>
                <w:sz w:val="18"/>
                <w:szCs w:val="18"/>
              </w:rPr>
              <w:t>Parc.č</w:t>
            </w:r>
            <w:proofErr w:type="spellEnd"/>
            <w:r w:rsidRPr="0094683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rsidR="00C451F3" w:rsidRPr="0094683A" w:rsidRDefault="00C451F3">
            <w:pPr>
              <w:widowControl/>
              <w:jc w:val="center"/>
              <w:rPr>
                <w:rFonts w:ascii="Arial" w:hAnsi="Arial" w:cs="Arial"/>
                <w:sz w:val="18"/>
                <w:szCs w:val="18"/>
              </w:rPr>
            </w:pPr>
          </w:p>
          <w:p w:rsidR="00C451F3" w:rsidRPr="0094683A" w:rsidRDefault="00C451F3">
            <w:pPr>
              <w:widowControl/>
              <w:jc w:val="center"/>
              <w:rPr>
                <w:rFonts w:ascii="Arial" w:hAnsi="Arial" w:cs="Arial"/>
                <w:sz w:val="18"/>
                <w:szCs w:val="18"/>
              </w:rPr>
            </w:pPr>
            <w:r w:rsidRPr="0094683A">
              <w:rPr>
                <w:rFonts w:ascii="Arial" w:hAnsi="Arial" w:cs="Arial"/>
                <w:sz w:val="18"/>
                <w:szCs w:val="18"/>
              </w:rPr>
              <w:t>Kupní cena</w:t>
            </w:r>
          </w:p>
          <w:p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rsidR="00C451F3" w:rsidRPr="0094683A" w:rsidRDefault="00C451F3">
            <w:pPr>
              <w:widowControl/>
              <w:jc w:val="center"/>
              <w:rPr>
                <w:rFonts w:ascii="Arial" w:hAnsi="Arial" w:cs="Arial"/>
                <w:sz w:val="18"/>
                <w:szCs w:val="18"/>
              </w:rPr>
            </w:pPr>
            <w:r w:rsidRPr="0094683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rsidR="00C451F3" w:rsidRPr="0094683A" w:rsidRDefault="00C451F3">
            <w:pPr>
              <w:widowControl/>
              <w:jc w:val="center"/>
              <w:rPr>
                <w:rFonts w:ascii="Arial" w:hAnsi="Arial" w:cs="Arial"/>
                <w:sz w:val="18"/>
                <w:szCs w:val="18"/>
              </w:rPr>
            </w:pPr>
          </w:p>
          <w:p w:rsidR="00C451F3" w:rsidRPr="0094683A" w:rsidRDefault="00C451F3">
            <w:pPr>
              <w:widowControl/>
              <w:jc w:val="center"/>
              <w:rPr>
                <w:rFonts w:ascii="Arial" w:hAnsi="Arial" w:cs="Arial"/>
                <w:sz w:val="18"/>
                <w:szCs w:val="18"/>
              </w:rPr>
            </w:pPr>
            <w:r w:rsidRPr="0094683A">
              <w:rPr>
                <w:rFonts w:ascii="Arial" w:hAnsi="Arial" w:cs="Arial"/>
                <w:sz w:val="18"/>
                <w:szCs w:val="18"/>
              </w:rPr>
              <w:t>Zbývá uhradit</w:t>
            </w:r>
          </w:p>
          <w:p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r>
      <w:tr w:rsidR="00C451F3" w:rsidRPr="0094683A">
        <w:tblPrEx>
          <w:tblCellMar>
            <w:top w:w="0" w:type="dxa"/>
            <w:bottom w:w="0" w:type="dxa"/>
          </w:tblCellMar>
        </w:tblPrEx>
        <w:tc>
          <w:tcPr>
            <w:tcW w:w="2150" w:type="dxa"/>
            <w:tcBorders>
              <w:top w:val="single" w:sz="6" w:space="0" w:color="auto"/>
              <w:left w:val="single" w:sz="6" w:space="0" w:color="auto"/>
              <w:bottom w:val="single" w:sz="6" w:space="0" w:color="auto"/>
              <w:right w:val="single" w:sz="6" w:space="0" w:color="auto"/>
            </w:tcBorders>
          </w:tcPr>
          <w:p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Desná III</w:t>
            </w:r>
          </w:p>
        </w:tc>
        <w:tc>
          <w:tcPr>
            <w:tcW w:w="1142" w:type="dxa"/>
            <w:tcBorders>
              <w:top w:val="single" w:sz="6" w:space="0" w:color="auto"/>
              <w:left w:val="single" w:sz="6" w:space="0" w:color="auto"/>
              <w:bottom w:val="single" w:sz="6" w:space="0" w:color="auto"/>
              <w:right w:val="single" w:sz="6" w:space="0" w:color="auto"/>
            </w:tcBorders>
          </w:tcPr>
          <w:p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1933/15</w:t>
            </w:r>
          </w:p>
        </w:tc>
        <w:tc>
          <w:tcPr>
            <w:tcW w:w="2016" w:type="dxa"/>
            <w:tcBorders>
              <w:top w:val="single" w:sz="6" w:space="0" w:color="auto"/>
              <w:left w:val="single" w:sz="6" w:space="0" w:color="auto"/>
              <w:bottom w:val="single" w:sz="6" w:space="0" w:color="auto"/>
              <w:right w:val="single" w:sz="6" w:space="0" w:color="auto"/>
            </w:tcBorders>
          </w:tcPr>
          <w:p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501 100,00 Kč</w:t>
            </w:r>
          </w:p>
        </w:tc>
        <w:tc>
          <w:tcPr>
            <w:tcW w:w="1882" w:type="dxa"/>
            <w:tcBorders>
              <w:top w:val="single" w:sz="6" w:space="0" w:color="auto"/>
              <w:left w:val="single" w:sz="6" w:space="0" w:color="auto"/>
              <w:bottom w:val="single" w:sz="6" w:space="0" w:color="auto"/>
              <w:right w:val="single" w:sz="6" w:space="0" w:color="auto"/>
            </w:tcBorders>
          </w:tcPr>
          <w:p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50 110,00 Kč</w:t>
            </w:r>
          </w:p>
        </w:tc>
        <w:tc>
          <w:tcPr>
            <w:tcW w:w="1882" w:type="dxa"/>
            <w:tcBorders>
              <w:top w:val="single" w:sz="6" w:space="0" w:color="auto"/>
              <w:left w:val="single" w:sz="6" w:space="0" w:color="auto"/>
              <w:bottom w:val="single" w:sz="6" w:space="0" w:color="auto"/>
              <w:right w:val="single" w:sz="6" w:space="0" w:color="auto"/>
            </w:tcBorders>
          </w:tcPr>
          <w:p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450 990,00 Kč</w:t>
            </w:r>
          </w:p>
        </w:tc>
      </w:tr>
    </w:tbl>
    <w:p w:rsidR="00C451F3" w:rsidRPr="0094683A" w:rsidRDefault="00C451F3">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C451F3" w:rsidRPr="0094683A">
        <w:tblPrEx>
          <w:tblCellMar>
            <w:top w:w="0" w:type="dxa"/>
            <w:bottom w:w="0" w:type="dxa"/>
          </w:tblCellMar>
        </w:tblPrEx>
        <w:tc>
          <w:tcPr>
            <w:tcW w:w="3292" w:type="dxa"/>
            <w:tcBorders>
              <w:top w:val="single" w:sz="6" w:space="0" w:color="auto"/>
              <w:left w:val="single" w:sz="6" w:space="0" w:color="auto"/>
              <w:bottom w:val="single" w:sz="6" w:space="0" w:color="auto"/>
              <w:right w:val="single" w:sz="6" w:space="0" w:color="auto"/>
            </w:tcBorders>
          </w:tcPr>
          <w:p w:rsidR="00C451F3" w:rsidRPr="0094683A" w:rsidRDefault="00C451F3">
            <w:pPr>
              <w:widowControl/>
              <w:jc w:val="center"/>
              <w:rPr>
                <w:rFonts w:ascii="Arial" w:hAnsi="Arial" w:cs="Arial"/>
                <w:sz w:val="18"/>
                <w:szCs w:val="18"/>
              </w:rPr>
            </w:pPr>
            <w:r w:rsidRPr="0094683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rsidR="00C451F3" w:rsidRPr="0094683A" w:rsidRDefault="00C451F3">
            <w:pPr>
              <w:widowControl/>
              <w:jc w:val="center"/>
              <w:rPr>
                <w:rFonts w:ascii="Arial" w:hAnsi="Arial" w:cs="Arial"/>
                <w:sz w:val="18"/>
                <w:szCs w:val="18"/>
              </w:rPr>
            </w:pPr>
            <w:r w:rsidRPr="0094683A">
              <w:rPr>
                <w:rFonts w:ascii="Arial" w:hAnsi="Arial" w:cs="Arial"/>
                <w:sz w:val="18"/>
                <w:szCs w:val="18"/>
              </w:rPr>
              <w:t>501 100,00 Kč</w:t>
            </w:r>
          </w:p>
        </w:tc>
        <w:tc>
          <w:tcPr>
            <w:tcW w:w="1882" w:type="dxa"/>
            <w:tcBorders>
              <w:top w:val="single" w:sz="6" w:space="0" w:color="auto"/>
              <w:left w:val="single" w:sz="6" w:space="0" w:color="auto"/>
              <w:bottom w:val="single" w:sz="6" w:space="0" w:color="auto"/>
              <w:right w:val="single" w:sz="6" w:space="0" w:color="auto"/>
            </w:tcBorders>
          </w:tcPr>
          <w:p w:rsidR="00C451F3" w:rsidRPr="0094683A" w:rsidRDefault="00C451F3">
            <w:pPr>
              <w:widowControl/>
              <w:jc w:val="center"/>
              <w:rPr>
                <w:rFonts w:ascii="Arial" w:hAnsi="Arial" w:cs="Arial"/>
                <w:sz w:val="18"/>
                <w:szCs w:val="18"/>
              </w:rPr>
            </w:pPr>
            <w:r w:rsidRPr="0094683A">
              <w:rPr>
                <w:rFonts w:ascii="Arial" w:hAnsi="Arial" w:cs="Arial"/>
                <w:sz w:val="18"/>
                <w:szCs w:val="18"/>
              </w:rPr>
              <w:t>50 110,00 Kč</w:t>
            </w:r>
          </w:p>
        </w:tc>
        <w:tc>
          <w:tcPr>
            <w:tcW w:w="1882" w:type="dxa"/>
            <w:tcBorders>
              <w:top w:val="single" w:sz="6" w:space="0" w:color="auto"/>
              <w:left w:val="single" w:sz="6" w:space="0" w:color="auto"/>
              <w:bottom w:val="single" w:sz="6" w:space="0" w:color="auto"/>
              <w:right w:val="single" w:sz="6" w:space="0" w:color="auto"/>
            </w:tcBorders>
          </w:tcPr>
          <w:p w:rsidR="00C451F3" w:rsidRPr="0094683A" w:rsidRDefault="00C451F3">
            <w:pPr>
              <w:widowControl/>
              <w:jc w:val="center"/>
              <w:rPr>
                <w:rFonts w:ascii="Arial" w:hAnsi="Arial" w:cs="Arial"/>
                <w:sz w:val="18"/>
                <w:szCs w:val="18"/>
              </w:rPr>
            </w:pPr>
            <w:r w:rsidRPr="0094683A">
              <w:rPr>
                <w:rFonts w:ascii="Arial" w:hAnsi="Arial" w:cs="Arial"/>
                <w:sz w:val="18"/>
                <w:szCs w:val="18"/>
              </w:rPr>
              <w:t>450 990,00 Kč</w:t>
            </w:r>
          </w:p>
        </w:tc>
      </w:tr>
    </w:tbl>
    <w:p w:rsidR="00C451F3" w:rsidRPr="0094683A" w:rsidRDefault="00C451F3" w:rsidP="00C451F3">
      <w:pPr>
        <w:widowControl/>
        <w:ind w:left="-142"/>
        <w:rPr>
          <w:rFonts w:ascii="Arial" w:hAnsi="Arial" w:cs="Arial"/>
          <w:sz w:val="18"/>
          <w:szCs w:val="18"/>
        </w:rPr>
      </w:pPr>
    </w:p>
    <w:p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2) Část kupní ceny ve výši 50 110,00 Kč (slovy: padesát tisíc jedno sto deset korun českých) kupující zaplatil prodávajícímu před podpisem této smlouvy formou zálohy na úhradu kupní ceny, zbývající část, to jest částka ve výši 450 990,00 Kč (slovy: čtyři sta padesát tisíc devět set devadesát korun českých) bude uhrazena do </w:t>
      </w:r>
      <w:r w:rsidR="00C85D36" w:rsidRPr="0094683A">
        <w:rPr>
          <w:rFonts w:ascii="Arial" w:hAnsi="Arial" w:cs="Arial"/>
          <w:sz w:val="22"/>
          <w:szCs w:val="22"/>
        </w:rPr>
        <w:t xml:space="preserve">60 dnů ode dne účinnosti této smlouvy, která v souladu s ustanovením </w:t>
      </w:r>
      <w:r w:rsidR="00820C52" w:rsidRPr="0094683A">
        <w:rPr>
          <w:rFonts w:ascii="Arial" w:hAnsi="Arial" w:cs="Arial"/>
          <w:sz w:val="22"/>
          <w:szCs w:val="22"/>
        </w:rPr>
        <w:t>zákona č. 340/2015 Sb.,</w:t>
      </w:r>
      <w:r w:rsidR="001C3734">
        <w:rPr>
          <w:rFonts w:ascii="Arial" w:hAnsi="Arial" w:cs="Arial"/>
          <w:sz w:val="22"/>
          <w:szCs w:val="22"/>
        </w:rPr>
        <w:t xml:space="preserve"> </w:t>
      </w:r>
      <w:r w:rsidR="00C85D36" w:rsidRPr="0094683A">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94683A">
        <w:rPr>
          <w:rFonts w:ascii="Arial" w:hAnsi="Arial" w:cs="Arial"/>
          <w:sz w:val="22"/>
          <w:szCs w:val="22"/>
        </w:rPr>
        <w:t>.</w:t>
      </w:r>
    </w:p>
    <w:p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3) </w:t>
      </w:r>
      <w:r w:rsidR="001C3734" w:rsidRPr="0094683A">
        <w:rPr>
          <w:rFonts w:ascii="Arial" w:hAnsi="Arial" w:cs="Arial"/>
          <w:sz w:val="22"/>
          <w:szCs w:val="22"/>
        </w:rPr>
        <w:t xml:space="preserve">Nedodrží – </w:t>
      </w:r>
      <w:proofErr w:type="spellStart"/>
      <w:r w:rsidR="001C3734" w:rsidRPr="0094683A">
        <w:rPr>
          <w:rFonts w:ascii="Arial" w:hAnsi="Arial" w:cs="Arial"/>
          <w:sz w:val="22"/>
          <w:szCs w:val="22"/>
        </w:rPr>
        <w:t>li</w:t>
      </w:r>
      <w:proofErr w:type="spellEnd"/>
      <w:r w:rsidRPr="0094683A">
        <w:rPr>
          <w:rFonts w:ascii="Arial" w:hAnsi="Arial" w:cs="Arial"/>
          <w:sz w:val="22"/>
          <w:szCs w:val="22"/>
        </w:rPr>
        <w:t xml:space="preserve"> kupující lhůtu pro úhradu kupní ceny podle tohoto článku, je povinen podle </w:t>
      </w:r>
      <w:r w:rsidR="00AE01D2" w:rsidRPr="0094683A">
        <w:rPr>
          <w:rFonts w:ascii="Arial" w:hAnsi="Arial" w:cs="Arial"/>
          <w:sz w:val="22"/>
          <w:szCs w:val="22"/>
        </w:rPr>
        <w:t>§ 1968 a násl. zákona č. 89/2012 Sb., občanský zákoník,</w:t>
      </w:r>
      <w:r w:rsidRPr="0094683A">
        <w:rPr>
          <w:rFonts w:ascii="Arial" w:hAnsi="Arial" w:cs="Arial"/>
          <w:sz w:val="22"/>
          <w:szCs w:val="22"/>
        </w:rPr>
        <w:t xml:space="preserve"> zaplatit prodávajícímu úrok z prodlení.</w:t>
      </w:r>
    </w:p>
    <w:p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4) K zajištění dosud nezaplacené kupní ceny vzniká dnem převodu pozemku podle této smlouvy ze zákona podle </w:t>
      </w:r>
      <w:r w:rsidR="00DC285B" w:rsidRPr="0094683A">
        <w:rPr>
          <w:rFonts w:ascii="Arial" w:hAnsi="Arial" w:cs="Arial"/>
          <w:sz w:val="22"/>
          <w:szCs w:val="22"/>
        </w:rPr>
        <w:t>§ 15 zákona č. 503/20</w:t>
      </w:r>
      <w:r w:rsidR="00DB5054" w:rsidRPr="0094683A">
        <w:rPr>
          <w:rFonts w:ascii="Arial" w:hAnsi="Arial" w:cs="Arial"/>
          <w:sz w:val="22"/>
          <w:szCs w:val="22"/>
        </w:rPr>
        <w:t>1</w:t>
      </w:r>
      <w:r w:rsidR="00DC285B" w:rsidRPr="0094683A">
        <w:rPr>
          <w:rFonts w:ascii="Arial" w:hAnsi="Arial" w:cs="Arial"/>
          <w:sz w:val="22"/>
          <w:szCs w:val="22"/>
        </w:rPr>
        <w:t xml:space="preserve">2 Sb., o Státním pozemkovém úřadu, </w:t>
      </w:r>
      <w:r w:rsidRPr="0094683A">
        <w:rPr>
          <w:rFonts w:ascii="Arial" w:hAnsi="Arial" w:cs="Arial"/>
          <w:sz w:val="22"/>
          <w:szCs w:val="22"/>
        </w:rPr>
        <w:t>zástavní právo státu. Smluvní strany prohlašují, že vznik tohoto práva není sporný ani pochybný.</w:t>
      </w:r>
    </w:p>
    <w:p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5) Pozemek, na němž je státem uplatněno zástavní právo, nesmí kupující učinit předmětem </w:t>
      </w:r>
      <w:r w:rsidR="00DC285B" w:rsidRPr="0094683A">
        <w:rPr>
          <w:rFonts w:ascii="Arial" w:hAnsi="Arial" w:cs="Arial"/>
          <w:sz w:val="22"/>
          <w:szCs w:val="22"/>
        </w:rPr>
        <w:t>dalšího zástavního práva, s výjimkou zástavního práva na poskytnutí bankovního úvěru na zaplacení celé kupní ceny</w:t>
      </w:r>
      <w:r w:rsidRPr="0094683A">
        <w:rPr>
          <w:rFonts w:ascii="Arial" w:hAnsi="Arial" w:cs="Arial"/>
          <w:sz w:val="22"/>
          <w:szCs w:val="22"/>
        </w:rPr>
        <w:t>.</w:t>
      </w:r>
    </w:p>
    <w:p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6) Jestliže kupující poruší omezení stanovené v bodu 5 tohoto článku, zavazuje se za každé jednotlivé porušení zaplatit prodávajícímu smluvní pokutu ve výši 10% z kupní ceny.</w:t>
      </w:r>
    </w:p>
    <w:p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7</w:t>
      </w:r>
      <w:r w:rsidRPr="0094683A">
        <w:rPr>
          <w:rFonts w:ascii="Arial" w:hAnsi="Arial" w:cs="Arial"/>
          <w:color w:val="000000"/>
          <w:sz w:val="22"/>
          <w:szCs w:val="22"/>
        </w:rPr>
        <w:t xml:space="preserve">) </w:t>
      </w:r>
      <w:r w:rsidRPr="0094683A">
        <w:rPr>
          <w:rFonts w:ascii="Arial" w:hAnsi="Arial" w:cs="Arial"/>
          <w:sz w:val="22"/>
          <w:szCs w:val="22"/>
        </w:rPr>
        <w:t>Prodlení kupujícího s úhradou kupní ceny delší než 30 dnů je důvodem pro odstoupení od této smlouvy ze strany prodávajícího.</w:t>
      </w:r>
    </w:p>
    <w:p w:rsidR="00C451F3" w:rsidRPr="0094683A" w:rsidRDefault="00C451F3">
      <w:pPr>
        <w:widowControl/>
        <w:tabs>
          <w:tab w:val="left" w:pos="426"/>
        </w:tabs>
        <w:jc w:val="both"/>
        <w:rPr>
          <w:rFonts w:ascii="Arial" w:hAnsi="Arial" w:cs="Arial"/>
          <w:sz w:val="22"/>
          <w:szCs w:val="22"/>
        </w:rPr>
      </w:pPr>
      <w:r w:rsidRPr="0094683A">
        <w:rPr>
          <w:rFonts w:ascii="Arial" w:hAnsi="Arial" w:cs="Arial"/>
          <w:color w:val="000000"/>
          <w:sz w:val="22"/>
          <w:szCs w:val="22"/>
        </w:rPr>
        <w:tab/>
        <w:t xml:space="preserve">8) Pokud bude kupní cena hrazena v penězích, dnem zaplacení se rozumí </w:t>
      </w:r>
      <w:r w:rsidRPr="0094683A">
        <w:rPr>
          <w:rFonts w:ascii="Arial" w:hAnsi="Arial" w:cs="Arial"/>
          <w:sz w:val="22"/>
          <w:szCs w:val="22"/>
        </w:rPr>
        <w:t>den připsání placené částky na účet prodávajícího uvedený v této smlouvě.</w:t>
      </w:r>
    </w:p>
    <w:p w:rsidR="007D06A1" w:rsidRPr="007D06A1" w:rsidRDefault="007D06A1" w:rsidP="007D06A1">
      <w:pPr>
        <w:widowControl/>
        <w:rPr>
          <w:rFonts w:ascii="Arial" w:hAnsi="Arial" w:cs="Arial"/>
          <w:color w:val="000000"/>
          <w:sz w:val="23"/>
          <w:szCs w:val="23"/>
        </w:rPr>
      </w:pPr>
    </w:p>
    <w:p w:rsidR="007D06A1" w:rsidRPr="007D06A1" w:rsidRDefault="007D06A1" w:rsidP="007D06A1">
      <w:pPr>
        <w:widowControl/>
        <w:rPr>
          <w:rFonts w:ascii="Arial" w:hAnsi="Arial" w:cs="Arial"/>
          <w:color w:val="000000"/>
          <w:sz w:val="23"/>
          <w:szCs w:val="23"/>
        </w:rPr>
      </w:pPr>
    </w:p>
    <w:p w:rsidR="00901036" w:rsidRPr="00A51BEE" w:rsidRDefault="00901036">
      <w:pPr>
        <w:pStyle w:val="para"/>
        <w:widowControl/>
        <w:rPr>
          <w:rFonts w:ascii="Arial" w:hAnsi="Arial" w:cs="Arial"/>
          <w:sz w:val="22"/>
          <w:szCs w:val="22"/>
        </w:rPr>
      </w:pPr>
      <w:r w:rsidRPr="00A51BEE">
        <w:rPr>
          <w:rFonts w:ascii="Arial" w:hAnsi="Arial" w:cs="Arial"/>
          <w:sz w:val="22"/>
          <w:szCs w:val="22"/>
        </w:rPr>
        <w:t>V.</w:t>
      </w:r>
    </w:p>
    <w:p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se strany vypořádají podle </w:t>
      </w:r>
      <w:proofErr w:type="spellStart"/>
      <w:r w:rsidR="00374E10" w:rsidRPr="00A51BEE">
        <w:rPr>
          <w:rFonts w:ascii="Arial" w:hAnsi="Arial" w:cs="Arial"/>
          <w:sz w:val="22"/>
          <w:szCs w:val="22"/>
        </w:rPr>
        <w:t>ust</w:t>
      </w:r>
      <w:proofErr w:type="spellEnd"/>
      <w:r w:rsidR="00374E10" w:rsidRPr="00A51BEE">
        <w:rPr>
          <w:rFonts w:ascii="Arial" w:hAnsi="Arial" w:cs="Arial"/>
          <w:sz w:val="22"/>
          <w:szCs w:val="22"/>
        </w:rPr>
        <w:t>. § 2001 a násl. zákona č. 89/2012 Sb., občanský zákoník</w:t>
      </w:r>
      <w:r w:rsidRPr="00A51BEE">
        <w:rPr>
          <w:rFonts w:ascii="Arial" w:hAnsi="Arial" w:cs="Arial"/>
          <w:sz w:val="22"/>
          <w:szCs w:val="22"/>
        </w:rPr>
        <w:t xml:space="preserve">.  </w:t>
      </w:r>
    </w:p>
    <w:p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Kupující je povinen protokolárně předat prodávaný pozemek prodávajícímu neprodleně, nejpozději do 30 dnů ode dne odstoupení od smlouvy, </w:t>
      </w:r>
      <w:r w:rsidR="001C3734" w:rsidRPr="00A51BEE">
        <w:rPr>
          <w:rFonts w:ascii="Arial" w:hAnsi="Arial" w:cs="Arial"/>
          <w:sz w:val="22"/>
          <w:szCs w:val="22"/>
        </w:rPr>
        <w:t xml:space="preserve">nedohodnou – </w:t>
      </w:r>
      <w:proofErr w:type="spellStart"/>
      <w:r w:rsidR="001C3734" w:rsidRPr="00A51BEE">
        <w:rPr>
          <w:rFonts w:ascii="Arial" w:hAnsi="Arial" w:cs="Arial"/>
          <w:sz w:val="22"/>
          <w:szCs w:val="22"/>
        </w:rPr>
        <w:t>li</w:t>
      </w:r>
      <w:proofErr w:type="spellEnd"/>
      <w:r w:rsidRPr="00A51BEE">
        <w:rPr>
          <w:rFonts w:ascii="Arial" w:hAnsi="Arial" w:cs="Arial"/>
          <w:sz w:val="22"/>
          <w:szCs w:val="22"/>
        </w:rPr>
        <w:t xml:space="preserve"> se smluvní strany jinak.</w:t>
      </w:r>
      <w:r w:rsidR="0026048A" w:rsidRPr="00A51BEE">
        <w:rPr>
          <w:rFonts w:ascii="Arial" w:hAnsi="Arial" w:cs="Arial"/>
          <w:sz w:val="22"/>
          <w:szCs w:val="22"/>
        </w:rPr>
        <w:t xml:space="preserve"> Jestliže kupující poruší tuto povinnost, zavazuje se zaplatit prodávajícímu smluvní pokutu ve výši 10 % z kupní ceny.</w:t>
      </w:r>
    </w:p>
    <w:p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3) Prodávající se zavazuje vrátit kupujícímu uhrazenou kupní cenu sníženou o plnění podle bodu 5 tohoto článku do 30 dnů ode dne, kdy bude jako vlastník prodávaného pozemku zapsána v katastru nemovitostí zpět Česká republika </w:t>
      </w:r>
      <w:r w:rsidR="00D01C6E" w:rsidRPr="00A51BEE">
        <w:rPr>
          <w:rFonts w:ascii="Arial" w:hAnsi="Arial" w:cs="Arial"/>
          <w:sz w:val="22"/>
          <w:szCs w:val="22"/>
        </w:rPr>
        <w:t>s příslušností hospodaření pro Státní pozemkový úřad</w:t>
      </w:r>
      <w:r w:rsidRPr="00A51BEE">
        <w:rPr>
          <w:rFonts w:ascii="Arial" w:hAnsi="Arial" w:cs="Arial"/>
          <w:sz w:val="22"/>
          <w:szCs w:val="22"/>
        </w:rPr>
        <w:t>.</w:t>
      </w:r>
    </w:p>
    <w:p w:rsidR="0026048A" w:rsidRPr="00A51BEE" w:rsidRDefault="0026048A" w:rsidP="0026048A">
      <w:pPr>
        <w:pStyle w:val="vnintext"/>
        <w:tabs>
          <w:tab w:val="clear" w:pos="709"/>
        </w:tabs>
        <w:rPr>
          <w:rFonts w:ascii="Arial" w:hAnsi="Arial" w:cs="Arial"/>
          <w:sz w:val="22"/>
          <w:szCs w:val="22"/>
        </w:rPr>
      </w:pPr>
      <w:r w:rsidRPr="00A51BEE">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5) Kupující bere na vědomí, že je při odstoupení od této smlouvy povinen zaplatit prodávajícímu (ze zákona) náhradu za celou dobu trvání vlastnického práva k prodávanému pozemku. Výše náhrady činí ročně 1% z ceny pozemku za kterou jej kupující získal od prodávajícího, tj. 1/12 z roční náhrady za každý započatý měsíc trvání vlastnického práva.</w:t>
      </w:r>
    </w:p>
    <w:p w:rsidR="00901036" w:rsidRDefault="00901036">
      <w:pPr>
        <w:widowControl/>
        <w:ind w:firstLine="426"/>
        <w:jc w:val="both"/>
        <w:rPr>
          <w:rFonts w:ascii="Arial" w:hAnsi="Arial" w:cs="Arial"/>
          <w:sz w:val="22"/>
          <w:szCs w:val="22"/>
        </w:rPr>
      </w:pPr>
    </w:p>
    <w:p w:rsidR="00F82291" w:rsidRPr="00A51BEE" w:rsidRDefault="00F82291">
      <w:pPr>
        <w:widowControl/>
        <w:ind w:firstLine="426"/>
        <w:jc w:val="both"/>
        <w:rPr>
          <w:rFonts w:ascii="Arial" w:hAnsi="Arial" w:cs="Arial"/>
          <w:sz w:val="22"/>
          <w:szCs w:val="22"/>
        </w:rPr>
      </w:pPr>
    </w:p>
    <w:p w:rsidR="00901036" w:rsidRPr="00A51BEE" w:rsidRDefault="00901036">
      <w:pPr>
        <w:pStyle w:val="para"/>
        <w:widowControl/>
        <w:rPr>
          <w:rFonts w:ascii="Arial" w:hAnsi="Arial" w:cs="Arial"/>
          <w:sz w:val="22"/>
          <w:szCs w:val="22"/>
        </w:rPr>
      </w:pPr>
      <w:r w:rsidRPr="00A51BEE">
        <w:rPr>
          <w:rFonts w:ascii="Arial" w:hAnsi="Arial" w:cs="Arial"/>
          <w:sz w:val="22"/>
          <w:szCs w:val="22"/>
        </w:rPr>
        <w:lastRenderedPageBreak/>
        <w:t>VI.</w:t>
      </w:r>
    </w:p>
    <w:p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pozemku.</w:t>
      </w:r>
    </w:p>
    <w:p w:rsidR="00DB1C52" w:rsidRPr="00A51BEE" w:rsidRDefault="00DB1C52">
      <w:pPr>
        <w:widowControl/>
        <w:ind w:firstLine="426"/>
        <w:jc w:val="both"/>
        <w:rPr>
          <w:rFonts w:ascii="Arial" w:hAnsi="Arial" w:cs="Arial"/>
          <w:sz w:val="22"/>
          <w:szCs w:val="22"/>
        </w:rPr>
      </w:pPr>
      <w:r w:rsidRPr="00A51BEE">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rsidR="001C3734" w:rsidRDefault="00901036" w:rsidP="001C3734">
      <w:pPr>
        <w:widowControl/>
        <w:ind w:firstLine="426"/>
        <w:jc w:val="both"/>
        <w:rPr>
          <w:rFonts w:ascii="Arial" w:hAnsi="Arial" w:cs="Arial"/>
          <w:sz w:val="22"/>
          <w:szCs w:val="22"/>
        </w:rPr>
      </w:pPr>
      <w:r w:rsidRPr="00A51BEE">
        <w:rPr>
          <w:rFonts w:ascii="Arial" w:hAnsi="Arial" w:cs="Arial"/>
          <w:sz w:val="22"/>
          <w:szCs w:val="22"/>
        </w:rPr>
        <w:t>2) Užívací vztah k prodávanému pozemku je řešen nájemní smlouvou č. 11N14/12, kterou se Státním pozemkovým úřadem uzavřela AMANTIS CZ s.r.o., jakožto nájemce. S obsahem nájemní smlouvy byl kupující seznámen před podpisem této smlouvy, což stvrzuje svým podpisem.</w:t>
      </w:r>
    </w:p>
    <w:p w:rsidR="00901036" w:rsidRPr="00A51BEE" w:rsidRDefault="00901036" w:rsidP="001C3734">
      <w:pPr>
        <w:widowControl/>
        <w:ind w:firstLine="426"/>
        <w:jc w:val="both"/>
        <w:rPr>
          <w:rFonts w:ascii="Arial" w:hAnsi="Arial" w:cs="Arial"/>
          <w:sz w:val="22"/>
          <w:szCs w:val="22"/>
        </w:rPr>
      </w:pPr>
      <w:r w:rsidRPr="00A51BEE">
        <w:rPr>
          <w:rFonts w:ascii="Arial" w:hAnsi="Arial" w:cs="Arial"/>
          <w:sz w:val="22"/>
          <w:szCs w:val="22"/>
        </w:rPr>
        <w:t xml:space="preserve">3) Prodávaný pozemek je součástí společenstevní honitby Horní </w:t>
      </w:r>
      <w:proofErr w:type="spellStart"/>
      <w:r w:rsidRPr="00A51BEE">
        <w:rPr>
          <w:rFonts w:ascii="Arial" w:hAnsi="Arial" w:cs="Arial"/>
          <w:sz w:val="22"/>
          <w:szCs w:val="22"/>
        </w:rPr>
        <w:t>Polubný</w:t>
      </w:r>
      <w:proofErr w:type="spellEnd"/>
      <w:r w:rsidRPr="00A51BEE">
        <w:rPr>
          <w:rFonts w:ascii="Arial" w:hAnsi="Arial" w:cs="Arial"/>
          <w:sz w:val="22"/>
          <w:szCs w:val="22"/>
        </w:rPr>
        <w:t xml:space="preserve">, jejímž držitelem jsou Lesy České republiky, </w:t>
      </w:r>
      <w:proofErr w:type="spellStart"/>
      <w:r w:rsidRPr="00A51BEE">
        <w:rPr>
          <w:rFonts w:ascii="Arial" w:hAnsi="Arial" w:cs="Arial"/>
          <w:sz w:val="22"/>
          <w:szCs w:val="22"/>
        </w:rPr>
        <w:t>s.p</w:t>
      </w:r>
      <w:proofErr w:type="spellEnd"/>
      <w:r w:rsidRPr="00A51BEE">
        <w:rPr>
          <w:rFonts w:ascii="Arial" w:hAnsi="Arial" w:cs="Arial"/>
          <w:sz w:val="22"/>
          <w:szCs w:val="22"/>
        </w:rPr>
        <w:t>. Tento pozemek je ve smyslu zákona č. 503/2012 Sb., o Státním pozemkovém úřadu, ve znění pozdějších předpisů, v režimu přičlenění.</w:t>
      </w:r>
    </w:p>
    <w:p w:rsidR="00901036" w:rsidRPr="00A51BEE" w:rsidRDefault="00901036">
      <w:pPr>
        <w:pStyle w:val="vnitrniText"/>
        <w:widowControl/>
        <w:rPr>
          <w:rFonts w:ascii="Arial" w:hAnsi="Arial" w:cs="Arial"/>
          <w:sz w:val="22"/>
          <w:szCs w:val="22"/>
        </w:rPr>
      </w:pPr>
      <w:r w:rsidRPr="00A51BEE">
        <w:rPr>
          <w:rFonts w:ascii="Arial" w:hAnsi="Arial" w:cs="Arial"/>
          <w:sz w:val="22"/>
          <w:szCs w:val="22"/>
        </w:rPr>
        <w:t>4) Na prodávaném pozemku váznou tato práva třetích osob:</w:t>
      </w:r>
    </w:p>
    <w:p w:rsidR="00901036" w:rsidRPr="00A51BEE" w:rsidRDefault="00901036">
      <w:pPr>
        <w:pStyle w:val="vnitrniText"/>
        <w:widowControl/>
        <w:rPr>
          <w:rFonts w:ascii="Arial" w:hAnsi="Arial" w:cs="Arial"/>
          <w:sz w:val="22"/>
          <w:szCs w:val="22"/>
        </w:rPr>
      </w:pPr>
      <w:r w:rsidRPr="00A51BEE">
        <w:rPr>
          <w:rFonts w:ascii="Arial" w:hAnsi="Arial" w:cs="Arial"/>
          <w:sz w:val="22"/>
          <w:szCs w:val="22"/>
        </w:rPr>
        <w:t xml:space="preserve">Byla uzavřena smlouva o zřízení věcného břemene č. 2005C19/12. Věcné břemeno spočívá v právu oprávněného obchodní firmy ČEZ Distribuce, a.s., IČO: 24729035, jakožto vlastníka a provozovatele zařízení distribuční soustavy elektrizační soustavy energetického zařízení "JN, Desná, ul. Na Novině, přel. </w:t>
      </w:r>
      <w:proofErr w:type="spellStart"/>
      <w:r w:rsidRPr="00A51BEE">
        <w:rPr>
          <w:rFonts w:ascii="Arial" w:hAnsi="Arial" w:cs="Arial"/>
          <w:sz w:val="22"/>
          <w:szCs w:val="22"/>
        </w:rPr>
        <w:t>vNN</w:t>
      </w:r>
      <w:proofErr w:type="spellEnd"/>
      <w:r w:rsidRPr="00A51BEE">
        <w:rPr>
          <w:rFonts w:ascii="Arial" w:hAnsi="Arial" w:cs="Arial"/>
          <w:sz w:val="22"/>
          <w:szCs w:val="22"/>
        </w:rPr>
        <w:t xml:space="preserve"> do KNN", jehož výstavba byla realizována na základě územního souhlasu ze dne 27. 11. 2017, č.j.: MUDESNA/2928/2017/321/SU, který vydal Městský úřad v Desné, stavební úřad, jako příslušný stavební úřad:</w:t>
      </w:r>
    </w:p>
    <w:p w:rsidR="00901036" w:rsidRPr="00A51BEE" w:rsidRDefault="00901036">
      <w:pPr>
        <w:pStyle w:val="vnitrniText"/>
        <w:widowControl/>
        <w:rPr>
          <w:rFonts w:ascii="Arial" w:hAnsi="Arial" w:cs="Arial"/>
          <w:sz w:val="22"/>
          <w:szCs w:val="22"/>
        </w:rPr>
      </w:pPr>
      <w:r w:rsidRPr="00A51BEE">
        <w:rPr>
          <w:rFonts w:ascii="Arial" w:hAnsi="Arial" w:cs="Arial"/>
          <w:sz w:val="22"/>
          <w:szCs w:val="22"/>
        </w:rPr>
        <w:t xml:space="preserve">a) v právu umístit, zřídit a provozovat stavbu zařízení distribuční soustavy a povinnosti povinného se zdržet po dobu trvání věcného břemene na služebném pozemku provádění činností, které by mohly ohrozit spolehlivost a bezpečnost stavby zařízení distribuční soustavy nebo ohrozit život, zdraví či majetek osob a které by znemožňovaly nebo podstatně znesnadňovaly přístup oprávněného ke stavbě zařízení distribuční soustavy, </w:t>
      </w:r>
    </w:p>
    <w:p w:rsidR="00901036" w:rsidRPr="00A51BEE" w:rsidRDefault="00901036">
      <w:pPr>
        <w:pStyle w:val="vnitrniText"/>
        <w:widowControl/>
        <w:rPr>
          <w:rFonts w:ascii="Arial" w:hAnsi="Arial" w:cs="Arial"/>
          <w:sz w:val="22"/>
          <w:szCs w:val="22"/>
        </w:rPr>
      </w:pPr>
      <w:r w:rsidRPr="00A51BEE">
        <w:rPr>
          <w:rFonts w:ascii="Arial" w:hAnsi="Arial" w:cs="Arial"/>
          <w:sz w:val="22"/>
          <w:szCs w:val="22"/>
        </w:rPr>
        <w:t>b) v právu zřídit, mít a udržovat na služebném pozemku potřebné obslužné zařízení, jakož i provádět na součásti distribuční soustavy úpravy za účelem její obnovy, výměny, modernizace nebo zlepšení její výkonnosti, včetně jejího odstranění.</w:t>
      </w:r>
    </w:p>
    <w:p w:rsidR="00901036" w:rsidRPr="00A51BEE" w:rsidRDefault="00901036">
      <w:pPr>
        <w:pStyle w:val="vnitrniText"/>
        <w:widowControl/>
        <w:rPr>
          <w:rFonts w:ascii="Arial" w:hAnsi="Arial" w:cs="Arial"/>
          <w:sz w:val="22"/>
          <w:szCs w:val="22"/>
        </w:rPr>
      </w:pPr>
      <w:r w:rsidRPr="00A51BEE">
        <w:rPr>
          <w:rFonts w:ascii="Arial" w:hAnsi="Arial" w:cs="Arial"/>
          <w:sz w:val="22"/>
          <w:szCs w:val="22"/>
        </w:rPr>
        <w:t>Rozsah zatížení věcným břemenem je stanoven geometrickým plánem číslo 847 - 4480 / 2019, který byl potvrzen Katastrálním úřadem pro Liberecký kraj, Katastrální pracoviště Jablonec nad Nisou, dne 7. 8. 2019.</w:t>
      </w:r>
    </w:p>
    <w:p w:rsidR="007D06A1" w:rsidRPr="007D06A1" w:rsidRDefault="007D06A1" w:rsidP="007D06A1">
      <w:pPr>
        <w:widowControl/>
        <w:rPr>
          <w:rFonts w:ascii="Arial" w:hAnsi="Arial" w:cs="Arial"/>
          <w:color w:val="000000"/>
          <w:sz w:val="23"/>
          <w:szCs w:val="23"/>
        </w:rPr>
      </w:pPr>
    </w:p>
    <w:p w:rsidR="007D06A1" w:rsidRPr="007D06A1" w:rsidRDefault="007D06A1" w:rsidP="007D06A1">
      <w:pPr>
        <w:widowControl/>
        <w:rPr>
          <w:rFonts w:ascii="Arial" w:hAnsi="Arial" w:cs="Arial"/>
          <w:color w:val="000000"/>
          <w:sz w:val="23"/>
          <w:szCs w:val="23"/>
        </w:rPr>
      </w:pPr>
    </w:p>
    <w:p w:rsidR="00901036" w:rsidRPr="00A51BEE" w:rsidRDefault="00901036">
      <w:pPr>
        <w:pStyle w:val="para"/>
        <w:widowControl/>
        <w:rPr>
          <w:rFonts w:ascii="Arial" w:hAnsi="Arial" w:cs="Arial"/>
          <w:sz w:val="22"/>
          <w:szCs w:val="22"/>
        </w:rPr>
      </w:pPr>
      <w:r w:rsidRPr="00A51BEE">
        <w:rPr>
          <w:rFonts w:ascii="Arial" w:hAnsi="Arial" w:cs="Arial"/>
          <w:sz w:val="22"/>
          <w:szCs w:val="22"/>
        </w:rPr>
        <w:t>VII.</w:t>
      </w:r>
    </w:p>
    <w:p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současně </w:t>
      </w:r>
      <w:r w:rsidR="00374E10" w:rsidRPr="00A51BEE">
        <w:rPr>
          <w:rFonts w:ascii="Arial" w:hAnsi="Arial" w:cs="Arial"/>
          <w:sz w:val="22"/>
          <w:szCs w:val="22"/>
        </w:rPr>
        <w:t xml:space="preserve">u </w:t>
      </w:r>
      <w:r w:rsidRPr="00A51BEE">
        <w:rPr>
          <w:rFonts w:ascii="Arial" w:hAnsi="Arial" w:cs="Arial"/>
          <w:sz w:val="22"/>
          <w:szCs w:val="22"/>
        </w:rPr>
        <w:t>katastrální</w:t>
      </w:r>
      <w:r w:rsidR="00374E10" w:rsidRPr="00A51BEE">
        <w:rPr>
          <w:rFonts w:ascii="Arial" w:hAnsi="Arial" w:cs="Arial"/>
          <w:sz w:val="22"/>
          <w:szCs w:val="22"/>
        </w:rPr>
        <w:t>ho</w:t>
      </w:r>
      <w:r w:rsidRPr="00A51BEE">
        <w:rPr>
          <w:rFonts w:ascii="Arial" w:hAnsi="Arial" w:cs="Arial"/>
          <w:sz w:val="22"/>
          <w:szCs w:val="22"/>
        </w:rPr>
        <w:t xml:space="preserve"> úřadu </w:t>
      </w:r>
      <w:r w:rsidR="00374E10" w:rsidRPr="00A51BEE">
        <w:rPr>
          <w:rFonts w:ascii="Arial" w:hAnsi="Arial" w:cs="Arial"/>
          <w:sz w:val="22"/>
          <w:szCs w:val="22"/>
        </w:rPr>
        <w:t xml:space="preserve">podá návrh na </w:t>
      </w:r>
      <w:r w:rsidR="001C3734" w:rsidRPr="00A51BEE">
        <w:rPr>
          <w:rFonts w:ascii="Arial" w:hAnsi="Arial" w:cs="Arial"/>
          <w:sz w:val="22"/>
          <w:szCs w:val="22"/>
        </w:rPr>
        <w:t>vklad zástavního</w:t>
      </w:r>
      <w:r w:rsidRPr="00A51BEE">
        <w:rPr>
          <w:rFonts w:ascii="Arial" w:hAnsi="Arial" w:cs="Arial"/>
          <w:sz w:val="22"/>
          <w:szCs w:val="22"/>
        </w:rPr>
        <w:t xml:space="preserve"> práva k prodávanému pozemku.</w:t>
      </w:r>
      <w:r w:rsidR="00374E10" w:rsidRPr="00A51BEE">
        <w:rPr>
          <w:rFonts w:ascii="Arial" w:hAnsi="Arial" w:cs="Arial"/>
          <w:sz w:val="22"/>
          <w:szCs w:val="22"/>
        </w:rPr>
        <w:t xml:space="preserve"> Po úhradě celé kupní ceny a event. příslušenství prodávající podá návrh na výmaz zástavního práva vkladem.</w:t>
      </w:r>
    </w:p>
    <w:p w:rsidR="00133BB4"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w:t>
      </w:r>
      <w:r w:rsidR="00D01C6E" w:rsidRPr="00A51BEE">
        <w:rPr>
          <w:rFonts w:ascii="Arial" w:hAnsi="Arial" w:cs="Arial"/>
          <w:sz w:val="22"/>
          <w:szCs w:val="22"/>
        </w:rPr>
        <w:t>Prodávající je ve smyslu zákona č. 634/2004 Sb., o správních poplatcích, ve znění pozdějších předpisů, osvobozen od správních poplatků</w:t>
      </w:r>
      <w:r w:rsidRPr="00A51BEE">
        <w:rPr>
          <w:rFonts w:ascii="Arial" w:hAnsi="Arial" w:cs="Arial"/>
          <w:sz w:val="22"/>
          <w:szCs w:val="22"/>
        </w:rPr>
        <w:t>.</w:t>
      </w:r>
    </w:p>
    <w:p w:rsidR="00901036" w:rsidRPr="00A51BEE" w:rsidRDefault="00133BB4" w:rsidP="00D01C6E">
      <w:pPr>
        <w:pStyle w:val="vnitrniText"/>
        <w:widowControl/>
        <w:rPr>
          <w:rFonts w:ascii="Arial" w:hAnsi="Arial" w:cs="Arial"/>
          <w:sz w:val="22"/>
          <w:szCs w:val="22"/>
        </w:rPr>
      </w:pPr>
      <w:r w:rsidRPr="00A51BEE">
        <w:rPr>
          <w:rFonts w:ascii="Arial" w:hAnsi="Arial" w:cs="Arial"/>
          <w:sz w:val="22"/>
          <w:szCs w:val="22"/>
        </w:rPr>
        <w:t>3)</w:t>
      </w:r>
      <w:r w:rsidR="00D01C6E" w:rsidRPr="00A51BEE">
        <w:rPr>
          <w:rFonts w:ascii="Arial" w:hAnsi="Arial" w:cs="Arial"/>
          <w:sz w:val="22"/>
          <w:szCs w:val="22"/>
        </w:rPr>
        <w:t xml:space="preserve"> </w:t>
      </w:r>
      <w:r w:rsidR="000B0221" w:rsidRPr="00A51BEE">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7D06A1" w:rsidRPr="007D06A1" w:rsidRDefault="007D06A1" w:rsidP="007D06A1">
      <w:pPr>
        <w:widowControl/>
        <w:rPr>
          <w:rFonts w:ascii="Arial" w:hAnsi="Arial" w:cs="Arial"/>
          <w:color w:val="000000"/>
          <w:sz w:val="23"/>
          <w:szCs w:val="23"/>
        </w:rPr>
      </w:pPr>
    </w:p>
    <w:p w:rsidR="007D06A1" w:rsidRPr="007D06A1" w:rsidRDefault="007D06A1" w:rsidP="007D06A1">
      <w:pPr>
        <w:widowControl/>
        <w:rPr>
          <w:rFonts w:ascii="Arial" w:hAnsi="Arial" w:cs="Arial"/>
          <w:color w:val="000000"/>
          <w:sz w:val="23"/>
          <w:szCs w:val="23"/>
        </w:rPr>
      </w:pPr>
    </w:p>
    <w:p w:rsidR="00901036" w:rsidRPr="00A51BEE" w:rsidRDefault="00901036">
      <w:pPr>
        <w:pStyle w:val="para"/>
        <w:widowControl/>
        <w:rPr>
          <w:rFonts w:ascii="Arial" w:hAnsi="Arial" w:cs="Arial"/>
          <w:sz w:val="22"/>
          <w:szCs w:val="22"/>
        </w:rPr>
      </w:pPr>
      <w:r w:rsidRPr="00A51BEE">
        <w:rPr>
          <w:rFonts w:ascii="Arial" w:hAnsi="Arial" w:cs="Arial"/>
          <w:sz w:val="22"/>
          <w:szCs w:val="22"/>
        </w:rPr>
        <w:t>VIII.</w:t>
      </w:r>
    </w:p>
    <w:p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Smluvní strany se dohodly, že jakékoliv změny a doplňky této smlouvy jsou možné pouze písemnou formou na základě dohody účastníků smlouvy.</w:t>
      </w:r>
    </w:p>
    <w:p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Tato smlouva je vyhotovena ve </w:t>
      </w:r>
      <w:r w:rsidR="001C3734" w:rsidRPr="00A51BEE">
        <w:rPr>
          <w:rFonts w:ascii="Arial" w:hAnsi="Arial" w:cs="Arial"/>
          <w:color w:val="000000"/>
          <w:sz w:val="22"/>
          <w:szCs w:val="22"/>
        </w:rPr>
        <w:t>3</w:t>
      </w:r>
      <w:r w:rsidR="001C3734" w:rsidRPr="00A51BEE">
        <w:rPr>
          <w:rFonts w:ascii="Arial" w:hAnsi="Arial" w:cs="Arial"/>
          <w:sz w:val="22"/>
          <w:szCs w:val="22"/>
        </w:rPr>
        <w:t xml:space="preserve"> stejnopisech</w:t>
      </w:r>
      <w:r w:rsidRPr="00A51BEE">
        <w:rPr>
          <w:rFonts w:ascii="Arial" w:hAnsi="Arial" w:cs="Arial"/>
          <w:sz w:val="22"/>
          <w:szCs w:val="22"/>
        </w:rPr>
        <w:t>, z nichž každý má platnost originálu. Kupující obdrží 1 stejnopis a ostatní jsou určeny pro prodávajícího.</w:t>
      </w:r>
    </w:p>
    <w:p w:rsidR="000F2A55" w:rsidRPr="000F2A55" w:rsidRDefault="007119A0" w:rsidP="000F2A55">
      <w:pPr>
        <w:widowControl/>
        <w:ind w:firstLine="426"/>
        <w:jc w:val="both"/>
        <w:rPr>
          <w:rFonts w:ascii="Arial" w:hAnsi="Arial" w:cs="Arial"/>
          <w:sz w:val="22"/>
          <w:szCs w:val="22"/>
        </w:rPr>
      </w:pPr>
      <w:r>
        <w:rPr>
          <w:rFonts w:ascii="Arial" w:hAnsi="Arial" w:cs="Arial"/>
          <w:sz w:val="22"/>
          <w:szCs w:val="22"/>
        </w:rPr>
        <w:t xml:space="preserve">3) </w:t>
      </w:r>
      <w:r w:rsidRPr="000F2A55">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0F2A55">
        <w:rPr>
          <w:rFonts w:ascii="Arial" w:hAnsi="Arial" w:cs="Arial"/>
          <w:sz w:val="22"/>
          <w:szCs w:val="22"/>
        </w:rPr>
        <w:t>.</w:t>
      </w:r>
      <w:r>
        <w:rPr>
          <w:rFonts w:ascii="Arial" w:hAnsi="Arial" w:cs="Arial"/>
          <w:sz w:val="22"/>
          <w:szCs w:val="22"/>
        </w:rPr>
        <w:t xml:space="preserve"> Smluvní strany se dohodly, že uveřejnění této smlouvy </w:t>
      </w:r>
      <w:r w:rsidRPr="000F2A55">
        <w:rPr>
          <w:rFonts w:ascii="Arial" w:hAnsi="Arial" w:cs="Arial"/>
          <w:sz w:val="22"/>
          <w:szCs w:val="22"/>
        </w:rPr>
        <w:t>v Registru smluv dle zákona č.</w:t>
      </w:r>
      <w:r>
        <w:rPr>
          <w:rFonts w:ascii="Arial" w:hAnsi="Arial" w:cs="Arial"/>
          <w:sz w:val="22"/>
          <w:szCs w:val="22"/>
        </w:rPr>
        <w:t xml:space="preserve"> </w:t>
      </w:r>
      <w:r>
        <w:rPr>
          <w:rFonts w:ascii="Arial" w:hAnsi="Arial" w:cs="Arial"/>
          <w:sz w:val="22"/>
          <w:szCs w:val="22"/>
        </w:rPr>
        <w:lastRenderedPageBreak/>
        <w:t>340/2015 Sb., o zvláštních podmínkách účinnosti některých smluv, ve znění pozdějších předpisů, zajistí Státní pozemkový úřad</w:t>
      </w:r>
      <w:r w:rsidRPr="000F2A55">
        <w:rPr>
          <w:rFonts w:ascii="Arial" w:hAnsi="Arial" w:cs="Arial"/>
          <w:sz w:val="22"/>
          <w:szCs w:val="22"/>
        </w:rPr>
        <w:t>.</w:t>
      </w:r>
      <w:r w:rsidR="000F2A55" w:rsidRPr="000F2A55">
        <w:rPr>
          <w:rFonts w:ascii="Arial" w:hAnsi="Arial" w:cs="Arial"/>
          <w:sz w:val="22"/>
          <w:szCs w:val="22"/>
        </w:rPr>
        <w:t xml:space="preserve"> </w:t>
      </w:r>
    </w:p>
    <w:p w:rsidR="007D06A1" w:rsidRPr="007D06A1" w:rsidRDefault="007D06A1" w:rsidP="007D06A1">
      <w:pPr>
        <w:widowControl/>
        <w:rPr>
          <w:rFonts w:ascii="Arial" w:hAnsi="Arial" w:cs="Arial"/>
          <w:color w:val="000000"/>
          <w:sz w:val="23"/>
          <w:szCs w:val="23"/>
        </w:rPr>
      </w:pPr>
    </w:p>
    <w:p w:rsidR="007D06A1" w:rsidRPr="007D06A1" w:rsidRDefault="007D06A1" w:rsidP="007D06A1">
      <w:pPr>
        <w:widowControl/>
        <w:rPr>
          <w:rFonts w:ascii="Arial" w:hAnsi="Arial" w:cs="Arial"/>
          <w:color w:val="000000"/>
          <w:sz w:val="23"/>
          <w:szCs w:val="23"/>
        </w:rPr>
      </w:pPr>
    </w:p>
    <w:p w:rsidR="00901036" w:rsidRPr="00A51BEE" w:rsidRDefault="00901036">
      <w:pPr>
        <w:pStyle w:val="para"/>
        <w:widowControl/>
        <w:rPr>
          <w:rFonts w:ascii="Arial" w:hAnsi="Arial" w:cs="Arial"/>
          <w:sz w:val="22"/>
          <w:szCs w:val="22"/>
        </w:rPr>
      </w:pPr>
      <w:r w:rsidRPr="00A51BEE">
        <w:rPr>
          <w:rFonts w:ascii="Arial" w:hAnsi="Arial" w:cs="Arial"/>
          <w:sz w:val="22"/>
          <w:szCs w:val="22"/>
        </w:rPr>
        <w:t>IX.</w:t>
      </w:r>
    </w:p>
    <w:p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Prodávající prohlašuje, že v souladu s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xml:space="preserve">, prověřil převoditelnost prodávaného pozemku a prohlašuje, že prodávaný pozemek není vyloučen z převodu podle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rsidR="00E45019" w:rsidRPr="00A51BEE" w:rsidRDefault="00901036" w:rsidP="00E45019">
      <w:pPr>
        <w:pStyle w:val="vnitrniText"/>
        <w:widowControl/>
        <w:rPr>
          <w:rFonts w:ascii="Arial" w:hAnsi="Arial" w:cs="Arial"/>
          <w:sz w:val="22"/>
          <w:szCs w:val="22"/>
        </w:rPr>
      </w:pPr>
      <w:r w:rsidRPr="00A51BEE">
        <w:rPr>
          <w:rFonts w:ascii="Arial" w:hAnsi="Arial" w:cs="Arial"/>
          <w:sz w:val="22"/>
          <w:szCs w:val="22"/>
        </w:rPr>
        <w:t xml:space="preserve">2) Kupující prohlašuje, že ve vztahu k převáděnému pozemku splňuje zákonem stanovené podmínky pro to, aby na něho mohl být podle </w:t>
      </w:r>
      <w:r w:rsidR="00595AF7">
        <w:rPr>
          <w:rFonts w:ascii="Arial" w:hAnsi="Arial" w:cs="Arial"/>
          <w:sz w:val="22"/>
          <w:szCs w:val="22"/>
        </w:rPr>
        <w:t>§ 10 odst. 5</w:t>
      </w:r>
      <w:r w:rsidRPr="00A51BEE">
        <w:rPr>
          <w:rFonts w:ascii="Arial" w:hAnsi="Arial" w:cs="Arial"/>
          <w:sz w:val="22"/>
          <w:szCs w:val="22"/>
        </w:rPr>
        <w:t xml:space="preserve"> zákona </w:t>
      </w:r>
      <w:r w:rsidR="00E45019" w:rsidRPr="00A51BEE">
        <w:rPr>
          <w:rFonts w:ascii="Arial" w:hAnsi="Arial" w:cs="Arial"/>
          <w:sz w:val="22"/>
          <w:szCs w:val="22"/>
        </w:rPr>
        <w:t xml:space="preserve">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převeden.</w:t>
      </w:r>
    </w:p>
    <w:p w:rsidR="00E45019" w:rsidRPr="00A51BEE" w:rsidRDefault="00901036">
      <w:pPr>
        <w:widowControl/>
        <w:ind w:firstLine="426"/>
        <w:jc w:val="both"/>
        <w:rPr>
          <w:rFonts w:ascii="Arial" w:hAnsi="Arial" w:cs="Arial"/>
          <w:sz w:val="22"/>
          <w:szCs w:val="22"/>
        </w:rPr>
      </w:pPr>
      <w:r w:rsidRPr="00A51BEE">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7F21F1" w:rsidRPr="00A51BEE" w:rsidRDefault="00E45019">
      <w:pPr>
        <w:widowControl/>
        <w:ind w:firstLine="426"/>
        <w:jc w:val="both"/>
        <w:rPr>
          <w:rFonts w:ascii="Arial" w:hAnsi="Arial" w:cs="Arial"/>
          <w:sz w:val="22"/>
          <w:szCs w:val="22"/>
        </w:rPr>
      </w:pPr>
      <w:r w:rsidRPr="00A51BEE">
        <w:rPr>
          <w:rFonts w:ascii="Arial" w:hAnsi="Arial" w:cs="Arial"/>
          <w:sz w:val="22"/>
          <w:szCs w:val="22"/>
        </w:rPr>
        <w:t xml:space="preserve">4) Kupující prohlašuje, že splňuje zákonné podmínky ve smyslu § 16 odst. 1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rsidR="007D06A1" w:rsidRPr="007D06A1" w:rsidRDefault="007D06A1" w:rsidP="007D06A1">
      <w:pPr>
        <w:widowControl/>
        <w:rPr>
          <w:rFonts w:ascii="Arial" w:hAnsi="Arial" w:cs="Arial"/>
          <w:color w:val="000000"/>
          <w:sz w:val="23"/>
          <w:szCs w:val="23"/>
        </w:rPr>
      </w:pPr>
    </w:p>
    <w:p w:rsidR="007D06A1" w:rsidRPr="007D06A1" w:rsidRDefault="007D06A1" w:rsidP="007D06A1">
      <w:pPr>
        <w:widowControl/>
        <w:rPr>
          <w:rFonts w:ascii="Arial" w:hAnsi="Arial" w:cs="Arial"/>
          <w:color w:val="000000"/>
          <w:sz w:val="23"/>
          <w:szCs w:val="23"/>
        </w:rPr>
      </w:pPr>
    </w:p>
    <w:p w:rsidR="00901036" w:rsidRPr="00A51BEE" w:rsidRDefault="00901036">
      <w:pPr>
        <w:widowControl/>
        <w:jc w:val="center"/>
        <w:rPr>
          <w:rFonts w:ascii="Arial" w:hAnsi="Arial" w:cs="Arial"/>
          <w:b/>
          <w:bCs/>
          <w:sz w:val="22"/>
          <w:szCs w:val="22"/>
        </w:rPr>
      </w:pPr>
      <w:r w:rsidRPr="00A51BEE">
        <w:rPr>
          <w:rFonts w:ascii="Arial" w:hAnsi="Arial" w:cs="Arial"/>
          <w:b/>
          <w:bCs/>
          <w:sz w:val="22"/>
          <w:szCs w:val="22"/>
        </w:rPr>
        <w:t>X.</w:t>
      </w:r>
    </w:p>
    <w:p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7D06A1" w:rsidRPr="007D06A1" w:rsidRDefault="007D06A1" w:rsidP="007D06A1">
      <w:pPr>
        <w:widowControl/>
        <w:rPr>
          <w:rFonts w:ascii="Arial" w:hAnsi="Arial" w:cs="Arial"/>
          <w:color w:val="000000"/>
          <w:sz w:val="23"/>
          <w:szCs w:val="23"/>
        </w:rPr>
      </w:pPr>
    </w:p>
    <w:p w:rsidR="007D06A1" w:rsidRPr="007D06A1" w:rsidRDefault="007D06A1" w:rsidP="007D06A1">
      <w:pPr>
        <w:widowControl/>
        <w:rPr>
          <w:rFonts w:ascii="Arial" w:hAnsi="Arial" w:cs="Arial"/>
          <w:color w:val="000000"/>
          <w:sz w:val="23"/>
          <w:szCs w:val="23"/>
        </w:rPr>
      </w:pPr>
    </w:p>
    <w:p w:rsidR="00901036" w:rsidRPr="00A51BEE" w:rsidRDefault="00901036" w:rsidP="00595AF7">
      <w:pPr>
        <w:widowControl/>
        <w:tabs>
          <w:tab w:val="left" w:pos="5103"/>
        </w:tabs>
        <w:jc w:val="both"/>
        <w:rPr>
          <w:rFonts w:ascii="Arial" w:hAnsi="Arial" w:cs="Arial"/>
          <w:sz w:val="22"/>
          <w:szCs w:val="22"/>
        </w:rPr>
      </w:pPr>
      <w:r w:rsidRPr="00A51BEE">
        <w:rPr>
          <w:rFonts w:ascii="Arial" w:hAnsi="Arial" w:cs="Arial"/>
          <w:sz w:val="22"/>
          <w:szCs w:val="22"/>
        </w:rPr>
        <w:t>V Liberci dne 16.</w:t>
      </w:r>
      <w:r w:rsidR="00595AF7">
        <w:rPr>
          <w:rFonts w:ascii="Arial" w:hAnsi="Arial" w:cs="Arial"/>
          <w:sz w:val="22"/>
          <w:szCs w:val="22"/>
        </w:rPr>
        <w:t xml:space="preserve"> </w:t>
      </w:r>
      <w:r w:rsidRPr="00A51BEE">
        <w:rPr>
          <w:rFonts w:ascii="Arial" w:hAnsi="Arial" w:cs="Arial"/>
          <w:sz w:val="22"/>
          <w:szCs w:val="22"/>
        </w:rPr>
        <w:t>7.</w:t>
      </w:r>
      <w:r w:rsidR="00595AF7">
        <w:rPr>
          <w:rFonts w:ascii="Arial" w:hAnsi="Arial" w:cs="Arial"/>
          <w:sz w:val="22"/>
          <w:szCs w:val="22"/>
        </w:rPr>
        <w:t xml:space="preserve"> </w:t>
      </w:r>
      <w:r w:rsidRPr="00A51BEE">
        <w:rPr>
          <w:rFonts w:ascii="Arial" w:hAnsi="Arial" w:cs="Arial"/>
          <w:sz w:val="22"/>
          <w:szCs w:val="22"/>
        </w:rPr>
        <w:t>2020</w:t>
      </w:r>
      <w:r w:rsidRPr="00A51BEE">
        <w:rPr>
          <w:rFonts w:ascii="Arial" w:hAnsi="Arial" w:cs="Arial"/>
          <w:sz w:val="22"/>
          <w:szCs w:val="22"/>
        </w:rPr>
        <w:tab/>
      </w:r>
      <w:r w:rsidR="00595AF7" w:rsidRPr="00A51BEE">
        <w:rPr>
          <w:rFonts w:ascii="Arial" w:hAnsi="Arial" w:cs="Arial"/>
          <w:sz w:val="22"/>
          <w:szCs w:val="22"/>
        </w:rPr>
        <w:t>V Liberci dne 16.</w:t>
      </w:r>
      <w:r w:rsidR="00595AF7">
        <w:rPr>
          <w:rFonts w:ascii="Arial" w:hAnsi="Arial" w:cs="Arial"/>
          <w:sz w:val="22"/>
          <w:szCs w:val="22"/>
        </w:rPr>
        <w:t xml:space="preserve"> </w:t>
      </w:r>
      <w:r w:rsidR="00595AF7" w:rsidRPr="00A51BEE">
        <w:rPr>
          <w:rFonts w:ascii="Arial" w:hAnsi="Arial" w:cs="Arial"/>
          <w:sz w:val="22"/>
          <w:szCs w:val="22"/>
        </w:rPr>
        <w:t>7.</w:t>
      </w:r>
      <w:r w:rsidR="00595AF7">
        <w:rPr>
          <w:rFonts w:ascii="Arial" w:hAnsi="Arial" w:cs="Arial"/>
          <w:sz w:val="22"/>
          <w:szCs w:val="22"/>
        </w:rPr>
        <w:t xml:space="preserve"> </w:t>
      </w:r>
      <w:r w:rsidR="00595AF7" w:rsidRPr="00A51BEE">
        <w:rPr>
          <w:rFonts w:ascii="Arial" w:hAnsi="Arial" w:cs="Arial"/>
          <w:sz w:val="22"/>
          <w:szCs w:val="22"/>
        </w:rPr>
        <w:t>2020</w:t>
      </w:r>
    </w:p>
    <w:p w:rsidR="00901036" w:rsidRPr="00A51BEE" w:rsidRDefault="00901036">
      <w:pPr>
        <w:widowControl/>
        <w:jc w:val="both"/>
        <w:rPr>
          <w:rFonts w:ascii="Arial" w:hAnsi="Arial" w:cs="Arial"/>
          <w:sz w:val="22"/>
          <w:szCs w:val="22"/>
        </w:rPr>
      </w:pPr>
    </w:p>
    <w:p w:rsidR="00901036" w:rsidRDefault="00901036">
      <w:pPr>
        <w:widowControl/>
        <w:jc w:val="both"/>
        <w:rPr>
          <w:rFonts w:ascii="Arial" w:hAnsi="Arial" w:cs="Arial"/>
          <w:sz w:val="22"/>
          <w:szCs w:val="22"/>
        </w:rPr>
      </w:pPr>
    </w:p>
    <w:p w:rsidR="00595AF7" w:rsidRDefault="00595AF7">
      <w:pPr>
        <w:widowControl/>
        <w:jc w:val="both"/>
        <w:rPr>
          <w:rFonts w:ascii="Arial" w:hAnsi="Arial" w:cs="Arial"/>
          <w:sz w:val="22"/>
          <w:szCs w:val="22"/>
        </w:rPr>
      </w:pPr>
    </w:p>
    <w:p w:rsidR="00595AF7" w:rsidRPr="00A51BEE" w:rsidRDefault="00595AF7">
      <w:pPr>
        <w:widowControl/>
        <w:jc w:val="both"/>
        <w:rPr>
          <w:rFonts w:ascii="Arial" w:hAnsi="Arial" w:cs="Arial"/>
          <w:sz w:val="22"/>
          <w:szCs w:val="22"/>
        </w:rPr>
      </w:pPr>
    </w:p>
    <w:p w:rsidR="00901036" w:rsidRPr="00A51BEE" w:rsidRDefault="00901036">
      <w:pPr>
        <w:widowControl/>
        <w:jc w:val="both"/>
        <w:rPr>
          <w:rFonts w:ascii="Arial" w:hAnsi="Arial" w:cs="Arial"/>
          <w:sz w:val="22"/>
          <w:szCs w:val="22"/>
        </w:rPr>
      </w:pPr>
    </w:p>
    <w:p w:rsidR="00901036" w:rsidRPr="00A51BEE" w:rsidRDefault="00901036">
      <w:pPr>
        <w:widowControl/>
        <w:ind w:left="5104" w:hanging="5104"/>
        <w:rPr>
          <w:rFonts w:ascii="Arial" w:hAnsi="Arial" w:cs="Arial"/>
          <w:sz w:val="22"/>
          <w:szCs w:val="22"/>
        </w:rPr>
      </w:pPr>
      <w:r w:rsidRPr="00A51BEE">
        <w:rPr>
          <w:rFonts w:ascii="Arial" w:hAnsi="Arial" w:cs="Arial"/>
          <w:sz w:val="22"/>
          <w:szCs w:val="22"/>
        </w:rPr>
        <w:t>............................................</w:t>
      </w:r>
      <w:r w:rsidRPr="00A51BEE">
        <w:rPr>
          <w:rFonts w:ascii="Arial" w:hAnsi="Arial" w:cs="Arial"/>
          <w:sz w:val="22"/>
          <w:szCs w:val="22"/>
        </w:rPr>
        <w:tab/>
        <w:t>............................................</w:t>
      </w:r>
    </w:p>
    <w:p w:rsidR="00901036" w:rsidRPr="00A51BEE" w:rsidRDefault="00595AF7">
      <w:pPr>
        <w:widowControl/>
        <w:ind w:left="5104" w:hanging="5104"/>
        <w:rPr>
          <w:rFonts w:ascii="Arial" w:hAnsi="Arial" w:cs="Arial"/>
          <w:sz w:val="22"/>
          <w:szCs w:val="22"/>
        </w:rPr>
      </w:pPr>
      <w:r w:rsidRPr="00595AF7">
        <w:rPr>
          <w:rFonts w:ascii="Arial" w:hAnsi="Arial" w:cs="Arial"/>
          <w:bCs/>
          <w:sz w:val="22"/>
          <w:szCs w:val="22"/>
        </w:rPr>
        <w:t>Česká republika – Státní pozemkový úřad</w:t>
      </w:r>
      <w:r w:rsidR="00901036" w:rsidRPr="00A51BEE">
        <w:rPr>
          <w:rFonts w:ascii="Arial" w:hAnsi="Arial" w:cs="Arial"/>
          <w:sz w:val="22"/>
          <w:szCs w:val="22"/>
        </w:rPr>
        <w:tab/>
        <w:t>AMANTIS CZ s.r.o.</w:t>
      </w:r>
    </w:p>
    <w:p w:rsidR="00901036" w:rsidRPr="00A51BEE" w:rsidRDefault="00901036">
      <w:pPr>
        <w:widowControl/>
        <w:ind w:left="5104" w:hanging="5104"/>
        <w:rPr>
          <w:rFonts w:ascii="Arial" w:hAnsi="Arial" w:cs="Arial"/>
          <w:sz w:val="22"/>
          <w:szCs w:val="22"/>
        </w:rPr>
      </w:pPr>
      <w:r w:rsidRPr="00A51BEE">
        <w:rPr>
          <w:rFonts w:ascii="Arial" w:hAnsi="Arial" w:cs="Arial"/>
          <w:sz w:val="22"/>
          <w:szCs w:val="22"/>
        </w:rPr>
        <w:t>ředitel Krajského pozemkového úřadu</w:t>
      </w:r>
      <w:r w:rsidRPr="00A51BEE">
        <w:rPr>
          <w:rFonts w:ascii="Arial" w:hAnsi="Arial" w:cs="Arial"/>
          <w:sz w:val="22"/>
          <w:szCs w:val="22"/>
        </w:rPr>
        <w:tab/>
      </w:r>
      <w:r w:rsidR="001C3734">
        <w:rPr>
          <w:rFonts w:ascii="Arial" w:hAnsi="Arial" w:cs="Arial"/>
          <w:sz w:val="22"/>
          <w:szCs w:val="22"/>
        </w:rPr>
        <w:t>zástupce na základě plné moci</w:t>
      </w:r>
    </w:p>
    <w:p w:rsidR="00901036" w:rsidRPr="00A51BEE" w:rsidRDefault="00901036">
      <w:pPr>
        <w:widowControl/>
        <w:ind w:left="5104" w:hanging="5104"/>
        <w:rPr>
          <w:rFonts w:ascii="Arial" w:hAnsi="Arial" w:cs="Arial"/>
          <w:sz w:val="22"/>
          <w:szCs w:val="22"/>
        </w:rPr>
      </w:pPr>
      <w:r w:rsidRPr="00A51BEE">
        <w:rPr>
          <w:rFonts w:ascii="Arial" w:hAnsi="Arial" w:cs="Arial"/>
          <w:sz w:val="22"/>
          <w:szCs w:val="22"/>
        </w:rPr>
        <w:t>pro Liberecký kraj</w:t>
      </w:r>
      <w:r w:rsidRPr="00A51BEE">
        <w:rPr>
          <w:rFonts w:ascii="Arial" w:hAnsi="Arial" w:cs="Arial"/>
          <w:sz w:val="22"/>
          <w:szCs w:val="22"/>
        </w:rPr>
        <w:tab/>
      </w:r>
      <w:r w:rsidR="00F82291">
        <w:rPr>
          <w:rFonts w:ascii="Arial" w:hAnsi="Arial" w:cs="Arial"/>
          <w:color w:val="000000"/>
          <w:sz w:val="22"/>
          <w:szCs w:val="22"/>
        </w:rPr>
        <w:t>XXXX XXXXX XXXXXXXX</w:t>
      </w:r>
    </w:p>
    <w:p w:rsidR="00901036" w:rsidRPr="00A51BEE" w:rsidRDefault="00901036">
      <w:pPr>
        <w:widowControl/>
        <w:ind w:left="5104" w:hanging="5104"/>
        <w:rPr>
          <w:rFonts w:ascii="Arial" w:hAnsi="Arial" w:cs="Arial"/>
          <w:sz w:val="22"/>
          <w:szCs w:val="22"/>
        </w:rPr>
      </w:pPr>
      <w:r w:rsidRPr="00A51BEE">
        <w:rPr>
          <w:rFonts w:ascii="Arial" w:hAnsi="Arial" w:cs="Arial"/>
          <w:sz w:val="22"/>
          <w:szCs w:val="22"/>
        </w:rPr>
        <w:t>Ing. Bohuslav Kabátek</w:t>
      </w:r>
      <w:r w:rsidRPr="00A51BEE">
        <w:rPr>
          <w:rFonts w:ascii="Arial" w:hAnsi="Arial" w:cs="Arial"/>
          <w:sz w:val="22"/>
          <w:szCs w:val="22"/>
        </w:rPr>
        <w:tab/>
      </w:r>
      <w:r w:rsidR="001C3734" w:rsidRPr="00A51BEE">
        <w:rPr>
          <w:rFonts w:ascii="Arial" w:hAnsi="Arial" w:cs="Arial"/>
          <w:sz w:val="22"/>
          <w:szCs w:val="22"/>
        </w:rPr>
        <w:t>kupující</w:t>
      </w:r>
    </w:p>
    <w:p w:rsidR="00901036" w:rsidRPr="00A51BEE" w:rsidRDefault="00901036">
      <w:pPr>
        <w:widowControl/>
        <w:ind w:left="5104" w:hanging="5104"/>
        <w:rPr>
          <w:rFonts w:ascii="Arial" w:hAnsi="Arial" w:cs="Arial"/>
          <w:sz w:val="22"/>
          <w:szCs w:val="22"/>
        </w:rPr>
      </w:pPr>
      <w:r w:rsidRPr="00A51BEE">
        <w:rPr>
          <w:rFonts w:ascii="Arial" w:hAnsi="Arial" w:cs="Arial"/>
          <w:sz w:val="22"/>
          <w:szCs w:val="22"/>
        </w:rPr>
        <w:t>prodávající</w:t>
      </w:r>
      <w:r w:rsidRPr="00A51BEE">
        <w:rPr>
          <w:rFonts w:ascii="Arial" w:hAnsi="Arial" w:cs="Arial"/>
          <w:sz w:val="22"/>
          <w:szCs w:val="22"/>
        </w:rPr>
        <w:tab/>
      </w:r>
    </w:p>
    <w:p w:rsidR="00901036" w:rsidRPr="00A51BEE" w:rsidRDefault="00901036">
      <w:pPr>
        <w:widowControl/>
        <w:ind w:left="5104" w:hanging="5104"/>
        <w:rPr>
          <w:rFonts w:ascii="Arial" w:hAnsi="Arial" w:cs="Arial"/>
          <w:sz w:val="22"/>
          <w:szCs w:val="22"/>
        </w:rPr>
      </w:pPr>
    </w:p>
    <w:p w:rsidR="00901036" w:rsidRPr="00A51BEE" w:rsidRDefault="00901036">
      <w:pPr>
        <w:widowControl/>
        <w:jc w:val="both"/>
        <w:rPr>
          <w:rFonts w:ascii="Arial" w:hAnsi="Arial" w:cs="Arial"/>
          <w:sz w:val="22"/>
          <w:szCs w:val="22"/>
        </w:rPr>
      </w:pPr>
    </w:p>
    <w:p w:rsidR="00901036" w:rsidRPr="00A51BEE" w:rsidRDefault="00901036">
      <w:pPr>
        <w:widowControl/>
        <w:tabs>
          <w:tab w:val="left" w:pos="120"/>
        </w:tabs>
        <w:rPr>
          <w:rFonts w:ascii="Arial" w:hAnsi="Arial" w:cs="Arial"/>
          <w:color w:val="000000"/>
          <w:sz w:val="22"/>
          <w:szCs w:val="22"/>
        </w:rPr>
      </w:pPr>
      <w:r w:rsidRPr="00A51BEE">
        <w:rPr>
          <w:rFonts w:ascii="Arial" w:hAnsi="Arial" w:cs="Arial"/>
          <w:sz w:val="22"/>
          <w:szCs w:val="22"/>
        </w:rPr>
        <w:t xml:space="preserve">pořadové číslo nabízené nemovitosti dle evidence </w:t>
      </w:r>
      <w:r w:rsidR="004856BB" w:rsidRPr="00A51BEE">
        <w:rPr>
          <w:rFonts w:ascii="Arial" w:hAnsi="Arial" w:cs="Arial"/>
          <w:sz w:val="22"/>
          <w:szCs w:val="22"/>
        </w:rPr>
        <w:t>SPÚ</w:t>
      </w:r>
      <w:r w:rsidRPr="00A51BEE">
        <w:rPr>
          <w:rFonts w:ascii="Arial" w:hAnsi="Arial" w:cs="Arial"/>
          <w:sz w:val="22"/>
          <w:szCs w:val="22"/>
        </w:rPr>
        <w:t xml:space="preserve">: </w:t>
      </w:r>
      <w:r w:rsidRPr="00A51BEE">
        <w:rPr>
          <w:rFonts w:ascii="Arial" w:hAnsi="Arial" w:cs="Arial"/>
          <w:color w:val="000000"/>
          <w:sz w:val="22"/>
          <w:szCs w:val="22"/>
        </w:rPr>
        <w:t>2985412</w:t>
      </w:r>
      <w:r w:rsidRPr="00A51BEE">
        <w:rPr>
          <w:rFonts w:ascii="Arial" w:hAnsi="Arial" w:cs="Arial"/>
          <w:color w:val="000000"/>
          <w:sz w:val="22"/>
          <w:szCs w:val="22"/>
        </w:rPr>
        <w:br/>
      </w:r>
    </w:p>
    <w:p w:rsidR="00901036" w:rsidRPr="00A51BEE" w:rsidRDefault="00901036">
      <w:pPr>
        <w:widowControl/>
        <w:rPr>
          <w:rFonts w:ascii="Arial" w:hAnsi="Arial" w:cs="Arial"/>
          <w:sz w:val="22"/>
          <w:szCs w:val="22"/>
        </w:rPr>
      </w:pPr>
    </w:p>
    <w:p w:rsidR="002E4A70" w:rsidRPr="00A51BEE" w:rsidRDefault="002E4A70" w:rsidP="002E4A70">
      <w:pPr>
        <w:widowControl/>
        <w:rPr>
          <w:rFonts w:ascii="Arial" w:hAnsi="Arial" w:cs="Arial"/>
          <w:sz w:val="22"/>
          <w:szCs w:val="22"/>
        </w:rPr>
      </w:pPr>
      <w:r w:rsidRPr="00A51BEE">
        <w:rPr>
          <w:rFonts w:ascii="Arial" w:hAnsi="Arial" w:cs="Arial"/>
          <w:sz w:val="22"/>
          <w:szCs w:val="22"/>
        </w:rPr>
        <w:t>Za věcnou a formální správnost odpovídá</w:t>
      </w:r>
    </w:p>
    <w:p w:rsidR="002E4A70" w:rsidRPr="00A51BEE" w:rsidRDefault="002E4A70" w:rsidP="002E4A70">
      <w:pPr>
        <w:widowControl/>
        <w:rPr>
          <w:rFonts w:ascii="Arial" w:hAnsi="Arial" w:cs="Arial"/>
          <w:sz w:val="22"/>
          <w:szCs w:val="22"/>
        </w:rPr>
      </w:pPr>
      <w:r w:rsidRPr="00A51BEE">
        <w:rPr>
          <w:rFonts w:ascii="Arial" w:hAnsi="Arial" w:cs="Arial"/>
          <w:sz w:val="22"/>
          <w:szCs w:val="22"/>
        </w:rPr>
        <w:t>vedoucí oddělení převodu majetku státu KPÚ pro Liberecký kraj</w:t>
      </w:r>
    </w:p>
    <w:p w:rsidR="002E4A70" w:rsidRPr="00A51BEE" w:rsidRDefault="002E4A70" w:rsidP="002E4A70">
      <w:pPr>
        <w:widowControl/>
        <w:rPr>
          <w:rFonts w:ascii="Arial" w:hAnsi="Arial" w:cs="Arial"/>
          <w:sz w:val="22"/>
          <w:szCs w:val="22"/>
        </w:rPr>
      </w:pPr>
      <w:r w:rsidRPr="00A51BEE">
        <w:rPr>
          <w:rFonts w:ascii="Arial" w:hAnsi="Arial" w:cs="Arial"/>
          <w:sz w:val="22"/>
          <w:szCs w:val="22"/>
        </w:rPr>
        <w:t>Ing. Josef Vozka</w:t>
      </w:r>
    </w:p>
    <w:p w:rsidR="002E4A70" w:rsidRPr="00A51BEE" w:rsidRDefault="002E4A70" w:rsidP="002E4A70">
      <w:pPr>
        <w:widowControl/>
        <w:rPr>
          <w:rFonts w:ascii="Arial" w:hAnsi="Arial" w:cs="Arial"/>
          <w:sz w:val="22"/>
          <w:szCs w:val="22"/>
        </w:rPr>
      </w:pPr>
    </w:p>
    <w:p w:rsidR="00092497" w:rsidRPr="00A51BEE" w:rsidRDefault="00092497" w:rsidP="00092497">
      <w:pPr>
        <w:widowControl/>
        <w:jc w:val="both"/>
        <w:rPr>
          <w:rFonts w:ascii="Arial" w:hAnsi="Arial" w:cs="Arial"/>
          <w:sz w:val="22"/>
          <w:szCs w:val="22"/>
        </w:rPr>
      </w:pPr>
      <w:r w:rsidRPr="00A51BEE">
        <w:rPr>
          <w:rFonts w:ascii="Arial" w:hAnsi="Arial" w:cs="Arial"/>
          <w:sz w:val="22"/>
          <w:szCs w:val="22"/>
        </w:rPr>
        <w:t>.......................................</w:t>
      </w:r>
    </w:p>
    <w:p w:rsidR="002E4A70" w:rsidRPr="00A51BEE" w:rsidRDefault="002E4A70" w:rsidP="002E4A70">
      <w:pPr>
        <w:widowControl/>
        <w:ind w:firstLine="708"/>
        <w:rPr>
          <w:rFonts w:ascii="Arial" w:hAnsi="Arial" w:cs="Arial"/>
          <w:sz w:val="22"/>
          <w:szCs w:val="22"/>
        </w:rPr>
      </w:pPr>
      <w:r w:rsidRPr="00A51BEE">
        <w:rPr>
          <w:rFonts w:ascii="Arial" w:hAnsi="Arial" w:cs="Arial"/>
          <w:sz w:val="22"/>
          <w:szCs w:val="22"/>
        </w:rPr>
        <w:t>podpis</w:t>
      </w:r>
    </w:p>
    <w:p w:rsidR="00901036" w:rsidRPr="00A51BEE" w:rsidRDefault="00901036">
      <w:pPr>
        <w:widowControl/>
        <w:jc w:val="both"/>
        <w:rPr>
          <w:rFonts w:ascii="Arial" w:hAnsi="Arial" w:cs="Arial"/>
          <w:sz w:val="22"/>
          <w:szCs w:val="22"/>
        </w:rPr>
      </w:pPr>
    </w:p>
    <w:p w:rsidR="00901036" w:rsidRPr="00A51BEE" w:rsidRDefault="00901036">
      <w:pPr>
        <w:widowControl/>
        <w:jc w:val="both"/>
        <w:rPr>
          <w:rFonts w:ascii="Arial" w:hAnsi="Arial" w:cs="Arial"/>
          <w:sz w:val="22"/>
          <w:szCs w:val="22"/>
        </w:rPr>
      </w:pPr>
      <w:r w:rsidRPr="00A51BEE">
        <w:rPr>
          <w:rFonts w:ascii="Arial" w:hAnsi="Arial" w:cs="Arial"/>
          <w:sz w:val="22"/>
          <w:szCs w:val="22"/>
        </w:rPr>
        <w:t xml:space="preserve">Za správnost: </w:t>
      </w:r>
      <w:r w:rsidRPr="00A51BEE">
        <w:rPr>
          <w:rFonts w:ascii="Arial" w:hAnsi="Arial" w:cs="Arial"/>
          <w:color w:val="000000"/>
          <w:sz w:val="22"/>
          <w:szCs w:val="22"/>
        </w:rPr>
        <w:t>Bc. Jiří Šolc, DiS. et DiS.</w:t>
      </w:r>
    </w:p>
    <w:p w:rsidR="00901036" w:rsidRPr="00A51BEE" w:rsidRDefault="00901036">
      <w:pPr>
        <w:widowControl/>
        <w:jc w:val="both"/>
        <w:rPr>
          <w:rFonts w:ascii="Arial" w:hAnsi="Arial" w:cs="Arial"/>
          <w:sz w:val="22"/>
          <w:szCs w:val="22"/>
        </w:rPr>
      </w:pPr>
    </w:p>
    <w:p w:rsidR="00901036" w:rsidRPr="00A51BEE" w:rsidRDefault="00901036">
      <w:pPr>
        <w:widowControl/>
        <w:jc w:val="both"/>
        <w:rPr>
          <w:rFonts w:ascii="Arial" w:hAnsi="Arial" w:cs="Arial"/>
          <w:sz w:val="22"/>
          <w:szCs w:val="22"/>
        </w:rPr>
      </w:pPr>
      <w:r w:rsidRPr="00A51BEE">
        <w:rPr>
          <w:rFonts w:ascii="Arial" w:hAnsi="Arial" w:cs="Arial"/>
          <w:sz w:val="22"/>
          <w:szCs w:val="22"/>
        </w:rPr>
        <w:t>.......................................</w:t>
      </w:r>
    </w:p>
    <w:p w:rsidR="00901036" w:rsidRPr="00A51BEE" w:rsidRDefault="00901036">
      <w:pPr>
        <w:widowControl/>
        <w:jc w:val="both"/>
        <w:rPr>
          <w:rFonts w:ascii="Arial" w:hAnsi="Arial" w:cs="Arial"/>
          <w:sz w:val="22"/>
          <w:szCs w:val="22"/>
        </w:rPr>
      </w:pPr>
      <w:r w:rsidRPr="00A51BEE">
        <w:rPr>
          <w:rFonts w:ascii="Arial" w:hAnsi="Arial" w:cs="Arial"/>
          <w:sz w:val="22"/>
          <w:szCs w:val="22"/>
        </w:rPr>
        <w:tab/>
        <w:t>podpis</w:t>
      </w:r>
    </w:p>
    <w:p w:rsidR="00901036" w:rsidRPr="00A51BEE" w:rsidRDefault="00901036">
      <w:pPr>
        <w:widowControl/>
        <w:rPr>
          <w:rFonts w:ascii="Arial" w:hAnsi="Arial" w:cs="Arial"/>
          <w:sz w:val="22"/>
          <w:szCs w:val="22"/>
        </w:rPr>
      </w:pPr>
    </w:p>
    <w:p w:rsidR="00CD362E" w:rsidRPr="00A51BEE" w:rsidRDefault="00CD362E" w:rsidP="00CD362E">
      <w:pPr>
        <w:widowControl/>
        <w:rPr>
          <w:rFonts w:ascii="Arial" w:hAnsi="Arial" w:cs="Arial"/>
          <w:sz w:val="22"/>
          <w:szCs w:val="22"/>
        </w:rPr>
      </w:pPr>
    </w:p>
    <w:p w:rsidR="00CD362E" w:rsidRDefault="00CD362E" w:rsidP="00CD362E">
      <w:pPr>
        <w:widowControl/>
        <w:rPr>
          <w:rFonts w:ascii="Arial" w:hAnsi="Arial" w:cs="Arial"/>
          <w:sz w:val="22"/>
          <w:szCs w:val="22"/>
        </w:rPr>
      </w:pPr>
    </w:p>
    <w:p w:rsidR="00CD362E" w:rsidRPr="00A51BEE" w:rsidRDefault="00CD362E" w:rsidP="00CD362E">
      <w:pPr>
        <w:widowControl/>
        <w:jc w:val="both"/>
        <w:rPr>
          <w:rFonts w:ascii="Arial" w:hAnsi="Arial" w:cs="Arial"/>
          <w:sz w:val="22"/>
          <w:szCs w:val="22"/>
        </w:rPr>
      </w:pPr>
      <w:bookmarkStart w:id="0" w:name="_GoBack"/>
      <w:bookmarkEnd w:id="0"/>
    </w:p>
    <w:p w:rsidR="00CD362E" w:rsidRPr="00A51BEE" w:rsidRDefault="00CD362E" w:rsidP="00CD362E">
      <w:pPr>
        <w:jc w:val="both"/>
        <w:rPr>
          <w:rFonts w:ascii="Arial" w:hAnsi="Arial" w:cs="Arial"/>
          <w:sz w:val="22"/>
          <w:szCs w:val="22"/>
        </w:rPr>
      </w:pPr>
      <w:r w:rsidRPr="00A51BEE">
        <w:rPr>
          <w:rFonts w:ascii="Arial" w:hAnsi="Arial" w:cs="Arial"/>
          <w:sz w:val="22"/>
          <w:szCs w:val="22"/>
        </w:rPr>
        <w:t xml:space="preserve">Tato smlouva byla uveřejněna </w:t>
      </w:r>
      <w:r w:rsidR="00656DC8" w:rsidRPr="00A51BEE">
        <w:rPr>
          <w:rFonts w:ascii="Arial" w:hAnsi="Arial" w:cs="Arial"/>
          <w:sz w:val="22"/>
          <w:szCs w:val="22"/>
        </w:rPr>
        <w:t>v Registru</w:t>
      </w:r>
    </w:p>
    <w:p w:rsidR="00CD362E" w:rsidRPr="00A51BEE" w:rsidRDefault="00CD362E" w:rsidP="00CD362E">
      <w:pPr>
        <w:jc w:val="both"/>
        <w:rPr>
          <w:rFonts w:ascii="Arial" w:hAnsi="Arial" w:cs="Arial"/>
          <w:sz w:val="22"/>
          <w:szCs w:val="22"/>
        </w:rPr>
      </w:pPr>
      <w:r w:rsidRPr="00A51BEE">
        <w:rPr>
          <w:rFonts w:ascii="Arial" w:hAnsi="Arial" w:cs="Arial"/>
          <w:sz w:val="22"/>
          <w:szCs w:val="22"/>
        </w:rPr>
        <w:t>smluv, vedeném dle zákona č. 340/2015 Sb.,</w:t>
      </w:r>
    </w:p>
    <w:p w:rsidR="00CD362E" w:rsidRPr="00A51BEE" w:rsidRDefault="00CD362E" w:rsidP="00CD362E">
      <w:pPr>
        <w:jc w:val="both"/>
        <w:rPr>
          <w:rFonts w:ascii="Arial" w:hAnsi="Arial" w:cs="Arial"/>
          <w:sz w:val="22"/>
          <w:szCs w:val="22"/>
        </w:rPr>
      </w:pPr>
      <w:r w:rsidRPr="00A51BEE">
        <w:rPr>
          <w:rFonts w:ascii="Arial" w:hAnsi="Arial" w:cs="Arial"/>
          <w:sz w:val="22"/>
          <w:szCs w:val="22"/>
        </w:rPr>
        <w:t>o registru smluv, dne</w:t>
      </w:r>
    </w:p>
    <w:p w:rsidR="00CD362E" w:rsidRPr="00A51BEE" w:rsidRDefault="00CD362E" w:rsidP="00CD362E">
      <w:pPr>
        <w:jc w:val="both"/>
        <w:rPr>
          <w:rFonts w:ascii="Arial" w:hAnsi="Arial" w:cs="Arial"/>
          <w:sz w:val="22"/>
          <w:szCs w:val="22"/>
        </w:rPr>
      </w:pPr>
    </w:p>
    <w:p w:rsidR="00CD362E" w:rsidRPr="00A51BEE" w:rsidRDefault="00CD362E" w:rsidP="00CD362E">
      <w:pPr>
        <w:jc w:val="both"/>
        <w:rPr>
          <w:rFonts w:ascii="Arial" w:hAnsi="Arial" w:cs="Arial"/>
          <w:sz w:val="22"/>
          <w:szCs w:val="22"/>
        </w:rPr>
      </w:pPr>
      <w:r w:rsidRPr="00A51BEE">
        <w:rPr>
          <w:rFonts w:ascii="Arial" w:hAnsi="Arial" w:cs="Arial"/>
          <w:sz w:val="22"/>
          <w:szCs w:val="22"/>
        </w:rPr>
        <w:t>………………………</w:t>
      </w:r>
    </w:p>
    <w:p w:rsidR="00CD362E" w:rsidRPr="00A51BEE" w:rsidRDefault="00CD362E" w:rsidP="00CD362E">
      <w:pPr>
        <w:jc w:val="both"/>
        <w:rPr>
          <w:rFonts w:ascii="Arial" w:hAnsi="Arial" w:cs="Arial"/>
          <w:sz w:val="22"/>
          <w:szCs w:val="22"/>
        </w:rPr>
      </w:pPr>
      <w:r w:rsidRPr="00A51BEE">
        <w:rPr>
          <w:rFonts w:ascii="Arial" w:hAnsi="Arial" w:cs="Arial"/>
          <w:sz w:val="22"/>
          <w:szCs w:val="22"/>
        </w:rPr>
        <w:t>datum registrace</w:t>
      </w:r>
    </w:p>
    <w:p w:rsidR="00CD362E" w:rsidRPr="00A51BEE" w:rsidRDefault="00CD362E" w:rsidP="00CD362E">
      <w:pPr>
        <w:jc w:val="both"/>
        <w:rPr>
          <w:rFonts w:ascii="Arial" w:hAnsi="Arial" w:cs="Arial"/>
          <w:i/>
          <w:sz w:val="22"/>
          <w:szCs w:val="22"/>
        </w:rPr>
      </w:pPr>
    </w:p>
    <w:p w:rsidR="002C2142" w:rsidRPr="00A51BEE" w:rsidRDefault="002C2142" w:rsidP="002C2142">
      <w:pPr>
        <w:jc w:val="both"/>
        <w:rPr>
          <w:rFonts w:ascii="Arial" w:hAnsi="Arial" w:cs="Arial"/>
          <w:sz w:val="22"/>
          <w:szCs w:val="22"/>
        </w:rPr>
      </w:pPr>
      <w:r w:rsidRPr="00A51BEE">
        <w:rPr>
          <w:rFonts w:ascii="Arial" w:hAnsi="Arial" w:cs="Arial"/>
          <w:sz w:val="22"/>
          <w:szCs w:val="22"/>
        </w:rPr>
        <w:t>………………………</w:t>
      </w:r>
    </w:p>
    <w:p w:rsidR="002C2142" w:rsidRPr="00A51BEE" w:rsidRDefault="002C2142" w:rsidP="002C2142">
      <w:pPr>
        <w:jc w:val="both"/>
        <w:rPr>
          <w:rFonts w:ascii="Arial" w:hAnsi="Arial" w:cs="Arial"/>
          <w:sz w:val="22"/>
          <w:szCs w:val="22"/>
        </w:rPr>
      </w:pPr>
      <w:r w:rsidRPr="00A51BEE">
        <w:rPr>
          <w:rFonts w:ascii="Arial" w:hAnsi="Arial" w:cs="Arial"/>
          <w:sz w:val="22"/>
          <w:szCs w:val="22"/>
        </w:rPr>
        <w:t>ID smlouvy</w:t>
      </w:r>
    </w:p>
    <w:p w:rsidR="008D05B5" w:rsidRDefault="008D05B5" w:rsidP="008D05B5">
      <w:pPr>
        <w:jc w:val="both"/>
        <w:rPr>
          <w:rFonts w:ascii="Arial" w:hAnsi="Arial" w:cs="Arial"/>
          <w:color w:val="FF0000"/>
          <w:sz w:val="22"/>
          <w:szCs w:val="22"/>
        </w:rPr>
      </w:pPr>
    </w:p>
    <w:p w:rsidR="008D05B5" w:rsidRDefault="008D05B5" w:rsidP="008D05B5">
      <w:pPr>
        <w:jc w:val="both"/>
        <w:rPr>
          <w:rFonts w:ascii="Arial" w:hAnsi="Arial" w:cs="Arial"/>
          <w:sz w:val="22"/>
          <w:szCs w:val="22"/>
        </w:rPr>
      </w:pPr>
      <w:r>
        <w:rPr>
          <w:rFonts w:ascii="Arial" w:hAnsi="Arial" w:cs="Arial"/>
          <w:sz w:val="22"/>
          <w:szCs w:val="22"/>
        </w:rPr>
        <w:t>………………………</w:t>
      </w:r>
    </w:p>
    <w:p w:rsidR="008D05B5" w:rsidRDefault="008D05B5" w:rsidP="008D05B5">
      <w:pPr>
        <w:jc w:val="both"/>
        <w:rPr>
          <w:rFonts w:ascii="Arial" w:hAnsi="Arial" w:cs="Arial"/>
          <w:sz w:val="22"/>
          <w:szCs w:val="22"/>
        </w:rPr>
      </w:pPr>
      <w:r>
        <w:rPr>
          <w:rFonts w:ascii="Arial" w:hAnsi="Arial" w:cs="Arial"/>
          <w:sz w:val="22"/>
          <w:szCs w:val="22"/>
        </w:rPr>
        <w:t>ID verze</w:t>
      </w:r>
    </w:p>
    <w:p w:rsidR="002C2142" w:rsidRPr="00A51BEE" w:rsidRDefault="002C2142" w:rsidP="002C2142">
      <w:pPr>
        <w:jc w:val="both"/>
        <w:rPr>
          <w:rFonts w:ascii="Arial" w:hAnsi="Arial" w:cs="Arial"/>
          <w:sz w:val="22"/>
          <w:szCs w:val="22"/>
        </w:rPr>
      </w:pPr>
    </w:p>
    <w:p w:rsidR="002C2142" w:rsidRPr="00A51BEE" w:rsidRDefault="002C2142" w:rsidP="002C2142">
      <w:pPr>
        <w:jc w:val="both"/>
        <w:rPr>
          <w:rFonts w:ascii="Arial" w:hAnsi="Arial" w:cs="Arial"/>
          <w:sz w:val="22"/>
          <w:szCs w:val="22"/>
        </w:rPr>
      </w:pPr>
      <w:r w:rsidRPr="00A51BEE">
        <w:rPr>
          <w:rFonts w:ascii="Arial" w:hAnsi="Arial" w:cs="Arial"/>
          <w:sz w:val="22"/>
          <w:szCs w:val="22"/>
        </w:rPr>
        <w:t>………………………</w:t>
      </w:r>
    </w:p>
    <w:p w:rsidR="002C2142" w:rsidRPr="00A51BEE" w:rsidRDefault="002C2142" w:rsidP="002C2142">
      <w:pPr>
        <w:jc w:val="both"/>
        <w:rPr>
          <w:rFonts w:ascii="Arial" w:hAnsi="Arial" w:cs="Arial"/>
          <w:sz w:val="22"/>
          <w:szCs w:val="22"/>
        </w:rPr>
      </w:pPr>
      <w:r w:rsidRPr="00A51BEE">
        <w:rPr>
          <w:rFonts w:ascii="Arial" w:hAnsi="Arial" w:cs="Arial"/>
          <w:sz w:val="22"/>
          <w:szCs w:val="22"/>
        </w:rPr>
        <w:t>registraci provedl</w:t>
      </w:r>
    </w:p>
    <w:p w:rsidR="002C2142" w:rsidRPr="00A51BEE" w:rsidRDefault="002C2142" w:rsidP="002C2142">
      <w:pPr>
        <w:jc w:val="both"/>
        <w:rPr>
          <w:rFonts w:ascii="Arial" w:hAnsi="Arial" w:cs="Arial"/>
          <w:sz w:val="22"/>
          <w:szCs w:val="22"/>
        </w:rPr>
      </w:pPr>
    </w:p>
    <w:p w:rsidR="002C2142" w:rsidRPr="00A51BEE" w:rsidRDefault="002C2142" w:rsidP="002C2142">
      <w:pPr>
        <w:jc w:val="both"/>
        <w:rPr>
          <w:rFonts w:ascii="Arial" w:hAnsi="Arial" w:cs="Arial"/>
          <w:sz w:val="22"/>
          <w:szCs w:val="22"/>
        </w:rPr>
      </w:pPr>
    </w:p>
    <w:p w:rsidR="002C2142" w:rsidRPr="00A51BEE" w:rsidRDefault="002C2142" w:rsidP="002C2142">
      <w:pPr>
        <w:jc w:val="both"/>
        <w:rPr>
          <w:rFonts w:ascii="Arial" w:hAnsi="Arial" w:cs="Arial"/>
          <w:sz w:val="22"/>
          <w:szCs w:val="22"/>
        </w:rPr>
      </w:pPr>
      <w:r w:rsidRPr="00A51BEE">
        <w:rPr>
          <w:rFonts w:ascii="Arial" w:hAnsi="Arial" w:cs="Arial"/>
          <w:sz w:val="22"/>
          <w:szCs w:val="22"/>
        </w:rPr>
        <w:t>V ………………..</w:t>
      </w:r>
      <w:r w:rsidRPr="00A51BEE">
        <w:rPr>
          <w:rFonts w:ascii="Arial" w:hAnsi="Arial" w:cs="Arial"/>
          <w:sz w:val="22"/>
          <w:szCs w:val="22"/>
        </w:rPr>
        <w:tab/>
      </w:r>
      <w:r w:rsidRPr="00A51BEE">
        <w:rPr>
          <w:rFonts w:ascii="Arial" w:hAnsi="Arial" w:cs="Arial"/>
          <w:sz w:val="22"/>
          <w:szCs w:val="22"/>
        </w:rPr>
        <w:tab/>
        <w:t>……………………………….</w:t>
      </w:r>
    </w:p>
    <w:p w:rsidR="002C2142" w:rsidRPr="00A51BEE" w:rsidRDefault="002C2142" w:rsidP="002C2142">
      <w:pPr>
        <w:tabs>
          <w:tab w:val="left" w:pos="3402"/>
        </w:tabs>
        <w:jc w:val="both"/>
        <w:rPr>
          <w:rFonts w:ascii="Arial" w:hAnsi="Arial" w:cs="Arial"/>
          <w:sz w:val="22"/>
          <w:szCs w:val="22"/>
        </w:rPr>
      </w:pPr>
      <w:r w:rsidRPr="00A51BEE">
        <w:rPr>
          <w:rFonts w:ascii="Arial" w:hAnsi="Arial" w:cs="Arial"/>
          <w:sz w:val="22"/>
          <w:szCs w:val="22"/>
        </w:rPr>
        <w:tab/>
        <w:t>podpis odpovědného</w:t>
      </w:r>
    </w:p>
    <w:p w:rsidR="00CD362E" w:rsidRPr="00A51BEE" w:rsidRDefault="00CD362E" w:rsidP="00CD362E">
      <w:pPr>
        <w:tabs>
          <w:tab w:val="left" w:pos="3402"/>
        </w:tabs>
        <w:jc w:val="both"/>
        <w:rPr>
          <w:rFonts w:ascii="Arial" w:hAnsi="Arial" w:cs="Arial"/>
          <w:sz w:val="22"/>
          <w:szCs w:val="22"/>
        </w:rPr>
      </w:pPr>
      <w:r w:rsidRPr="00A51BEE">
        <w:rPr>
          <w:rFonts w:ascii="Arial" w:hAnsi="Arial" w:cs="Arial"/>
          <w:sz w:val="22"/>
          <w:szCs w:val="22"/>
        </w:rPr>
        <w:t>dne ………………</w:t>
      </w:r>
      <w:r w:rsidRPr="00A51BEE">
        <w:rPr>
          <w:rFonts w:ascii="Arial" w:hAnsi="Arial" w:cs="Arial"/>
          <w:sz w:val="22"/>
          <w:szCs w:val="22"/>
        </w:rPr>
        <w:tab/>
        <w:t>zaměstnance</w:t>
      </w:r>
    </w:p>
    <w:p w:rsidR="00901036" w:rsidRPr="00A51BEE" w:rsidRDefault="00901036">
      <w:pPr>
        <w:widowControl/>
        <w:rPr>
          <w:rFonts w:ascii="Arial" w:hAnsi="Arial" w:cs="Arial"/>
          <w:sz w:val="22"/>
          <w:szCs w:val="22"/>
        </w:rPr>
      </w:pPr>
    </w:p>
    <w:sectPr w:rsidR="00901036" w:rsidRPr="00A51BEE">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7DD" w:rsidRDefault="003C07DD">
      <w:r>
        <w:separator/>
      </w:r>
    </w:p>
  </w:endnote>
  <w:endnote w:type="continuationSeparator" w:id="0">
    <w:p w:rsidR="003C07DD" w:rsidRDefault="003C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7DD" w:rsidRDefault="003C07DD">
      <w:r>
        <w:separator/>
      </w:r>
    </w:p>
  </w:footnote>
  <w:footnote w:type="continuationSeparator" w:id="0">
    <w:p w:rsidR="003C07DD" w:rsidRDefault="003C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036" w:rsidRDefault="0090103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36"/>
    <w:rsid w:val="00092497"/>
    <w:rsid w:val="000A68D0"/>
    <w:rsid w:val="000A6F02"/>
    <w:rsid w:val="000B0221"/>
    <w:rsid w:val="000B157C"/>
    <w:rsid w:val="000D49FB"/>
    <w:rsid w:val="000E3E64"/>
    <w:rsid w:val="000F2A55"/>
    <w:rsid w:val="00133BB4"/>
    <w:rsid w:val="00145730"/>
    <w:rsid w:val="0014681B"/>
    <w:rsid w:val="00155111"/>
    <w:rsid w:val="001728B0"/>
    <w:rsid w:val="00187A18"/>
    <w:rsid w:val="001A095D"/>
    <w:rsid w:val="001C3734"/>
    <w:rsid w:val="002055A2"/>
    <w:rsid w:val="00214032"/>
    <w:rsid w:val="00234120"/>
    <w:rsid w:val="00247C69"/>
    <w:rsid w:val="0026048A"/>
    <w:rsid w:val="002750DE"/>
    <w:rsid w:val="002C2142"/>
    <w:rsid w:val="002E4A70"/>
    <w:rsid w:val="00365707"/>
    <w:rsid w:val="00374E10"/>
    <w:rsid w:val="003C07DD"/>
    <w:rsid w:val="00401E8B"/>
    <w:rsid w:val="0043604A"/>
    <w:rsid w:val="00454FF0"/>
    <w:rsid w:val="004558D8"/>
    <w:rsid w:val="00471354"/>
    <w:rsid w:val="004856BB"/>
    <w:rsid w:val="00560E66"/>
    <w:rsid w:val="00570209"/>
    <w:rsid w:val="00595AF7"/>
    <w:rsid w:val="005D0067"/>
    <w:rsid w:val="005D33B5"/>
    <w:rsid w:val="005D344C"/>
    <w:rsid w:val="005F4C06"/>
    <w:rsid w:val="005F50E5"/>
    <w:rsid w:val="00602DF8"/>
    <w:rsid w:val="00625710"/>
    <w:rsid w:val="006504F3"/>
    <w:rsid w:val="00653CD0"/>
    <w:rsid w:val="00656DC8"/>
    <w:rsid w:val="00672C30"/>
    <w:rsid w:val="006D10CE"/>
    <w:rsid w:val="007119A0"/>
    <w:rsid w:val="00720574"/>
    <w:rsid w:val="007353F3"/>
    <w:rsid w:val="007D06A1"/>
    <w:rsid w:val="007E3A0A"/>
    <w:rsid w:val="007F21F1"/>
    <w:rsid w:val="00820C52"/>
    <w:rsid w:val="00823775"/>
    <w:rsid w:val="00827E96"/>
    <w:rsid w:val="00857398"/>
    <w:rsid w:val="00866325"/>
    <w:rsid w:val="00881E28"/>
    <w:rsid w:val="008D05B5"/>
    <w:rsid w:val="00901036"/>
    <w:rsid w:val="0094683A"/>
    <w:rsid w:val="009A1307"/>
    <w:rsid w:val="00A11D07"/>
    <w:rsid w:val="00A31C3B"/>
    <w:rsid w:val="00A51BEE"/>
    <w:rsid w:val="00A723F9"/>
    <w:rsid w:val="00A765F5"/>
    <w:rsid w:val="00AB6339"/>
    <w:rsid w:val="00AD65CE"/>
    <w:rsid w:val="00AE01D2"/>
    <w:rsid w:val="00B271DE"/>
    <w:rsid w:val="00B46FDC"/>
    <w:rsid w:val="00B56780"/>
    <w:rsid w:val="00B93398"/>
    <w:rsid w:val="00B94CE1"/>
    <w:rsid w:val="00BD2820"/>
    <w:rsid w:val="00C451F3"/>
    <w:rsid w:val="00C70A46"/>
    <w:rsid w:val="00C7385F"/>
    <w:rsid w:val="00C85D36"/>
    <w:rsid w:val="00C9419D"/>
    <w:rsid w:val="00CD362E"/>
    <w:rsid w:val="00D01C6E"/>
    <w:rsid w:val="00D07F14"/>
    <w:rsid w:val="00D21C98"/>
    <w:rsid w:val="00D63A44"/>
    <w:rsid w:val="00DB1C52"/>
    <w:rsid w:val="00DB5054"/>
    <w:rsid w:val="00DC285B"/>
    <w:rsid w:val="00E45019"/>
    <w:rsid w:val="00F07257"/>
    <w:rsid w:val="00F82291"/>
    <w:rsid w:val="00FC7C5E"/>
    <w:rsid w:val="00FE1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6BDA84"/>
  <w14:defaultImageDpi w14:val="0"/>
  <w15:docId w15:val="{EC3FE6D4-A2D0-43A0-8841-4131C1E4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7D06A1"/>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26048A"/>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F2A55"/>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595AF7"/>
    <w:rPr>
      <w:rFonts w:ascii="Segoe UI" w:hAnsi="Segoe UI" w:cs="Segoe UI"/>
      <w:sz w:val="18"/>
      <w:szCs w:val="18"/>
    </w:rPr>
  </w:style>
  <w:style w:type="character" w:customStyle="1" w:styleId="TextbublinyChar">
    <w:name w:val="Text bubliny Char"/>
    <w:basedOn w:val="Standardnpsmoodstavce"/>
    <w:link w:val="Textbubliny"/>
    <w:uiPriority w:val="99"/>
    <w:rsid w:val="00595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337862">
      <w:marLeft w:val="0"/>
      <w:marRight w:val="0"/>
      <w:marTop w:val="0"/>
      <w:marBottom w:val="0"/>
      <w:divBdr>
        <w:top w:val="none" w:sz="0" w:space="0" w:color="auto"/>
        <w:left w:val="none" w:sz="0" w:space="0" w:color="auto"/>
        <w:bottom w:val="none" w:sz="0" w:space="0" w:color="auto"/>
        <w:right w:val="none" w:sz="0" w:space="0" w:color="auto"/>
      </w:divBdr>
    </w:div>
    <w:div w:id="693337863">
      <w:marLeft w:val="0"/>
      <w:marRight w:val="0"/>
      <w:marTop w:val="0"/>
      <w:marBottom w:val="0"/>
      <w:divBdr>
        <w:top w:val="none" w:sz="0" w:space="0" w:color="auto"/>
        <w:left w:val="none" w:sz="0" w:space="0" w:color="auto"/>
        <w:bottom w:val="none" w:sz="0" w:space="0" w:color="auto"/>
        <w:right w:val="none" w:sz="0" w:space="0" w:color="auto"/>
      </w:divBdr>
    </w:div>
    <w:div w:id="693337864">
      <w:marLeft w:val="0"/>
      <w:marRight w:val="0"/>
      <w:marTop w:val="0"/>
      <w:marBottom w:val="0"/>
      <w:divBdr>
        <w:top w:val="none" w:sz="0" w:space="0" w:color="auto"/>
        <w:left w:val="none" w:sz="0" w:space="0" w:color="auto"/>
        <w:bottom w:val="none" w:sz="0" w:space="0" w:color="auto"/>
        <w:right w:val="none" w:sz="0" w:space="0" w:color="auto"/>
      </w:divBdr>
    </w:div>
    <w:div w:id="693337865">
      <w:marLeft w:val="0"/>
      <w:marRight w:val="0"/>
      <w:marTop w:val="0"/>
      <w:marBottom w:val="0"/>
      <w:divBdr>
        <w:top w:val="none" w:sz="0" w:space="0" w:color="auto"/>
        <w:left w:val="none" w:sz="0" w:space="0" w:color="auto"/>
        <w:bottom w:val="none" w:sz="0" w:space="0" w:color="auto"/>
        <w:right w:val="none" w:sz="0" w:space="0" w:color="auto"/>
      </w:divBdr>
    </w:div>
    <w:div w:id="693337866">
      <w:marLeft w:val="0"/>
      <w:marRight w:val="0"/>
      <w:marTop w:val="0"/>
      <w:marBottom w:val="0"/>
      <w:divBdr>
        <w:top w:val="none" w:sz="0" w:space="0" w:color="auto"/>
        <w:left w:val="none" w:sz="0" w:space="0" w:color="auto"/>
        <w:bottom w:val="none" w:sz="0" w:space="0" w:color="auto"/>
        <w:right w:val="none" w:sz="0" w:space="0" w:color="auto"/>
      </w:divBdr>
    </w:div>
    <w:div w:id="693337867">
      <w:marLeft w:val="0"/>
      <w:marRight w:val="0"/>
      <w:marTop w:val="0"/>
      <w:marBottom w:val="0"/>
      <w:divBdr>
        <w:top w:val="none" w:sz="0" w:space="0" w:color="auto"/>
        <w:left w:val="none" w:sz="0" w:space="0" w:color="auto"/>
        <w:bottom w:val="none" w:sz="0" w:space="0" w:color="auto"/>
        <w:right w:val="none" w:sz="0" w:space="0" w:color="auto"/>
      </w:divBdr>
    </w:div>
    <w:div w:id="693337868">
      <w:marLeft w:val="0"/>
      <w:marRight w:val="0"/>
      <w:marTop w:val="0"/>
      <w:marBottom w:val="0"/>
      <w:divBdr>
        <w:top w:val="none" w:sz="0" w:space="0" w:color="auto"/>
        <w:left w:val="none" w:sz="0" w:space="0" w:color="auto"/>
        <w:bottom w:val="none" w:sz="0" w:space="0" w:color="auto"/>
        <w:right w:val="none" w:sz="0" w:space="0" w:color="auto"/>
      </w:divBdr>
    </w:div>
    <w:div w:id="6933378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1713</Words>
  <Characters>10113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Šolc Jiří DiS.</dc:creator>
  <cp:keywords/>
  <dc:description/>
  <cp:lastModifiedBy>Šolc Jiří Bc. DiS.</cp:lastModifiedBy>
  <cp:revision>3</cp:revision>
  <cp:lastPrinted>2020-07-16T07:01:00Z</cp:lastPrinted>
  <dcterms:created xsi:type="dcterms:W3CDTF">2020-07-16T07:03:00Z</dcterms:created>
  <dcterms:modified xsi:type="dcterms:W3CDTF">2020-07-16T07:04:00Z</dcterms:modified>
</cp:coreProperties>
</file>