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30" w:rsidRDefault="00141E30" w:rsidP="00141E30">
      <w:pPr>
        <w:spacing w:before="1680"/>
        <w:jc w:val="right"/>
        <w:rPr>
          <w:color w:val="FF00FF"/>
        </w:rPr>
      </w:pPr>
      <w:r w:rsidRPr="00FF471C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092959AD" wp14:editId="1261FFF7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1E30" w:rsidRDefault="00141E30" w:rsidP="00141E30">
      <w:pPr>
        <w:jc w:val="left"/>
        <w:rPr>
          <w:b/>
          <w:sz w:val="32"/>
          <w:szCs w:val="32"/>
        </w:rPr>
      </w:pPr>
      <w:bookmarkStart w:id="0" w:name="Priloha_1"/>
      <w:bookmarkEnd w:id="0"/>
    </w:p>
    <w:p w:rsidR="00141E30" w:rsidRDefault="00141E30" w:rsidP="00141E30">
      <w:pPr>
        <w:jc w:val="left"/>
        <w:rPr>
          <w:b/>
          <w:sz w:val="32"/>
          <w:szCs w:val="32"/>
        </w:rPr>
      </w:pPr>
    </w:p>
    <w:p w:rsidR="00141E30" w:rsidRPr="00924B57" w:rsidRDefault="00141E30" w:rsidP="00141E30">
      <w:pPr>
        <w:jc w:val="left"/>
        <w:rPr>
          <w:b/>
          <w:sz w:val="32"/>
          <w:szCs w:val="32"/>
        </w:rPr>
      </w:pPr>
      <w:r w:rsidRPr="00924B57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7</w:t>
      </w:r>
    </w:p>
    <w:p w:rsidR="00141E30" w:rsidRPr="00924B57" w:rsidRDefault="00141E30" w:rsidP="00141E30">
      <w:pPr>
        <w:tabs>
          <w:tab w:val="left" w:pos="3033"/>
          <w:tab w:val="right" w:leader="dot" w:pos="4820"/>
        </w:tabs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k pojistné smlouvě č. 7720904240</w:t>
      </w:r>
    </w:p>
    <w:p w:rsidR="00141E30" w:rsidRPr="00280823" w:rsidRDefault="00141E30" w:rsidP="00141E30">
      <w:pPr>
        <w:spacing w:after="240"/>
        <w:rPr>
          <w:b/>
        </w:rPr>
      </w:pPr>
      <w:r w:rsidRPr="00280823">
        <w:rPr>
          <w:b/>
        </w:rPr>
        <w:t>Úsek pojištění hospodářských rizik</w:t>
      </w:r>
    </w:p>
    <w:p w:rsidR="00141E30" w:rsidRPr="00280823" w:rsidRDefault="00141E30" w:rsidP="00141E30">
      <w:pPr>
        <w:rPr>
          <w:b/>
          <w:sz w:val="32"/>
          <w:szCs w:val="32"/>
        </w:rPr>
      </w:pPr>
      <w:r w:rsidRPr="00280823">
        <w:rPr>
          <w:b/>
          <w:sz w:val="32"/>
          <w:szCs w:val="32"/>
        </w:rPr>
        <w:t xml:space="preserve">Kooperativa pojišťovna, a.s., </w:t>
      </w:r>
      <w:proofErr w:type="spellStart"/>
      <w:r w:rsidRPr="00280823">
        <w:rPr>
          <w:b/>
          <w:sz w:val="32"/>
          <w:szCs w:val="32"/>
        </w:rPr>
        <w:t>Vienna</w:t>
      </w:r>
      <w:proofErr w:type="spellEnd"/>
      <w:r w:rsidRPr="00280823">
        <w:rPr>
          <w:b/>
          <w:sz w:val="32"/>
          <w:szCs w:val="32"/>
        </w:rPr>
        <w:t xml:space="preserve"> </w:t>
      </w:r>
      <w:proofErr w:type="spellStart"/>
      <w:r w:rsidRPr="00280823">
        <w:rPr>
          <w:b/>
          <w:sz w:val="32"/>
          <w:szCs w:val="32"/>
        </w:rPr>
        <w:t>Insurance</w:t>
      </w:r>
      <w:proofErr w:type="spellEnd"/>
      <w:r w:rsidRPr="00280823">
        <w:rPr>
          <w:b/>
          <w:sz w:val="32"/>
          <w:szCs w:val="32"/>
        </w:rPr>
        <w:t xml:space="preserve"> Group</w:t>
      </w:r>
    </w:p>
    <w:p w:rsidR="00141E30" w:rsidRPr="00280823" w:rsidRDefault="00141E30" w:rsidP="00141E30">
      <w:pPr>
        <w:rPr>
          <w:b/>
        </w:rPr>
      </w:pPr>
      <w:r w:rsidRPr="00280823">
        <w:rPr>
          <w:b/>
        </w:rPr>
        <w:t xml:space="preserve">se sídlem Praha 8, Pobřežní 665/21, PSČ 186 00, Česká republika </w:t>
      </w:r>
    </w:p>
    <w:p w:rsidR="00141E30" w:rsidRPr="00280823" w:rsidRDefault="00141E30" w:rsidP="00141E30">
      <w:pPr>
        <w:rPr>
          <w:b/>
        </w:rPr>
      </w:pPr>
      <w:r>
        <w:rPr>
          <w:b/>
        </w:rPr>
        <w:t>IČO: 47116617</w:t>
      </w:r>
    </w:p>
    <w:p w:rsidR="00141E30" w:rsidRPr="00000DF1" w:rsidRDefault="00141E30" w:rsidP="00141E30">
      <w:pPr>
        <w:rPr>
          <w:szCs w:val="20"/>
        </w:rPr>
      </w:pPr>
      <w:r w:rsidRPr="00000DF1">
        <w:rPr>
          <w:szCs w:val="20"/>
        </w:rPr>
        <w:t xml:space="preserve">zapsaná v obchodním rejstříku u Městského soudu v Praze, </w:t>
      </w:r>
      <w:proofErr w:type="spellStart"/>
      <w:r w:rsidRPr="00000DF1">
        <w:rPr>
          <w:szCs w:val="20"/>
        </w:rPr>
        <w:t>sp</w:t>
      </w:r>
      <w:proofErr w:type="spellEnd"/>
      <w:r w:rsidRPr="00000DF1">
        <w:rPr>
          <w:szCs w:val="20"/>
        </w:rPr>
        <w:t>. zn. B 1897</w:t>
      </w:r>
    </w:p>
    <w:p w:rsidR="00141E30" w:rsidRPr="00000DF1" w:rsidRDefault="00141E30" w:rsidP="00141E30">
      <w:pPr>
        <w:spacing w:after="60"/>
        <w:rPr>
          <w:szCs w:val="20"/>
        </w:rPr>
      </w:pPr>
      <w:r w:rsidRPr="00000DF1">
        <w:rPr>
          <w:szCs w:val="20"/>
        </w:rPr>
        <w:t>(dále jen „</w:t>
      </w:r>
      <w:r w:rsidRPr="00000DF1">
        <w:rPr>
          <w:b/>
          <w:szCs w:val="20"/>
        </w:rPr>
        <w:t>pojistitel</w:t>
      </w:r>
      <w:r w:rsidRPr="00000DF1">
        <w:rPr>
          <w:szCs w:val="20"/>
        </w:rPr>
        <w:t>“)</w:t>
      </w:r>
    </w:p>
    <w:p w:rsidR="00141E30" w:rsidRPr="00000DF1" w:rsidRDefault="00141E30" w:rsidP="00141E30">
      <w:pPr>
        <w:spacing w:after="120"/>
        <w:rPr>
          <w:szCs w:val="20"/>
        </w:rPr>
      </w:pPr>
      <w:r w:rsidRPr="00000DF1">
        <w:rPr>
          <w:szCs w:val="20"/>
        </w:rPr>
        <w:t xml:space="preserve">zastoupený na základě zmocnění níže podepsanými osobami </w:t>
      </w:r>
    </w:p>
    <w:p w:rsidR="00141E30" w:rsidRPr="00847EE4" w:rsidRDefault="00141E30" w:rsidP="00141E30">
      <w:pPr>
        <w:rPr>
          <w:rFonts w:cs="Arial"/>
        </w:rPr>
      </w:pPr>
      <w:r w:rsidRPr="00847EE4">
        <w:rPr>
          <w:rFonts w:cs="Arial"/>
        </w:rPr>
        <w:t xml:space="preserve">Pracoviště: </w:t>
      </w:r>
      <w:r w:rsidRPr="00847EE4">
        <w:rPr>
          <w:szCs w:val="20"/>
        </w:rPr>
        <w:t xml:space="preserve">Kooperativa pojišťovna, a.s., </w:t>
      </w:r>
      <w:proofErr w:type="spellStart"/>
      <w:r w:rsidRPr="00847EE4">
        <w:rPr>
          <w:szCs w:val="20"/>
        </w:rPr>
        <w:t>Vienna</w:t>
      </w:r>
      <w:proofErr w:type="spellEnd"/>
      <w:r w:rsidRPr="00847EE4">
        <w:rPr>
          <w:szCs w:val="20"/>
        </w:rPr>
        <w:t xml:space="preserve"> </w:t>
      </w:r>
      <w:proofErr w:type="spellStart"/>
      <w:r w:rsidRPr="00847EE4">
        <w:rPr>
          <w:szCs w:val="20"/>
        </w:rPr>
        <w:t>Insurance</w:t>
      </w:r>
      <w:proofErr w:type="spellEnd"/>
      <w:r w:rsidRPr="00847EE4">
        <w:rPr>
          <w:szCs w:val="20"/>
        </w:rPr>
        <w:t xml:space="preserve"> Group</w:t>
      </w:r>
      <w:r w:rsidRPr="00847EE4">
        <w:rPr>
          <w:rFonts w:cs="Arial"/>
        </w:rPr>
        <w:t>, Vinohradská 72, Praha 3, PSČ 130 00</w:t>
      </w:r>
      <w:r>
        <w:rPr>
          <w:rFonts w:cs="Arial"/>
        </w:rPr>
        <w:t>,</w:t>
      </w:r>
    </w:p>
    <w:p w:rsidR="00141E30" w:rsidRPr="00847EE4" w:rsidRDefault="00141E30" w:rsidP="00141E30">
      <w:pPr>
        <w:rPr>
          <w:rFonts w:cs="Arial"/>
        </w:rPr>
      </w:pPr>
      <w:r w:rsidRPr="00847EE4">
        <w:rPr>
          <w:rFonts w:cs="Arial"/>
        </w:rPr>
        <w:t>tel. 251 016</w:t>
      </w:r>
      <w:r>
        <w:rPr>
          <w:rFonts w:cs="Arial"/>
        </w:rPr>
        <w:t> </w:t>
      </w:r>
      <w:r w:rsidRPr="00847EE4">
        <w:rPr>
          <w:rFonts w:cs="Arial"/>
        </w:rPr>
        <w:t>111</w:t>
      </w:r>
    </w:p>
    <w:p w:rsidR="00141E30" w:rsidRPr="006368D9" w:rsidRDefault="00141E30" w:rsidP="00141E30">
      <w:pPr>
        <w:rPr>
          <w:rFonts w:cs="Arial"/>
        </w:rPr>
      </w:pPr>
    </w:p>
    <w:p w:rsidR="00141E30" w:rsidRPr="006368D9" w:rsidRDefault="00141E30" w:rsidP="00141E30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141E30" w:rsidRPr="006368D9" w:rsidRDefault="00141E30" w:rsidP="00141E30">
      <w:pPr>
        <w:rPr>
          <w:rFonts w:cs="Arial"/>
        </w:rPr>
      </w:pPr>
    </w:p>
    <w:p w:rsidR="00141E30" w:rsidRPr="007B118A" w:rsidRDefault="00141E30" w:rsidP="00141E30">
      <w:pPr>
        <w:rPr>
          <w:rFonts w:cs="Arial"/>
          <w:b/>
          <w:sz w:val="32"/>
        </w:rPr>
      </w:pPr>
      <w:r w:rsidRPr="007B118A">
        <w:rPr>
          <w:rFonts w:cs="Arial"/>
          <w:b/>
          <w:sz w:val="32"/>
        </w:rPr>
        <w:t>Městská část Praha - Zličín</w:t>
      </w:r>
    </w:p>
    <w:p w:rsidR="00141E30" w:rsidRPr="007B118A" w:rsidRDefault="00141E30" w:rsidP="00141E30">
      <w:pPr>
        <w:rPr>
          <w:rFonts w:cs="Arial"/>
          <w:b/>
          <w:color w:val="000000"/>
        </w:rPr>
      </w:pPr>
      <w:r w:rsidRPr="007B118A">
        <w:rPr>
          <w:rFonts w:cs="Arial"/>
          <w:b/>
          <w:color w:val="000000"/>
        </w:rPr>
        <w:t>se sídlem Praha 5, Tylovická 207, PSČ 155 21, Česká republika</w:t>
      </w:r>
    </w:p>
    <w:p w:rsidR="00141E30" w:rsidRPr="00171BEC" w:rsidRDefault="00141E30" w:rsidP="00141E30">
      <w:pPr>
        <w:pStyle w:val="Zkladntext3"/>
        <w:rPr>
          <w:rFonts w:ascii="Koop Office" w:hAnsi="Koop Office" w:cs="Arial"/>
          <w:b/>
          <w:color w:val="000000"/>
          <w:sz w:val="22"/>
          <w:szCs w:val="22"/>
        </w:rPr>
      </w:pPr>
      <w:r w:rsidRPr="00171BEC">
        <w:rPr>
          <w:rFonts w:ascii="Koop Office" w:hAnsi="Koop Office" w:cs="Arial"/>
          <w:b/>
          <w:color w:val="000000"/>
          <w:sz w:val="22"/>
          <w:szCs w:val="22"/>
        </w:rPr>
        <w:t>IČ</w:t>
      </w:r>
      <w:r>
        <w:rPr>
          <w:rFonts w:ascii="Koop Office" w:hAnsi="Koop Office" w:cs="Arial"/>
          <w:b/>
          <w:color w:val="000000"/>
          <w:sz w:val="22"/>
          <w:szCs w:val="22"/>
        </w:rPr>
        <w:t>O</w:t>
      </w:r>
      <w:r w:rsidRPr="00171BEC">
        <w:rPr>
          <w:rFonts w:ascii="Koop Office" w:hAnsi="Koop Office" w:cs="Arial"/>
          <w:b/>
          <w:color w:val="000000"/>
          <w:sz w:val="22"/>
          <w:szCs w:val="22"/>
        </w:rPr>
        <w:t>: 00241881</w:t>
      </w:r>
    </w:p>
    <w:p w:rsidR="00141E30" w:rsidRDefault="00141E30" w:rsidP="00141E30">
      <w:pPr>
        <w:rPr>
          <w:rFonts w:cs="Arial"/>
          <w:bCs/>
          <w:color w:val="000000"/>
        </w:rPr>
      </w:pPr>
      <w:r w:rsidRPr="007B118A">
        <w:rPr>
          <w:rFonts w:cs="Arial"/>
          <w:bCs/>
          <w:color w:val="000000"/>
        </w:rPr>
        <w:t xml:space="preserve">(dále jen </w:t>
      </w:r>
      <w:r w:rsidRPr="007B118A">
        <w:rPr>
          <w:rFonts w:cs="Arial"/>
          <w:b/>
          <w:color w:val="000000"/>
        </w:rPr>
        <w:t>pojistník</w:t>
      </w:r>
      <w:r w:rsidRPr="007B118A">
        <w:rPr>
          <w:rFonts w:cs="Arial"/>
          <w:bCs/>
          <w:color w:val="000000"/>
        </w:rPr>
        <w:t>)</w:t>
      </w:r>
    </w:p>
    <w:p w:rsidR="00141E30" w:rsidRPr="007B118A" w:rsidRDefault="00141E30" w:rsidP="00141E30">
      <w:pPr>
        <w:rPr>
          <w:rFonts w:cs="Arial"/>
          <w:bCs/>
          <w:color w:val="000000"/>
        </w:rPr>
      </w:pPr>
    </w:p>
    <w:p w:rsidR="00141E30" w:rsidRDefault="00141E30" w:rsidP="00141E30">
      <w:pPr>
        <w:rPr>
          <w:rFonts w:cs="Arial"/>
          <w:bCs/>
        </w:rPr>
      </w:pPr>
      <w:r w:rsidRPr="007B118A">
        <w:rPr>
          <w:rFonts w:cs="Arial"/>
          <w:bCs/>
        </w:rPr>
        <w:t xml:space="preserve">zastoupený </w:t>
      </w:r>
      <w:r>
        <w:rPr>
          <w:rFonts w:cs="Arial"/>
          <w:bCs/>
        </w:rPr>
        <w:t>JUDr. Martou Kopeckou, starostkou</w:t>
      </w:r>
    </w:p>
    <w:p w:rsidR="00141E30" w:rsidRDefault="00141E30" w:rsidP="00141E30">
      <w:pPr>
        <w:rPr>
          <w:rFonts w:cs="Arial"/>
          <w:bCs/>
        </w:rPr>
      </w:pPr>
    </w:p>
    <w:p w:rsidR="00141E30" w:rsidRPr="009933DB" w:rsidRDefault="00141E30" w:rsidP="00141E30">
      <w:pPr>
        <w:rPr>
          <w:szCs w:val="20"/>
        </w:rPr>
      </w:pPr>
      <w:r w:rsidRPr="009933DB">
        <w:rPr>
          <w:szCs w:val="20"/>
        </w:rPr>
        <w:t>Korespondenční adresa pojistníka je totožná s výše uvedenou adresou pojistníka.</w:t>
      </w:r>
    </w:p>
    <w:p w:rsidR="00141E30" w:rsidRDefault="00141E30" w:rsidP="00141E30">
      <w:pPr>
        <w:rPr>
          <w:rFonts w:cs="Arial"/>
          <w:b/>
          <w:szCs w:val="20"/>
        </w:rPr>
      </w:pPr>
    </w:p>
    <w:p w:rsidR="00141E30" w:rsidRDefault="00141E30" w:rsidP="00141E30">
      <w:pPr>
        <w:rPr>
          <w:rFonts w:cs="Arial"/>
          <w:b/>
          <w:szCs w:val="20"/>
        </w:rPr>
      </w:pPr>
    </w:p>
    <w:p w:rsidR="00141E30" w:rsidRPr="000307DD" w:rsidRDefault="00141E30" w:rsidP="00141E30">
      <w:pPr>
        <w:rPr>
          <w:rFonts w:cs="Arial"/>
          <w:b/>
          <w:szCs w:val="20"/>
        </w:rPr>
      </w:pPr>
    </w:p>
    <w:p w:rsidR="00141E30" w:rsidRDefault="00141E30" w:rsidP="00141E30">
      <w:pPr>
        <w:rPr>
          <w:rFonts w:cs="Arial"/>
          <w:szCs w:val="20"/>
        </w:rPr>
      </w:pPr>
      <w:r w:rsidRPr="000307DD">
        <w:rPr>
          <w:rFonts w:cs="Arial"/>
          <w:szCs w:val="20"/>
        </w:rPr>
        <w:t xml:space="preserve">uzavírají </w:t>
      </w:r>
    </w:p>
    <w:p w:rsidR="00141E30" w:rsidRPr="000307DD" w:rsidRDefault="00141E30" w:rsidP="00141E30">
      <w:pPr>
        <w:rPr>
          <w:rFonts w:cs="Arial"/>
          <w:szCs w:val="20"/>
        </w:rPr>
      </w:pPr>
    </w:p>
    <w:p w:rsidR="00141E30" w:rsidRDefault="00141E30" w:rsidP="00141E30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141E30" w:rsidRPr="006368D9" w:rsidRDefault="00141E30" w:rsidP="00141E30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:rsidR="00141E30" w:rsidRDefault="00141E30" w:rsidP="00141E30">
      <w:pPr>
        <w:rPr>
          <w:rFonts w:cs="Arial"/>
        </w:rPr>
      </w:pPr>
    </w:p>
    <w:p w:rsidR="00141E30" w:rsidRDefault="00141E30" w:rsidP="00141E30">
      <w:pPr>
        <w:rPr>
          <w:rFonts w:cs="Arial"/>
        </w:rPr>
      </w:pPr>
    </w:p>
    <w:p w:rsidR="00141E30" w:rsidRPr="006368D9" w:rsidRDefault="00141E30" w:rsidP="00141E30">
      <w:pPr>
        <w:rPr>
          <w:rFonts w:cs="Arial"/>
        </w:rPr>
      </w:pPr>
    </w:p>
    <w:p w:rsidR="00141E30" w:rsidRPr="006368D9" w:rsidRDefault="00141E30" w:rsidP="00141E30">
      <w:pPr>
        <w:spacing w:after="120"/>
        <w:rPr>
          <w:rFonts w:cs="Arial"/>
        </w:rPr>
      </w:pPr>
      <w:r>
        <w:rPr>
          <w:rFonts w:cs="Arial"/>
        </w:rPr>
        <w:t>Tento dodatek</w:t>
      </w:r>
      <w:r w:rsidRPr="006368D9">
        <w:rPr>
          <w:rFonts w:cs="Arial"/>
        </w:rPr>
        <w:t xml:space="preserve"> </w:t>
      </w:r>
      <w:r>
        <w:rPr>
          <w:rFonts w:cs="Arial"/>
        </w:rPr>
        <w:t xml:space="preserve">byl sjednán </w:t>
      </w:r>
      <w:r w:rsidRPr="006368D9">
        <w:rPr>
          <w:rFonts w:cs="Arial"/>
        </w:rPr>
        <w:t xml:space="preserve">prostřednictvím pojišťovacího makléře </w:t>
      </w:r>
    </w:p>
    <w:p w:rsidR="00141E30" w:rsidRPr="007B118A" w:rsidRDefault="00141E30" w:rsidP="00141E30">
      <w:pPr>
        <w:rPr>
          <w:rFonts w:cs="Arial"/>
          <w:b/>
          <w:color w:val="000000"/>
          <w:sz w:val="32"/>
        </w:rPr>
      </w:pPr>
      <w:r w:rsidRPr="007B118A">
        <w:rPr>
          <w:rFonts w:cs="Arial"/>
          <w:b/>
          <w:color w:val="000000"/>
          <w:sz w:val="32"/>
        </w:rPr>
        <w:t>PETRISK INTERNATIONAL – makléřská pojišťovací společnost a.s.</w:t>
      </w:r>
    </w:p>
    <w:p w:rsidR="00141E30" w:rsidRPr="00DB0089" w:rsidRDefault="00141E30" w:rsidP="00141E30">
      <w:pPr>
        <w:rPr>
          <w:rFonts w:cs="Arial"/>
          <w:b/>
          <w:color w:val="000000"/>
        </w:rPr>
      </w:pPr>
      <w:r w:rsidRPr="00DB0089">
        <w:rPr>
          <w:rFonts w:cs="Arial"/>
          <w:b/>
          <w:color w:val="000000"/>
        </w:rPr>
        <w:t xml:space="preserve">se sídlem Praha </w:t>
      </w:r>
      <w:r>
        <w:rPr>
          <w:rFonts w:cs="Arial"/>
          <w:b/>
          <w:color w:val="000000"/>
        </w:rPr>
        <w:t>10</w:t>
      </w:r>
      <w:r w:rsidRPr="00DB0089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U Zákrutu 1778/5</w:t>
      </w:r>
      <w:r w:rsidRPr="00DB0089">
        <w:rPr>
          <w:rFonts w:cs="Arial"/>
          <w:b/>
          <w:color w:val="000000"/>
        </w:rPr>
        <w:t>, PSČ 1</w:t>
      </w:r>
      <w:r>
        <w:rPr>
          <w:rFonts w:cs="Arial"/>
          <w:b/>
          <w:color w:val="000000"/>
        </w:rPr>
        <w:t>00</w:t>
      </w:r>
      <w:r w:rsidRPr="00DB0089">
        <w:rPr>
          <w:rFonts w:cs="Arial"/>
          <w:b/>
          <w:color w:val="000000"/>
        </w:rPr>
        <w:t xml:space="preserve"> 00, Česká republika</w:t>
      </w:r>
    </w:p>
    <w:p w:rsidR="00141E30" w:rsidRPr="007B118A" w:rsidRDefault="00141E30" w:rsidP="00141E30">
      <w:pPr>
        <w:rPr>
          <w:rFonts w:cs="Arial"/>
          <w:b/>
          <w:color w:val="000000"/>
        </w:rPr>
      </w:pPr>
      <w:r w:rsidRPr="007B118A">
        <w:rPr>
          <w:rFonts w:cs="Arial"/>
          <w:b/>
          <w:color w:val="000000"/>
        </w:rPr>
        <w:t>IČ</w:t>
      </w:r>
      <w:r>
        <w:rPr>
          <w:rFonts w:cs="Arial"/>
          <w:b/>
          <w:color w:val="000000"/>
        </w:rPr>
        <w:t>O</w:t>
      </w:r>
      <w:r w:rsidRPr="007B118A">
        <w:rPr>
          <w:rFonts w:cs="Arial"/>
          <w:b/>
          <w:color w:val="000000"/>
        </w:rPr>
        <w:t>: 26706245</w:t>
      </w:r>
    </w:p>
    <w:p w:rsidR="00141E30" w:rsidRPr="007B118A" w:rsidRDefault="00141E30" w:rsidP="00141E30">
      <w:pPr>
        <w:rPr>
          <w:rFonts w:cs="Arial"/>
          <w:b/>
          <w:color w:val="000000"/>
        </w:rPr>
      </w:pPr>
    </w:p>
    <w:p w:rsidR="00141E30" w:rsidRPr="007B118A" w:rsidRDefault="00141E30" w:rsidP="00141E30">
      <w:pPr>
        <w:rPr>
          <w:rFonts w:cs="Arial"/>
          <w:b/>
          <w:color w:val="000000"/>
        </w:rPr>
      </w:pPr>
      <w:r w:rsidRPr="007B118A">
        <w:rPr>
          <w:rFonts w:cs="Arial"/>
          <w:bCs/>
          <w:color w:val="000000"/>
        </w:rPr>
        <w:t xml:space="preserve">(dále jen </w:t>
      </w:r>
      <w:r w:rsidRPr="007B118A">
        <w:rPr>
          <w:rFonts w:cs="Arial"/>
          <w:b/>
          <w:color w:val="000000"/>
        </w:rPr>
        <w:t>„pojišťovací makléř”</w:t>
      </w:r>
      <w:r w:rsidRPr="007B118A">
        <w:rPr>
          <w:rFonts w:cs="Arial"/>
          <w:bCs/>
          <w:color w:val="000000"/>
        </w:rPr>
        <w:t>)</w:t>
      </w:r>
    </w:p>
    <w:p w:rsidR="00141E30" w:rsidRPr="007B118A" w:rsidRDefault="00141E30" w:rsidP="00141E30">
      <w:pPr>
        <w:rPr>
          <w:rFonts w:cs="Arial"/>
          <w:bCs/>
          <w:color w:val="000000"/>
        </w:rPr>
      </w:pPr>
    </w:p>
    <w:p w:rsidR="00141E30" w:rsidRPr="00171BEC" w:rsidRDefault="00141E30" w:rsidP="00141E30">
      <w:pPr>
        <w:pStyle w:val="Zkladntext3"/>
        <w:rPr>
          <w:rFonts w:ascii="Koop Office" w:hAnsi="Koop Office" w:cs="Arial"/>
          <w:color w:val="000000"/>
          <w:sz w:val="20"/>
        </w:rPr>
      </w:pPr>
      <w:r w:rsidRPr="00171BEC">
        <w:rPr>
          <w:rFonts w:ascii="Koop Office" w:hAnsi="Koop Office" w:cs="Arial"/>
          <w:color w:val="000000"/>
          <w:sz w:val="20"/>
        </w:rPr>
        <w:lastRenderedPageBreak/>
        <w:t>Korespondenční adresa pojišťovacího makléře je totožná s adresou sídla pojišťovacího makléře.</w:t>
      </w:r>
    </w:p>
    <w:p w:rsidR="00141E30" w:rsidRPr="00E2062A" w:rsidRDefault="00141E30" w:rsidP="00141E30">
      <w:r w:rsidRPr="00105A74">
        <w:t>Výše uvedená pojistná smlouva (včetně výše uvedených údajů o výše uvedených subjektech) se mění takto</w:t>
      </w:r>
      <w:r w:rsidRPr="00105A74">
        <w:rPr>
          <w:vertAlign w:val="superscript"/>
        </w:rPr>
        <w:t>*</w:t>
      </w:r>
      <w:r w:rsidRPr="00105A74">
        <w:t>:</w:t>
      </w:r>
    </w:p>
    <w:p w:rsidR="00141E30" w:rsidRDefault="00141E30" w:rsidP="00141E30">
      <w:pPr>
        <w:pStyle w:val="hvzdika"/>
        <w:rPr>
          <w:sz w:val="20"/>
          <w:vertAlign w:val="superscript"/>
        </w:rPr>
      </w:pPr>
      <w:r w:rsidRPr="00AB2C03">
        <w:rPr>
          <w:sz w:val="20"/>
          <w:vertAlign w:val="superscript"/>
        </w:rPr>
        <w:t>* pokud se v tomto novém znění používá pojem „tento dodatek“, považuje se za něj tento dodatek</w:t>
      </w:r>
    </w:p>
    <w:p w:rsidR="00141E30" w:rsidRPr="00C73535" w:rsidRDefault="00141E30" w:rsidP="00141E30"/>
    <w:p w:rsidR="00141E30" w:rsidRDefault="00141E30" w:rsidP="00141E30">
      <w:pPr>
        <w:pStyle w:val="slovn-Velkpsmena0"/>
        <w:numPr>
          <w:ilvl w:val="0"/>
          <w:numId w:val="4"/>
        </w:numPr>
      </w:pPr>
      <w:r w:rsidRPr="00B404A3">
        <w:t xml:space="preserve">V Článku </w:t>
      </w:r>
      <w:r w:rsidRPr="00A72D70">
        <w:t>II. (Druhy a způsoby pojištění, předměty a rozsah pojištění) bodě 2.</w:t>
      </w:r>
      <w:r w:rsidRPr="00B404A3">
        <w:t xml:space="preserve"> </w:t>
      </w:r>
      <w:r>
        <w:t xml:space="preserve">se z důvodu dopojištění kluziště na místě pojištění </w:t>
      </w:r>
      <w:proofErr w:type="spellStart"/>
      <w:r>
        <w:t>Nedašovická</w:t>
      </w:r>
      <w:proofErr w:type="spellEnd"/>
      <w:r>
        <w:t xml:space="preserve"> 328 a rozšíření míst pojištění pro ploty u hřišť a hřbitovní zdi mění tabulky </w:t>
      </w:r>
      <w:r w:rsidRPr="00C73535">
        <w:t xml:space="preserve">2.1.1. a 2.3.1. následovně: </w:t>
      </w:r>
    </w:p>
    <w:p w:rsidR="00141E30" w:rsidRPr="006368D9" w:rsidRDefault="00141E30" w:rsidP="00141E30">
      <w:pPr>
        <w:keepNext/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1</w:t>
      </w:r>
      <w:r w:rsidRPr="006368D9">
        <w:rPr>
          <w:b/>
          <w:szCs w:val="20"/>
        </w:rPr>
        <w:t>.1 Živelní pojištění</w:t>
      </w:r>
      <w:r>
        <w:rPr>
          <w:b/>
          <w:szCs w:val="20"/>
        </w:rPr>
        <w:t xml:space="preserve"> – mění se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1418"/>
        <w:gridCol w:w="1275"/>
        <w:gridCol w:w="1701"/>
        <w:gridCol w:w="1560"/>
      </w:tblGrid>
      <w:tr w:rsidR="00141E30" w:rsidRPr="006368D9" w:rsidTr="007F5DA4">
        <w:tc>
          <w:tcPr>
            <w:tcW w:w="9498" w:type="dxa"/>
            <w:gridSpan w:val="7"/>
          </w:tcPr>
          <w:p w:rsidR="00141E30" w:rsidRPr="00793522" w:rsidRDefault="00141E30" w:rsidP="007F5DA4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cs="Arial"/>
              </w:rPr>
              <w:t>všechna místa pojištění uvedená v příloze č. 1</w:t>
            </w:r>
          </w:p>
        </w:tc>
      </w:tr>
      <w:tr w:rsidR="00141E30" w:rsidRPr="006368D9" w:rsidTr="007F5DA4">
        <w:tc>
          <w:tcPr>
            <w:tcW w:w="9498" w:type="dxa"/>
            <w:gridSpan w:val="7"/>
          </w:tcPr>
          <w:p w:rsidR="00141E30" w:rsidRPr="00793522" w:rsidRDefault="00141E30" w:rsidP="007F5DA4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 xml:space="preserve">Rozsah pojištění: </w:t>
            </w:r>
            <w:r w:rsidRPr="00F44736">
              <w:rPr>
                <w:szCs w:val="20"/>
              </w:rPr>
              <w:t>sdružený živel</w:t>
            </w:r>
          </w:p>
        </w:tc>
      </w:tr>
      <w:tr w:rsidR="00141E30" w:rsidRPr="006368D9" w:rsidTr="007F5DA4">
        <w:tc>
          <w:tcPr>
            <w:tcW w:w="9498" w:type="dxa"/>
            <w:gridSpan w:val="7"/>
          </w:tcPr>
          <w:p w:rsidR="00141E30" w:rsidRPr="00793522" w:rsidRDefault="00141E30" w:rsidP="007F5DA4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>Pojištění se řídí:</w:t>
            </w:r>
            <w:r w:rsidRPr="00793522">
              <w:rPr>
                <w:szCs w:val="20"/>
              </w:rPr>
              <w:t xml:space="preserve"> VPP P-100/14, ZPP P-150/14 a doložkami DOB101, DOB103, DOB105, DOB107,</w:t>
            </w:r>
            <w:r w:rsidRPr="00793522">
              <w:rPr>
                <w:rFonts w:cs="Arial"/>
              </w:rPr>
              <w:t xml:space="preserve"> </w:t>
            </w:r>
            <w:r w:rsidRPr="000C077B">
              <w:rPr>
                <w:rFonts w:cs="Arial"/>
              </w:rPr>
              <w:t xml:space="preserve">DZ101, </w:t>
            </w:r>
            <w:r w:rsidRPr="000C077B">
              <w:rPr>
                <w:rFonts w:cs="Arial"/>
                <w:bCs/>
                <w:szCs w:val="20"/>
              </w:rPr>
              <w:t>DZ108, DZ112</w:t>
            </w:r>
            <w:r>
              <w:rPr>
                <w:rFonts w:cs="Arial"/>
                <w:bCs/>
                <w:szCs w:val="20"/>
              </w:rPr>
              <w:t>, DZ113, DZ114</w:t>
            </w:r>
          </w:p>
        </w:tc>
      </w:tr>
      <w:tr w:rsidR="00141E30" w:rsidRPr="006368D9" w:rsidTr="007F5DA4">
        <w:tc>
          <w:tcPr>
            <w:tcW w:w="709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proofErr w:type="spellStart"/>
            <w:r w:rsidRPr="00793522">
              <w:rPr>
                <w:b/>
                <w:szCs w:val="20"/>
              </w:rPr>
              <w:t>Poř</w:t>
            </w:r>
            <w:proofErr w:type="spellEnd"/>
            <w:r w:rsidRPr="00793522">
              <w:rPr>
                <w:b/>
                <w:szCs w:val="20"/>
              </w:rPr>
              <w:t>. číslo</w:t>
            </w:r>
          </w:p>
        </w:tc>
        <w:tc>
          <w:tcPr>
            <w:tcW w:w="1418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Pojistná částka</w:t>
            </w:r>
            <w:r w:rsidRPr="00793522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Spoluúčast</w:t>
            </w:r>
            <w:r w:rsidRPr="00793522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Pojištění se sjednává na cenu</w:t>
            </w:r>
            <w:r w:rsidRPr="00793522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701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  <w:vertAlign w:val="superscript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 xml:space="preserve">3) </w:t>
            </w:r>
          </w:p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První riziko</w:t>
            </w:r>
            <w:r w:rsidRPr="00793522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Zlomkové pojištění</w:t>
            </w:r>
            <w:r w:rsidRPr="00793522">
              <w:rPr>
                <w:b/>
                <w:szCs w:val="20"/>
                <w:vertAlign w:val="superscript"/>
              </w:rPr>
              <w:t>4)</w:t>
            </w:r>
          </w:p>
        </w:tc>
      </w:tr>
      <w:tr w:rsidR="00141E30" w:rsidRPr="006368D9" w:rsidTr="007F5DA4">
        <w:tc>
          <w:tcPr>
            <w:tcW w:w="709" w:type="dxa"/>
            <w:vAlign w:val="center"/>
          </w:tcPr>
          <w:p w:rsidR="00141E30" w:rsidRPr="00793522" w:rsidRDefault="00141E30" w:rsidP="007F5DA4">
            <w:pPr>
              <w:rPr>
                <w:szCs w:val="20"/>
              </w:rPr>
            </w:pPr>
            <w:r w:rsidRPr="00793522">
              <w:rPr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141E30" w:rsidRPr="00793522" w:rsidRDefault="00141E30" w:rsidP="007F5DA4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 xml:space="preserve">Soubor </w:t>
            </w:r>
            <w:r>
              <w:rPr>
                <w:szCs w:val="20"/>
              </w:rPr>
              <w:t xml:space="preserve">vlastních </w:t>
            </w:r>
            <w:r w:rsidRPr="00793522">
              <w:rPr>
                <w:szCs w:val="20"/>
              </w:rPr>
              <w:t>budov a ostatních staveb</w:t>
            </w:r>
          </w:p>
        </w:tc>
        <w:tc>
          <w:tcPr>
            <w:tcW w:w="1417" w:type="dxa"/>
            <w:vAlign w:val="center"/>
          </w:tcPr>
          <w:p w:rsidR="00141E30" w:rsidRPr="00793522" w:rsidRDefault="00141E30" w:rsidP="007F5D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262 694 704 Kč</w:t>
            </w:r>
          </w:p>
        </w:tc>
        <w:tc>
          <w:tcPr>
            <w:tcW w:w="1418" w:type="dxa"/>
            <w:vAlign w:val="center"/>
          </w:tcPr>
          <w:p w:rsidR="00141E30" w:rsidRPr="00793522" w:rsidRDefault="00141E30" w:rsidP="007F5DA4">
            <w:pPr>
              <w:rPr>
                <w:szCs w:val="20"/>
              </w:rPr>
            </w:pPr>
            <w:r>
              <w:rPr>
                <w:szCs w:val="20"/>
              </w:rPr>
              <w:t>viz poznámka</w:t>
            </w:r>
          </w:p>
        </w:tc>
        <w:tc>
          <w:tcPr>
            <w:tcW w:w="1275" w:type="dxa"/>
            <w:vAlign w:val="center"/>
          </w:tcPr>
          <w:p w:rsidR="00141E30" w:rsidRPr="00793522" w:rsidRDefault="00141E30" w:rsidP="007F5DA4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141E30" w:rsidRPr="000C077B" w:rsidRDefault="00141E30" w:rsidP="007F5DA4">
            <w:pPr>
              <w:rPr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1E30" w:rsidRPr="000C077B" w:rsidRDefault="00141E30" w:rsidP="007F5DA4">
            <w:pPr>
              <w:rPr>
                <w:szCs w:val="20"/>
              </w:rPr>
            </w:pPr>
          </w:p>
        </w:tc>
      </w:tr>
      <w:tr w:rsidR="000E08AD" w:rsidRPr="000E08AD" w:rsidTr="007F5DA4">
        <w:tc>
          <w:tcPr>
            <w:tcW w:w="709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  <w:bookmarkStart w:id="1" w:name="_GoBack"/>
            <w:r w:rsidRPr="000E08AD">
              <w:rPr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141E30" w:rsidRPr="000E08AD" w:rsidRDefault="00141E30" w:rsidP="007F5DA4">
            <w:pPr>
              <w:jc w:val="left"/>
              <w:rPr>
                <w:szCs w:val="20"/>
              </w:rPr>
            </w:pPr>
            <w:r w:rsidRPr="000E08AD">
              <w:rPr>
                <w:szCs w:val="20"/>
              </w:rPr>
              <w:t>Soubor vlastních movitých zařízení a vybavení</w:t>
            </w:r>
          </w:p>
        </w:tc>
        <w:tc>
          <w:tcPr>
            <w:tcW w:w="1417" w:type="dxa"/>
            <w:vAlign w:val="center"/>
          </w:tcPr>
          <w:p w:rsidR="00141E30" w:rsidRPr="000E08AD" w:rsidRDefault="00141E30" w:rsidP="007F5DA4">
            <w:pPr>
              <w:jc w:val="left"/>
              <w:rPr>
                <w:szCs w:val="20"/>
              </w:rPr>
            </w:pPr>
            <w:r w:rsidRPr="000E08AD">
              <w:rPr>
                <w:szCs w:val="20"/>
              </w:rPr>
              <w:t>11 060 000 Kč</w:t>
            </w:r>
          </w:p>
        </w:tc>
        <w:tc>
          <w:tcPr>
            <w:tcW w:w="1418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  <w:r w:rsidRPr="000E08AD">
              <w:rPr>
                <w:szCs w:val="20"/>
              </w:rPr>
              <w:t>viz poznámka</w:t>
            </w:r>
          </w:p>
        </w:tc>
        <w:tc>
          <w:tcPr>
            <w:tcW w:w="1275" w:type="dxa"/>
            <w:vAlign w:val="center"/>
          </w:tcPr>
          <w:p w:rsidR="00141E30" w:rsidRPr="000E08AD" w:rsidRDefault="00141E30" w:rsidP="007F5DA4">
            <w:pPr>
              <w:rPr>
                <w:szCs w:val="20"/>
                <w:vertAlign w:val="superscript"/>
              </w:rPr>
            </w:pPr>
            <w:r w:rsidRPr="000E08AD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</w:p>
        </w:tc>
      </w:tr>
      <w:bookmarkEnd w:id="1"/>
      <w:tr w:rsidR="00141E30" w:rsidRPr="006368D9" w:rsidTr="007F5DA4">
        <w:tc>
          <w:tcPr>
            <w:tcW w:w="709" w:type="dxa"/>
            <w:vAlign w:val="center"/>
          </w:tcPr>
          <w:p w:rsidR="00141E30" w:rsidRPr="00793522" w:rsidRDefault="00141E30" w:rsidP="007F5DA4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793522">
              <w:rPr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141E30" w:rsidRPr="00793522" w:rsidRDefault="00141E30" w:rsidP="007F5DA4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>Soubor cenných předmětů a finančních prostředků</w:t>
            </w:r>
          </w:p>
        </w:tc>
        <w:tc>
          <w:tcPr>
            <w:tcW w:w="1417" w:type="dxa"/>
            <w:vAlign w:val="center"/>
          </w:tcPr>
          <w:p w:rsidR="00141E30" w:rsidRPr="000C077B" w:rsidRDefault="00141E30" w:rsidP="007F5DA4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1E30" w:rsidRPr="00793522" w:rsidRDefault="00141E30" w:rsidP="007F5DA4">
            <w:pPr>
              <w:rPr>
                <w:szCs w:val="20"/>
              </w:rPr>
            </w:pPr>
            <w:r>
              <w:rPr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141E30" w:rsidRPr="00793522" w:rsidRDefault="00141E30" w:rsidP="007F5DA4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141E30" w:rsidRPr="000C077B" w:rsidRDefault="00141E30" w:rsidP="007F5DA4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150 000 Kč</w:t>
            </w:r>
          </w:p>
        </w:tc>
        <w:tc>
          <w:tcPr>
            <w:tcW w:w="1560" w:type="dxa"/>
            <w:vAlign w:val="center"/>
          </w:tcPr>
          <w:p w:rsidR="00141E30" w:rsidRPr="000C077B" w:rsidRDefault="00141E30" w:rsidP="007F5DA4">
            <w:pPr>
              <w:rPr>
                <w:szCs w:val="20"/>
              </w:rPr>
            </w:pPr>
          </w:p>
        </w:tc>
      </w:tr>
      <w:tr w:rsidR="00141E30" w:rsidRPr="006368D9" w:rsidTr="007F5DA4">
        <w:tc>
          <w:tcPr>
            <w:tcW w:w="9498" w:type="dxa"/>
            <w:gridSpan w:val="7"/>
          </w:tcPr>
          <w:p w:rsidR="00141E30" w:rsidRPr="003C27C3" w:rsidRDefault="00141E30" w:rsidP="007F5DA4">
            <w:pPr>
              <w:pStyle w:val="Styl10bZarovnatdobloku"/>
            </w:pPr>
            <w:r w:rsidRPr="003C27C3">
              <w:t xml:space="preserve">Poznámky: </w:t>
            </w:r>
          </w:p>
          <w:p w:rsidR="00141E30" w:rsidRPr="003C27C3" w:rsidRDefault="00141E30" w:rsidP="007F5DA4">
            <w:pPr>
              <w:pStyle w:val="Styl10bZarovnatdobloku"/>
            </w:pPr>
            <w:r w:rsidRPr="003C27C3">
              <w:t>Spoluúčast</w:t>
            </w:r>
            <w:r w:rsidRPr="003C27C3">
              <w:rPr>
                <w:vertAlign w:val="superscript"/>
              </w:rPr>
              <w:t>5)</w:t>
            </w:r>
            <w:r w:rsidRPr="003C27C3">
              <w:t xml:space="preserve">: </w:t>
            </w:r>
          </w:p>
          <w:p w:rsidR="00141E30" w:rsidRDefault="00141E30" w:rsidP="00141E30">
            <w:pPr>
              <w:pStyle w:val="Styl10bZarovnatdobloku"/>
              <w:numPr>
                <w:ilvl w:val="0"/>
                <w:numId w:val="9"/>
              </w:numPr>
            </w:pPr>
            <w:r w:rsidRPr="003C27C3">
              <w:t>povodeň nebo záplava, sesuv</w:t>
            </w:r>
            <w:r>
              <w:t xml:space="preserve"> ve výši 10%, min. 20 000 Kč,</w:t>
            </w:r>
          </w:p>
          <w:p w:rsidR="00141E30" w:rsidRPr="003C27C3" w:rsidRDefault="00141E30" w:rsidP="00141E30">
            <w:pPr>
              <w:pStyle w:val="Styl10bZarovnatdobloku"/>
              <w:numPr>
                <w:ilvl w:val="0"/>
                <w:numId w:val="9"/>
              </w:numPr>
            </w:pPr>
            <w:r w:rsidRPr="003C27C3">
              <w:t>vichřice nebo krupobití, zemětřesení, tíha sněhu nebo námr</w:t>
            </w:r>
            <w:r>
              <w:t>azy ve výši 5 000 Kč</w:t>
            </w:r>
          </w:p>
          <w:p w:rsidR="00141E30" w:rsidRPr="003C27C3" w:rsidRDefault="00141E30" w:rsidP="00141E30">
            <w:pPr>
              <w:pStyle w:val="Styl10bZarovnatdobloku"/>
              <w:numPr>
                <w:ilvl w:val="0"/>
                <w:numId w:val="9"/>
              </w:numPr>
            </w:pPr>
            <w:r w:rsidRPr="003C27C3">
              <w:t xml:space="preserve">požární nebezpečí, náraz nebo pád, kouř ve výši </w:t>
            </w:r>
            <w:r>
              <w:t>5 000</w:t>
            </w:r>
            <w:r w:rsidRPr="003C27C3">
              <w:t xml:space="preserve"> Kč,</w:t>
            </w:r>
          </w:p>
          <w:p w:rsidR="00141E30" w:rsidRDefault="00141E30" w:rsidP="00141E30">
            <w:pPr>
              <w:pStyle w:val="Styl10bZarovnatdobloku"/>
              <w:numPr>
                <w:ilvl w:val="0"/>
                <w:numId w:val="9"/>
              </w:numPr>
            </w:pPr>
            <w:r w:rsidRPr="003C27C3">
              <w:t xml:space="preserve">vodovodní nebezpečí ve výši </w:t>
            </w:r>
            <w:r>
              <w:t>5 000</w:t>
            </w:r>
            <w:r w:rsidRPr="003C27C3">
              <w:t xml:space="preserve"> Kč.</w:t>
            </w:r>
          </w:p>
          <w:p w:rsidR="00141E30" w:rsidRPr="003C27C3" w:rsidRDefault="00141E30" w:rsidP="007F5DA4">
            <w:pPr>
              <w:pStyle w:val="Styl10bZarovnatdobloku"/>
              <w:ind w:left="394" w:firstLine="0"/>
            </w:pPr>
          </w:p>
          <w:p w:rsidR="00141E30" w:rsidRDefault="00141E30" w:rsidP="007F5DA4">
            <w:pPr>
              <w:rPr>
                <w:rFonts w:cs="Arial"/>
                <w:szCs w:val="20"/>
              </w:rPr>
            </w:pPr>
            <w:r w:rsidRPr="00BB70E1">
              <w:rPr>
                <w:rFonts w:cs="Arial"/>
                <w:szCs w:val="20"/>
              </w:rPr>
              <w:t>Je-li pojištěna přenosná elektronika, sjednává se jako místo pojištění území České republiky.</w:t>
            </w:r>
          </w:p>
          <w:p w:rsidR="00141E30" w:rsidRDefault="00141E30" w:rsidP="007F5DA4">
            <w:pPr>
              <w:rPr>
                <w:rFonts w:cs="Arial"/>
                <w:szCs w:val="20"/>
              </w:rPr>
            </w:pPr>
          </w:p>
          <w:p w:rsidR="00141E30" w:rsidRPr="000969FB" w:rsidRDefault="00141E30" w:rsidP="007F5DA4">
            <w:r w:rsidRPr="000969FB">
              <w:t>Ujednává se, že se ustanovení čl. 3 odst. 3) ZPP P-150/14 ruší a nově zní:</w:t>
            </w:r>
          </w:p>
          <w:p w:rsidR="00141E30" w:rsidRDefault="00141E30" w:rsidP="007F5DA4">
            <w:pPr>
              <w:rPr>
                <w:rFonts w:cs="Arial"/>
                <w:szCs w:val="20"/>
              </w:rPr>
            </w:pPr>
            <w:r w:rsidRPr="000969FB">
              <w:t>„Z pojištění nevzniká právo na plnění pojistitele za škody vzniklé na pojištěné věci během její přepravy jako nákladu.“</w:t>
            </w:r>
          </w:p>
          <w:p w:rsidR="00141E30" w:rsidRDefault="00141E30" w:rsidP="007F5DA4">
            <w:pPr>
              <w:rPr>
                <w:rFonts w:cs="Arial"/>
                <w:szCs w:val="20"/>
              </w:rPr>
            </w:pPr>
          </w:p>
          <w:p w:rsidR="00141E30" w:rsidRPr="00BB70E1" w:rsidRDefault="00141E30" w:rsidP="007F5DA4">
            <w:pPr>
              <w:rPr>
                <w:rFonts w:cs="Arial"/>
                <w:color w:val="FF0000"/>
                <w:szCs w:val="20"/>
              </w:rPr>
            </w:pPr>
            <w:r>
              <w:rPr>
                <w:bCs/>
              </w:rPr>
              <w:t>Pro místa pojištění</w:t>
            </w:r>
            <w:r w:rsidRPr="00FB6B73">
              <w:rPr>
                <w:bCs/>
              </w:rPr>
              <w:t xml:space="preserve"> </w:t>
            </w:r>
            <w:r>
              <w:rPr>
                <w:bCs/>
              </w:rPr>
              <w:t xml:space="preserve">Nedašovská čp. 403 – Tělocvična a  </w:t>
            </w:r>
            <w:proofErr w:type="spellStart"/>
            <w:proofErr w:type="gramStart"/>
            <w:r w:rsidRPr="004953AB">
              <w:rPr>
                <w:bCs/>
                <w:iCs/>
              </w:rPr>
              <w:t>parc</w:t>
            </w:r>
            <w:proofErr w:type="gramEnd"/>
            <w:r w:rsidRPr="004953AB">
              <w:rPr>
                <w:bCs/>
                <w:iCs/>
              </w:rPr>
              <w:t>.</w:t>
            </w:r>
            <w:proofErr w:type="gramStart"/>
            <w:r w:rsidRPr="004953AB">
              <w:rPr>
                <w:bCs/>
                <w:iCs/>
              </w:rPr>
              <w:t>č</w:t>
            </w:r>
            <w:proofErr w:type="spellEnd"/>
            <w:r w:rsidRPr="004953AB">
              <w:rPr>
                <w:bCs/>
                <w:iCs/>
              </w:rPr>
              <w:t>.</w:t>
            </w:r>
            <w:proofErr w:type="gramEnd"/>
            <w:r w:rsidRPr="004953AB">
              <w:rPr>
                <w:bCs/>
                <w:iCs/>
              </w:rPr>
              <w:t xml:space="preserve"> 674/1</w:t>
            </w:r>
            <w:r>
              <w:rPr>
                <w:bCs/>
                <w:iCs/>
              </w:rPr>
              <w:t xml:space="preserve"> - </w:t>
            </w:r>
            <w:r w:rsidRPr="004953AB">
              <w:rPr>
                <w:bCs/>
                <w:iCs/>
              </w:rPr>
              <w:t>Altán v parku Na prameništi</w:t>
            </w:r>
            <w:r>
              <w:rPr>
                <w:bCs/>
              </w:rPr>
              <w:t xml:space="preserve"> uvedené v</w:t>
            </w:r>
            <w:r w:rsidRPr="0043269D">
              <w:rPr>
                <w:bCs/>
              </w:rPr>
              <w:t xml:space="preserve"> </w:t>
            </w:r>
            <w:r>
              <w:rPr>
                <w:bCs/>
              </w:rPr>
              <w:t>příloze č. 1 této pojistné smlouvy</w:t>
            </w:r>
            <w:r>
              <w:t xml:space="preserve"> </w:t>
            </w:r>
            <w:r>
              <w:rPr>
                <w:bCs/>
              </w:rPr>
              <w:t>se neuplatní výluka uvedená v doložce DZ101.</w:t>
            </w:r>
          </w:p>
        </w:tc>
      </w:tr>
    </w:tbl>
    <w:p w:rsidR="00141E30" w:rsidRDefault="00141E30" w:rsidP="00141E3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:rsidR="00141E30" w:rsidRDefault="00141E30" w:rsidP="00141E30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41E30" w:rsidRPr="006368D9" w:rsidRDefault="00141E30" w:rsidP="00141E30">
      <w:pPr>
        <w:spacing w:before="120"/>
        <w:rPr>
          <w:b/>
          <w:szCs w:val="20"/>
        </w:rPr>
      </w:pPr>
      <w:r w:rsidRPr="006368D9">
        <w:rPr>
          <w:b/>
          <w:szCs w:val="20"/>
        </w:rPr>
        <w:lastRenderedPageBreak/>
        <w:t>2.</w:t>
      </w:r>
      <w:r>
        <w:rPr>
          <w:b/>
          <w:szCs w:val="20"/>
        </w:rPr>
        <w:t>3</w:t>
      </w:r>
      <w:r w:rsidRPr="006368D9">
        <w:rPr>
          <w:b/>
          <w:szCs w:val="20"/>
        </w:rPr>
        <w:t>.1 Pojištění pro případ vandalismu</w:t>
      </w:r>
      <w:r>
        <w:rPr>
          <w:b/>
          <w:szCs w:val="20"/>
        </w:rPr>
        <w:t xml:space="preserve"> – mění se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701"/>
        <w:gridCol w:w="1417"/>
        <w:gridCol w:w="1276"/>
        <w:gridCol w:w="1417"/>
        <w:gridCol w:w="1560"/>
      </w:tblGrid>
      <w:tr w:rsidR="00141E30" w:rsidRPr="006368D9" w:rsidTr="007F5DA4">
        <w:tc>
          <w:tcPr>
            <w:tcW w:w="9498" w:type="dxa"/>
            <w:gridSpan w:val="7"/>
          </w:tcPr>
          <w:p w:rsidR="00141E30" w:rsidRPr="00793522" w:rsidRDefault="00141E30" w:rsidP="007F5DA4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cs="Arial"/>
              </w:rPr>
              <w:t>všechna místa pojištění uvedená v příloze č. 1</w:t>
            </w:r>
          </w:p>
        </w:tc>
      </w:tr>
      <w:tr w:rsidR="00141E30" w:rsidRPr="006368D9" w:rsidTr="007F5DA4">
        <w:tc>
          <w:tcPr>
            <w:tcW w:w="9498" w:type="dxa"/>
            <w:gridSpan w:val="7"/>
          </w:tcPr>
          <w:p w:rsidR="00141E30" w:rsidRPr="00793522" w:rsidRDefault="00141E30" w:rsidP="007F5DA4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 xml:space="preserve">Rozsah pojištění: </w:t>
            </w:r>
            <w:r w:rsidRPr="00793522">
              <w:rPr>
                <w:szCs w:val="20"/>
              </w:rPr>
              <w:t>pojištění pro případ vandalismu</w:t>
            </w:r>
          </w:p>
        </w:tc>
      </w:tr>
      <w:tr w:rsidR="00141E30" w:rsidRPr="006368D9" w:rsidTr="007F5DA4">
        <w:tc>
          <w:tcPr>
            <w:tcW w:w="9498" w:type="dxa"/>
            <w:gridSpan w:val="7"/>
          </w:tcPr>
          <w:p w:rsidR="00141E30" w:rsidRPr="00793522" w:rsidRDefault="00141E30" w:rsidP="007F5DA4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>Pojištění se řídí:</w:t>
            </w:r>
            <w:r w:rsidRPr="00793522">
              <w:rPr>
                <w:szCs w:val="20"/>
              </w:rPr>
              <w:t xml:space="preserve"> VPP P-100/14, ZPP P-200/14 a doložkami DOB101, DOB103</w:t>
            </w:r>
            <w:r w:rsidRPr="000C077B">
              <w:rPr>
                <w:rFonts w:cs="Arial"/>
                <w:bCs/>
                <w:szCs w:val="20"/>
              </w:rPr>
              <w:t xml:space="preserve">, </w:t>
            </w:r>
            <w:r w:rsidRPr="00BB70E1">
              <w:rPr>
                <w:rFonts w:cs="Arial"/>
                <w:bCs/>
                <w:szCs w:val="20"/>
              </w:rPr>
              <w:t>DODC102</w:t>
            </w:r>
          </w:p>
        </w:tc>
      </w:tr>
      <w:tr w:rsidR="00141E30" w:rsidRPr="006368D9" w:rsidTr="007F5DA4">
        <w:tc>
          <w:tcPr>
            <w:tcW w:w="709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proofErr w:type="spellStart"/>
            <w:r w:rsidRPr="00793522">
              <w:rPr>
                <w:b/>
                <w:szCs w:val="20"/>
              </w:rPr>
              <w:t>Poř</w:t>
            </w:r>
            <w:proofErr w:type="spellEnd"/>
            <w:r w:rsidRPr="00793522">
              <w:rPr>
                <w:b/>
                <w:szCs w:val="20"/>
              </w:rPr>
              <w:t>. číslo</w:t>
            </w:r>
          </w:p>
        </w:tc>
        <w:tc>
          <w:tcPr>
            <w:tcW w:w="1418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Pojistná částka</w:t>
            </w:r>
            <w:r w:rsidRPr="00793522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Spoluúčast</w:t>
            </w:r>
            <w:r w:rsidRPr="00793522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Pojištění se sjednává na cenu</w:t>
            </w:r>
            <w:r w:rsidRPr="00793522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</w:t>
            </w:r>
          </w:p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První riziko</w:t>
            </w:r>
            <w:r w:rsidRPr="00793522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141E30" w:rsidRPr="00793522" w:rsidRDefault="00141E30" w:rsidP="007F5DA4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Zlomkové pojištění</w:t>
            </w:r>
            <w:r w:rsidRPr="00793522">
              <w:rPr>
                <w:b/>
                <w:szCs w:val="20"/>
                <w:vertAlign w:val="superscript"/>
              </w:rPr>
              <w:t>4)</w:t>
            </w:r>
          </w:p>
        </w:tc>
      </w:tr>
      <w:tr w:rsidR="00141E30" w:rsidRPr="006368D9" w:rsidTr="007F5DA4">
        <w:tc>
          <w:tcPr>
            <w:tcW w:w="709" w:type="dxa"/>
            <w:vAlign w:val="center"/>
          </w:tcPr>
          <w:p w:rsidR="00141E30" w:rsidRPr="00793522" w:rsidRDefault="00141E30" w:rsidP="007F5DA4">
            <w:pPr>
              <w:rPr>
                <w:szCs w:val="20"/>
              </w:rPr>
            </w:pPr>
            <w:r w:rsidRPr="00793522">
              <w:rPr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141E30" w:rsidRPr="00793522" w:rsidRDefault="00141E30" w:rsidP="007F5DA4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 xml:space="preserve">Soubor </w:t>
            </w:r>
            <w:r>
              <w:rPr>
                <w:szCs w:val="20"/>
              </w:rPr>
              <w:t xml:space="preserve">vlastních </w:t>
            </w:r>
            <w:r w:rsidRPr="00793522">
              <w:rPr>
                <w:szCs w:val="20"/>
              </w:rPr>
              <w:t>budov a ostatních staveb</w:t>
            </w:r>
          </w:p>
        </w:tc>
        <w:tc>
          <w:tcPr>
            <w:tcW w:w="1701" w:type="dxa"/>
            <w:vAlign w:val="center"/>
          </w:tcPr>
          <w:p w:rsidR="00141E30" w:rsidRPr="00793522" w:rsidRDefault="00141E30" w:rsidP="007F5DA4">
            <w:pPr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1E30" w:rsidRDefault="00141E30" w:rsidP="007F5DA4">
            <w:pPr>
              <w:rPr>
                <w:szCs w:val="20"/>
              </w:rPr>
            </w:pPr>
            <w:r>
              <w:rPr>
                <w:szCs w:val="20"/>
              </w:rPr>
              <w:t>10%, min.</w:t>
            </w:r>
          </w:p>
          <w:p w:rsidR="00141E30" w:rsidRPr="00793522" w:rsidRDefault="00141E30" w:rsidP="007F5DA4">
            <w:pPr>
              <w:rPr>
                <w:szCs w:val="20"/>
              </w:rPr>
            </w:pPr>
            <w:r>
              <w:rPr>
                <w:szCs w:val="20"/>
              </w:rPr>
              <w:t>5 000 Kč</w:t>
            </w:r>
          </w:p>
        </w:tc>
        <w:tc>
          <w:tcPr>
            <w:tcW w:w="1276" w:type="dxa"/>
            <w:vAlign w:val="center"/>
          </w:tcPr>
          <w:p w:rsidR="00141E30" w:rsidRPr="00793522" w:rsidRDefault="00141E30" w:rsidP="007F5DA4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141E30" w:rsidRPr="000C077B" w:rsidRDefault="00141E30" w:rsidP="007F5DA4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250 000 Kč</w:t>
            </w:r>
          </w:p>
        </w:tc>
        <w:tc>
          <w:tcPr>
            <w:tcW w:w="1560" w:type="dxa"/>
            <w:vAlign w:val="center"/>
          </w:tcPr>
          <w:p w:rsidR="00141E30" w:rsidRPr="000C077B" w:rsidRDefault="00141E30" w:rsidP="007F5DA4">
            <w:pPr>
              <w:rPr>
                <w:szCs w:val="20"/>
              </w:rPr>
            </w:pPr>
          </w:p>
        </w:tc>
      </w:tr>
      <w:tr w:rsidR="000E08AD" w:rsidRPr="000E08AD" w:rsidTr="007F5DA4">
        <w:tc>
          <w:tcPr>
            <w:tcW w:w="709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  <w:r w:rsidRPr="000E08AD">
              <w:rPr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141E30" w:rsidRPr="000E08AD" w:rsidRDefault="00141E30" w:rsidP="007F5DA4">
            <w:pPr>
              <w:jc w:val="left"/>
              <w:rPr>
                <w:szCs w:val="20"/>
              </w:rPr>
            </w:pPr>
            <w:r w:rsidRPr="000E08AD">
              <w:rPr>
                <w:szCs w:val="20"/>
              </w:rPr>
              <w:t>Soubor vlastních movitých zařízení a vybavení</w:t>
            </w:r>
          </w:p>
        </w:tc>
        <w:tc>
          <w:tcPr>
            <w:tcW w:w="1701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  <w:r w:rsidRPr="000E08AD">
              <w:rPr>
                <w:szCs w:val="20"/>
              </w:rPr>
              <w:t>10%, min.</w:t>
            </w:r>
          </w:p>
          <w:p w:rsidR="00141E30" w:rsidRPr="000E08AD" w:rsidRDefault="00141E30" w:rsidP="007F5DA4">
            <w:pPr>
              <w:rPr>
                <w:szCs w:val="20"/>
              </w:rPr>
            </w:pPr>
            <w:r w:rsidRPr="000E08AD">
              <w:rPr>
                <w:szCs w:val="20"/>
              </w:rPr>
              <w:t>5 000 Kč</w:t>
            </w:r>
          </w:p>
        </w:tc>
        <w:tc>
          <w:tcPr>
            <w:tcW w:w="1276" w:type="dxa"/>
            <w:vAlign w:val="center"/>
          </w:tcPr>
          <w:p w:rsidR="00141E30" w:rsidRPr="000E08AD" w:rsidRDefault="00141E30" w:rsidP="007F5DA4">
            <w:pPr>
              <w:rPr>
                <w:szCs w:val="20"/>
                <w:vertAlign w:val="superscript"/>
              </w:rPr>
            </w:pPr>
            <w:r w:rsidRPr="000E08AD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  <w:r w:rsidRPr="000E08AD">
              <w:rPr>
                <w:rFonts w:cs="Arial"/>
                <w:szCs w:val="20"/>
              </w:rPr>
              <w:t>500 000 Kč</w:t>
            </w:r>
          </w:p>
        </w:tc>
        <w:tc>
          <w:tcPr>
            <w:tcW w:w="1560" w:type="dxa"/>
            <w:vAlign w:val="center"/>
          </w:tcPr>
          <w:p w:rsidR="00141E30" w:rsidRPr="000E08AD" w:rsidRDefault="00141E30" w:rsidP="007F5DA4">
            <w:pPr>
              <w:rPr>
                <w:szCs w:val="20"/>
              </w:rPr>
            </w:pPr>
          </w:p>
        </w:tc>
      </w:tr>
      <w:tr w:rsidR="00141E30" w:rsidRPr="006368D9" w:rsidTr="007F5DA4">
        <w:tc>
          <w:tcPr>
            <w:tcW w:w="9498" w:type="dxa"/>
            <w:gridSpan w:val="7"/>
          </w:tcPr>
          <w:p w:rsidR="00141E30" w:rsidRPr="003C27C3" w:rsidRDefault="00141E30" w:rsidP="007F5DA4">
            <w:pPr>
              <w:pStyle w:val="Styl10bZarovnatdobloku"/>
              <w:rPr>
                <w:rFonts w:cs="Arial"/>
                <w:b/>
                <w:color w:val="FF0000"/>
              </w:rPr>
            </w:pPr>
            <w:r w:rsidRPr="006368D9">
              <w:t>Poznámky:</w:t>
            </w:r>
          </w:p>
        </w:tc>
      </w:tr>
    </w:tbl>
    <w:p w:rsidR="00141E30" w:rsidRDefault="00141E30" w:rsidP="00141E3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141E30" w:rsidRDefault="00141E30" w:rsidP="00141E30">
      <w:pPr>
        <w:keepNext/>
        <w:rPr>
          <w:sz w:val="16"/>
          <w:szCs w:val="16"/>
        </w:rPr>
      </w:pPr>
    </w:p>
    <w:p w:rsidR="00141E30" w:rsidRDefault="00141E30" w:rsidP="00141E30">
      <w:pPr>
        <w:pStyle w:val="Zkladntext2"/>
        <w:tabs>
          <w:tab w:val="left" w:pos="0"/>
        </w:tabs>
        <w:spacing w:after="0" w:line="240" w:lineRule="auto"/>
        <w:rPr>
          <w:bCs/>
          <w:iCs/>
        </w:rPr>
      </w:pPr>
    </w:p>
    <w:p w:rsidR="00141E30" w:rsidRDefault="00141E30" w:rsidP="00141E30">
      <w:pPr>
        <w:pStyle w:val="Zkladntext2"/>
        <w:tabs>
          <w:tab w:val="left" w:pos="0"/>
        </w:tabs>
        <w:spacing w:after="0" w:line="240" w:lineRule="auto"/>
        <w:rPr>
          <w:bCs/>
          <w:iCs/>
        </w:rPr>
      </w:pPr>
      <w:r>
        <w:rPr>
          <w:bCs/>
          <w:iCs/>
        </w:rPr>
        <w:t xml:space="preserve">Z důvodu výše uvedených změn se upravuje i </w:t>
      </w:r>
      <w:r w:rsidRPr="0013095A">
        <w:rPr>
          <w:bCs/>
          <w:iCs/>
        </w:rPr>
        <w:t>příloha č. 1 – seznam míst pojištění s rozdělením pojistných částek</w:t>
      </w:r>
      <w:r>
        <w:rPr>
          <w:bCs/>
          <w:iCs/>
        </w:rPr>
        <w:t>.</w:t>
      </w:r>
    </w:p>
    <w:p w:rsidR="00141E30" w:rsidRDefault="00141E30" w:rsidP="00141E30">
      <w:pPr>
        <w:keepNext/>
        <w:rPr>
          <w:sz w:val="16"/>
          <w:szCs w:val="16"/>
        </w:rPr>
      </w:pPr>
    </w:p>
    <w:p w:rsidR="00141E30" w:rsidRPr="000A4701" w:rsidRDefault="00141E30" w:rsidP="00141E30">
      <w:pPr>
        <w:pStyle w:val="slovn-Velkpsmena0"/>
        <w:numPr>
          <w:ilvl w:val="0"/>
          <w:numId w:val="4"/>
        </w:numPr>
        <w:spacing w:after="0"/>
        <w:rPr>
          <w:b/>
        </w:rPr>
      </w:pPr>
      <w:r w:rsidRPr="00AB2C03">
        <w:t>Článek III. (Výše a způsob placení pojistného) se doplňuje o níže uvedený předpis pojistného:</w:t>
      </w:r>
    </w:p>
    <w:p w:rsidR="00141E30" w:rsidRPr="00847EE4" w:rsidRDefault="00141E30" w:rsidP="00141E30">
      <w:pPr>
        <w:keepNext/>
        <w:numPr>
          <w:ilvl w:val="0"/>
          <w:numId w:val="10"/>
        </w:numPr>
        <w:tabs>
          <w:tab w:val="left" w:pos="-1560"/>
        </w:tabs>
        <w:spacing w:before="120"/>
        <w:rPr>
          <w:rFonts w:cs="Arial"/>
          <w:b/>
        </w:rPr>
      </w:pPr>
      <w:r w:rsidRPr="00847EE4">
        <w:rPr>
          <w:rFonts w:cs="Arial"/>
          <w:b/>
        </w:rPr>
        <w:t xml:space="preserve">Pojistné za </w:t>
      </w:r>
      <w:r>
        <w:rPr>
          <w:rFonts w:cs="Arial"/>
          <w:b/>
        </w:rPr>
        <w:t>jeden pojistný rok</w:t>
      </w:r>
      <w:r w:rsidRPr="00847EE4">
        <w:rPr>
          <w:rFonts w:cs="Arial"/>
          <w:b/>
        </w:rPr>
        <w:t xml:space="preserve"> činí:</w:t>
      </w:r>
    </w:p>
    <w:p w:rsidR="00141E30" w:rsidRPr="0046278E" w:rsidRDefault="00141E30" w:rsidP="00141E30">
      <w:pPr>
        <w:pStyle w:val="Odstavecseseznamem"/>
        <w:keepNext/>
        <w:numPr>
          <w:ilvl w:val="1"/>
          <w:numId w:val="10"/>
        </w:numPr>
        <w:tabs>
          <w:tab w:val="clear" w:pos="720"/>
          <w:tab w:val="left" w:pos="-1560"/>
          <w:tab w:val="num" w:pos="426"/>
        </w:tabs>
        <w:spacing w:line="240" w:lineRule="auto"/>
        <w:rPr>
          <w:rFonts w:ascii="Koop Office" w:hAnsi="Koop Office" w:cs="Arial"/>
          <w:b/>
        </w:rPr>
      </w:pPr>
      <w:r w:rsidRPr="0046278E">
        <w:rPr>
          <w:rFonts w:ascii="Koop Office" w:hAnsi="Koop Office" w:cs="Arial"/>
          <w:b/>
        </w:rPr>
        <w:t>Živelní pojištění</w:t>
      </w:r>
    </w:p>
    <w:p w:rsidR="00141E30" w:rsidRDefault="00141E30" w:rsidP="00141E3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  <w:r w:rsidRPr="003320CA">
        <w:rPr>
          <w:rFonts w:cs="Arial"/>
        </w:rPr>
        <w:t>Roční pojistné za tento dodatek</w:t>
      </w:r>
      <w:r>
        <w:rPr>
          <w:rFonts w:cs="Arial"/>
        </w:rPr>
        <w:t xml:space="preserve"> se zvyšuje o </w:t>
      </w:r>
      <w:r w:rsidRPr="003320CA">
        <w:rPr>
          <w:rFonts w:cs="Arial"/>
        </w:rPr>
        <w:tab/>
      </w:r>
      <w:r>
        <w:rPr>
          <w:rFonts w:cs="Arial"/>
        </w:rPr>
        <w:t xml:space="preserve">540 </w:t>
      </w:r>
      <w:r w:rsidRPr="003320CA">
        <w:rPr>
          <w:rFonts w:cs="Arial"/>
        </w:rPr>
        <w:t>Kč</w:t>
      </w:r>
    </w:p>
    <w:p w:rsidR="00141E30" w:rsidRPr="00847EE4" w:rsidRDefault="00141E30" w:rsidP="00141E30">
      <w:pPr>
        <w:keepNext/>
        <w:tabs>
          <w:tab w:val="left" w:pos="-1560"/>
        </w:tabs>
        <w:rPr>
          <w:rFonts w:cs="Arial"/>
          <w:b/>
        </w:rPr>
      </w:pPr>
      <w:r>
        <w:rPr>
          <w:rFonts w:cs="Arial"/>
          <w:b/>
        </w:rPr>
        <w:t xml:space="preserve">1.3.  </w:t>
      </w:r>
      <w:r w:rsidRPr="00847EE4">
        <w:rPr>
          <w:rFonts w:cs="Arial"/>
          <w:b/>
        </w:rPr>
        <w:t>Pojištění pro případ vandalismu</w:t>
      </w:r>
    </w:p>
    <w:p w:rsidR="00141E30" w:rsidRPr="00847EE4" w:rsidRDefault="00141E30" w:rsidP="00141E3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  <w:r w:rsidRPr="003320CA">
        <w:rPr>
          <w:rFonts w:cs="Arial"/>
        </w:rPr>
        <w:t>Roční pojistné za tento dodatek</w:t>
      </w:r>
      <w:r>
        <w:rPr>
          <w:rFonts w:cs="Arial"/>
        </w:rPr>
        <w:t xml:space="preserve"> se zvyšuje o</w:t>
      </w:r>
      <w:r w:rsidRPr="00847EE4">
        <w:rPr>
          <w:rFonts w:cs="Arial"/>
        </w:rPr>
        <w:tab/>
        <w:t xml:space="preserve">  </w:t>
      </w:r>
      <w:r>
        <w:rPr>
          <w:rFonts w:cs="Arial"/>
        </w:rPr>
        <w:t>4 000</w:t>
      </w:r>
      <w:r w:rsidRPr="00847EE4">
        <w:rPr>
          <w:rFonts w:cs="Arial"/>
        </w:rPr>
        <w:t xml:space="preserve"> Kč</w:t>
      </w:r>
    </w:p>
    <w:p w:rsidR="00141E30" w:rsidRDefault="00141E30" w:rsidP="00141E3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</w:p>
    <w:p w:rsidR="00141E30" w:rsidRPr="003320CA" w:rsidRDefault="00141E30" w:rsidP="00141E30">
      <w:pPr>
        <w:keepNext/>
        <w:tabs>
          <w:tab w:val="right" w:leader="dot" w:pos="9639"/>
        </w:tabs>
        <w:spacing w:before="120"/>
        <w:ind w:left="284" w:right="-709" w:hanging="284"/>
        <w:rPr>
          <w:rFonts w:cs="Arial"/>
        </w:rPr>
      </w:pPr>
      <w:r w:rsidRPr="003320CA">
        <w:rPr>
          <w:rFonts w:cs="Arial"/>
          <w:b/>
        </w:rPr>
        <w:t xml:space="preserve">Roční pojistné za tento dodatek </w:t>
      </w:r>
      <w:r w:rsidRPr="0046278E">
        <w:rPr>
          <w:rFonts w:cs="Arial"/>
          <w:b/>
        </w:rPr>
        <w:t xml:space="preserve">se </w:t>
      </w:r>
      <w:r>
        <w:rPr>
          <w:rFonts w:cs="Arial"/>
          <w:b/>
        </w:rPr>
        <w:t>zvyš</w:t>
      </w:r>
      <w:r w:rsidRPr="0046278E">
        <w:rPr>
          <w:rFonts w:cs="Arial"/>
          <w:b/>
        </w:rPr>
        <w:t>uje o</w:t>
      </w:r>
      <w:r>
        <w:rPr>
          <w:rFonts w:cs="Arial"/>
          <w:b/>
        </w:rPr>
        <w:t xml:space="preserve"> </w:t>
      </w:r>
      <w:r w:rsidRPr="003320CA">
        <w:rPr>
          <w:rFonts w:cs="Arial"/>
          <w:b/>
        </w:rPr>
        <w:tab/>
        <w:t xml:space="preserve"> </w:t>
      </w:r>
      <w:r>
        <w:rPr>
          <w:rFonts w:cs="Arial"/>
          <w:b/>
        </w:rPr>
        <w:t xml:space="preserve">4 540 </w:t>
      </w:r>
      <w:r w:rsidRPr="003320CA">
        <w:rPr>
          <w:rFonts w:cs="Arial"/>
          <w:b/>
        </w:rPr>
        <w:t>Kč</w:t>
      </w:r>
    </w:p>
    <w:p w:rsidR="00141E30" w:rsidRPr="006368D9" w:rsidRDefault="00141E30" w:rsidP="00141E30">
      <w:pPr>
        <w:keepNext/>
        <w:tabs>
          <w:tab w:val="right" w:leader="dot" w:pos="9781"/>
        </w:tabs>
        <w:spacing w:before="120"/>
        <w:rPr>
          <w:rFonts w:cs="Arial"/>
        </w:rPr>
      </w:pPr>
      <w:r w:rsidRPr="006368D9">
        <w:rPr>
          <w:rFonts w:cs="Arial"/>
        </w:rPr>
        <w:t>Sleva za frekvenci placení pojistného činí</w:t>
      </w:r>
      <w:r>
        <w:rPr>
          <w:rFonts w:cs="Arial"/>
        </w:rPr>
        <w:t xml:space="preserve"> 5%</w:t>
      </w:r>
    </w:p>
    <w:p w:rsidR="00141E30" w:rsidRDefault="00141E30" w:rsidP="00141E30">
      <w:pPr>
        <w:keepNext/>
        <w:tabs>
          <w:tab w:val="right" w:leader="dot" w:pos="9781"/>
        </w:tabs>
        <w:rPr>
          <w:rFonts w:cs="Arial"/>
        </w:rPr>
      </w:pPr>
      <w:r w:rsidRPr="006368D9">
        <w:rPr>
          <w:rFonts w:cs="Arial"/>
        </w:rPr>
        <w:t>Sleva za dobu trvání pojištění činí</w:t>
      </w:r>
      <w:r>
        <w:rPr>
          <w:rFonts w:cs="Arial"/>
        </w:rPr>
        <w:t xml:space="preserve"> 10%</w:t>
      </w:r>
    </w:p>
    <w:p w:rsidR="00141E30" w:rsidRPr="006368D9" w:rsidRDefault="00141E30" w:rsidP="00141E30">
      <w:pPr>
        <w:keepNext/>
        <w:tabs>
          <w:tab w:val="right" w:leader="dot" w:pos="9781"/>
        </w:tabs>
        <w:rPr>
          <w:rFonts w:cs="Arial"/>
        </w:rPr>
      </w:pPr>
      <w:r>
        <w:rPr>
          <w:rFonts w:cs="Arial"/>
        </w:rPr>
        <w:t>Obchodní sleva činí 5%</w:t>
      </w:r>
    </w:p>
    <w:p w:rsidR="00141E30" w:rsidRPr="003320CA" w:rsidRDefault="00141E30" w:rsidP="00141E30">
      <w:pPr>
        <w:tabs>
          <w:tab w:val="right" w:leader="dot" w:pos="9639"/>
        </w:tabs>
        <w:spacing w:before="120"/>
        <w:rPr>
          <w:rFonts w:cs="Arial"/>
        </w:rPr>
      </w:pPr>
      <w:r w:rsidRPr="003320CA">
        <w:rPr>
          <w:rFonts w:cs="Arial"/>
          <w:b/>
        </w:rPr>
        <w:t>Roční pojistné za tento dodatek po slevách</w:t>
      </w:r>
      <w:r>
        <w:rPr>
          <w:rFonts w:cs="Arial"/>
          <w:b/>
        </w:rPr>
        <w:t xml:space="preserve"> </w:t>
      </w:r>
      <w:r w:rsidRPr="0046278E">
        <w:rPr>
          <w:rFonts w:cs="Arial"/>
          <w:b/>
        </w:rPr>
        <w:t xml:space="preserve">se </w:t>
      </w:r>
      <w:r>
        <w:rPr>
          <w:rFonts w:cs="Arial"/>
          <w:b/>
        </w:rPr>
        <w:t>zvyš</w:t>
      </w:r>
      <w:r w:rsidRPr="0046278E">
        <w:rPr>
          <w:rFonts w:cs="Arial"/>
          <w:b/>
        </w:rPr>
        <w:t>uje o</w:t>
      </w:r>
      <w:r w:rsidRPr="003320CA">
        <w:rPr>
          <w:rFonts w:cs="Arial"/>
          <w:b/>
        </w:rPr>
        <w:tab/>
        <w:t xml:space="preserve"> </w:t>
      </w:r>
      <w:r>
        <w:rPr>
          <w:rFonts w:cs="Arial"/>
          <w:b/>
        </w:rPr>
        <w:t>3 632</w:t>
      </w:r>
      <w:r w:rsidRPr="003320CA">
        <w:rPr>
          <w:rFonts w:cs="Arial"/>
          <w:b/>
        </w:rPr>
        <w:t xml:space="preserve"> Kč</w:t>
      </w:r>
    </w:p>
    <w:p w:rsidR="00141E30" w:rsidRDefault="00141E30" w:rsidP="00141E30">
      <w:pPr>
        <w:keepNext/>
        <w:tabs>
          <w:tab w:val="left" w:pos="-1560"/>
        </w:tabs>
        <w:spacing w:before="120"/>
        <w:rPr>
          <w:rFonts w:cs="Arial"/>
        </w:rPr>
      </w:pPr>
      <w:r w:rsidRPr="00A178CC">
        <w:rPr>
          <w:rFonts w:cs="Arial"/>
        </w:rPr>
        <w:t xml:space="preserve">Pojistné za tento dodatek a dobu od </w:t>
      </w:r>
      <w:r>
        <w:rPr>
          <w:rFonts w:cs="Arial"/>
          <w:b/>
        </w:rPr>
        <w:t>10</w:t>
      </w:r>
      <w:r w:rsidRPr="00ED54A1">
        <w:rPr>
          <w:rFonts w:cs="Arial"/>
          <w:b/>
        </w:rPr>
        <w:t xml:space="preserve">. </w:t>
      </w:r>
      <w:r>
        <w:rPr>
          <w:rFonts w:cs="Arial"/>
          <w:b/>
        </w:rPr>
        <w:t>11</w:t>
      </w:r>
      <w:r w:rsidRPr="00ED54A1">
        <w:rPr>
          <w:rFonts w:cs="Arial"/>
          <w:b/>
        </w:rPr>
        <w:t>. 201</w:t>
      </w:r>
      <w:r>
        <w:rPr>
          <w:rFonts w:cs="Arial"/>
          <w:b/>
        </w:rPr>
        <w:t>8</w:t>
      </w:r>
      <w:r w:rsidRPr="00ED54A1">
        <w:rPr>
          <w:rFonts w:cs="Arial"/>
          <w:b/>
        </w:rPr>
        <w:t xml:space="preserve"> </w:t>
      </w:r>
      <w:r w:rsidRPr="0002751F">
        <w:rPr>
          <w:rFonts w:cs="Arial"/>
        </w:rPr>
        <w:t xml:space="preserve">do </w:t>
      </w:r>
      <w:r>
        <w:rPr>
          <w:rFonts w:cs="Arial"/>
          <w:b/>
        </w:rPr>
        <w:t>04</w:t>
      </w:r>
      <w:r w:rsidRPr="00ED54A1">
        <w:rPr>
          <w:rFonts w:cs="Arial"/>
          <w:b/>
        </w:rPr>
        <w:t xml:space="preserve">. </w:t>
      </w:r>
      <w:r>
        <w:rPr>
          <w:rFonts w:cs="Arial"/>
          <w:b/>
        </w:rPr>
        <w:t>05</w:t>
      </w:r>
      <w:r w:rsidRPr="00ED54A1">
        <w:rPr>
          <w:rFonts w:cs="Arial"/>
          <w:b/>
        </w:rPr>
        <w:t>. 201</w:t>
      </w:r>
      <w:r>
        <w:rPr>
          <w:rFonts w:cs="Arial"/>
          <w:b/>
        </w:rPr>
        <w:t>9</w:t>
      </w:r>
      <w:r w:rsidRPr="00ED54A1">
        <w:rPr>
          <w:rFonts w:cs="Arial"/>
          <w:b/>
        </w:rPr>
        <w:t xml:space="preserve"> </w:t>
      </w:r>
      <w:r w:rsidRPr="0002751F">
        <w:rPr>
          <w:rFonts w:cs="Arial"/>
        </w:rPr>
        <w:t xml:space="preserve">ve výši </w:t>
      </w:r>
      <w:r>
        <w:rPr>
          <w:rFonts w:cs="Arial"/>
          <w:b/>
        </w:rPr>
        <w:t xml:space="preserve">1 751 </w:t>
      </w:r>
      <w:r w:rsidRPr="00ED54A1">
        <w:rPr>
          <w:rFonts w:cs="Arial"/>
          <w:b/>
        </w:rPr>
        <w:t xml:space="preserve">Kč </w:t>
      </w:r>
      <w:r w:rsidRPr="0002751F">
        <w:rPr>
          <w:rFonts w:cs="Arial"/>
        </w:rPr>
        <w:t>j</w:t>
      </w:r>
      <w:r w:rsidRPr="00A178CC">
        <w:rPr>
          <w:rFonts w:cs="Arial"/>
        </w:rPr>
        <w:t xml:space="preserve">e splatné k </w:t>
      </w:r>
      <w:r>
        <w:rPr>
          <w:rFonts w:cs="Arial"/>
          <w:b/>
        </w:rPr>
        <w:t>15</w:t>
      </w:r>
      <w:r w:rsidRPr="00ED54A1">
        <w:rPr>
          <w:rFonts w:cs="Arial"/>
          <w:b/>
        </w:rPr>
        <w:t xml:space="preserve">. </w:t>
      </w:r>
      <w:r>
        <w:rPr>
          <w:rFonts w:cs="Arial"/>
          <w:b/>
        </w:rPr>
        <w:t>11</w:t>
      </w:r>
      <w:r w:rsidRPr="00ED54A1">
        <w:rPr>
          <w:rFonts w:cs="Arial"/>
          <w:b/>
        </w:rPr>
        <w:t>. 201</w:t>
      </w:r>
      <w:r>
        <w:rPr>
          <w:rFonts w:cs="Arial"/>
          <w:b/>
        </w:rPr>
        <w:t>8</w:t>
      </w:r>
      <w:r w:rsidRPr="00ED54A1">
        <w:rPr>
          <w:rFonts w:cs="Arial"/>
          <w:b/>
        </w:rPr>
        <w:t>.</w:t>
      </w:r>
    </w:p>
    <w:p w:rsidR="00141E30" w:rsidRDefault="00141E30" w:rsidP="00141E30">
      <w:pPr>
        <w:keepNext/>
        <w:tabs>
          <w:tab w:val="left" w:pos="-1560"/>
        </w:tabs>
        <w:spacing w:before="120"/>
        <w:rPr>
          <w:rFonts w:cs="Arial"/>
        </w:rPr>
      </w:pPr>
      <w:r w:rsidRPr="00A660FF">
        <w:rPr>
          <w:rFonts w:cs="Arial"/>
        </w:rPr>
        <w:t>Pojistník je povinen uhradit pojistné v uvedené výši na účet pojistitele č. </w:t>
      </w:r>
      <w:proofErr w:type="spellStart"/>
      <w:r w:rsidRPr="00A660FF">
        <w:rPr>
          <w:rFonts w:cs="Arial"/>
        </w:rPr>
        <w:t>ú.</w:t>
      </w:r>
      <w:proofErr w:type="spellEnd"/>
      <w:r w:rsidRPr="00A660FF">
        <w:rPr>
          <w:rFonts w:cs="Arial"/>
        </w:rPr>
        <w:t xml:space="preserve"> </w:t>
      </w:r>
      <w:r w:rsidRPr="00A660FF">
        <w:rPr>
          <w:rFonts w:cs="Arial"/>
          <w:b/>
        </w:rPr>
        <w:t>2226222/0800</w:t>
      </w:r>
      <w:r w:rsidRPr="00A660FF">
        <w:rPr>
          <w:rFonts w:cs="Arial"/>
        </w:rPr>
        <w:t xml:space="preserve">, variabilní symbol: </w:t>
      </w:r>
      <w:r w:rsidRPr="0039148E">
        <w:rPr>
          <w:rFonts w:cs="Arial"/>
          <w:b/>
        </w:rPr>
        <w:t>7720904240</w:t>
      </w:r>
      <w:r>
        <w:rPr>
          <w:rFonts w:cs="Arial"/>
        </w:rPr>
        <w:t>.</w:t>
      </w:r>
    </w:p>
    <w:p w:rsidR="00141E30" w:rsidRDefault="00141E30" w:rsidP="00141E30">
      <w:pPr>
        <w:pStyle w:val="slovn-rove1-netun"/>
        <w:numPr>
          <w:ilvl w:val="0"/>
          <w:numId w:val="0"/>
        </w:numPr>
      </w:pPr>
      <w:r w:rsidRPr="004F7059">
        <w:t>Výše uvedené pojistné je stanoveno bez pojistné či jiné obdobné daně (dále jen „</w:t>
      </w:r>
      <w:r w:rsidRPr="004F7059">
        <w:rPr>
          <w:b/>
        </w:rPr>
        <w:t>daň</w:t>
      </w:r>
      <w:r w:rsidRPr="004F7059"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</w:p>
    <w:p w:rsidR="00141E30" w:rsidRDefault="00141E30" w:rsidP="00141E30">
      <w:pPr>
        <w:spacing w:after="200" w:line="276" w:lineRule="auto"/>
        <w:jc w:val="left"/>
      </w:pPr>
      <w:r>
        <w:br w:type="page"/>
      </w:r>
    </w:p>
    <w:p w:rsidR="00141E30" w:rsidRPr="000A4701" w:rsidRDefault="00141E30" w:rsidP="00141E30">
      <w:pPr>
        <w:pStyle w:val="slovn-Velkpsmena0"/>
        <w:numPr>
          <w:ilvl w:val="0"/>
          <w:numId w:val="4"/>
        </w:numPr>
        <w:rPr>
          <w:b/>
        </w:rPr>
      </w:pPr>
      <w:r w:rsidRPr="00FB4D76">
        <w:lastRenderedPageBreak/>
        <w:t>Článek VI. (Prohlášení pojistníka) nově zní:</w:t>
      </w:r>
    </w:p>
    <w:p w:rsidR="00141E30" w:rsidRDefault="00141E30" w:rsidP="00141E30">
      <w:pPr>
        <w:pStyle w:val="Nadpislnk"/>
        <w:spacing w:after="0"/>
      </w:pPr>
      <w:r w:rsidRPr="00FA4C01">
        <w:t>Článek VI.</w:t>
      </w:r>
    </w:p>
    <w:p w:rsidR="00141E30" w:rsidRPr="0007267B" w:rsidRDefault="00141E30" w:rsidP="00141E30">
      <w:pPr>
        <w:pStyle w:val="Nadpislnk"/>
        <w:spacing w:before="0"/>
      </w:pPr>
      <w:r w:rsidRPr="0007267B">
        <w:t>Prohlášení pojistníka, registr smluv, zpracování osobních údajů</w:t>
      </w:r>
    </w:p>
    <w:p w:rsidR="00141E30" w:rsidRPr="0007267B" w:rsidRDefault="00141E30" w:rsidP="00141E30">
      <w:pPr>
        <w:pStyle w:val="slovn-rove1-netunb"/>
        <w:numPr>
          <w:ilvl w:val="0"/>
          <w:numId w:val="3"/>
        </w:numPr>
        <w:rPr>
          <w:b/>
        </w:rPr>
      </w:pPr>
      <w:r w:rsidRPr="0007267B">
        <w:rPr>
          <w:b/>
        </w:rPr>
        <w:t>Prohlášení pojistníka</w:t>
      </w:r>
    </w:p>
    <w:p w:rsidR="00141E30" w:rsidRPr="0007267B" w:rsidRDefault="00141E30" w:rsidP="00141E30">
      <w:pPr>
        <w:pStyle w:val="slovn-rove1-netunb"/>
        <w:numPr>
          <w:ilvl w:val="1"/>
          <w:numId w:val="3"/>
        </w:numPr>
      </w:pPr>
      <w:r w:rsidRPr="0007267B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141E30" w:rsidRPr="0007267B" w:rsidRDefault="00141E30" w:rsidP="00141E30">
      <w:pPr>
        <w:pStyle w:val="slovn-rove1-netunb"/>
        <w:numPr>
          <w:ilvl w:val="1"/>
          <w:numId w:val="3"/>
        </w:numPr>
      </w:pPr>
      <w:r w:rsidRPr="0007267B">
        <w:t>Pojistník potvrzuje, že před uzavřením tohoto dodatku mu byly oznámeny informace v souladu s ustanovením § 2760 občanského zákoníku.</w:t>
      </w:r>
    </w:p>
    <w:p w:rsidR="00141E30" w:rsidRPr="004111C9" w:rsidRDefault="00141E30" w:rsidP="00141E30">
      <w:pPr>
        <w:pStyle w:val="slovn-rove1-netunb"/>
        <w:numPr>
          <w:ilvl w:val="1"/>
          <w:numId w:val="3"/>
        </w:numPr>
      </w:pPr>
      <w:r w:rsidRPr="0007267B">
        <w:t>Pojistník potvrzuje, že v dostatečném předstihu před uzavřením tohoto dodatku převzal v listinné nebo</w:t>
      </w:r>
      <w:r w:rsidRPr="004111C9">
        <w:t xml:space="preserve">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141E30" w:rsidRPr="004111C9" w:rsidRDefault="00141E30" w:rsidP="00141E30">
      <w:pPr>
        <w:pStyle w:val="slovn-rove1-netunb"/>
        <w:numPr>
          <w:ilvl w:val="1"/>
          <w:numId w:val="3"/>
        </w:numPr>
      </w:pPr>
      <w:r w:rsidRPr="004111C9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141E30" w:rsidRPr="004111C9" w:rsidRDefault="00141E30" w:rsidP="00141E30">
      <w:pPr>
        <w:pStyle w:val="slovn-rove1-netunb"/>
        <w:numPr>
          <w:ilvl w:val="1"/>
          <w:numId w:val="3"/>
        </w:numPr>
        <w:ind w:left="426"/>
      </w:pPr>
      <w:r w:rsidRPr="004111C9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141E30" w:rsidRPr="004111C9" w:rsidRDefault="00141E30" w:rsidP="00141E30">
      <w:pPr>
        <w:pStyle w:val="slovn-rove1-netunb"/>
        <w:numPr>
          <w:ilvl w:val="1"/>
          <w:numId w:val="3"/>
        </w:numPr>
      </w:pPr>
      <w:r w:rsidRPr="004111C9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141E30" w:rsidRPr="0007267B" w:rsidRDefault="00141E30" w:rsidP="00141E30">
      <w:pPr>
        <w:pStyle w:val="slovn-rove1-netunb"/>
        <w:numPr>
          <w:ilvl w:val="0"/>
          <w:numId w:val="3"/>
        </w:numPr>
        <w:rPr>
          <w:b/>
        </w:rPr>
      </w:pPr>
      <w:r w:rsidRPr="0007267B">
        <w:rPr>
          <w:b/>
        </w:rPr>
        <w:t>Registr smluv</w:t>
      </w:r>
    </w:p>
    <w:p w:rsidR="00141E30" w:rsidRPr="004111C9" w:rsidRDefault="00141E30" w:rsidP="00141E30">
      <w:pPr>
        <w:pStyle w:val="slovn-rove1-netunb"/>
        <w:numPr>
          <w:ilvl w:val="1"/>
          <w:numId w:val="3"/>
        </w:numPr>
      </w:pPr>
      <w:r w:rsidRPr="004111C9">
        <w:t>Pokud výše uvedená pojistná smlouva, resp. dodatek k pojistné smlouvě (dále jen „</w:t>
      </w:r>
      <w:r w:rsidRPr="004111C9">
        <w:rPr>
          <w:b/>
        </w:rPr>
        <w:t>smlouva</w:t>
      </w:r>
      <w:r w:rsidRPr="004111C9">
        <w:t>“) podléhá povinnosti uveřejnění v registru smluv (dále jen „</w:t>
      </w:r>
      <w:r w:rsidRPr="004111C9">
        <w:rPr>
          <w:b/>
        </w:rPr>
        <w:t>registr</w:t>
      </w:r>
      <w:r w:rsidRPr="004111C9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141E30" w:rsidRPr="004111C9" w:rsidRDefault="00141E30" w:rsidP="00141E30">
      <w:pPr>
        <w:pStyle w:val="slovn-rove1-netunb"/>
        <w:numPr>
          <w:ilvl w:val="0"/>
          <w:numId w:val="0"/>
        </w:numPr>
        <w:ind w:left="425"/>
      </w:pPr>
      <w:r w:rsidRPr="004111C9">
        <w:t>Při vyplnění formuláře pro uveřejnění smlouvy v registru je pojistník povinen vyplnit údaje o pojistiteli (jako smluvní straně), do pole „</w:t>
      </w:r>
      <w:r w:rsidRPr="004111C9">
        <w:rPr>
          <w:b/>
        </w:rPr>
        <w:t>Datová schránka</w:t>
      </w:r>
      <w:r w:rsidRPr="004111C9">
        <w:t xml:space="preserve">“ uvést: </w:t>
      </w:r>
      <w:r w:rsidRPr="004111C9">
        <w:rPr>
          <w:b/>
        </w:rPr>
        <w:t>n6tetn3</w:t>
      </w:r>
      <w:r w:rsidRPr="004111C9">
        <w:t xml:space="preserve"> a do pole „</w:t>
      </w:r>
      <w:r w:rsidRPr="004111C9">
        <w:rPr>
          <w:b/>
        </w:rPr>
        <w:t>Číslo smlouvy</w:t>
      </w:r>
      <w:r w:rsidRPr="004111C9">
        <w:t xml:space="preserve">“ </w:t>
      </w:r>
      <w:r w:rsidRPr="004111C9">
        <w:rPr>
          <w:color w:val="000000"/>
        </w:rPr>
        <w:t>uvést číslo této pojistné smlouvy.</w:t>
      </w:r>
    </w:p>
    <w:p w:rsidR="00141E30" w:rsidRPr="004111C9" w:rsidRDefault="00141E30" w:rsidP="00141E30">
      <w:pPr>
        <w:pStyle w:val="slovn-rove1-netunb"/>
        <w:numPr>
          <w:ilvl w:val="0"/>
          <w:numId w:val="0"/>
        </w:numPr>
        <w:ind w:left="425"/>
      </w:pPr>
      <w:r w:rsidRPr="004111C9">
        <w:t>Pojistník se dále zavazuje, že před zasláním smlouvy k uveřejnění zajistí znečitelnění neuveřejnitelných informací (např. osobních údajů o fyzických osobách).</w:t>
      </w:r>
    </w:p>
    <w:p w:rsidR="00141E30" w:rsidRDefault="00141E30" w:rsidP="00141E30">
      <w:pPr>
        <w:pStyle w:val="slovn-rove1-netunb"/>
        <w:numPr>
          <w:ilvl w:val="0"/>
          <w:numId w:val="0"/>
        </w:numPr>
        <w:ind w:left="425"/>
      </w:pPr>
      <w:r w:rsidRPr="004111C9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141E30" w:rsidRPr="0007267B" w:rsidRDefault="00141E30" w:rsidP="00141E30">
      <w:pPr>
        <w:pStyle w:val="slovn-rove1-netunb"/>
        <w:numPr>
          <w:ilvl w:val="0"/>
          <w:numId w:val="3"/>
        </w:numPr>
        <w:rPr>
          <w:b/>
          <w:caps/>
        </w:rPr>
      </w:pPr>
      <w:r w:rsidRPr="0007267B">
        <w:rPr>
          <w:b/>
          <w:caps/>
        </w:rPr>
        <w:t xml:space="preserve">Zpracování </w:t>
      </w:r>
      <w:r w:rsidRPr="0007267B">
        <w:rPr>
          <w:b/>
          <w:caps/>
          <w:color w:val="000000"/>
        </w:rPr>
        <w:t>osobních</w:t>
      </w:r>
      <w:r w:rsidRPr="0007267B">
        <w:rPr>
          <w:b/>
          <w:caps/>
        </w:rPr>
        <w:t xml:space="preserve"> údajů</w:t>
      </w:r>
    </w:p>
    <w:p w:rsidR="00141E30" w:rsidRPr="0007267B" w:rsidRDefault="00141E30" w:rsidP="00141E30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07267B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07267B">
        <w:rPr>
          <w:rFonts w:cs="Calibri"/>
        </w:rPr>
        <w:t xml:space="preserve">, a </w:t>
      </w:r>
      <w:r w:rsidRPr="0007267B">
        <w:t xml:space="preserve">to s výjimkou bodu </w:t>
      </w:r>
      <w:proofErr w:type="gramStart"/>
      <w:r w:rsidRPr="0007267B">
        <w:t>3.2., který</w:t>
      </w:r>
      <w:proofErr w:type="gramEnd"/>
      <w:r w:rsidRPr="0007267B">
        <w:t xml:space="preserve"> se na Vás uplatní i pokud jste právnickou osobou</w:t>
      </w:r>
      <w:r w:rsidRPr="0007267B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07267B">
          <w:rPr>
            <w:rStyle w:val="Hypertextovodkaz"/>
            <w:rFonts w:cs="Calibri"/>
          </w:rPr>
          <w:t>www.koop.cz</w:t>
        </w:r>
      </w:hyperlink>
      <w:r w:rsidRPr="0007267B">
        <w:rPr>
          <w:color w:val="000000"/>
          <w:szCs w:val="20"/>
        </w:rPr>
        <w:t xml:space="preserve"> v sekci „O pojišťovně Kooperativa“.</w:t>
      </w:r>
    </w:p>
    <w:p w:rsidR="00141E30" w:rsidRPr="0007267B" w:rsidRDefault="00141E30" w:rsidP="00141E30">
      <w:pPr>
        <w:pStyle w:val="slovn-rove1-netunb"/>
        <w:numPr>
          <w:ilvl w:val="1"/>
          <w:numId w:val="3"/>
        </w:numPr>
        <w:rPr>
          <w:b/>
          <w:szCs w:val="20"/>
        </w:rPr>
      </w:pPr>
      <w:r w:rsidRPr="0007267B">
        <w:rPr>
          <w:b/>
          <w:szCs w:val="20"/>
        </w:rPr>
        <w:lastRenderedPageBreak/>
        <w:t xml:space="preserve">INFORMACE O ZPRACOVÁNÍ OSOBNÍCH ÚDAJŮ </w:t>
      </w:r>
      <w:r w:rsidRPr="0007267B">
        <w:rPr>
          <w:b/>
          <w:szCs w:val="20"/>
          <w:u w:val="single"/>
        </w:rPr>
        <w:t>BEZ VAŠEHO SOUHLASU</w:t>
      </w:r>
    </w:p>
    <w:p w:rsidR="00141E30" w:rsidRPr="0007267B" w:rsidRDefault="00141E30" w:rsidP="00141E30">
      <w:pPr>
        <w:ind w:firstLine="425"/>
        <w:rPr>
          <w:szCs w:val="20"/>
        </w:rPr>
      </w:pPr>
      <w:r w:rsidRPr="0007267B">
        <w:rPr>
          <w:b/>
          <w:szCs w:val="20"/>
        </w:rPr>
        <w:t>Zpracování na základě plnění smlouvy a oprávněných zájmů pojistitele</w:t>
      </w:r>
    </w:p>
    <w:p w:rsidR="00141E30" w:rsidRPr="0007267B" w:rsidRDefault="00141E30" w:rsidP="00141E30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07267B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07267B" w:rsidDel="00141904">
        <w:rPr>
          <w:rFonts w:ascii="Koop Office" w:hAnsi="Koop Office"/>
          <w:sz w:val="20"/>
        </w:rPr>
        <w:t xml:space="preserve"> </w:t>
      </w:r>
      <w:r w:rsidRPr="0007267B">
        <w:rPr>
          <w:rFonts w:ascii="Koop Office" w:hAnsi="Koop Office"/>
          <w:sz w:val="20"/>
        </w:rPr>
        <w:t>zpracovává pojistitel:</w:t>
      </w:r>
    </w:p>
    <w:p w:rsidR="00141E30" w:rsidRPr="0007267B" w:rsidRDefault="00141E30" w:rsidP="00141E30">
      <w:pPr>
        <w:pStyle w:val="odrkadruh"/>
        <w:numPr>
          <w:ilvl w:val="0"/>
          <w:numId w:val="7"/>
        </w:numPr>
        <w:ind w:left="709" w:hanging="283"/>
        <w:rPr>
          <w:rFonts w:ascii="Koop Office" w:hAnsi="Koop Office"/>
          <w:sz w:val="20"/>
          <w:szCs w:val="20"/>
        </w:rPr>
      </w:pPr>
      <w:r w:rsidRPr="0007267B">
        <w:rPr>
          <w:rFonts w:ascii="Koop Office" w:hAnsi="Koop Office"/>
          <w:sz w:val="20"/>
          <w:szCs w:val="20"/>
        </w:rPr>
        <w:t xml:space="preserve">pro účely </w:t>
      </w:r>
      <w:r w:rsidRPr="0007267B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07267B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07267B">
        <w:rPr>
          <w:rFonts w:ascii="Koop Office" w:hAnsi="Koop Office"/>
          <w:b/>
          <w:sz w:val="20"/>
          <w:szCs w:val="20"/>
        </w:rPr>
        <w:t>plnění smlouvy</w:t>
      </w:r>
      <w:r w:rsidRPr="0007267B">
        <w:rPr>
          <w:rFonts w:ascii="Koop Office" w:hAnsi="Koop Office"/>
          <w:sz w:val="20"/>
          <w:szCs w:val="20"/>
        </w:rPr>
        <w:t>, a</w:t>
      </w:r>
    </w:p>
    <w:p w:rsidR="00141E30" w:rsidRPr="0007267B" w:rsidRDefault="00141E30" w:rsidP="00141E30">
      <w:pPr>
        <w:pStyle w:val="odrkadruh"/>
        <w:numPr>
          <w:ilvl w:val="0"/>
          <w:numId w:val="7"/>
        </w:numPr>
        <w:ind w:left="709" w:hanging="283"/>
        <w:rPr>
          <w:rFonts w:ascii="Koop Office" w:hAnsi="Koop Office"/>
          <w:sz w:val="20"/>
          <w:szCs w:val="20"/>
        </w:rPr>
      </w:pPr>
      <w:r w:rsidRPr="0007267B">
        <w:rPr>
          <w:rFonts w:ascii="Koop Office" w:hAnsi="Koop Office"/>
          <w:sz w:val="20"/>
          <w:szCs w:val="20"/>
        </w:rPr>
        <w:t xml:space="preserve">pro účely </w:t>
      </w:r>
      <w:r w:rsidRPr="0007267B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07267B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07267B">
        <w:rPr>
          <w:rFonts w:ascii="Koop Office" w:hAnsi="Koop Office"/>
          <w:b/>
          <w:sz w:val="20"/>
          <w:szCs w:val="20"/>
        </w:rPr>
        <w:t>oprávněných zájmů</w:t>
      </w:r>
      <w:r w:rsidRPr="0007267B">
        <w:rPr>
          <w:rFonts w:ascii="Koop Office" w:hAnsi="Koop Office"/>
          <w:sz w:val="20"/>
          <w:szCs w:val="20"/>
        </w:rPr>
        <w:t xml:space="preserve"> pojistitele. </w:t>
      </w:r>
      <w:r w:rsidRPr="0007267B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07267B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07267B">
        <w:rPr>
          <w:rFonts w:ascii="Koop Office" w:hAnsi="Koop Office" w:cs="Calibri"/>
          <w:sz w:val="20"/>
          <w:szCs w:val="20"/>
        </w:rPr>
        <w:t>.</w:t>
      </w:r>
    </w:p>
    <w:p w:rsidR="00141E30" w:rsidRPr="0007267B" w:rsidRDefault="00141E30" w:rsidP="00141E30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07267B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141E30" w:rsidRPr="0007267B" w:rsidRDefault="00141E30" w:rsidP="00141E30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07267B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07267B">
        <w:rPr>
          <w:rFonts w:ascii="Koop Office" w:hAnsi="Koop Office"/>
          <w:b/>
          <w:sz w:val="20"/>
        </w:rPr>
        <w:t>splnění své zákonné povinnosti</w:t>
      </w:r>
      <w:r w:rsidRPr="0007267B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141E30" w:rsidRPr="0007267B" w:rsidRDefault="00141E30" w:rsidP="00141E30">
      <w:pPr>
        <w:pStyle w:val="slovn-rove1-netunb"/>
        <w:numPr>
          <w:ilvl w:val="1"/>
          <w:numId w:val="3"/>
        </w:numPr>
        <w:rPr>
          <w:b/>
          <w:szCs w:val="20"/>
        </w:rPr>
      </w:pPr>
      <w:r w:rsidRPr="0007267B">
        <w:rPr>
          <w:b/>
          <w:szCs w:val="20"/>
        </w:rPr>
        <w:t>POVINNOST POJISTNÍKA INFORMOVAT TŘETÍ OSOBY</w:t>
      </w:r>
    </w:p>
    <w:p w:rsidR="00141E30" w:rsidRPr="0007267B" w:rsidRDefault="00141E30" w:rsidP="00141E30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07267B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:rsidR="00141E30" w:rsidRPr="0007267B" w:rsidRDefault="00141E30" w:rsidP="00141E30">
      <w:pPr>
        <w:pStyle w:val="slovn-rove1-netunb"/>
        <w:numPr>
          <w:ilvl w:val="1"/>
          <w:numId w:val="3"/>
        </w:numPr>
        <w:rPr>
          <w:b/>
          <w:szCs w:val="20"/>
        </w:rPr>
      </w:pPr>
      <w:r w:rsidRPr="0007267B">
        <w:rPr>
          <w:b/>
          <w:szCs w:val="20"/>
        </w:rPr>
        <w:t xml:space="preserve">INFORMACE O ZPRACOVÁNÍ OSOBNÍCH ÚDAJŮ ZÁSTUPCE POJISTNÍKA </w:t>
      </w:r>
    </w:p>
    <w:p w:rsidR="00141E30" w:rsidRPr="0007267B" w:rsidRDefault="00141E30" w:rsidP="00141E30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07267B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07267B">
        <w:rPr>
          <w:rFonts w:ascii="Koop Office" w:hAnsi="Koop Office"/>
          <w:b/>
          <w:bCs/>
          <w:sz w:val="20"/>
        </w:rPr>
        <w:t>oprávněného zájmu</w:t>
      </w:r>
      <w:r w:rsidRPr="0007267B">
        <w:rPr>
          <w:rFonts w:ascii="Koop Office" w:hAnsi="Koop Office"/>
          <w:sz w:val="20"/>
        </w:rPr>
        <w:t xml:space="preserve"> pro účely</w:t>
      </w:r>
      <w:r w:rsidRPr="0007267B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07267B">
        <w:rPr>
          <w:rFonts w:ascii="Koop Office" w:hAnsi="Koop Office"/>
          <w:sz w:val="20"/>
        </w:rPr>
        <w:t xml:space="preserve">. </w:t>
      </w:r>
      <w:r w:rsidRPr="0007267B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07267B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07267B">
        <w:rPr>
          <w:rFonts w:ascii="Koop Office" w:hAnsi="Koop Office" w:cs="Calibri"/>
          <w:sz w:val="20"/>
        </w:rPr>
        <w:t>.</w:t>
      </w:r>
    </w:p>
    <w:p w:rsidR="00141E30" w:rsidRPr="0007267B" w:rsidRDefault="00141E30" w:rsidP="00141E30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07267B">
        <w:rPr>
          <w:rFonts w:ascii="Koop Office" w:hAnsi="Koop Office"/>
          <w:b/>
          <w:sz w:val="20"/>
        </w:rPr>
        <w:t>Zpracování pro účely plnění zákonné povinnosti</w:t>
      </w:r>
    </w:p>
    <w:p w:rsidR="00141E30" w:rsidRPr="0007267B" w:rsidRDefault="00141E30" w:rsidP="00141E30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07267B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07267B">
        <w:rPr>
          <w:rFonts w:ascii="Koop Office" w:hAnsi="Koop Office"/>
          <w:b/>
          <w:sz w:val="20"/>
        </w:rPr>
        <w:t>splnění své zákonné povinnosti</w:t>
      </w:r>
      <w:r w:rsidRPr="0007267B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141E30" w:rsidRDefault="00141E30" w:rsidP="00141E30">
      <w:pPr>
        <w:pStyle w:val="slovn-rove1-netunb"/>
        <w:numPr>
          <w:ilvl w:val="0"/>
          <w:numId w:val="0"/>
        </w:numPr>
        <w:spacing w:before="0"/>
        <w:ind w:left="425"/>
        <w:rPr>
          <w:rFonts w:cs="Calibri"/>
          <w:b/>
          <w:szCs w:val="20"/>
        </w:rPr>
      </w:pPr>
      <w:r w:rsidRPr="0007267B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141E30" w:rsidRDefault="00141E30" w:rsidP="00141E30">
      <w:pPr>
        <w:pStyle w:val="slovn-rove1-netunb"/>
        <w:numPr>
          <w:ilvl w:val="0"/>
          <w:numId w:val="0"/>
        </w:numPr>
        <w:spacing w:before="0"/>
        <w:ind w:left="425"/>
        <w:rPr>
          <w:rFonts w:cs="Calibri"/>
          <w:b/>
          <w:szCs w:val="20"/>
        </w:rPr>
      </w:pPr>
    </w:p>
    <w:p w:rsidR="00141E30" w:rsidRDefault="00141E30" w:rsidP="00141E30">
      <w:pPr>
        <w:pStyle w:val="slovn-rove1-netunb"/>
        <w:numPr>
          <w:ilvl w:val="0"/>
          <w:numId w:val="0"/>
        </w:numPr>
        <w:spacing w:before="0"/>
        <w:ind w:left="425"/>
        <w:rPr>
          <w:rFonts w:cs="Calibri"/>
          <w:b/>
          <w:szCs w:val="20"/>
        </w:rPr>
      </w:pPr>
    </w:p>
    <w:p w:rsidR="00141E30" w:rsidRDefault="00141E30" w:rsidP="00141E30">
      <w:pPr>
        <w:pStyle w:val="slovn-rove1-netunb"/>
        <w:numPr>
          <w:ilvl w:val="0"/>
          <w:numId w:val="0"/>
        </w:numPr>
        <w:spacing w:before="0"/>
        <w:ind w:left="425"/>
        <w:rPr>
          <w:rFonts w:cs="Calibri"/>
          <w:b/>
          <w:szCs w:val="20"/>
        </w:rPr>
      </w:pPr>
    </w:p>
    <w:p w:rsidR="00141E30" w:rsidRDefault="00141E30" w:rsidP="00141E30">
      <w:pPr>
        <w:pStyle w:val="slovn-rove1-netunb"/>
        <w:numPr>
          <w:ilvl w:val="0"/>
          <w:numId w:val="0"/>
        </w:numPr>
        <w:spacing w:before="0"/>
        <w:ind w:left="425"/>
        <w:rPr>
          <w:rFonts w:cs="Calibri"/>
          <w:b/>
          <w:szCs w:val="20"/>
        </w:rPr>
      </w:pPr>
    </w:p>
    <w:p w:rsidR="00141E30" w:rsidRDefault="00141E30" w:rsidP="00141E30">
      <w:pPr>
        <w:pStyle w:val="slovn-rove1-netunb"/>
        <w:numPr>
          <w:ilvl w:val="0"/>
          <w:numId w:val="0"/>
        </w:numPr>
        <w:spacing w:before="0"/>
        <w:ind w:left="425"/>
        <w:rPr>
          <w:rFonts w:cs="Calibri"/>
          <w:b/>
          <w:szCs w:val="20"/>
        </w:rPr>
      </w:pPr>
    </w:p>
    <w:p w:rsidR="00141E30" w:rsidRDefault="00141E30" w:rsidP="00141E30">
      <w:pPr>
        <w:pStyle w:val="slovn-rove1-netunb"/>
        <w:numPr>
          <w:ilvl w:val="0"/>
          <w:numId w:val="0"/>
        </w:numPr>
        <w:spacing w:before="0"/>
        <w:ind w:left="425"/>
        <w:rPr>
          <w:rFonts w:cs="Calibri"/>
          <w:b/>
          <w:szCs w:val="20"/>
        </w:rPr>
      </w:pPr>
    </w:p>
    <w:p w:rsidR="00141E30" w:rsidRPr="004111C9" w:rsidRDefault="00141E30" w:rsidP="00141E30">
      <w:pPr>
        <w:pStyle w:val="slovn-Velkpsmena0"/>
        <w:numPr>
          <w:ilvl w:val="0"/>
          <w:numId w:val="4"/>
        </w:numPr>
      </w:pPr>
      <w:r w:rsidRPr="004111C9">
        <w:t>Článek VII. (Závěrečná ustanovení) nově zní:</w:t>
      </w:r>
    </w:p>
    <w:p w:rsidR="00141E30" w:rsidRDefault="00141E30" w:rsidP="00141E30">
      <w:pPr>
        <w:pStyle w:val="Nadpislnk"/>
        <w:spacing w:after="0"/>
      </w:pPr>
      <w:r w:rsidRPr="00FA4C01">
        <w:lastRenderedPageBreak/>
        <w:t>Článek VII.</w:t>
      </w:r>
    </w:p>
    <w:p w:rsidR="00141E30" w:rsidRPr="00FA4C01" w:rsidRDefault="00141E30" w:rsidP="00141E30">
      <w:pPr>
        <w:pStyle w:val="Nadpislnk"/>
        <w:spacing w:before="0"/>
      </w:pPr>
      <w:r w:rsidRPr="00FA4C01">
        <w:t>Závěrečná ustanovení</w:t>
      </w:r>
    </w:p>
    <w:p w:rsidR="00141E30" w:rsidRPr="004111C9" w:rsidRDefault="00141E30" w:rsidP="00141E30">
      <w:pPr>
        <w:pStyle w:val="slovn-rove1-netunb"/>
        <w:numPr>
          <w:ilvl w:val="6"/>
          <w:numId w:val="4"/>
        </w:numPr>
        <w:spacing w:after="0"/>
      </w:pPr>
      <w:r w:rsidRPr="004111C9">
        <w:t xml:space="preserve">Není-li ujednáno jinak, je pojistnou dobou doba od </w:t>
      </w:r>
      <w:r>
        <w:rPr>
          <w:rFonts w:cs="Arial"/>
          <w:b/>
        </w:rPr>
        <w:t>05. 05. 2015</w:t>
      </w:r>
      <w:r w:rsidRPr="006368D9">
        <w:rPr>
          <w:rFonts w:cs="Arial"/>
        </w:rPr>
        <w:t xml:space="preserve"> (počátek pojištění) do</w:t>
      </w:r>
      <w:r>
        <w:rPr>
          <w:rFonts w:cs="Arial"/>
        </w:rPr>
        <w:t xml:space="preserve"> </w:t>
      </w:r>
      <w:r>
        <w:rPr>
          <w:rFonts w:cs="Arial"/>
          <w:b/>
        </w:rPr>
        <w:t>04. 05. 2021</w:t>
      </w:r>
      <w:r>
        <w:rPr>
          <w:rFonts w:cs="Arial"/>
        </w:rPr>
        <w:t xml:space="preserve"> </w:t>
      </w:r>
      <w:r w:rsidRPr="006368D9">
        <w:rPr>
          <w:rFonts w:cs="Arial"/>
        </w:rPr>
        <w:t>(konec pojištění).</w:t>
      </w:r>
    </w:p>
    <w:p w:rsidR="00141E30" w:rsidRDefault="00141E30" w:rsidP="00141E30">
      <w:pPr>
        <w:spacing w:before="120"/>
        <w:ind w:left="425"/>
      </w:pPr>
      <w:r>
        <w:t xml:space="preserve">Počátek změn provedených tímto dodatkem: </w:t>
      </w:r>
      <w:r>
        <w:rPr>
          <w:b/>
        </w:rPr>
        <w:t>10</w:t>
      </w:r>
      <w:r w:rsidRPr="001C4B3D">
        <w:rPr>
          <w:b/>
        </w:rPr>
        <w:t xml:space="preserve">. </w:t>
      </w:r>
      <w:r>
        <w:rPr>
          <w:b/>
        </w:rPr>
        <w:t>11</w:t>
      </w:r>
      <w:r w:rsidRPr="001C4B3D">
        <w:rPr>
          <w:b/>
        </w:rPr>
        <w:t>. 2018</w:t>
      </w:r>
      <w:r>
        <w:t xml:space="preserve"> </w:t>
      </w:r>
    </w:p>
    <w:p w:rsidR="00141E30" w:rsidRPr="004111C9" w:rsidRDefault="00141E30" w:rsidP="00141E30">
      <w:pPr>
        <w:spacing w:before="120"/>
        <w:ind w:left="425"/>
      </w:pPr>
      <w:r>
        <w:t>Tímto dodatkem provedené změny a případné tímto dodatkem sjednané nové</w:t>
      </w:r>
      <w:r w:rsidRPr="004111C9">
        <w:t xml:space="preserve"> pojištění se nevztahují na dobu (n</w:t>
      </w:r>
      <w:r>
        <w:t>evznikají) před počátkem změn provedených</w:t>
      </w:r>
      <w:r w:rsidRPr="004111C9">
        <w:t xml:space="preserve"> tímto dodatkem. </w:t>
      </w:r>
    </w:p>
    <w:p w:rsidR="00141E30" w:rsidRPr="00137D78" w:rsidRDefault="00141E30" w:rsidP="00141E30">
      <w:pPr>
        <w:pStyle w:val="slovn-Velkpsmena0"/>
        <w:numPr>
          <w:ilvl w:val="6"/>
          <w:numId w:val="4"/>
        </w:numPr>
        <w:spacing w:before="120" w:after="0"/>
      </w:pPr>
      <w:r w:rsidRPr="00137D78">
        <w:rPr>
          <w:b/>
          <w:szCs w:val="20"/>
        </w:rPr>
        <w:t xml:space="preserve"> </w:t>
      </w:r>
      <w:r w:rsidRPr="00137D78">
        <w:t>Pojistník je povinen vrátit pojistiteli veškeré slevy poskytnuté za dobu trvání pojištění (sleva za dlouhodobost), jestliže pojistník pojištění vypoví před uplynutím pojistné doby.</w:t>
      </w:r>
    </w:p>
    <w:p w:rsidR="00141E30" w:rsidRPr="004111C9" w:rsidRDefault="00141E30" w:rsidP="00141E30">
      <w:pPr>
        <w:pStyle w:val="slovn-Velkpsmena0"/>
        <w:numPr>
          <w:ilvl w:val="6"/>
          <w:numId w:val="4"/>
        </w:numPr>
        <w:spacing w:before="120" w:after="0"/>
      </w:pPr>
      <w:r w:rsidRPr="004111C9">
        <w:t>Odpověď pojistníka na návrh pojistitele na uzavření tohoto dodatku (dále jen „</w:t>
      </w:r>
      <w:r w:rsidRPr="004111C9">
        <w:rPr>
          <w:b/>
        </w:rPr>
        <w:t>nabídka</w:t>
      </w:r>
      <w:r w:rsidRPr="004111C9">
        <w:t>“) s dodatkem nebo odchylkou od nabídky se nepovažuje za její přijetí, a to ani v případě, že se takovou odchylkou podstatně nemění podmínky nabídky.</w:t>
      </w:r>
    </w:p>
    <w:p w:rsidR="00141E30" w:rsidRPr="004111C9" w:rsidRDefault="00141E30" w:rsidP="00141E30">
      <w:pPr>
        <w:pStyle w:val="slovn-Velkpsmena0"/>
        <w:numPr>
          <w:ilvl w:val="6"/>
          <w:numId w:val="4"/>
        </w:numPr>
        <w:spacing w:before="120" w:after="0"/>
      </w:pPr>
      <w:r w:rsidRPr="004111C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141E30" w:rsidRPr="004111C9" w:rsidRDefault="00141E30" w:rsidP="00141E30">
      <w:pPr>
        <w:pStyle w:val="slovn-Velkpsmena0"/>
        <w:numPr>
          <w:ilvl w:val="6"/>
          <w:numId w:val="4"/>
        </w:numPr>
        <w:spacing w:before="120" w:after="0"/>
      </w:pPr>
      <w:r w:rsidRPr="004111C9">
        <w:t>Subjektem věcně příslušným k mimosoudnímu řešení spotřebitelských sporů z tohoto pojištění je Česká obchodní inspekce, Štěpánská 567/15, 120 00 Praha 2, www.coi.cz.</w:t>
      </w:r>
    </w:p>
    <w:p w:rsidR="00141E30" w:rsidRPr="00137D78" w:rsidRDefault="00141E30" w:rsidP="00141E30">
      <w:pPr>
        <w:pStyle w:val="slovn-Velkpsmena0"/>
        <w:numPr>
          <w:ilvl w:val="6"/>
          <w:numId w:val="4"/>
        </w:numPr>
        <w:spacing w:before="120" w:after="0"/>
      </w:pPr>
      <w:r w:rsidRPr="00137D78">
        <w:t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  <w:bookmarkStart w:id="2" w:name="_Ref489759092"/>
    </w:p>
    <w:p w:rsidR="00141E30" w:rsidRDefault="00141E30" w:rsidP="00141E30">
      <w:pPr>
        <w:pStyle w:val="slovn-Velkpsmena0"/>
        <w:numPr>
          <w:ilvl w:val="6"/>
          <w:numId w:val="4"/>
        </w:numPr>
        <w:spacing w:before="120" w:after="0"/>
      </w:pPr>
      <w:r w:rsidRPr="00924B57">
        <w:t xml:space="preserve">Tento dodatek k pojistné smlouvě byl vypracován ve </w:t>
      </w:r>
      <w:r>
        <w:t>4</w:t>
      </w:r>
      <w:r w:rsidRPr="00924B57">
        <w:t xml:space="preserve"> stejnopisech, pojistník obdrží </w:t>
      </w:r>
      <w:r>
        <w:t>1 stejnopis</w:t>
      </w:r>
      <w:r w:rsidRPr="00924B57">
        <w:t xml:space="preserve">, pojistitel si ponechá </w:t>
      </w:r>
      <w:r>
        <w:t>2 stejnopisy</w:t>
      </w:r>
      <w:r w:rsidRPr="00924B57">
        <w:t xml:space="preserve"> a pojišťovací makléř obdrží </w:t>
      </w:r>
      <w:r>
        <w:t>1 stejnopis</w:t>
      </w:r>
      <w:r w:rsidRPr="00924B57">
        <w:t>.</w:t>
      </w:r>
    </w:p>
    <w:p w:rsidR="00141E30" w:rsidRPr="004111C9" w:rsidRDefault="00141E30" w:rsidP="00141E30">
      <w:pPr>
        <w:pStyle w:val="slovn-Velkpsmena0"/>
        <w:numPr>
          <w:ilvl w:val="6"/>
          <w:numId w:val="4"/>
        </w:numPr>
        <w:spacing w:before="120" w:after="0"/>
      </w:pPr>
      <w:r w:rsidRPr="004111C9">
        <w:t xml:space="preserve">Tento dodatek obsahuje </w:t>
      </w:r>
      <w:r>
        <w:t>6</w:t>
      </w:r>
      <w:r w:rsidRPr="004111C9">
        <w:t xml:space="preserve"> stran, k pojistné smlouvě ve znění tohoto dodatku náleží </w:t>
      </w:r>
      <w:r>
        <w:t>1</w:t>
      </w:r>
      <w:r w:rsidRPr="004111C9">
        <w:t xml:space="preserve"> příloh</w:t>
      </w:r>
      <w:bookmarkEnd w:id="2"/>
      <w:r>
        <w:t>a</w:t>
      </w:r>
      <w:r w:rsidRPr="004111C9">
        <w:t xml:space="preserve">, z nichž </w:t>
      </w:r>
      <w:r>
        <w:t xml:space="preserve">1 </w:t>
      </w:r>
      <w:r w:rsidRPr="004111C9">
        <w:t>je fyzicky přiložen</w:t>
      </w:r>
      <w:r>
        <w:t>a</w:t>
      </w:r>
      <w:r w:rsidRPr="004111C9">
        <w:t xml:space="preserve"> k tomuto dodatku. Součástí pojistné smlouvy ve znění tohoto dodatku jsou pojistné podmínky pojistitele uvedené v čl. I. této pojistné smlouvy ve znění tohoto dodatku</w:t>
      </w:r>
      <w:r>
        <w:t>.</w:t>
      </w:r>
    </w:p>
    <w:p w:rsidR="00141E30" w:rsidRPr="009933DB" w:rsidRDefault="00141E30" w:rsidP="00141E30">
      <w:pPr>
        <w:pStyle w:val="Odstavecseseznamem"/>
        <w:tabs>
          <w:tab w:val="left" w:pos="426"/>
        </w:tabs>
        <w:spacing w:before="120" w:line="240" w:lineRule="auto"/>
        <w:ind w:left="425"/>
        <w:rPr>
          <w:rFonts w:ascii="Koop Office" w:hAnsi="Koop Office"/>
          <w:szCs w:val="20"/>
        </w:rPr>
      </w:pPr>
      <w:r w:rsidRPr="009933DB">
        <w:rPr>
          <w:rFonts w:ascii="Koop Office" w:hAnsi="Koop Office"/>
          <w:szCs w:val="20"/>
        </w:rPr>
        <w:t>Výčet příloh: příloha č. 1 – seznam míst pojištění s rozdělením pojistných částek</w:t>
      </w:r>
    </w:p>
    <w:p w:rsidR="00141E30" w:rsidRPr="00924B57" w:rsidRDefault="00141E30" w:rsidP="00141E30">
      <w:pPr>
        <w:spacing w:before="120" w:after="480"/>
        <w:ind w:firstLine="425"/>
        <w:rPr>
          <w:b/>
          <w:color w:val="FF00FF"/>
          <w:szCs w:val="20"/>
        </w:rPr>
      </w:pPr>
      <w:r w:rsidRPr="00924B57">
        <w:t>Přílohy fyzicky přiložené k tomuto dodatku nahrazují odpovídající přílohy k pojistné smlouvě.</w:t>
      </w:r>
    </w:p>
    <w:p w:rsidR="00141E30" w:rsidRDefault="00141E30" w:rsidP="00141E3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480"/>
      </w:pPr>
      <w:r w:rsidRPr="00FA4C01">
        <w:t>V</w:t>
      </w:r>
      <w:r>
        <w:t xml:space="preserve"> Praze </w:t>
      </w:r>
      <w:r w:rsidRPr="00FA4C01">
        <w:t xml:space="preserve">dne </w:t>
      </w:r>
      <w:r>
        <w:t>9. 11. 2018</w:t>
      </w:r>
      <w:r>
        <w:tab/>
      </w:r>
    </w:p>
    <w:p w:rsidR="00141E30" w:rsidRPr="006368D9" w:rsidRDefault="00141E30" w:rsidP="00141E30">
      <w:pPr>
        <w:tabs>
          <w:tab w:val="left" w:pos="3261"/>
          <w:tab w:val="left" w:pos="6379"/>
        </w:tabs>
        <w:spacing w:before="240"/>
        <w:rPr>
          <w:rFonts w:cs="Arial"/>
        </w:rPr>
      </w:pPr>
      <w:r w:rsidRPr="006368D9">
        <w:rPr>
          <w:rFonts w:cs="Arial"/>
        </w:rPr>
        <w:tab/>
      </w:r>
      <w:r>
        <w:rPr>
          <w:rFonts w:cs="Arial"/>
        </w:rPr>
        <w:t xml:space="preserve">      </w:t>
      </w:r>
      <w:r w:rsidRPr="006368D9">
        <w:rPr>
          <w:rFonts w:cs="Arial"/>
        </w:rPr>
        <w:t>……………….……………………</w:t>
      </w:r>
      <w:r w:rsidRPr="006368D9">
        <w:rPr>
          <w:rFonts w:cs="Arial"/>
        </w:rPr>
        <w:tab/>
      </w:r>
      <w:r>
        <w:rPr>
          <w:rFonts w:cs="Arial"/>
        </w:rPr>
        <w:t xml:space="preserve">         </w:t>
      </w:r>
      <w:r w:rsidRPr="006368D9">
        <w:rPr>
          <w:rFonts w:cs="Arial"/>
        </w:rPr>
        <w:t>.………………………………</w:t>
      </w:r>
    </w:p>
    <w:p w:rsidR="00141E30" w:rsidRPr="00FA4C01" w:rsidRDefault="00141E30" w:rsidP="00141E30">
      <w:pPr>
        <w:keepNext/>
        <w:keepLines/>
        <w:tabs>
          <w:tab w:val="center" w:pos="4820"/>
          <w:tab w:val="center" w:pos="7938"/>
        </w:tabs>
        <w:spacing w:after="240"/>
      </w:pPr>
      <w:r w:rsidRPr="00FA4C01">
        <w:tab/>
        <w:t>za pojistitele</w:t>
      </w:r>
      <w:r w:rsidRPr="00FA4C01">
        <w:tab/>
        <w:t>za pojistitele</w:t>
      </w:r>
    </w:p>
    <w:p w:rsidR="00141E30" w:rsidRDefault="00141E30" w:rsidP="00141E3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480"/>
      </w:pPr>
      <w:r w:rsidRPr="00FA4C01">
        <w:t>V</w:t>
      </w:r>
      <w:r>
        <w:t xml:space="preserve"> Praze </w:t>
      </w:r>
      <w:r w:rsidRPr="00FA4C01">
        <w:t xml:space="preserve">dne </w:t>
      </w:r>
      <w:r>
        <w:t>9. 11. 2018</w:t>
      </w:r>
      <w:r>
        <w:tab/>
      </w:r>
    </w:p>
    <w:p w:rsidR="00141E30" w:rsidRDefault="00141E30" w:rsidP="00141E3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240"/>
      </w:pPr>
      <w:r>
        <w:tab/>
      </w:r>
      <w:r>
        <w:tab/>
      </w:r>
    </w:p>
    <w:p w:rsidR="00141E30" w:rsidRDefault="00141E30" w:rsidP="00141E30">
      <w:pPr>
        <w:keepLines/>
        <w:tabs>
          <w:tab w:val="center" w:pos="4820"/>
          <w:tab w:val="center" w:pos="7938"/>
        </w:tabs>
        <w:spacing w:after="240"/>
      </w:pPr>
      <w:r w:rsidRPr="00FA4C01">
        <w:tab/>
        <w:t>za pojistníka</w:t>
      </w:r>
    </w:p>
    <w:p w:rsidR="00141E30" w:rsidRPr="00137D78" w:rsidRDefault="00141E30" w:rsidP="00141E30">
      <w:pPr>
        <w:spacing w:before="480"/>
        <w:rPr>
          <w:sz w:val="16"/>
          <w:szCs w:val="16"/>
        </w:rPr>
      </w:pPr>
      <w:r w:rsidRPr="00137D78">
        <w:rPr>
          <w:sz w:val="16"/>
          <w:szCs w:val="16"/>
        </w:rPr>
        <w:t xml:space="preserve">Dodatek vypracoval: </w:t>
      </w:r>
      <w:r>
        <w:rPr>
          <w:sz w:val="16"/>
          <w:szCs w:val="16"/>
        </w:rPr>
        <w:t>XXXXXXXXXX</w:t>
      </w:r>
      <w:r w:rsidRPr="00137D78">
        <w:rPr>
          <w:sz w:val="16"/>
          <w:szCs w:val="16"/>
        </w:rPr>
        <w:t xml:space="preserve">, </w:t>
      </w:r>
      <w:proofErr w:type="spellStart"/>
      <w:r w:rsidRPr="00137D78">
        <w:rPr>
          <w:sz w:val="16"/>
          <w:szCs w:val="16"/>
        </w:rPr>
        <w:t>underwriter</w:t>
      </w:r>
      <w:proofErr w:type="spellEnd"/>
    </w:p>
    <w:p w:rsidR="0031703A" w:rsidRDefault="0031703A"/>
    <w:sectPr w:rsidR="0031703A" w:rsidSect="009B22B4">
      <w:footerReference w:type="default" r:id="rId10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08AD">
      <w:r>
        <w:separator/>
      </w:r>
    </w:p>
  </w:endnote>
  <w:endnote w:type="continuationSeparator" w:id="0">
    <w:p w:rsidR="00000000" w:rsidRDefault="000E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oopCondPro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1006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43606" w:rsidRPr="00877EFF" w:rsidRDefault="00141E30">
        <w:pPr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 w:rsidR="000E08AD">
          <w:rPr>
            <w:noProof/>
            <w:sz w:val="18"/>
            <w:szCs w:val="18"/>
          </w:rPr>
          <w:t>6</w:t>
        </w:r>
        <w:r w:rsidRPr="00877EF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08AD">
      <w:r>
        <w:separator/>
      </w:r>
    </w:p>
  </w:footnote>
  <w:footnote w:type="continuationSeparator" w:id="0">
    <w:p w:rsidR="00000000" w:rsidRDefault="000E0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3">
    <w:nsid w:val="45784623"/>
    <w:multiLevelType w:val="multilevel"/>
    <w:tmpl w:val="9C5011D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7">
    <w:nsid w:val="725D38F4"/>
    <w:multiLevelType w:val="multilevel"/>
    <w:tmpl w:val="DE2CFCA0"/>
    <w:numStyleLink w:val="slovn-velkpsmena"/>
  </w:abstractNum>
  <w:abstractNum w:abstractNumId="8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  <w:b/>
        </w:rPr>
      </w:lvl>
    </w:lvlOverride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30"/>
    <w:rsid w:val="000E08AD"/>
    <w:rsid w:val="00141E30"/>
    <w:rsid w:val="003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E30"/>
    <w:pPr>
      <w:spacing w:after="0" w:line="240" w:lineRule="auto"/>
      <w:jc w:val="both"/>
    </w:pPr>
    <w:rPr>
      <w:rFonts w:ascii="Koop Office" w:eastAsia="Times New Roman" w:hAnsi="Koop Office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1E3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41E30"/>
    <w:pPr>
      <w:spacing w:line="276" w:lineRule="auto"/>
      <w:ind w:left="709"/>
      <w:contextualSpacing/>
    </w:pPr>
    <w:rPr>
      <w:rFonts w:ascii="Calibri" w:hAnsi="Calibri"/>
      <w:szCs w:val="22"/>
    </w:rPr>
  </w:style>
  <w:style w:type="paragraph" w:customStyle="1" w:styleId="Nadpislnk">
    <w:name w:val="Nadpis článků"/>
    <w:basedOn w:val="Normln"/>
    <w:qFormat/>
    <w:rsid w:val="00141E30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slovn-rove1">
    <w:name w:val="Číslování - úroveň 1"/>
    <w:basedOn w:val="Normln"/>
    <w:qFormat/>
    <w:rsid w:val="00141E30"/>
    <w:pPr>
      <w:keepNext/>
      <w:numPr>
        <w:numId w:val="1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qFormat/>
    <w:rsid w:val="00141E30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141E3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141E30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141E30"/>
    <w:rPr>
      <w:rFonts w:ascii="Koop Office" w:eastAsia="Times New Roman" w:hAnsi="Koop Office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141E30"/>
    <w:pPr>
      <w:numPr>
        <w:numId w:val="2"/>
      </w:numPr>
      <w:spacing w:before="120" w:after="120"/>
    </w:pPr>
  </w:style>
  <w:style w:type="paragraph" w:customStyle="1" w:styleId="hvzdika">
    <w:name w:val="hvězdička"/>
    <w:basedOn w:val="Normln"/>
    <w:next w:val="Normln"/>
    <w:qFormat/>
    <w:rsid w:val="00141E30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141E30"/>
    <w:pPr>
      <w:numPr>
        <w:numId w:val="5"/>
      </w:numPr>
    </w:pPr>
  </w:style>
  <w:style w:type="paragraph" w:customStyle="1" w:styleId="slovn-Velkpsmena0">
    <w:name w:val="číslování - Velká písmena"/>
    <w:basedOn w:val="Normln"/>
    <w:qFormat/>
    <w:rsid w:val="00141E30"/>
    <w:pPr>
      <w:numPr>
        <w:numId w:val="5"/>
      </w:numPr>
      <w:spacing w:before="480" w:after="240"/>
    </w:pPr>
  </w:style>
  <w:style w:type="paragraph" w:styleId="Zkladntext3">
    <w:name w:val="Body Text 3"/>
    <w:basedOn w:val="Normln"/>
    <w:link w:val="Zkladntext3Char"/>
    <w:rsid w:val="00141E30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41E30"/>
    <w:rPr>
      <w:rFonts w:eastAsia="Times New Roman"/>
      <w:sz w:val="16"/>
      <w:szCs w:val="16"/>
      <w:lang w:eastAsia="cs-CZ"/>
    </w:rPr>
  </w:style>
  <w:style w:type="paragraph" w:customStyle="1" w:styleId="Zkladntext32">
    <w:name w:val="Základní text 32"/>
    <w:basedOn w:val="Normln"/>
    <w:rsid w:val="00141E30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odrka">
    <w:name w:val="odrážka"/>
    <w:basedOn w:val="Normln"/>
    <w:qFormat/>
    <w:rsid w:val="00141E30"/>
    <w:pPr>
      <w:numPr>
        <w:numId w:val="7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141E30"/>
    <w:pPr>
      <w:numPr>
        <w:numId w:val="8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141E30"/>
    <w:pPr>
      <w:numPr>
        <w:numId w:val="6"/>
      </w:numPr>
      <w:ind w:left="709" w:hanging="283"/>
    </w:pPr>
  </w:style>
  <w:style w:type="paragraph" w:customStyle="1" w:styleId="Styl10bZarovnatdobloku">
    <w:name w:val="Styl 10 b. Zarovnat do bloku"/>
    <w:basedOn w:val="Normln"/>
    <w:autoRedefine/>
    <w:uiPriority w:val="99"/>
    <w:rsid w:val="00141E30"/>
    <w:pPr>
      <w:tabs>
        <w:tab w:val="left" w:pos="0"/>
      </w:tabs>
      <w:ind w:left="34" w:hanging="34"/>
    </w:pPr>
    <w:rPr>
      <w:szCs w:val="20"/>
    </w:rPr>
  </w:style>
  <w:style w:type="paragraph" w:styleId="Zkladntext2">
    <w:name w:val="Body Text 2"/>
    <w:basedOn w:val="Normln"/>
    <w:link w:val="Zkladntext2Char"/>
    <w:semiHidden/>
    <w:unhideWhenUsed/>
    <w:rsid w:val="00141E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41E30"/>
    <w:rPr>
      <w:rFonts w:ascii="Koop Office" w:eastAsia="Times New Roman" w:hAnsi="Koop Office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E30"/>
    <w:pPr>
      <w:spacing w:after="0" w:line="240" w:lineRule="auto"/>
      <w:jc w:val="both"/>
    </w:pPr>
    <w:rPr>
      <w:rFonts w:ascii="Koop Office" w:eastAsia="Times New Roman" w:hAnsi="Koop Office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1E3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41E30"/>
    <w:pPr>
      <w:spacing w:line="276" w:lineRule="auto"/>
      <w:ind w:left="709"/>
      <w:contextualSpacing/>
    </w:pPr>
    <w:rPr>
      <w:rFonts w:ascii="Calibri" w:hAnsi="Calibri"/>
      <w:szCs w:val="22"/>
    </w:rPr>
  </w:style>
  <w:style w:type="paragraph" w:customStyle="1" w:styleId="Nadpislnk">
    <w:name w:val="Nadpis článků"/>
    <w:basedOn w:val="Normln"/>
    <w:qFormat/>
    <w:rsid w:val="00141E30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slovn-rove1">
    <w:name w:val="Číslování - úroveň 1"/>
    <w:basedOn w:val="Normln"/>
    <w:qFormat/>
    <w:rsid w:val="00141E30"/>
    <w:pPr>
      <w:keepNext/>
      <w:numPr>
        <w:numId w:val="1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qFormat/>
    <w:rsid w:val="00141E30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141E3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141E30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141E30"/>
    <w:rPr>
      <w:rFonts w:ascii="Koop Office" w:eastAsia="Times New Roman" w:hAnsi="Koop Office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141E30"/>
    <w:pPr>
      <w:numPr>
        <w:numId w:val="2"/>
      </w:numPr>
      <w:spacing w:before="120" w:after="120"/>
    </w:pPr>
  </w:style>
  <w:style w:type="paragraph" w:customStyle="1" w:styleId="hvzdika">
    <w:name w:val="hvězdička"/>
    <w:basedOn w:val="Normln"/>
    <w:next w:val="Normln"/>
    <w:qFormat/>
    <w:rsid w:val="00141E30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141E30"/>
    <w:pPr>
      <w:numPr>
        <w:numId w:val="5"/>
      </w:numPr>
    </w:pPr>
  </w:style>
  <w:style w:type="paragraph" w:customStyle="1" w:styleId="slovn-Velkpsmena0">
    <w:name w:val="číslování - Velká písmena"/>
    <w:basedOn w:val="Normln"/>
    <w:qFormat/>
    <w:rsid w:val="00141E30"/>
    <w:pPr>
      <w:numPr>
        <w:numId w:val="5"/>
      </w:numPr>
      <w:spacing w:before="480" w:after="240"/>
    </w:pPr>
  </w:style>
  <w:style w:type="paragraph" w:styleId="Zkladntext3">
    <w:name w:val="Body Text 3"/>
    <w:basedOn w:val="Normln"/>
    <w:link w:val="Zkladntext3Char"/>
    <w:rsid w:val="00141E30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41E30"/>
    <w:rPr>
      <w:rFonts w:eastAsia="Times New Roman"/>
      <w:sz w:val="16"/>
      <w:szCs w:val="16"/>
      <w:lang w:eastAsia="cs-CZ"/>
    </w:rPr>
  </w:style>
  <w:style w:type="paragraph" w:customStyle="1" w:styleId="Zkladntext32">
    <w:name w:val="Základní text 32"/>
    <w:basedOn w:val="Normln"/>
    <w:rsid w:val="00141E30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odrka">
    <w:name w:val="odrážka"/>
    <w:basedOn w:val="Normln"/>
    <w:qFormat/>
    <w:rsid w:val="00141E30"/>
    <w:pPr>
      <w:numPr>
        <w:numId w:val="7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141E30"/>
    <w:pPr>
      <w:numPr>
        <w:numId w:val="8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141E30"/>
    <w:pPr>
      <w:numPr>
        <w:numId w:val="6"/>
      </w:numPr>
      <w:ind w:left="709" w:hanging="283"/>
    </w:pPr>
  </w:style>
  <w:style w:type="paragraph" w:customStyle="1" w:styleId="Styl10bZarovnatdobloku">
    <w:name w:val="Styl 10 b. Zarovnat do bloku"/>
    <w:basedOn w:val="Normln"/>
    <w:autoRedefine/>
    <w:uiPriority w:val="99"/>
    <w:rsid w:val="00141E30"/>
    <w:pPr>
      <w:tabs>
        <w:tab w:val="left" w:pos="0"/>
      </w:tabs>
      <w:ind w:left="34" w:hanging="34"/>
    </w:pPr>
    <w:rPr>
      <w:szCs w:val="20"/>
    </w:rPr>
  </w:style>
  <w:style w:type="paragraph" w:styleId="Zkladntext2">
    <w:name w:val="Body Text 2"/>
    <w:basedOn w:val="Normln"/>
    <w:link w:val="Zkladntext2Char"/>
    <w:semiHidden/>
    <w:unhideWhenUsed/>
    <w:rsid w:val="00141E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41E30"/>
    <w:rPr>
      <w:rFonts w:ascii="Koop Office" w:eastAsia="Times New Roman" w:hAnsi="Koop Office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2348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Kovarik</dc:creator>
  <cp:lastModifiedBy>Petr Kovarik</cp:lastModifiedBy>
  <cp:revision>2</cp:revision>
  <dcterms:created xsi:type="dcterms:W3CDTF">2018-11-16T08:49:00Z</dcterms:created>
  <dcterms:modified xsi:type="dcterms:W3CDTF">2018-11-16T08:51:00Z</dcterms:modified>
</cp:coreProperties>
</file>