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B0" w:rsidRPr="00924B57" w:rsidRDefault="00896CB0" w:rsidP="00896CB0">
      <w:pPr>
        <w:spacing w:before="1680"/>
        <w:jc w:val="right"/>
        <w:rPr>
          <w:i/>
        </w:rPr>
      </w:pPr>
      <w:r w:rsidRPr="00924B57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E4CA135" wp14:editId="1CD136DD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6CB0" w:rsidRDefault="00896CB0" w:rsidP="00896CB0">
      <w:pPr>
        <w:jc w:val="left"/>
        <w:rPr>
          <w:b/>
          <w:sz w:val="32"/>
          <w:szCs w:val="32"/>
        </w:rPr>
      </w:pPr>
      <w:bookmarkStart w:id="0" w:name="Priloha_1"/>
      <w:bookmarkEnd w:id="0"/>
    </w:p>
    <w:p w:rsidR="00896CB0" w:rsidRDefault="00896CB0" w:rsidP="00896CB0">
      <w:pPr>
        <w:jc w:val="left"/>
        <w:rPr>
          <w:b/>
          <w:sz w:val="32"/>
          <w:szCs w:val="32"/>
        </w:rPr>
      </w:pPr>
    </w:p>
    <w:p w:rsidR="00896CB0" w:rsidRPr="00924B57" w:rsidRDefault="00896CB0" w:rsidP="00896CB0">
      <w:pPr>
        <w:jc w:val="left"/>
        <w:rPr>
          <w:b/>
          <w:sz w:val="32"/>
          <w:szCs w:val="32"/>
        </w:rPr>
      </w:pPr>
      <w:r w:rsidRPr="00924B57">
        <w:rPr>
          <w:b/>
          <w:sz w:val="32"/>
          <w:szCs w:val="32"/>
        </w:rPr>
        <w:t xml:space="preserve">Dodatek č. </w:t>
      </w:r>
      <w:r>
        <w:rPr>
          <w:b/>
          <w:sz w:val="32"/>
          <w:szCs w:val="32"/>
        </w:rPr>
        <w:t>6</w:t>
      </w:r>
    </w:p>
    <w:p w:rsidR="00896CB0" w:rsidRPr="00924B57" w:rsidRDefault="00896CB0" w:rsidP="00896CB0">
      <w:pPr>
        <w:tabs>
          <w:tab w:val="left" w:pos="3033"/>
          <w:tab w:val="right" w:leader="dot" w:pos="4820"/>
        </w:tabs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k pojistné smlouvě č. 7720904240</w:t>
      </w:r>
    </w:p>
    <w:p w:rsidR="00896CB0" w:rsidRPr="00924B57" w:rsidRDefault="00896CB0" w:rsidP="00896CB0">
      <w:pPr>
        <w:spacing w:after="240"/>
        <w:rPr>
          <w:b/>
        </w:rPr>
      </w:pPr>
      <w:r w:rsidRPr="00924B57">
        <w:rPr>
          <w:b/>
        </w:rPr>
        <w:t>Úsek pojištění hospodářských rizik</w:t>
      </w:r>
    </w:p>
    <w:p w:rsidR="00896CB0" w:rsidRPr="00924B57" w:rsidRDefault="00896CB0" w:rsidP="00896CB0">
      <w:pPr>
        <w:rPr>
          <w:b/>
          <w:sz w:val="32"/>
          <w:szCs w:val="32"/>
        </w:rPr>
      </w:pPr>
      <w:r w:rsidRPr="00924B57">
        <w:rPr>
          <w:b/>
          <w:sz w:val="32"/>
          <w:szCs w:val="32"/>
        </w:rPr>
        <w:t>Kooperativa pojišťovna, a.s., Vienna Insurance Group</w:t>
      </w:r>
    </w:p>
    <w:p w:rsidR="00896CB0" w:rsidRPr="00924B57" w:rsidRDefault="00896CB0" w:rsidP="00896CB0">
      <w:pPr>
        <w:rPr>
          <w:b/>
        </w:rPr>
      </w:pPr>
      <w:r w:rsidRPr="00924B57">
        <w:rPr>
          <w:b/>
        </w:rPr>
        <w:t xml:space="preserve">se sídlem Praha 8, Pobřežní 665/21, PSČ 186 00, Česká republika </w:t>
      </w:r>
    </w:p>
    <w:p w:rsidR="00896CB0" w:rsidRPr="00924B57" w:rsidRDefault="00896CB0" w:rsidP="00896CB0">
      <w:pPr>
        <w:rPr>
          <w:b/>
        </w:rPr>
      </w:pPr>
      <w:r w:rsidRPr="00924B57">
        <w:rPr>
          <w:b/>
        </w:rPr>
        <w:t>IČO: 47116617</w:t>
      </w:r>
    </w:p>
    <w:p w:rsidR="00896CB0" w:rsidRPr="00924B57" w:rsidRDefault="00896CB0" w:rsidP="00896CB0">
      <w:pPr>
        <w:rPr>
          <w:szCs w:val="20"/>
        </w:rPr>
      </w:pPr>
      <w:r w:rsidRPr="00924B57">
        <w:rPr>
          <w:szCs w:val="20"/>
        </w:rPr>
        <w:t>zapsaná v obchodním rejstříku u Městského soudu v Praze, sp. zn. B 1897</w:t>
      </w:r>
    </w:p>
    <w:p w:rsidR="00896CB0" w:rsidRPr="00924B57" w:rsidRDefault="00896CB0" w:rsidP="00896CB0">
      <w:pPr>
        <w:spacing w:after="60"/>
        <w:rPr>
          <w:szCs w:val="20"/>
        </w:rPr>
      </w:pPr>
      <w:r w:rsidRPr="00924B57">
        <w:rPr>
          <w:szCs w:val="20"/>
        </w:rPr>
        <w:t>(dále jen „</w:t>
      </w:r>
      <w:r w:rsidRPr="00924B57">
        <w:rPr>
          <w:b/>
          <w:szCs w:val="20"/>
        </w:rPr>
        <w:t>pojistitel</w:t>
      </w:r>
      <w:r w:rsidRPr="00924B57">
        <w:rPr>
          <w:szCs w:val="20"/>
        </w:rPr>
        <w:t>“)</w:t>
      </w:r>
    </w:p>
    <w:p w:rsidR="00896CB0" w:rsidRPr="00924B57" w:rsidRDefault="00896CB0" w:rsidP="00896CB0">
      <w:pPr>
        <w:spacing w:after="120"/>
        <w:rPr>
          <w:szCs w:val="20"/>
        </w:rPr>
      </w:pPr>
      <w:r w:rsidRPr="00924B57">
        <w:rPr>
          <w:szCs w:val="20"/>
        </w:rPr>
        <w:t xml:space="preserve">zastoupený na základě zmocnění níže podepsanými osobami </w:t>
      </w:r>
    </w:p>
    <w:p w:rsidR="00896CB0" w:rsidRPr="00847EE4" w:rsidRDefault="00896CB0" w:rsidP="00896CB0">
      <w:pPr>
        <w:rPr>
          <w:rFonts w:cs="Arial"/>
        </w:rPr>
      </w:pPr>
      <w:r w:rsidRPr="00847EE4">
        <w:rPr>
          <w:rFonts w:cs="Arial"/>
        </w:rPr>
        <w:t xml:space="preserve">Pracoviště: </w:t>
      </w:r>
      <w:r w:rsidRPr="00847EE4">
        <w:rPr>
          <w:szCs w:val="20"/>
        </w:rPr>
        <w:t>Kooperativa pojišťovna, a.s., Vienna Insurance Group</w:t>
      </w:r>
      <w:r w:rsidRPr="00847EE4">
        <w:rPr>
          <w:rFonts w:cs="Arial"/>
        </w:rPr>
        <w:t>, Vinohradská 72, Praha 3, PSČ 130 00</w:t>
      </w:r>
      <w:r>
        <w:rPr>
          <w:rFonts w:cs="Arial"/>
        </w:rPr>
        <w:t>,</w:t>
      </w:r>
    </w:p>
    <w:p w:rsidR="00896CB0" w:rsidRPr="00847EE4" w:rsidRDefault="00896CB0" w:rsidP="00896CB0">
      <w:pPr>
        <w:rPr>
          <w:rFonts w:cs="Arial"/>
        </w:rPr>
      </w:pPr>
      <w:r w:rsidRPr="00847EE4">
        <w:rPr>
          <w:rFonts w:cs="Arial"/>
        </w:rPr>
        <w:t>tel. 251 016</w:t>
      </w:r>
      <w:r>
        <w:rPr>
          <w:rFonts w:cs="Arial"/>
        </w:rPr>
        <w:t> </w:t>
      </w:r>
      <w:r w:rsidRPr="00847EE4">
        <w:rPr>
          <w:rFonts w:cs="Arial"/>
        </w:rPr>
        <w:t>111</w:t>
      </w:r>
    </w:p>
    <w:p w:rsidR="00896CB0" w:rsidRPr="006368D9" w:rsidRDefault="00896CB0" w:rsidP="00896CB0">
      <w:pPr>
        <w:rPr>
          <w:rFonts w:cs="Arial"/>
        </w:rPr>
      </w:pPr>
    </w:p>
    <w:p w:rsidR="00896CB0" w:rsidRPr="006368D9" w:rsidRDefault="00896CB0" w:rsidP="00896CB0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896CB0" w:rsidRPr="006368D9" w:rsidRDefault="00896CB0" w:rsidP="00896CB0">
      <w:pPr>
        <w:rPr>
          <w:rFonts w:cs="Arial"/>
        </w:rPr>
      </w:pPr>
    </w:p>
    <w:p w:rsidR="00896CB0" w:rsidRPr="007B118A" w:rsidRDefault="00896CB0" w:rsidP="00896CB0">
      <w:pPr>
        <w:rPr>
          <w:rFonts w:cs="Arial"/>
          <w:b/>
          <w:sz w:val="32"/>
        </w:rPr>
      </w:pPr>
      <w:r w:rsidRPr="007B118A">
        <w:rPr>
          <w:rFonts w:cs="Arial"/>
          <w:b/>
          <w:sz w:val="32"/>
        </w:rPr>
        <w:t>Městská část Praha - Zličín</w:t>
      </w:r>
    </w:p>
    <w:p w:rsidR="00896CB0" w:rsidRPr="007B118A" w:rsidRDefault="00896CB0" w:rsidP="00896CB0">
      <w:pPr>
        <w:rPr>
          <w:rFonts w:cs="Arial"/>
          <w:b/>
          <w:color w:val="000000"/>
        </w:rPr>
      </w:pPr>
      <w:r w:rsidRPr="007B118A">
        <w:rPr>
          <w:rFonts w:cs="Arial"/>
          <w:b/>
          <w:color w:val="000000"/>
        </w:rPr>
        <w:t>se sídlem Praha 5, Tylovická 207, PSČ 155 21, Česká republika</w:t>
      </w:r>
    </w:p>
    <w:p w:rsidR="00896CB0" w:rsidRPr="00171BEC" w:rsidRDefault="00896CB0" w:rsidP="00896CB0">
      <w:pPr>
        <w:pStyle w:val="Zkladntext3"/>
        <w:rPr>
          <w:rFonts w:ascii="Koop Office" w:hAnsi="Koop Office" w:cs="Arial"/>
          <w:b/>
          <w:color w:val="000000"/>
          <w:sz w:val="22"/>
          <w:szCs w:val="22"/>
        </w:rPr>
      </w:pPr>
      <w:r w:rsidRPr="00171BEC">
        <w:rPr>
          <w:rFonts w:ascii="Koop Office" w:hAnsi="Koop Office" w:cs="Arial"/>
          <w:b/>
          <w:color w:val="000000"/>
          <w:sz w:val="22"/>
          <w:szCs w:val="22"/>
        </w:rPr>
        <w:t>IČ</w:t>
      </w:r>
      <w:r>
        <w:rPr>
          <w:rFonts w:ascii="Koop Office" w:hAnsi="Koop Office" w:cs="Arial"/>
          <w:b/>
          <w:color w:val="000000"/>
          <w:sz w:val="22"/>
          <w:szCs w:val="22"/>
        </w:rPr>
        <w:t>O</w:t>
      </w:r>
      <w:r w:rsidRPr="00171BEC">
        <w:rPr>
          <w:rFonts w:ascii="Koop Office" w:hAnsi="Koop Office" w:cs="Arial"/>
          <w:b/>
          <w:color w:val="000000"/>
          <w:sz w:val="22"/>
          <w:szCs w:val="22"/>
        </w:rPr>
        <w:t>: 00241881</w:t>
      </w:r>
    </w:p>
    <w:p w:rsidR="00896CB0" w:rsidRDefault="00896CB0" w:rsidP="00896CB0">
      <w:pPr>
        <w:rPr>
          <w:rFonts w:cs="Arial"/>
          <w:bCs/>
          <w:color w:val="000000"/>
        </w:rPr>
      </w:pPr>
      <w:r w:rsidRPr="007B118A">
        <w:rPr>
          <w:rFonts w:cs="Arial"/>
          <w:bCs/>
          <w:color w:val="000000"/>
        </w:rPr>
        <w:t xml:space="preserve">(dále jen </w:t>
      </w:r>
      <w:r w:rsidRPr="007B118A">
        <w:rPr>
          <w:rFonts w:cs="Arial"/>
          <w:b/>
          <w:color w:val="000000"/>
        </w:rPr>
        <w:t>pojistník</w:t>
      </w:r>
      <w:r w:rsidRPr="007B118A">
        <w:rPr>
          <w:rFonts w:cs="Arial"/>
          <w:bCs/>
          <w:color w:val="000000"/>
        </w:rPr>
        <w:t>)</w:t>
      </w:r>
    </w:p>
    <w:p w:rsidR="00896CB0" w:rsidRPr="007B118A" w:rsidRDefault="00896CB0" w:rsidP="00896CB0">
      <w:pPr>
        <w:rPr>
          <w:rFonts w:cs="Arial"/>
          <w:bCs/>
          <w:color w:val="000000"/>
        </w:rPr>
      </w:pPr>
    </w:p>
    <w:p w:rsidR="00896CB0" w:rsidRDefault="00896CB0" w:rsidP="00896CB0">
      <w:pPr>
        <w:rPr>
          <w:rFonts w:cs="Arial"/>
          <w:bCs/>
        </w:rPr>
      </w:pPr>
      <w:r w:rsidRPr="007B118A">
        <w:rPr>
          <w:rFonts w:cs="Arial"/>
          <w:bCs/>
        </w:rPr>
        <w:t xml:space="preserve">zastoupený </w:t>
      </w:r>
      <w:r>
        <w:rPr>
          <w:rFonts w:cs="Arial"/>
          <w:bCs/>
        </w:rPr>
        <w:t>JUDr. Martou Kopeckou, starostkou</w:t>
      </w:r>
    </w:p>
    <w:p w:rsidR="00896CB0" w:rsidRDefault="00896CB0" w:rsidP="00896CB0">
      <w:pPr>
        <w:rPr>
          <w:rFonts w:cs="Arial"/>
          <w:bCs/>
        </w:rPr>
      </w:pPr>
    </w:p>
    <w:p w:rsidR="00896CB0" w:rsidRPr="009933DB" w:rsidRDefault="00896CB0" w:rsidP="00896CB0">
      <w:pPr>
        <w:rPr>
          <w:szCs w:val="20"/>
        </w:rPr>
      </w:pPr>
      <w:r w:rsidRPr="009933DB">
        <w:rPr>
          <w:szCs w:val="20"/>
        </w:rPr>
        <w:t>Korespondenční adresa pojistníka je totožná s výše uvedenou adresou pojistníka.</w:t>
      </w:r>
    </w:p>
    <w:p w:rsidR="00896CB0" w:rsidRDefault="00896CB0" w:rsidP="00896CB0">
      <w:pPr>
        <w:spacing w:before="240" w:after="240"/>
        <w:rPr>
          <w:szCs w:val="20"/>
        </w:rPr>
      </w:pPr>
    </w:p>
    <w:p w:rsidR="00896CB0" w:rsidRPr="00924B57" w:rsidRDefault="00896CB0" w:rsidP="00896CB0">
      <w:pPr>
        <w:spacing w:before="240" w:after="240"/>
        <w:rPr>
          <w:szCs w:val="20"/>
        </w:rPr>
      </w:pPr>
      <w:r w:rsidRPr="00924B57">
        <w:rPr>
          <w:szCs w:val="20"/>
        </w:rPr>
        <w:t xml:space="preserve">uzavírají </w:t>
      </w:r>
    </w:p>
    <w:p w:rsidR="00896CB0" w:rsidRPr="00924B57" w:rsidRDefault="00896CB0" w:rsidP="00896CB0">
      <w:pPr>
        <w:spacing w:after="480"/>
        <w:rPr>
          <w:szCs w:val="20"/>
        </w:rPr>
      </w:pPr>
      <w:r w:rsidRPr="00924B57">
        <w:rPr>
          <w:szCs w:val="20"/>
        </w:rPr>
        <w:t>ve smyslu zákona č. 89/2012 Sb., občanského zákoníku, tento dodatek, který spolu s výše uvedenou pojistnou smlouvou, pojistnými podmínkami pojistitele a přílohami, na které se pojistná smlouva (ve znění tohoto dodatku) odvolává, tvoří nedílný celek.</w:t>
      </w:r>
    </w:p>
    <w:p w:rsidR="00896CB0" w:rsidRDefault="00896CB0" w:rsidP="00896CB0">
      <w:pPr>
        <w:spacing w:after="120"/>
        <w:rPr>
          <w:szCs w:val="20"/>
        </w:rPr>
      </w:pPr>
    </w:p>
    <w:p w:rsidR="00896CB0" w:rsidRPr="00924B57" w:rsidRDefault="00896CB0" w:rsidP="00896CB0">
      <w:pPr>
        <w:spacing w:after="120"/>
        <w:rPr>
          <w:szCs w:val="20"/>
        </w:rPr>
      </w:pPr>
      <w:r w:rsidRPr="00924B57">
        <w:rPr>
          <w:szCs w:val="20"/>
        </w:rPr>
        <w:t xml:space="preserve">Tento dodatek byl sjednán prostřednictvím pojišťovacího makléře </w:t>
      </w:r>
    </w:p>
    <w:p w:rsidR="00896CB0" w:rsidRPr="007B118A" w:rsidRDefault="00896CB0" w:rsidP="00896CB0">
      <w:pPr>
        <w:rPr>
          <w:rFonts w:cs="Arial"/>
          <w:b/>
          <w:color w:val="000000"/>
          <w:sz w:val="32"/>
        </w:rPr>
      </w:pPr>
      <w:r w:rsidRPr="007B118A">
        <w:rPr>
          <w:rFonts w:cs="Arial"/>
          <w:b/>
          <w:color w:val="000000"/>
          <w:sz w:val="32"/>
        </w:rPr>
        <w:t>PETRISK INTERNATIONAL – makléřská pojišťovací společnost a.s.</w:t>
      </w:r>
    </w:p>
    <w:p w:rsidR="00896CB0" w:rsidRPr="00DB0089" w:rsidRDefault="00896CB0" w:rsidP="00896CB0">
      <w:pPr>
        <w:rPr>
          <w:rFonts w:cs="Arial"/>
          <w:b/>
          <w:color w:val="000000"/>
        </w:rPr>
      </w:pPr>
      <w:r w:rsidRPr="00DB0089">
        <w:rPr>
          <w:rFonts w:cs="Arial"/>
          <w:b/>
          <w:color w:val="000000"/>
        </w:rPr>
        <w:t xml:space="preserve">se sídlem Praha </w:t>
      </w:r>
      <w:r>
        <w:rPr>
          <w:rFonts w:cs="Arial"/>
          <w:b/>
          <w:color w:val="000000"/>
        </w:rPr>
        <w:t>10</w:t>
      </w:r>
      <w:r w:rsidRPr="00DB0089">
        <w:rPr>
          <w:rFonts w:cs="Arial"/>
          <w:b/>
          <w:color w:val="000000"/>
        </w:rPr>
        <w:t xml:space="preserve">, </w:t>
      </w:r>
      <w:r>
        <w:rPr>
          <w:rFonts w:cs="Arial"/>
          <w:b/>
          <w:color w:val="000000"/>
        </w:rPr>
        <w:t>U Zákrutu 1778/5</w:t>
      </w:r>
      <w:r w:rsidRPr="00DB0089">
        <w:rPr>
          <w:rFonts w:cs="Arial"/>
          <w:b/>
          <w:color w:val="000000"/>
        </w:rPr>
        <w:t>, PSČ 1</w:t>
      </w:r>
      <w:r>
        <w:rPr>
          <w:rFonts w:cs="Arial"/>
          <w:b/>
          <w:color w:val="000000"/>
        </w:rPr>
        <w:t>00</w:t>
      </w:r>
      <w:r w:rsidRPr="00DB0089">
        <w:rPr>
          <w:rFonts w:cs="Arial"/>
          <w:b/>
          <w:color w:val="000000"/>
        </w:rPr>
        <w:t xml:space="preserve"> 00, Česká republika</w:t>
      </w:r>
    </w:p>
    <w:p w:rsidR="00896CB0" w:rsidRPr="007B118A" w:rsidRDefault="00896CB0" w:rsidP="00896CB0">
      <w:pPr>
        <w:rPr>
          <w:rFonts w:cs="Arial"/>
          <w:b/>
          <w:color w:val="000000"/>
        </w:rPr>
      </w:pPr>
      <w:r w:rsidRPr="007B118A">
        <w:rPr>
          <w:rFonts w:cs="Arial"/>
          <w:b/>
          <w:color w:val="000000"/>
        </w:rPr>
        <w:t>IČ</w:t>
      </w:r>
      <w:r>
        <w:rPr>
          <w:rFonts w:cs="Arial"/>
          <w:b/>
          <w:color w:val="000000"/>
        </w:rPr>
        <w:t>O</w:t>
      </w:r>
      <w:r w:rsidRPr="007B118A">
        <w:rPr>
          <w:rFonts w:cs="Arial"/>
          <w:b/>
          <w:color w:val="000000"/>
        </w:rPr>
        <w:t>: 26706245</w:t>
      </w:r>
    </w:p>
    <w:p w:rsidR="00896CB0" w:rsidRPr="007B118A" w:rsidRDefault="00896CB0" w:rsidP="00896CB0">
      <w:pPr>
        <w:rPr>
          <w:rFonts w:cs="Arial"/>
          <w:b/>
          <w:color w:val="000000"/>
        </w:rPr>
      </w:pPr>
    </w:p>
    <w:p w:rsidR="00896CB0" w:rsidRPr="007B118A" w:rsidRDefault="00896CB0" w:rsidP="00896CB0">
      <w:pPr>
        <w:rPr>
          <w:rFonts w:cs="Arial"/>
          <w:b/>
          <w:color w:val="000000"/>
        </w:rPr>
      </w:pPr>
      <w:r w:rsidRPr="007B118A">
        <w:rPr>
          <w:rFonts w:cs="Arial"/>
          <w:bCs/>
          <w:color w:val="000000"/>
        </w:rPr>
        <w:t xml:space="preserve">(dále jen </w:t>
      </w:r>
      <w:r w:rsidRPr="007B118A">
        <w:rPr>
          <w:rFonts w:cs="Arial"/>
          <w:b/>
          <w:color w:val="000000"/>
        </w:rPr>
        <w:t>„pojišťovací makléř”</w:t>
      </w:r>
      <w:r w:rsidRPr="007B118A">
        <w:rPr>
          <w:rFonts w:cs="Arial"/>
          <w:bCs/>
          <w:color w:val="000000"/>
        </w:rPr>
        <w:t>)</w:t>
      </w:r>
    </w:p>
    <w:p w:rsidR="00896CB0" w:rsidRPr="007B118A" w:rsidRDefault="00896CB0" w:rsidP="00896CB0">
      <w:pPr>
        <w:rPr>
          <w:rFonts w:cs="Arial"/>
          <w:bCs/>
          <w:color w:val="000000"/>
        </w:rPr>
      </w:pPr>
    </w:p>
    <w:p w:rsidR="00896CB0" w:rsidRPr="00171BEC" w:rsidRDefault="00896CB0" w:rsidP="00896CB0">
      <w:pPr>
        <w:pStyle w:val="Zkladntext3"/>
        <w:rPr>
          <w:rFonts w:ascii="Koop Office" w:hAnsi="Koop Office" w:cs="Arial"/>
          <w:color w:val="000000"/>
          <w:sz w:val="20"/>
        </w:rPr>
      </w:pPr>
      <w:r w:rsidRPr="00171BEC">
        <w:rPr>
          <w:rFonts w:ascii="Koop Office" w:hAnsi="Koop Office" w:cs="Arial"/>
          <w:color w:val="000000"/>
          <w:sz w:val="20"/>
        </w:rPr>
        <w:t>Korespondenční adresa pojišťovacího makléře je totožná s adresou sídla pojišťovacího makléře.</w:t>
      </w:r>
    </w:p>
    <w:p w:rsidR="00896CB0" w:rsidRPr="00924B57" w:rsidRDefault="00896CB0" w:rsidP="00896CB0">
      <w:r w:rsidRPr="00CA3A92">
        <w:lastRenderedPageBreak/>
        <w:t>Výše uvedená pojistná smlouva (včetně výše uvedených údajů o výše uvedených subjektech) nově zní takto</w:t>
      </w:r>
      <w:r w:rsidRPr="00CA3A92">
        <w:rPr>
          <w:vertAlign w:val="superscript"/>
        </w:rPr>
        <w:t>*</w:t>
      </w:r>
      <w:r w:rsidRPr="00CA3A92">
        <w:t>:</w:t>
      </w:r>
    </w:p>
    <w:p w:rsidR="00896CB0" w:rsidRPr="00924B57" w:rsidRDefault="00896CB0" w:rsidP="00896CB0">
      <w:pPr>
        <w:pStyle w:val="hvzdika"/>
        <w:rPr>
          <w:sz w:val="20"/>
          <w:vertAlign w:val="superscript"/>
        </w:rPr>
      </w:pPr>
      <w:r w:rsidRPr="00924B57">
        <w:rPr>
          <w:sz w:val="20"/>
          <w:vertAlign w:val="superscript"/>
        </w:rPr>
        <w:t>* pokud se v tomto novém znění používá pojem „tento dodatek“, považuje se za něj tento dodatek</w:t>
      </w:r>
    </w:p>
    <w:p w:rsidR="00896CB0" w:rsidRPr="00924B57" w:rsidRDefault="00896CB0" w:rsidP="00896CB0">
      <w:pPr>
        <w:pStyle w:val="Nadpislnk"/>
      </w:pPr>
      <w:r w:rsidRPr="00924B57">
        <w:t>Článek I.</w:t>
      </w:r>
      <w:r w:rsidRPr="00924B57">
        <w:br/>
        <w:t>Úvodní ustanovení</w:t>
      </w:r>
    </w:p>
    <w:p w:rsidR="00896CB0" w:rsidRPr="006368D9" w:rsidRDefault="00896CB0" w:rsidP="00896CB0">
      <w:pPr>
        <w:keepNext/>
        <w:numPr>
          <w:ilvl w:val="0"/>
          <w:numId w:val="4"/>
        </w:numPr>
        <w:tabs>
          <w:tab w:val="left" w:pos="-1418"/>
        </w:tabs>
        <w:spacing w:before="120"/>
        <w:rPr>
          <w:rFonts w:cs="Arial"/>
        </w:rPr>
      </w:pPr>
      <w:r w:rsidRPr="006368D9">
        <w:rPr>
          <w:rFonts w:cs="Arial"/>
        </w:rPr>
        <w:t>Pojištěným je pojistník.</w:t>
      </w:r>
    </w:p>
    <w:p w:rsidR="00896CB0" w:rsidRPr="003B763F" w:rsidRDefault="00896CB0" w:rsidP="00896CB0">
      <w:pPr>
        <w:keepNext/>
        <w:numPr>
          <w:ilvl w:val="0"/>
          <w:numId w:val="4"/>
        </w:numPr>
        <w:tabs>
          <w:tab w:val="left" w:pos="-1418"/>
        </w:tabs>
        <w:spacing w:before="120"/>
        <w:rPr>
          <w:rFonts w:cs="Arial"/>
        </w:rPr>
      </w:pPr>
      <w:r w:rsidRPr="00EC7610">
        <w:rPr>
          <w:rFonts w:cs="Arial"/>
        </w:rPr>
        <w:t>K tomuto pojištění se vztahují: Všeobecné pojistné podmínky (dále jen „VPP“), Zvláštní pojistné podmínky (dále jen „ZPP“) a Dodatkové pojistné podmínky (dále jen „DPP“).</w:t>
      </w:r>
    </w:p>
    <w:p w:rsidR="00896CB0" w:rsidRPr="006368D9" w:rsidRDefault="00896CB0" w:rsidP="00896CB0">
      <w:pPr>
        <w:keepNext/>
        <w:tabs>
          <w:tab w:val="left" w:pos="-720"/>
        </w:tabs>
        <w:ind w:left="425"/>
        <w:rPr>
          <w:rFonts w:cs="Arial"/>
          <w:szCs w:val="20"/>
        </w:rPr>
      </w:pPr>
    </w:p>
    <w:p w:rsidR="00896CB0" w:rsidRPr="006368D9" w:rsidRDefault="00896CB0" w:rsidP="00896CB0">
      <w:pPr>
        <w:pStyle w:val="Styl10bTunZarovnatdobloku"/>
        <w:numPr>
          <w:ilvl w:val="0"/>
          <w:numId w:val="0"/>
        </w:numPr>
        <w:ind w:left="425"/>
      </w:pPr>
      <w:r w:rsidRPr="006368D9">
        <w:t xml:space="preserve">Všeobecné pojistné podmínky </w:t>
      </w:r>
    </w:p>
    <w:p w:rsidR="00896CB0" w:rsidRPr="003C27C3" w:rsidRDefault="00896CB0" w:rsidP="00896CB0">
      <w:pPr>
        <w:pStyle w:val="Styl10bZarovnatdobloku"/>
      </w:pPr>
      <w:r>
        <w:tab/>
        <w:t xml:space="preserve">      </w:t>
      </w:r>
      <w:r w:rsidRPr="003C27C3">
        <w:t>VPP P-100/14 - pro pojištění majetku a odpovědnosti</w:t>
      </w:r>
    </w:p>
    <w:p w:rsidR="00896CB0" w:rsidRPr="006368D9" w:rsidRDefault="00896CB0" w:rsidP="00896CB0">
      <w:pPr>
        <w:keepNext/>
        <w:tabs>
          <w:tab w:val="left" w:pos="-720"/>
        </w:tabs>
        <w:rPr>
          <w:rFonts w:cs="Arial"/>
          <w:b/>
          <w:bCs/>
        </w:rPr>
      </w:pPr>
    </w:p>
    <w:p w:rsidR="00896CB0" w:rsidRDefault="00896CB0" w:rsidP="00896CB0">
      <w:pPr>
        <w:keepNext/>
        <w:tabs>
          <w:tab w:val="left" w:pos="-720"/>
          <w:tab w:val="left" w:pos="426"/>
        </w:tabs>
        <w:ind w:firstLine="426"/>
        <w:rPr>
          <w:rFonts w:cs="Arial"/>
          <w:b/>
          <w:bCs/>
        </w:rPr>
      </w:pPr>
      <w:r w:rsidRPr="006368D9">
        <w:rPr>
          <w:rFonts w:cs="Arial"/>
          <w:b/>
          <w:bCs/>
        </w:rPr>
        <w:t>Zvláštní pojistné podmínky</w:t>
      </w:r>
    </w:p>
    <w:p w:rsidR="00896CB0" w:rsidRDefault="00896CB0" w:rsidP="00896CB0">
      <w:pPr>
        <w:keepNext/>
        <w:tabs>
          <w:tab w:val="left" w:pos="-720"/>
          <w:tab w:val="left" w:pos="426"/>
        </w:tabs>
        <w:rPr>
          <w:rFonts w:cs="Arial"/>
        </w:rPr>
      </w:pPr>
      <w:r>
        <w:rPr>
          <w:rFonts w:cs="Arial"/>
          <w:b/>
          <w:color w:val="FF00FF"/>
        </w:rPr>
        <w:tab/>
      </w:r>
      <w:r w:rsidRPr="006368D9">
        <w:rPr>
          <w:rFonts w:cs="Arial"/>
          <w:bCs/>
        </w:rPr>
        <w:t>ZPP</w:t>
      </w:r>
      <w:r w:rsidRPr="006368D9">
        <w:rPr>
          <w:rFonts w:cs="Arial"/>
        </w:rPr>
        <w:t xml:space="preserve"> P-150/14 - pro živelní pojištění</w:t>
      </w:r>
    </w:p>
    <w:p w:rsidR="00896CB0" w:rsidRDefault="00896CB0" w:rsidP="00896CB0">
      <w:pPr>
        <w:keepNext/>
        <w:tabs>
          <w:tab w:val="left" w:pos="-720"/>
          <w:tab w:val="left" w:pos="426"/>
        </w:tabs>
        <w:ind w:left="426"/>
        <w:rPr>
          <w:rFonts w:cs="Arial"/>
        </w:rPr>
      </w:pPr>
      <w:r w:rsidRPr="006368D9">
        <w:rPr>
          <w:rFonts w:cs="Arial"/>
          <w:bCs/>
        </w:rPr>
        <w:t>ZPP</w:t>
      </w:r>
      <w:r w:rsidRPr="006368D9">
        <w:rPr>
          <w:rFonts w:cs="Arial"/>
        </w:rPr>
        <w:t xml:space="preserve"> P-200/14 - pro pojištění pro případ odcizení</w:t>
      </w:r>
    </w:p>
    <w:p w:rsidR="00896CB0" w:rsidRDefault="00896CB0" w:rsidP="00896CB0">
      <w:pPr>
        <w:keepNext/>
        <w:tabs>
          <w:tab w:val="left" w:pos="-720"/>
          <w:tab w:val="left" w:pos="426"/>
        </w:tabs>
        <w:ind w:left="426"/>
        <w:rPr>
          <w:rFonts w:cs="Arial"/>
        </w:rPr>
      </w:pPr>
      <w:r w:rsidRPr="006368D9">
        <w:rPr>
          <w:rFonts w:cs="Arial"/>
          <w:bCs/>
        </w:rPr>
        <w:t>ZPP</w:t>
      </w:r>
      <w:r w:rsidRPr="006368D9">
        <w:rPr>
          <w:rFonts w:cs="Arial"/>
        </w:rPr>
        <w:t xml:space="preserve"> P-250/14 - pro pojištění skla</w:t>
      </w:r>
    </w:p>
    <w:p w:rsidR="00896CB0" w:rsidRDefault="00896CB0" w:rsidP="00896CB0">
      <w:pPr>
        <w:keepNext/>
        <w:tabs>
          <w:tab w:val="left" w:pos="-720"/>
          <w:tab w:val="left" w:pos="426"/>
        </w:tabs>
        <w:ind w:left="426"/>
        <w:rPr>
          <w:rFonts w:cs="Arial"/>
        </w:rPr>
      </w:pPr>
      <w:r w:rsidRPr="006368D9">
        <w:rPr>
          <w:rFonts w:cs="Arial"/>
          <w:bCs/>
        </w:rPr>
        <w:t>ZPP</w:t>
      </w:r>
      <w:r w:rsidRPr="006368D9">
        <w:rPr>
          <w:rFonts w:cs="Arial"/>
        </w:rPr>
        <w:t xml:space="preserve"> P-320/14 - pro pojištění elektronických zařízení</w:t>
      </w:r>
    </w:p>
    <w:p w:rsidR="00896CB0" w:rsidRPr="006368D9" w:rsidRDefault="00896CB0" w:rsidP="00896CB0">
      <w:pPr>
        <w:keepNext/>
        <w:tabs>
          <w:tab w:val="left" w:pos="-720"/>
          <w:tab w:val="left" w:pos="426"/>
        </w:tabs>
        <w:ind w:left="426"/>
        <w:rPr>
          <w:rFonts w:cs="Arial"/>
          <w:b/>
        </w:rPr>
      </w:pPr>
      <w:r w:rsidRPr="006368D9">
        <w:rPr>
          <w:rFonts w:cs="Arial"/>
          <w:bCs/>
        </w:rPr>
        <w:t>ZPP</w:t>
      </w:r>
      <w:r w:rsidRPr="006368D9">
        <w:rPr>
          <w:rFonts w:cs="Arial"/>
        </w:rPr>
        <w:t xml:space="preserve"> P-600/14 - pro pojištění odpovědnosti za újmu</w:t>
      </w:r>
    </w:p>
    <w:p w:rsidR="00896CB0" w:rsidRPr="006368D9" w:rsidRDefault="00896CB0" w:rsidP="00896CB0">
      <w:pPr>
        <w:keepNext/>
        <w:tabs>
          <w:tab w:val="left" w:pos="426"/>
        </w:tabs>
        <w:spacing w:before="120"/>
        <w:ind w:left="426"/>
        <w:rPr>
          <w:rFonts w:cs="Arial"/>
          <w:b/>
          <w:bCs/>
        </w:rPr>
      </w:pPr>
      <w:r w:rsidRPr="006368D9">
        <w:rPr>
          <w:rFonts w:cs="Arial"/>
          <w:b/>
          <w:bCs/>
        </w:rPr>
        <w:t>Dodatkové pojistné podmínky</w:t>
      </w:r>
    </w:p>
    <w:p w:rsidR="00896CB0" w:rsidRPr="006368D9" w:rsidRDefault="00896CB0" w:rsidP="00896CB0">
      <w:pPr>
        <w:keepNext/>
        <w:tabs>
          <w:tab w:val="left" w:pos="426"/>
        </w:tabs>
        <w:ind w:left="426"/>
        <w:rPr>
          <w:rFonts w:cs="Arial"/>
        </w:rPr>
      </w:pPr>
      <w:r w:rsidRPr="006368D9">
        <w:rPr>
          <w:rFonts w:cs="Arial"/>
        </w:rPr>
        <w:t>DPP P-520/14 - pro pojištění hospodářských rizik, sestávající se z následujících doložek:</w:t>
      </w:r>
    </w:p>
    <w:p w:rsidR="00896CB0" w:rsidRDefault="00896CB0" w:rsidP="00896CB0">
      <w:pPr>
        <w:keepNext/>
        <w:tabs>
          <w:tab w:val="left" w:pos="426"/>
          <w:tab w:val="left" w:pos="1440"/>
        </w:tabs>
        <w:spacing w:before="120"/>
        <w:ind w:left="426"/>
        <w:rPr>
          <w:rFonts w:cs="Arial"/>
          <w:b/>
        </w:rPr>
      </w:pPr>
      <w:r w:rsidRPr="006368D9">
        <w:rPr>
          <w:rFonts w:cs="Arial"/>
          <w:b/>
        </w:rPr>
        <w:t>Živel</w:t>
      </w:r>
    </w:p>
    <w:p w:rsidR="00896CB0" w:rsidRDefault="00896CB0" w:rsidP="00896CB0">
      <w:pPr>
        <w:keepNext/>
        <w:tabs>
          <w:tab w:val="left" w:pos="426"/>
          <w:tab w:val="left" w:pos="1440"/>
        </w:tabs>
        <w:ind w:left="425" w:firstLine="1"/>
        <w:rPr>
          <w:rFonts w:cs="Arial"/>
        </w:rPr>
      </w:pPr>
      <w:r w:rsidRPr="006368D9">
        <w:rPr>
          <w:rFonts w:cs="Arial"/>
        </w:rPr>
        <w:t xml:space="preserve">DZ101 - Lehké stavby, dřevostavby </w:t>
      </w:r>
      <w:r w:rsidRPr="006368D9">
        <w:rPr>
          <w:szCs w:val="20"/>
        </w:rPr>
        <w:t xml:space="preserve">- </w:t>
      </w:r>
      <w:r w:rsidRPr="006368D9">
        <w:rPr>
          <w:rFonts w:cs="Arial"/>
        </w:rPr>
        <w:t>Výluka (1401)</w:t>
      </w:r>
    </w:p>
    <w:p w:rsidR="00896CB0" w:rsidRPr="006368D9" w:rsidRDefault="00896CB0" w:rsidP="00896CB0">
      <w:pPr>
        <w:tabs>
          <w:tab w:val="left" w:pos="426"/>
          <w:tab w:val="left" w:pos="1440"/>
        </w:tabs>
        <w:ind w:firstLine="426"/>
        <w:rPr>
          <w:rFonts w:cs="Arial"/>
          <w:bCs/>
        </w:rPr>
      </w:pPr>
      <w:r w:rsidRPr="006368D9">
        <w:rPr>
          <w:rFonts w:cs="Arial"/>
          <w:bCs/>
          <w:szCs w:val="20"/>
        </w:rPr>
        <w:t>DZ108</w:t>
      </w:r>
      <w:r w:rsidRPr="006368D9">
        <w:rPr>
          <w:rFonts w:cs="Arial"/>
          <w:bCs/>
        </w:rPr>
        <w:t xml:space="preserve"> - Suterén </w:t>
      </w:r>
      <w:r w:rsidRPr="006368D9">
        <w:rPr>
          <w:szCs w:val="20"/>
        </w:rPr>
        <w:t xml:space="preserve">- </w:t>
      </w:r>
      <w:r w:rsidRPr="006368D9">
        <w:rPr>
          <w:rFonts w:cs="Arial"/>
          <w:bCs/>
        </w:rPr>
        <w:t xml:space="preserve">Výluka </w:t>
      </w:r>
      <w:r w:rsidRPr="006368D9">
        <w:rPr>
          <w:rFonts w:cs="Arial"/>
        </w:rPr>
        <w:t>(1401)</w:t>
      </w:r>
    </w:p>
    <w:p w:rsidR="00896CB0" w:rsidRPr="006368D9" w:rsidRDefault="00896CB0" w:rsidP="00896CB0">
      <w:pPr>
        <w:tabs>
          <w:tab w:val="left" w:pos="426"/>
          <w:tab w:val="left" w:pos="1440"/>
        </w:tabs>
        <w:ind w:firstLine="426"/>
        <w:rPr>
          <w:rFonts w:cs="Arial"/>
          <w:bCs/>
        </w:rPr>
      </w:pPr>
      <w:r w:rsidRPr="006368D9">
        <w:rPr>
          <w:rFonts w:cs="Arial"/>
          <w:bCs/>
          <w:szCs w:val="20"/>
        </w:rPr>
        <w:t>DZ112</w:t>
      </w:r>
      <w:r w:rsidRPr="006368D9">
        <w:rPr>
          <w:rFonts w:cs="Arial"/>
          <w:bCs/>
        </w:rPr>
        <w:t xml:space="preserve"> </w:t>
      </w:r>
      <w:r w:rsidRPr="006368D9">
        <w:t xml:space="preserve">- </w:t>
      </w:r>
      <w:r w:rsidRPr="006368D9">
        <w:rPr>
          <w:rFonts w:cs="Arial"/>
          <w:bCs/>
        </w:rPr>
        <w:t xml:space="preserve">Fotovoltaická elektrárna - </w:t>
      </w:r>
      <w:r>
        <w:rPr>
          <w:rFonts w:cs="Arial"/>
          <w:bCs/>
        </w:rPr>
        <w:t>Výluka</w:t>
      </w:r>
      <w:r w:rsidRPr="006368D9">
        <w:rPr>
          <w:rFonts w:cs="Arial"/>
          <w:bCs/>
        </w:rPr>
        <w:t xml:space="preserve"> </w:t>
      </w:r>
      <w:r w:rsidRPr="006368D9">
        <w:rPr>
          <w:rFonts w:cs="Arial"/>
        </w:rPr>
        <w:t>(1401)</w:t>
      </w:r>
      <w:r w:rsidRPr="006368D9">
        <w:rPr>
          <w:rFonts w:cs="Arial"/>
          <w:bCs/>
        </w:rPr>
        <w:t xml:space="preserve"> </w:t>
      </w:r>
    </w:p>
    <w:p w:rsidR="00896CB0" w:rsidRDefault="00896CB0" w:rsidP="00896CB0">
      <w:pPr>
        <w:tabs>
          <w:tab w:val="left" w:pos="426"/>
          <w:tab w:val="left" w:pos="1440"/>
        </w:tabs>
        <w:ind w:firstLine="426"/>
        <w:rPr>
          <w:rFonts w:cs="Arial"/>
          <w:bCs/>
          <w:szCs w:val="20"/>
        </w:rPr>
      </w:pPr>
      <w:r w:rsidRPr="006368D9">
        <w:rPr>
          <w:rFonts w:cs="Arial"/>
          <w:bCs/>
          <w:szCs w:val="20"/>
        </w:rPr>
        <w:t xml:space="preserve">DZ113 - </w:t>
      </w:r>
      <w:r w:rsidRPr="006368D9">
        <w:rPr>
          <w:szCs w:val="20"/>
        </w:rPr>
        <w:t xml:space="preserve">Atmosférické srážky- Rozšíření rozsahu pojištění </w:t>
      </w:r>
      <w:r w:rsidRPr="006368D9">
        <w:rPr>
          <w:rFonts w:cs="Arial"/>
          <w:szCs w:val="20"/>
        </w:rPr>
        <w:t>(1401)</w:t>
      </w:r>
      <w:r w:rsidRPr="006368D9">
        <w:rPr>
          <w:rFonts w:cs="Arial"/>
          <w:bCs/>
          <w:szCs w:val="20"/>
        </w:rPr>
        <w:t xml:space="preserve"> </w:t>
      </w:r>
    </w:p>
    <w:p w:rsidR="00896CB0" w:rsidRPr="006368D9" w:rsidRDefault="00896CB0" w:rsidP="00896CB0">
      <w:pPr>
        <w:tabs>
          <w:tab w:val="left" w:pos="426"/>
        </w:tabs>
        <w:ind w:firstLine="426"/>
        <w:rPr>
          <w:szCs w:val="20"/>
        </w:rPr>
      </w:pPr>
      <w:r>
        <w:rPr>
          <w:szCs w:val="20"/>
        </w:rPr>
        <w:t xml:space="preserve">DZ114 - Nepřímý úder blesku - </w:t>
      </w:r>
      <w:r w:rsidRPr="006368D9">
        <w:rPr>
          <w:szCs w:val="20"/>
        </w:rPr>
        <w:t>R</w:t>
      </w:r>
      <w:r w:rsidRPr="006368D9">
        <w:rPr>
          <w:bCs/>
          <w:szCs w:val="20"/>
        </w:rPr>
        <w:t xml:space="preserve">ozšíření rozsahu pojištění </w:t>
      </w:r>
      <w:r w:rsidRPr="006368D9">
        <w:rPr>
          <w:szCs w:val="20"/>
        </w:rPr>
        <w:t>(140</w:t>
      </w:r>
      <w:r>
        <w:rPr>
          <w:szCs w:val="20"/>
        </w:rPr>
        <w:t>4</w:t>
      </w:r>
      <w:r w:rsidRPr="006368D9">
        <w:rPr>
          <w:szCs w:val="20"/>
        </w:rPr>
        <w:t>)</w:t>
      </w:r>
    </w:p>
    <w:p w:rsidR="00896CB0" w:rsidRPr="006368D9" w:rsidRDefault="00896CB0" w:rsidP="00896CB0">
      <w:pPr>
        <w:keepNext/>
        <w:tabs>
          <w:tab w:val="left" w:pos="426"/>
        </w:tabs>
        <w:spacing w:before="120"/>
        <w:ind w:firstLine="426"/>
        <w:rPr>
          <w:rFonts w:cs="Arial"/>
          <w:b/>
        </w:rPr>
      </w:pPr>
      <w:r w:rsidRPr="006368D9">
        <w:rPr>
          <w:rFonts w:cs="Arial"/>
          <w:b/>
        </w:rPr>
        <w:t>Zabezpečení</w:t>
      </w:r>
    </w:p>
    <w:p w:rsidR="00896CB0" w:rsidRPr="003D20CB" w:rsidRDefault="00896CB0" w:rsidP="00896CB0">
      <w:pPr>
        <w:tabs>
          <w:tab w:val="left" w:pos="426"/>
          <w:tab w:val="left" w:pos="1276"/>
        </w:tabs>
        <w:ind w:left="1729" w:hanging="1303"/>
        <w:rPr>
          <w:rFonts w:cs="Arial"/>
          <w:b/>
          <w:bCs/>
          <w:szCs w:val="20"/>
        </w:rPr>
      </w:pPr>
      <w:r w:rsidRPr="006368D9">
        <w:rPr>
          <w:rFonts w:cs="Arial"/>
          <w:bCs/>
          <w:szCs w:val="20"/>
        </w:rPr>
        <w:t>DOZ101 - Předepsané způsoby zabezpečení pojištěných věcí (netýká se finančních prostředků a cenných předmětů) (</w:t>
      </w:r>
      <w:r>
        <w:rPr>
          <w:rFonts w:cs="Arial"/>
          <w:bCs/>
          <w:szCs w:val="20"/>
        </w:rPr>
        <w:t>1612</w:t>
      </w:r>
      <w:r w:rsidRPr="006368D9">
        <w:rPr>
          <w:rFonts w:cs="Arial"/>
          <w:bCs/>
          <w:szCs w:val="20"/>
        </w:rPr>
        <w:t>)</w:t>
      </w:r>
    </w:p>
    <w:p w:rsidR="00896CB0" w:rsidRPr="006368D9" w:rsidRDefault="00896CB0" w:rsidP="00896CB0">
      <w:pPr>
        <w:tabs>
          <w:tab w:val="left" w:pos="426"/>
          <w:tab w:val="left" w:pos="1304"/>
          <w:tab w:val="left" w:pos="1389"/>
        </w:tabs>
        <w:ind w:left="1389" w:hanging="963"/>
        <w:rPr>
          <w:rFonts w:cs="Arial"/>
          <w:bCs/>
          <w:szCs w:val="20"/>
        </w:rPr>
      </w:pPr>
      <w:r w:rsidRPr="006368D9">
        <w:rPr>
          <w:rFonts w:cs="Arial"/>
          <w:bCs/>
          <w:szCs w:val="20"/>
        </w:rPr>
        <w:t>DOZ102 - Předepsané způsoby zabezpečení finančních prostředků a cenných předmětů (</w:t>
      </w:r>
      <w:r>
        <w:rPr>
          <w:rFonts w:cs="Arial"/>
          <w:bCs/>
          <w:szCs w:val="20"/>
        </w:rPr>
        <w:t>1606</w:t>
      </w:r>
      <w:r w:rsidRPr="006368D9">
        <w:rPr>
          <w:rFonts w:cs="Arial"/>
          <w:bCs/>
          <w:szCs w:val="20"/>
        </w:rPr>
        <w:t>)</w:t>
      </w:r>
    </w:p>
    <w:p w:rsidR="00896CB0" w:rsidRPr="003D20CB" w:rsidRDefault="00896CB0" w:rsidP="00896CB0">
      <w:pPr>
        <w:tabs>
          <w:tab w:val="left" w:pos="426"/>
          <w:tab w:val="left" w:pos="1304"/>
          <w:tab w:val="left" w:pos="1389"/>
        </w:tabs>
        <w:ind w:left="1389" w:hanging="963"/>
        <w:rPr>
          <w:rFonts w:cs="Arial"/>
          <w:b/>
          <w:bCs/>
          <w:szCs w:val="20"/>
        </w:rPr>
      </w:pPr>
      <w:r w:rsidRPr="006368D9">
        <w:rPr>
          <w:rFonts w:cs="Arial"/>
          <w:bCs/>
          <w:szCs w:val="20"/>
        </w:rPr>
        <w:t>DOZ105 - Předepsané způsoby zabezpečení - Výklad pojmů (1401)</w:t>
      </w:r>
    </w:p>
    <w:p w:rsidR="00896CB0" w:rsidRPr="006368D9" w:rsidRDefault="00896CB0" w:rsidP="00896CB0">
      <w:pPr>
        <w:keepNext/>
        <w:tabs>
          <w:tab w:val="left" w:pos="426"/>
        </w:tabs>
        <w:spacing w:before="120"/>
        <w:ind w:left="426"/>
        <w:rPr>
          <w:rFonts w:cs="Arial"/>
          <w:b/>
        </w:rPr>
      </w:pPr>
      <w:r w:rsidRPr="006368D9">
        <w:rPr>
          <w:rFonts w:cs="Arial"/>
          <w:b/>
        </w:rPr>
        <w:t>Odpovědnost za újmu</w:t>
      </w:r>
    </w:p>
    <w:p w:rsidR="00896CB0" w:rsidRPr="006368D9" w:rsidRDefault="00896CB0" w:rsidP="00896CB0">
      <w:pPr>
        <w:tabs>
          <w:tab w:val="left" w:pos="426"/>
          <w:tab w:val="left" w:pos="1150"/>
          <w:tab w:val="left" w:pos="4930"/>
          <w:tab w:val="left" w:pos="9212"/>
        </w:tabs>
        <w:ind w:firstLine="426"/>
        <w:rPr>
          <w:rFonts w:cs="Arial"/>
          <w:bCs/>
        </w:rPr>
      </w:pPr>
      <w:r w:rsidRPr="006368D9">
        <w:rPr>
          <w:rFonts w:cs="Arial"/>
          <w:bCs/>
        </w:rPr>
        <w:t>DODP103</w:t>
      </w:r>
      <w:r w:rsidRPr="006368D9">
        <w:rPr>
          <w:rFonts w:cs="Arial"/>
          <w:b/>
        </w:rPr>
        <w:t xml:space="preserve"> </w:t>
      </w:r>
      <w:r w:rsidRPr="006368D9">
        <w:rPr>
          <w:rFonts w:cs="Arial"/>
          <w:bCs/>
        </w:rPr>
        <w:t xml:space="preserve">- Cizí věci převzaté - Rozšíření rozsahu pojištění </w:t>
      </w:r>
      <w:r w:rsidRPr="006368D9">
        <w:rPr>
          <w:rFonts w:cs="Arial"/>
        </w:rPr>
        <w:t>(</w:t>
      </w:r>
      <w:r>
        <w:rPr>
          <w:rFonts w:cs="Arial"/>
        </w:rPr>
        <w:t>1606</w:t>
      </w:r>
      <w:r w:rsidRPr="006368D9">
        <w:rPr>
          <w:rFonts w:cs="Arial"/>
        </w:rPr>
        <w:t>)</w:t>
      </w:r>
    </w:p>
    <w:p w:rsidR="00896CB0" w:rsidRPr="006368D9" w:rsidRDefault="00896CB0" w:rsidP="00896CB0">
      <w:pPr>
        <w:tabs>
          <w:tab w:val="left" w:pos="-1440"/>
          <w:tab w:val="left" w:pos="426"/>
        </w:tabs>
        <w:ind w:left="1701" w:hanging="1275"/>
        <w:rPr>
          <w:rFonts w:cs="Arial"/>
          <w:bCs/>
        </w:rPr>
      </w:pPr>
      <w:r w:rsidRPr="006368D9">
        <w:rPr>
          <w:rFonts w:cs="Arial"/>
          <w:bCs/>
        </w:rPr>
        <w:t xml:space="preserve">DODP105 - Náklady zdravotní pojišťovny </w:t>
      </w:r>
      <w:r>
        <w:rPr>
          <w:rFonts w:cs="Arial"/>
          <w:bCs/>
        </w:rPr>
        <w:t xml:space="preserve">a regresy dávek nemocenského pojištění </w:t>
      </w:r>
      <w:r w:rsidRPr="006368D9">
        <w:rPr>
          <w:rFonts w:cs="Arial"/>
          <w:bCs/>
        </w:rPr>
        <w:t xml:space="preserve">- Rozšíření rozsahu pojištění </w:t>
      </w:r>
      <w:r w:rsidRPr="006368D9">
        <w:rPr>
          <w:rFonts w:cs="Arial"/>
        </w:rPr>
        <w:t>(1401)</w:t>
      </w:r>
    </w:p>
    <w:p w:rsidR="00896CB0" w:rsidRDefault="00896CB0" w:rsidP="00896CB0">
      <w:pPr>
        <w:tabs>
          <w:tab w:val="left" w:pos="426"/>
        </w:tabs>
        <w:ind w:firstLine="426"/>
        <w:rPr>
          <w:rFonts w:cs="Arial"/>
        </w:rPr>
      </w:pPr>
      <w:r w:rsidRPr="006368D9">
        <w:rPr>
          <w:szCs w:val="20"/>
        </w:rPr>
        <w:t>DODP10</w:t>
      </w:r>
      <w:r>
        <w:rPr>
          <w:szCs w:val="20"/>
        </w:rPr>
        <w:t>9</w:t>
      </w:r>
      <w:r w:rsidRPr="006368D9">
        <w:rPr>
          <w:szCs w:val="20"/>
        </w:rPr>
        <w:t xml:space="preserve"> </w:t>
      </w:r>
      <w:r w:rsidRPr="006368D9">
        <w:rPr>
          <w:rFonts w:cs="Arial"/>
          <w:bCs/>
          <w:szCs w:val="20"/>
        </w:rPr>
        <w:t xml:space="preserve">- </w:t>
      </w:r>
      <w:r>
        <w:rPr>
          <w:szCs w:val="20"/>
        </w:rPr>
        <w:t>Provoz pracovních strojů</w:t>
      </w:r>
      <w:r w:rsidRPr="006368D9">
        <w:rPr>
          <w:szCs w:val="20"/>
        </w:rPr>
        <w:t xml:space="preserve"> - Rozšíření rozsahu pojištění </w:t>
      </w:r>
      <w:r w:rsidRPr="006368D9">
        <w:rPr>
          <w:rFonts w:cs="Arial"/>
        </w:rPr>
        <w:t>(14</w:t>
      </w:r>
      <w:r>
        <w:rPr>
          <w:rFonts w:cs="Arial"/>
        </w:rPr>
        <w:t>12</w:t>
      </w:r>
      <w:r w:rsidRPr="006368D9">
        <w:rPr>
          <w:rFonts w:cs="Arial"/>
        </w:rPr>
        <w:t>)</w:t>
      </w:r>
    </w:p>
    <w:p w:rsidR="00896CB0" w:rsidRDefault="00896CB0" w:rsidP="00896CB0">
      <w:pPr>
        <w:tabs>
          <w:tab w:val="left" w:pos="426"/>
        </w:tabs>
        <w:ind w:left="426"/>
        <w:rPr>
          <w:szCs w:val="20"/>
        </w:rPr>
      </w:pPr>
      <w:r w:rsidRPr="00595313">
        <w:rPr>
          <w:szCs w:val="20"/>
        </w:rPr>
        <w:t>DODP115 - Výkon veřejné moci - Rozšíření rozsahu pojištění (</w:t>
      </w:r>
      <w:r>
        <w:rPr>
          <w:szCs w:val="20"/>
        </w:rPr>
        <w:t>1507</w:t>
      </w:r>
      <w:r w:rsidRPr="00595313">
        <w:rPr>
          <w:szCs w:val="20"/>
        </w:rPr>
        <w:t>)</w:t>
      </w:r>
    </w:p>
    <w:p w:rsidR="00896CB0" w:rsidRDefault="00896CB0" w:rsidP="00896CB0">
      <w:pPr>
        <w:tabs>
          <w:tab w:val="left" w:pos="426"/>
        </w:tabs>
        <w:ind w:left="426"/>
        <w:rPr>
          <w:szCs w:val="20"/>
        </w:rPr>
      </w:pPr>
      <w:r w:rsidRPr="00595313">
        <w:rPr>
          <w:szCs w:val="20"/>
        </w:rPr>
        <w:t>DODP117 - Výkon veřejné služby - Rozšíření rozsahu pojištění (1401)</w:t>
      </w:r>
    </w:p>
    <w:p w:rsidR="00896CB0" w:rsidRPr="000205C3" w:rsidRDefault="00896CB0" w:rsidP="00896CB0">
      <w:pPr>
        <w:tabs>
          <w:tab w:val="left" w:pos="1843"/>
        </w:tabs>
        <w:ind w:left="1843" w:hanging="1417"/>
        <w:rPr>
          <w:rFonts w:cs="Arial"/>
          <w:b/>
          <w:bCs/>
          <w:color w:val="FF00FF"/>
          <w:szCs w:val="20"/>
        </w:rPr>
      </w:pPr>
      <w:r w:rsidRPr="00FB6851">
        <w:rPr>
          <w:rFonts w:cs="Arial"/>
          <w:bCs/>
          <w:szCs w:val="20"/>
        </w:rPr>
        <w:t>DODP126 - Ručení vlastníků pozemních komunikací za správce pozemní komunikace - Rozšíření rozsahu pojištění (1603)</w:t>
      </w:r>
    </w:p>
    <w:p w:rsidR="00896CB0" w:rsidRPr="006368D9" w:rsidRDefault="00896CB0" w:rsidP="00896CB0">
      <w:pPr>
        <w:keepNext/>
        <w:tabs>
          <w:tab w:val="left" w:pos="426"/>
        </w:tabs>
        <w:spacing w:before="120"/>
        <w:ind w:firstLine="426"/>
        <w:rPr>
          <w:rFonts w:cs="Arial"/>
          <w:b/>
          <w:szCs w:val="20"/>
        </w:rPr>
      </w:pPr>
      <w:r w:rsidRPr="006368D9">
        <w:rPr>
          <w:rFonts w:cs="Arial"/>
          <w:b/>
          <w:szCs w:val="20"/>
        </w:rPr>
        <w:t>Obecné</w:t>
      </w:r>
    </w:p>
    <w:p w:rsidR="00896CB0" w:rsidRPr="006368D9" w:rsidRDefault="00896CB0" w:rsidP="00896CB0">
      <w:pPr>
        <w:tabs>
          <w:tab w:val="left" w:pos="426"/>
        </w:tabs>
        <w:ind w:firstLine="426"/>
        <w:rPr>
          <w:rFonts w:cs="Arial"/>
          <w:szCs w:val="20"/>
        </w:rPr>
      </w:pPr>
      <w:r w:rsidRPr="006368D9">
        <w:rPr>
          <w:rFonts w:cs="Arial"/>
          <w:szCs w:val="20"/>
        </w:rPr>
        <w:t>DOB10</w:t>
      </w:r>
      <w:r>
        <w:rPr>
          <w:rFonts w:cs="Arial"/>
          <w:szCs w:val="20"/>
        </w:rPr>
        <w:t>1</w:t>
      </w:r>
      <w:r w:rsidRPr="006368D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-</w:t>
      </w:r>
      <w:r w:rsidRPr="006368D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Elektronická rizika - Výluka</w:t>
      </w:r>
      <w:r w:rsidRPr="006368D9">
        <w:rPr>
          <w:rFonts w:cs="Arial"/>
          <w:szCs w:val="20"/>
        </w:rPr>
        <w:t xml:space="preserve"> (1401)</w:t>
      </w:r>
    </w:p>
    <w:p w:rsidR="00896CB0" w:rsidRPr="006368D9" w:rsidRDefault="00896CB0" w:rsidP="00896CB0">
      <w:pPr>
        <w:tabs>
          <w:tab w:val="left" w:pos="426"/>
        </w:tabs>
        <w:ind w:firstLine="426"/>
        <w:rPr>
          <w:rFonts w:cs="Arial"/>
          <w:szCs w:val="20"/>
        </w:rPr>
      </w:pPr>
      <w:r w:rsidRPr="006368D9">
        <w:rPr>
          <w:rFonts w:cs="Arial"/>
          <w:szCs w:val="20"/>
        </w:rPr>
        <w:t>DOB103 - Výklad pojmů pro účely pojistné smlouvy (1401)</w:t>
      </w:r>
    </w:p>
    <w:p w:rsidR="00896CB0" w:rsidRPr="006368D9" w:rsidRDefault="00896CB0" w:rsidP="00896CB0">
      <w:pPr>
        <w:tabs>
          <w:tab w:val="left" w:pos="426"/>
        </w:tabs>
        <w:ind w:firstLine="426"/>
        <w:rPr>
          <w:rFonts w:cs="Arial"/>
          <w:szCs w:val="20"/>
        </w:rPr>
      </w:pPr>
      <w:r w:rsidRPr="006368D9">
        <w:rPr>
          <w:rFonts w:cs="Arial"/>
          <w:szCs w:val="20"/>
        </w:rPr>
        <w:t>DOB105 - Tíha sněhu, námraza - Vymezení podmínek (1401)</w:t>
      </w:r>
      <w:r w:rsidRPr="006368D9">
        <w:rPr>
          <w:rFonts w:cs="Arial"/>
          <w:b/>
          <w:color w:val="FF00FF"/>
          <w:szCs w:val="20"/>
        </w:rPr>
        <w:t xml:space="preserve"> </w:t>
      </w:r>
    </w:p>
    <w:p w:rsidR="00896CB0" w:rsidRPr="003D20CB" w:rsidRDefault="00896CB0" w:rsidP="00896CB0">
      <w:pPr>
        <w:tabs>
          <w:tab w:val="left" w:pos="426"/>
          <w:tab w:val="left" w:pos="1389"/>
          <w:tab w:val="left" w:pos="1701"/>
        </w:tabs>
        <w:ind w:left="1729" w:hanging="1303"/>
        <w:rPr>
          <w:rFonts w:cs="Arial"/>
          <w:b/>
          <w:bCs/>
          <w:szCs w:val="20"/>
        </w:rPr>
      </w:pPr>
      <w:r w:rsidRPr="006368D9">
        <w:rPr>
          <w:rFonts w:cs="Arial"/>
          <w:bCs/>
          <w:szCs w:val="20"/>
        </w:rPr>
        <w:t xml:space="preserve">DOB107 - Definice jedné pojistné události pro pojistná nebezpečí povodeň, záplava, </w:t>
      </w:r>
      <w:r>
        <w:rPr>
          <w:rFonts w:cs="Arial"/>
          <w:bCs/>
          <w:szCs w:val="20"/>
        </w:rPr>
        <w:t xml:space="preserve">vichřice, </w:t>
      </w:r>
      <w:r w:rsidRPr="006368D9">
        <w:rPr>
          <w:rFonts w:cs="Arial"/>
          <w:bCs/>
          <w:szCs w:val="20"/>
        </w:rPr>
        <w:t>krupobití (1401)</w:t>
      </w:r>
    </w:p>
    <w:p w:rsidR="00896CB0" w:rsidRPr="006368D9" w:rsidRDefault="00896CB0" w:rsidP="00896CB0">
      <w:pPr>
        <w:tabs>
          <w:tab w:val="left" w:pos="426"/>
        </w:tabs>
        <w:spacing w:before="120"/>
        <w:ind w:firstLine="426"/>
        <w:rPr>
          <w:b/>
          <w:szCs w:val="20"/>
        </w:rPr>
      </w:pPr>
      <w:r w:rsidRPr="006368D9">
        <w:rPr>
          <w:b/>
          <w:szCs w:val="20"/>
        </w:rPr>
        <w:t>Jiné</w:t>
      </w:r>
    </w:p>
    <w:p w:rsidR="00896CB0" w:rsidRDefault="00896CB0" w:rsidP="00896CB0">
      <w:pPr>
        <w:tabs>
          <w:tab w:val="left" w:pos="426"/>
          <w:tab w:val="left" w:pos="1276"/>
          <w:tab w:val="left" w:pos="1418"/>
        </w:tabs>
        <w:ind w:left="426"/>
        <w:rPr>
          <w:bCs/>
          <w:szCs w:val="20"/>
        </w:rPr>
      </w:pPr>
      <w:r w:rsidRPr="006368D9">
        <w:rPr>
          <w:szCs w:val="20"/>
        </w:rPr>
        <w:t xml:space="preserve">DODC102- </w:t>
      </w:r>
      <w:r w:rsidRPr="006368D9">
        <w:rPr>
          <w:bCs/>
          <w:szCs w:val="20"/>
        </w:rPr>
        <w:t>Malby, nástřiky nebo polepení</w:t>
      </w:r>
      <w:r>
        <w:rPr>
          <w:bCs/>
          <w:szCs w:val="20"/>
        </w:rPr>
        <w:t xml:space="preserve"> </w:t>
      </w:r>
      <w:r w:rsidRPr="006368D9">
        <w:rPr>
          <w:bCs/>
          <w:szCs w:val="20"/>
        </w:rPr>
        <w:t>- Rozšíření rozsahu pojištění (1401)</w:t>
      </w:r>
    </w:p>
    <w:p w:rsidR="00896CB0" w:rsidRDefault="00896CB0" w:rsidP="00896CB0">
      <w:pPr>
        <w:tabs>
          <w:tab w:val="left" w:pos="426"/>
          <w:tab w:val="left" w:pos="1276"/>
          <w:tab w:val="left" w:pos="1418"/>
        </w:tabs>
        <w:ind w:left="426"/>
        <w:rPr>
          <w:bCs/>
          <w:szCs w:val="20"/>
        </w:rPr>
      </w:pPr>
    </w:p>
    <w:p w:rsidR="00896CB0" w:rsidRDefault="00896CB0" w:rsidP="00896CB0">
      <w:pPr>
        <w:tabs>
          <w:tab w:val="left" w:pos="426"/>
          <w:tab w:val="left" w:pos="1276"/>
          <w:tab w:val="left" w:pos="1418"/>
        </w:tabs>
        <w:ind w:left="426"/>
        <w:rPr>
          <w:bCs/>
          <w:szCs w:val="20"/>
        </w:rPr>
      </w:pPr>
    </w:p>
    <w:p w:rsidR="00896CB0" w:rsidRDefault="00896CB0" w:rsidP="00896CB0">
      <w:pPr>
        <w:tabs>
          <w:tab w:val="left" w:pos="426"/>
          <w:tab w:val="left" w:pos="1276"/>
          <w:tab w:val="left" w:pos="1418"/>
        </w:tabs>
        <w:ind w:left="426"/>
        <w:rPr>
          <w:bCs/>
          <w:szCs w:val="20"/>
        </w:rPr>
      </w:pPr>
    </w:p>
    <w:p w:rsidR="00896CB0" w:rsidRDefault="00896CB0" w:rsidP="00896CB0">
      <w:pPr>
        <w:tabs>
          <w:tab w:val="left" w:pos="426"/>
          <w:tab w:val="left" w:pos="1276"/>
          <w:tab w:val="left" w:pos="1418"/>
        </w:tabs>
        <w:ind w:left="426"/>
        <w:rPr>
          <w:bCs/>
          <w:szCs w:val="20"/>
        </w:rPr>
      </w:pPr>
    </w:p>
    <w:p w:rsidR="00896CB0" w:rsidRPr="000969FB" w:rsidRDefault="00896CB0" w:rsidP="00896CB0">
      <w:pPr>
        <w:pStyle w:val="Nadpislnk"/>
      </w:pPr>
      <w:r w:rsidRPr="000969FB">
        <w:lastRenderedPageBreak/>
        <w:t>Článek II.</w:t>
      </w:r>
      <w:r w:rsidRPr="000969FB">
        <w:br/>
        <w:t>Druhy a způsoby pojištění, předměty a rozsah pojištění</w:t>
      </w:r>
    </w:p>
    <w:p w:rsidR="00896CB0" w:rsidRPr="006368D9" w:rsidRDefault="00896CB0" w:rsidP="00896CB0">
      <w:pPr>
        <w:tabs>
          <w:tab w:val="left" w:pos="426"/>
          <w:tab w:val="left" w:pos="1276"/>
          <w:tab w:val="left" w:pos="1418"/>
        </w:tabs>
        <w:ind w:left="426"/>
        <w:rPr>
          <w:b/>
          <w:szCs w:val="20"/>
        </w:rPr>
      </w:pPr>
    </w:p>
    <w:p w:rsidR="00896CB0" w:rsidRPr="006368D9" w:rsidRDefault="00896CB0" w:rsidP="00896CB0">
      <w:pPr>
        <w:keepNext/>
        <w:numPr>
          <w:ilvl w:val="0"/>
          <w:numId w:val="7"/>
        </w:numPr>
        <w:spacing w:before="120"/>
        <w:ind w:left="391" w:hanging="391"/>
        <w:jc w:val="left"/>
        <w:rPr>
          <w:rFonts w:cs="Arial"/>
          <w:b/>
        </w:rPr>
      </w:pPr>
      <w:bookmarkStart w:id="1" w:name="_Toc367839357"/>
      <w:r w:rsidRPr="006368D9">
        <w:rPr>
          <w:rFonts w:cs="Arial"/>
          <w:b/>
        </w:rPr>
        <w:t xml:space="preserve">Obecná ujednání pro pojištění majetku </w:t>
      </w:r>
    </w:p>
    <w:p w:rsidR="00896CB0" w:rsidRPr="006368D9" w:rsidRDefault="00896CB0" w:rsidP="00896CB0">
      <w:pPr>
        <w:numPr>
          <w:ilvl w:val="1"/>
          <w:numId w:val="6"/>
        </w:numPr>
        <w:tabs>
          <w:tab w:val="clear" w:pos="360"/>
          <w:tab w:val="left" w:pos="-720"/>
        </w:tabs>
        <w:spacing w:before="120"/>
        <w:ind w:left="425" w:hanging="425"/>
        <w:rPr>
          <w:rFonts w:cs="Arial"/>
          <w:b/>
        </w:rPr>
      </w:pPr>
      <w:r w:rsidRPr="006368D9">
        <w:rPr>
          <w:rFonts w:cs="Arial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896CB0" w:rsidRPr="0011038F" w:rsidRDefault="00896CB0" w:rsidP="00896CB0">
      <w:pPr>
        <w:numPr>
          <w:ilvl w:val="1"/>
          <w:numId w:val="6"/>
        </w:numPr>
        <w:tabs>
          <w:tab w:val="left" w:pos="-720"/>
        </w:tabs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11038F">
        <w:rPr>
          <w:rFonts w:cs="Arial"/>
          <w:szCs w:val="20"/>
        </w:rPr>
        <w:t>Pro pojištění majetku j</w:t>
      </w:r>
      <w:r>
        <w:rPr>
          <w:rFonts w:cs="Arial"/>
          <w:szCs w:val="20"/>
        </w:rPr>
        <w:t>sou</w:t>
      </w:r>
      <w:r w:rsidRPr="0011038F">
        <w:rPr>
          <w:rFonts w:cs="Arial"/>
          <w:szCs w:val="20"/>
        </w:rPr>
        <w:t xml:space="preserve"> míst</w:t>
      </w:r>
      <w:r>
        <w:rPr>
          <w:rFonts w:cs="Arial"/>
          <w:szCs w:val="20"/>
        </w:rPr>
        <w:t>y</w:t>
      </w:r>
      <w:r w:rsidRPr="0011038F">
        <w:rPr>
          <w:rFonts w:cs="Arial"/>
          <w:szCs w:val="20"/>
        </w:rPr>
        <w:t xml:space="preserve"> pojištění</w:t>
      </w:r>
    </w:p>
    <w:p w:rsidR="00896CB0" w:rsidRPr="000C077B" w:rsidRDefault="00896CB0" w:rsidP="00896CB0">
      <w:pPr>
        <w:tabs>
          <w:tab w:val="left" w:pos="-720"/>
        </w:tabs>
        <w:ind w:firstLine="426"/>
        <w:rPr>
          <w:rFonts w:cs="Arial"/>
        </w:rPr>
      </w:pPr>
      <w:r>
        <w:rPr>
          <w:rFonts w:cs="Arial"/>
        </w:rPr>
        <w:t>všechna místa pojištění uvedená v příloze č. 1</w:t>
      </w:r>
      <w:r w:rsidRPr="000C077B">
        <w:rPr>
          <w:rFonts w:cs="Arial"/>
        </w:rPr>
        <w:t>,</w:t>
      </w:r>
    </w:p>
    <w:p w:rsidR="00896CB0" w:rsidRPr="006368D9" w:rsidRDefault="00896CB0" w:rsidP="00896CB0">
      <w:pPr>
        <w:tabs>
          <w:tab w:val="left" w:pos="-720"/>
        </w:tabs>
        <w:ind w:left="709" w:hanging="283"/>
        <w:rPr>
          <w:rFonts w:cs="Arial"/>
        </w:rPr>
      </w:pPr>
      <w:r w:rsidRPr="006368D9">
        <w:rPr>
          <w:rFonts w:cs="Arial"/>
        </w:rPr>
        <w:t>není-li dále uvedeno jinak.</w:t>
      </w:r>
    </w:p>
    <w:p w:rsidR="00896CB0" w:rsidRPr="006368D9" w:rsidRDefault="00896CB0" w:rsidP="00896CB0">
      <w:pPr>
        <w:keepNext/>
        <w:numPr>
          <w:ilvl w:val="0"/>
          <w:numId w:val="7"/>
        </w:numPr>
        <w:spacing w:before="120"/>
        <w:ind w:left="425" w:hanging="425"/>
        <w:jc w:val="left"/>
        <w:rPr>
          <w:rFonts w:cs="Arial"/>
          <w:b/>
        </w:rPr>
      </w:pPr>
      <w:r w:rsidRPr="006368D9">
        <w:rPr>
          <w:rFonts w:cs="Arial"/>
          <w:b/>
        </w:rPr>
        <w:t>Přehled sjednaných pojištění</w:t>
      </w:r>
    </w:p>
    <w:p w:rsidR="00896CB0" w:rsidRPr="006368D9" w:rsidRDefault="00896CB0" w:rsidP="00896CB0">
      <w:pPr>
        <w:pStyle w:val="Zkladntext32"/>
        <w:tabs>
          <w:tab w:val="clear" w:pos="-720"/>
        </w:tabs>
        <w:spacing w:before="120" w:line="240" w:lineRule="auto"/>
        <w:ind w:left="425"/>
        <w:rPr>
          <w:rFonts w:ascii="Koop Office" w:hAnsi="Koop Office"/>
        </w:rPr>
      </w:pPr>
      <w:r w:rsidRPr="006368D9">
        <w:rPr>
          <w:rFonts w:ascii="Koop Office" w:hAnsi="Koop Office" w:cs="Arial"/>
        </w:rPr>
        <w:t>Pojištění se sjednává pro předměty pojištění v rozsahu a na místech pojištění uvedených v následujících tabulkách:</w:t>
      </w:r>
    </w:p>
    <w:p w:rsidR="00896CB0" w:rsidRPr="006368D9" w:rsidRDefault="00896CB0" w:rsidP="00896CB0">
      <w:pPr>
        <w:keepNext/>
        <w:rPr>
          <w:b/>
          <w:szCs w:val="20"/>
        </w:rPr>
      </w:pPr>
    </w:p>
    <w:p w:rsidR="00896CB0" w:rsidRPr="006368D9" w:rsidRDefault="00896CB0" w:rsidP="00896CB0">
      <w:pPr>
        <w:keepNext/>
        <w:rPr>
          <w:b/>
          <w:szCs w:val="20"/>
        </w:rPr>
      </w:pPr>
      <w:r w:rsidRPr="006368D9">
        <w:rPr>
          <w:b/>
          <w:szCs w:val="20"/>
        </w:rPr>
        <w:t>2.</w:t>
      </w:r>
      <w:r>
        <w:rPr>
          <w:b/>
          <w:szCs w:val="20"/>
        </w:rPr>
        <w:t>1</w:t>
      </w:r>
      <w:r w:rsidRPr="006368D9">
        <w:rPr>
          <w:b/>
          <w:szCs w:val="20"/>
        </w:rPr>
        <w:t>.1 Živelní pojištění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1418"/>
        <w:gridCol w:w="1275"/>
        <w:gridCol w:w="1701"/>
        <w:gridCol w:w="1560"/>
      </w:tblGrid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cs="Arial"/>
              </w:rPr>
              <w:t>všechna místa pojištění uvedená v příloze č. 1</w:t>
            </w: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 xml:space="preserve">Rozsah pojištění: </w:t>
            </w:r>
            <w:r w:rsidRPr="00F44736">
              <w:rPr>
                <w:szCs w:val="20"/>
              </w:rPr>
              <w:t>sdružený živel</w:t>
            </w: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>Pojištění se řídí:</w:t>
            </w:r>
            <w:r w:rsidRPr="00793522">
              <w:rPr>
                <w:szCs w:val="20"/>
              </w:rPr>
              <w:t xml:space="preserve"> VPP P-100/14, ZPP P-150/14 a doložkami DOB101, DOB103, DOB105, DOB107,</w:t>
            </w:r>
            <w:r w:rsidRPr="00793522">
              <w:rPr>
                <w:rFonts w:cs="Arial"/>
              </w:rPr>
              <w:t xml:space="preserve"> </w:t>
            </w:r>
            <w:r w:rsidRPr="000C077B">
              <w:rPr>
                <w:rFonts w:cs="Arial"/>
              </w:rPr>
              <w:t xml:space="preserve">DZ101, </w:t>
            </w:r>
            <w:r w:rsidRPr="000C077B">
              <w:rPr>
                <w:rFonts w:cs="Arial"/>
                <w:bCs/>
                <w:szCs w:val="20"/>
              </w:rPr>
              <w:t>DZ108, DZ112</w:t>
            </w:r>
            <w:r>
              <w:rPr>
                <w:rFonts w:cs="Arial"/>
                <w:bCs/>
                <w:szCs w:val="20"/>
              </w:rPr>
              <w:t>, DZ113, DZ114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Poř. číslo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Pojistná částka</w:t>
            </w:r>
            <w:r w:rsidRPr="00793522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Spoluúčast</w:t>
            </w:r>
            <w:r w:rsidRPr="00793522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Pojištění se sjednává na cenu</w:t>
            </w:r>
            <w:r w:rsidRPr="00793522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  <w:vertAlign w:val="superscript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 xml:space="preserve">3) </w:t>
            </w:r>
          </w:p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První riziko</w:t>
            </w:r>
            <w:r w:rsidRPr="00793522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>3)</w:t>
            </w:r>
            <w:r w:rsidRPr="00793522">
              <w:rPr>
                <w:b/>
                <w:szCs w:val="20"/>
              </w:rPr>
              <w:t xml:space="preserve"> Zlomkové pojištění</w:t>
            </w:r>
            <w:r w:rsidRPr="00793522">
              <w:rPr>
                <w:b/>
                <w:szCs w:val="20"/>
                <w:vertAlign w:val="superscript"/>
              </w:rPr>
              <w:t>4)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jc w:val="left"/>
              <w:rPr>
                <w:szCs w:val="20"/>
              </w:rPr>
            </w:pPr>
            <w:r w:rsidRPr="00793522">
              <w:rPr>
                <w:szCs w:val="20"/>
              </w:rPr>
              <w:t xml:space="preserve">Soubor </w:t>
            </w:r>
            <w:r>
              <w:rPr>
                <w:szCs w:val="20"/>
              </w:rPr>
              <w:t xml:space="preserve">vlastních </w:t>
            </w:r>
            <w:r w:rsidRPr="00793522">
              <w:rPr>
                <w:szCs w:val="20"/>
              </w:rPr>
              <w:t>budov a ostatních staveb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262 694 704 Kč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viz poznámka</w:t>
            </w:r>
          </w:p>
        </w:tc>
        <w:tc>
          <w:tcPr>
            <w:tcW w:w="1275" w:type="dxa"/>
            <w:vAlign w:val="center"/>
          </w:tcPr>
          <w:p w:rsidR="00896CB0" w:rsidRPr="00793522" w:rsidRDefault="00896CB0" w:rsidP="00397C4A">
            <w:pPr>
              <w:rPr>
                <w:szCs w:val="20"/>
                <w:vertAlign w:val="superscript"/>
              </w:rPr>
            </w:pPr>
            <w:r w:rsidRPr="00793522">
              <w:rPr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jc w:val="left"/>
              <w:rPr>
                <w:szCs w:val="20"/>
              </w:rPr>
            </w:pPr>
            <w:r w:rsidRPr="00793522">
              <w:rPr>
                <w:szCs w:val="20"/>
              </w:rPr>
              <w:t>Soubor vlastních movitých zařízení a vybavení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9 260 000 Kč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viz poznámka</w:t>
            </w:r>
          </w:p>
        </w:tc>
        <w:tc>
          <w:tcPr>
            <w:tcW w:w="1275" w:type="dxa"/>
            <w:vAlign w:val="center"/>
          </w:tcPr>
          <w:p w:rsidR="00896CB0" w:rsidRPr="00793522" w:rsidRDefault="00896CB0" w:rsidP="00397C4A">
            <w:pPr>
              <w:rPr>
                <w:szCs w:val="20"/>
                <w:vertAlign w:val="superscript"/>
              </w:rPr>
            </w:pPr>
            <w:r w:rsidRPr="00793522">
              <w:rPr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793522">
              <w:rPr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jc w:val="left"/>
              <w:rPr>
                <w:szCs w:val="20"/>
              </w:rPr>
            </w:pPr>
            <w:r w:rsidRPr="00793522">
              <w:rPr>
                <w:szCs w:val="20"/>
              </w:rPr>
              <w:t>Soubor cenných předmětů a finančních prostředků</w:t>
            </w:r>
          </w:p>
        </w:tc>
        <w:tc>
          <w:tcPr>
            <w:tcW w:w="1417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1 000 Kč</w:t>
            </w:r>
          </w:p>
        </w:tc>
        <w:tc>
          <w:tcPr>
            <w:tcW w:w="1275" w:type="dxa"/>
            <w:vAlign w:val="center"/>
          </w:tcPr>
          <w:p w:rsidR="00896CB0" w:rsidRPr="00793522" w:rsidRDefault="00896CB0" w:rsidP="00397C4A">
            <w:pPr>
              <w:rPr>
                <w:szCs w:val="20"/>
                <w:vertAlign w:val="superscript"/>
              </w:rPr>
            </w:pPr>
            <w:r w:rsidRPr="00793522">
              <w:rPr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150 000 Kč</w:t>
            </w:r>
          </w:p>
        </w:tc>
        <w:tc>
          <w:tcPr>
            <w:tcW w:w="1560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3C27C3" w:rsidRDefault="00896CB0" w:rsidP="00397C4A">
            <w:pPr>
              <w:pStyle w:val="Styl10bZarovnatdobloku"/>
            </w:pPr>
            <w:r w:rsidRPr="003C27C3">
              <w:t xml:space="preserve">Poznámky: </w:t>
            </w:r>
          </w:p>
          <w:p w:rsidR="00896CB0" w:rsidRPr="003C27C3" w:rsidRDefault="00896CB0" w:rsidP="00397C4A">
            <w:pPr>
              <w:pStyle w:val="Styl10bZarovnatdobloku"/>
            </w:pPr>
            <w:r w:rsidRPr="003C27C3">
              <w:t>Spoluúčast</w:t>
            </w:r>
            <w:r w:rsidRPr="003C27C3">
              <w:rPr>
                <w:vertAlign w:val="superscript"/>
              </w:rPr>
              <w:t>5)</w:t>
            </w:r>
            <w:r w:rsidRPr="003C27C3">
              <w:t xml:space="preserve">: </w:t>
            </w:r>
          </w:p>
          <w:p w:rsidR="00896CB0" w:rsidRDefault="00896CB0" w:rsidP="00896CB0">
            <w:pPr>
              <w:pStyle w:val="Styl10bZarovnatdobloku"/>
              <w:numPr>
                <w:ilvl w:val="0"/>
                <w:numId w:val="12"/>
              </w:numPr>
            </w:pPr>
            <w:r w:rsidRPr="003C27C3">
              <w:t>povodeň nebo záplava, sesuv</w:t>
            </w:r>
            <w:r>
              <w:t xml:space="preserve"> ve výši 10%, min. 20 000 Kč,</w:t>
            </w:r>
          </w:p>
          <w:p w:rsidR="00896CB0" w:rsidRPr="003C27C3" w:rsidRDefault="00896CB0" w:rsidP="00896CB0">
            <w:pPr>
              <w:pStyle w:val="Styl10bZarovnatdobloku"/>
              <w:numPr>
                <w:ilvl w:val="0"/>
                <w:numId w:val="12"/>
              </w:numPr>
            </w:pPr>
            <w:r w:rsidRPr="003C27C3">
              <w:t>vichřice nebo krupobití, zemětřesení, tíha sněhu nebo námr</w:t>
            </w:r>
            <w:r>
              <w:t>azy ve výši 5 000 Kč</w:t>
            </w:r>
          </w:p>
          <w:p w:rsidR="00896CB0" w:rsidRPr="003C27C3" w:rsidRDefault="00896CB0" w:rsidP="00896CB0">
            <w:pPr>
              <w:pStyle w:val="Styl10bZarovnatdobloku"/>
              <w:numPr>
                <w:ilvl w:val="0"/>
                <w:numId w:val="12"/>
              </w:numPr>
            </w:pPr>
            <w:r w:rsidRPr="003C27C3">
              <w:t xml:space="preserve">požární nebezpečí, náraz nebo pád, kouř ve výši </w:t>
            </w:r>
            <w:r>
              <w:t>5 000</w:t>
            </w:r>
            <w:r w:rsidRPr="003C27C3">
              <w:t xml:space="preserve"> Kč,</w:t>
            </w:r>
          </w:p>
          <w:p w:rsidR="00896CB0" w:rsidRDefault="00896CB0" w:rsidP="00896CB0">
            <w:pPr>
              <w:pStyle w:val="Styl10bZarovnatdobloku"/>
              <w:numPr>
                <w:ilvl w:val="0"/>
                <w:numId w:val="12"/>
              </w:numPr>
            </w:pPr>
            <w:r w:rsidRPr="003C27C3">
              <w:t xml:space="preserve">vodovodní nebezpečí ve výši </w:t>
            </w:r>
            <w:r>
              <w:t>5 000</w:t>
            </w:r>
            <w:r w:rsidRPr="003C27C3">
              <w:t xml:space="preserve"> Kč.</w:t>
            </w:r>
          </w:p>
          <w:p w:rsidR="00896CB0" w:rsidRPr="003C27C3" w:rsidRDefault="00896CB0" w:rsidP="00397C4A">
            <w:pPr>
              <w:pStyle w:val="Styl10bZarovnatdobloku"/>
              <w:ind w:left="394" w:firstLine="0"/>
            </w:pPr>
          </w:p>
          <w:p w:rsidR="00896CB0" w:rsidRDefault="00896CB0" w:rsidP="00397C4A">
            <w:pPr>
              <w:rPr>
                <w:rFonts w:cs="Arial"/>
                <w:szCs w:val="20"/>
              </w:rPr>
            </w:pPr>
            <w:r w:rsidRPr="00BB70E1">
              <w:rPr>
                <w:rFonts w:cs="Arial"/>
                <w:szCs w:val="20"/>
              </w:rPr>
              <w:t>Je-li pojištěna přenosná elektronika, sjednává se jako místo pojištění území České republiky.</w:t>
            </w:r>
          </w:p>
          <w:p w:rsidR="00896CB0" w:rsidRDefault="00896CB0" w:rsidP="00397C4A">
            <w:pPr>
              <w:rPr>
                <w:rFonts w:cs="Arial"/>
                <w:szCs w:val="20"/>
              </w:rPr>
            </w:pPr>
          </w:p>
          <w:p w:rsidR="00896CB0" w:rsidRPr="000969FB" w:rsidRDefault="00896CB0" w:rsidP="00397C4A">
            <w:r w:rsidRPr="000969FB">
              <w:t>Ujednává se, že se ustanovení čl. 3 odst. 3) ZPP P-150/14 ruší a nově zní:</w:t>
            </w:r>
          </w:p>
          <w:p w:rsidR="00896CB0" w:rsidRDefault="00896CB0" w:rsidP="00397C4A">
            <w:pPr>
              <w:rPr>
                <w:rFonts w:cs="Arial"/>
                <w:szCs w:val="20"/>
              </w:rPr>
            </w:pPr>
            <w:r w:rsidRPr="000969FB">
              <w:t>„Z pojištění nevzniká právo na plnění pojistitele za škody vzniklé na pojištěné věci během její přepravy jako nákladu.“</w:t>
            </w:r>
          </w:p>
          <w:p w:rsidR="00896CB0" w:rsidRDefault="00896CB0" w:rsidP="00397C4A">
            <w:pPr>
              <w:rPr>
                <w:rFonts w:cs="Arial"/>
                <w:szCs w:val="20"/>
              </w:rPr>
            </w:pPr>
          </w:p>
          <w:p w:rsidR="00896CB0" w:rsidRPr="00BB70E1" w:rsidRDefault="00896CB0" w:rsidP="00397C4A">
            <w:pPr>
              <w:rPr>
                <w:rFonts w:cs="Arial"/>
                <w:color w:val="FF0000"/>
                <w:szCs w:val="20"/>
              </w:rPr>
            </w:pPr>
            <w:r>
              <w:rPr>
                <w:bCs/>
              </w:rPr>
              <w:t>Pro místa pojištění</w:t>
            </w:r>
            <w:r w:rsidRPr="00FB6B73">
              <w:rPr>
                <w:bCs/>
              </w:rPr>
              <w:t xml:space="preserve"> </w:t>
            </w:r>
            <w:r>
              <w:rPr>
                <w:bCs/>
              </w:rPr>
              <w:t xml:space="preserve">Nedašovská čp. 403 – Tělocvična a  </w:t>
            </w:r>
            <w:r w:rsidRPr="004953AB">
              <w:rPr>
                <w:bCs/>
                <w:iCs/>
              </w:rPr>
              <w:t>parc.č. 674/1</w:t>
            </w:r>
            <w:r>
              <w:rPr>
                <w:bCs/>
                <w:iCs/>
              </w:rPr>
              <w:t xml:space="preserve"> - </w:t>
            </w:r>
            <w:r w:rsidRPr="004953AB">
              <w:rPr>
                <w:bCs/>
                <w:iCs/>
              </w:rPr>
              <w:t>Altán v parku Na prameništi</w:t>
            </w:r>
            <w:r>
              <w:rPr>
                <w:bCs/>
              </w:rPr>
              <w:t xml:space="preserve"> uvedené v</w:t>
            </w:r>
            <w:r w:rsidRPr="0043269D">
              <w:rPr>
                <w:bCs/>
              </w:rPr>
              <w:t xml:space="preserve"> </w:t>
            </w:r>
            <w:r>
              <w:rPr>
                <w:bCs/>
              </w:rPr>
              <w:t>příloze č. 1 této pojistné smlouvy</w:t>
            </w:r>
            <w:r>
              <w:t xml:space="preserve"> </w:t>
            </w:r>
            <w:r>
              <w:rPr>
                <w:bCs/>
              </w:rPr>
              <w:t>se neuplatní výluka uvedená v doložce DZ101.</w:t>
            </w:r>
          </w:p>
        </w:tc>
      </w:tr>
    </w:tbl>
    <w:p w:rsidR="00896CB0" w:rsidRDefault="00896CB0" w:rsidP="00896CB0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lastRenderedPageBreak/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:rsidR="00896CB0" w:rsidRPr="006368D9" w:rsidRDefault="00896CB0" w:rsidP="00896CB0">
      <w:pPr>
        <w:keepNext/>
        <w:rPr>
          <w:sz w:val="16"/>
          <w:szCs w:val="16"/>
        </w:rPr>
      </w:pPr>
    </w:p>
    <w:p w:rsidR="00896CB0" w:rsidRDefault="00896CB0" w:rsidP="00896CB0">
      <w:pPr>
        <w:rPr>
          <w:szCs w:val="20"/>
        </w:rPr>
      </w:pPr>
      <w:r>
        <w:rPr>
          <w:szCs w:val="20"/>
        </w:rPr>
        <w:br w:type="page"/>
      </w:r>
    </w:p>
    <w:p w:rsidR="00896CB0" w:rsidRPr="006368D9" w:rsidRDefault="00896CB0" w:rsidP="00896CB0">
      <w:pPr>
        <w:rPr>
          <w:b/>
          <w:szCs w:val="20"/>
        </w:rPr>
      </w:pPr>
      <w:r w:rsidRPr="006368D9">
        <w:rPr>
          <w:b/>
          <w:szCs w:val="20"/>
        </w:rPr>
        <w:lastRenderedPageBreak/>
        <w:t>2.</w:t>
      </w:r>
      <w:r>
        <w:rPr>
          <w:b/>
          <w:szCs w:val="20"/>
        </w:rPr>
        <w:t>2</w:t>
      </w:r>
      <w:r w:rsidRPr="006368D9">
        <w:rPr>
          <w:b/>
          <w:szCs w:val="20"/>
        </w:rPr>
        <w:t>.1 Pojištění pro případ odcizení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417"/>
        <w:gridCol w:w="1418"/>
        <w:gridCol w:w="1417"/>
        <w:gridCol w:w="1701"/>
        <w:gridCol w:w="1560"/>
      </w:tblGrid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cs="Arial"/>
              </w:rPr>
              <w:t>všechna místa pojištění uvedená v příloze č. 1</w:t>
            </w: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 xml:space="preserve">Rozsah pojištění: </w:t>
            </w:r>
            <w:r w:rsidRPr="00793522">
              <w:rPr>
                <w:szCs w:val="20"/>
              </w:rPr>
              <w:t>pojištění pro případ odcizení (s výjimkou loupeže přepravovaných peněz nebo cenin)</w:t>
            </w: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>Pojištění se řídí:</w:t>
            </w:r>
            <w:r w:rsidRPr="00793522">
              <w:rPr>
                <w:szCs w:val="20"/>
              </w:rPr>
              <w:t xml:space="preserve"> VPP P-100/14, ZPP P-200/14 a doložkami DOB101, DOB103, </w:t>
            </w:r>
            <w:r w:rsidRPr="000C077B">
              <w:rPr>
                <w:rFonts w:cs="Arial"/>
                <w:bCs/>
                <w:szCs w:val="20"/>
              </w:rPr>
              <w:t>DOZ101, DOZ102</w:t>
            </w:r>
            <w:r w:rsidRPr="00793522">
              <w:rPr>
                <w:rFonts w:cs="Arial"/>
                <w:bCs/>
                <w:szCs w:val="20"/>
              </w:rPr>
              <w:t xml:space="preserve">, </w:t>
            </w:r>
            <w:r w:rsidRPr="00793522">
              <w:rPr>
                <w:szCs w:val="20"/>
              </w:rPr>
              <w:t>DOZ105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Poř. číslo</w:t>
            </w:r>
          </w:p>
        </w:tc>
        <w:tc>
          <w:tcPr>
            <w:tcW w:w="1276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Pojistná částka</w:t>
            </w:r>
            <w:r w:rsidRPr="00793522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Spoluúčast</w:t>
            </w:r>
            <w:r w:rsidRPr="00793522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Pojištění se sjednává na cenu</w:t>
            </w:r>
            <w:r w:rsidRPr="00793522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>3)</w:t>
            </w:r>
            <w:r w:rsidRPr="00793522">
              <w:rPr>
                <w:b/>
                <w:szCs w:val="20"/>
              </w:rPr>
              <w:t xml:space="preserve"> </w:t>
            </w:r>
          </w:p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První riziko</w:t>
            </w:r>
            <w:r w:rsidRPr="00793522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>3)</w:t>
            </w:r>
            <w:r w:rsidRPr="00793522">
              <w:rPr>
                <w:b/>
                <w:szCs w:val="20"/>
              </w:rPr>
              <w:t xml:space="preserve"> Zlomkové pojištění</w:t>
            </w:r>
            <w:r w:rsidRPr="00793522">
              <w:rPr>
                <w:b/>
                <w:szCs w:val="20"/>
                <w:vertAlign w:val="superscript"/>
              </w:rPr>
              <w:t>4)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1.</w:t>
            </w:r>
          </w:p>
        </w:tc>
        <w:tc>
          <w:tcPr>
            <w:tcW w:w="1276" w:type="dxa"/>
            <w:vAlign w:val="center"/>
          </w:tcPr>
          <w:p w:rsidR="00896CB0" w:rsidRPr="00793522" w:rsidRDefault="00896CB0" w:rsidP="00397C4A">
            <w:pPr>
              <w:jc w:val="left"/>
              <w:rPr>
                <w:szCs w:val="20"/>
              </w:rPr>
            </w:pPr>
            <w:r w:rsidRPr="00793522">
              <w:rPr>
                <w:szCs w:val="20"/>
              </w:rPr>
              <w:t xml:space="preserve">Soubor </w:t>
            </w:r>
            <w:r>
              <w:rPr>
                <w:szCs w:val="20"/>
              </w:rPr>
              <w:t xml:space="preserve">vlastních </w:t>
            </w:r>
            <w:r w:rsidRPr="00793522">
              <w:rPr>
                <w:szCs w:val="20"/>
              </w:rPr>
              <w:t>budov a ostatních staveb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rPr>
                <w:szCs w:val="20"/>
                <w:vertAlign w:val="superscript"/>
              </w:rPr>
            </w:pPr>
            <w:r w:rsidRPr="00793522">
              <w:rPr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200 000 Kč</w:t>
            </w:r>
          </w:p>
        </w:tc>
        <w:tc>
          <w:tcPr>
            <w:tcW w:w="1560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2.</w:t>
            </w:r>
          </w:p>
        </w:tc>
        <w:tc>
          <w:tcPr>
            <w:tcW w:w="1276" w:type="dxa"/>
            <w:vAlign w:val="center"/>
          </w:tcPr>
          <w:p w:rsidR="00896CB0" w:rsidRPr="00793522" w:rsidRDefault="00896CB0" w:rsidP="00397C4A">
            <w:pPr>
              <w:jc w:val="left"/>
              <w:rPr>
                <w:szCs w:val="20"/>
              </w:rPr>
            </w:pPr>
            <w:r w:rsidRPr="00793522">
              <w:rPr>
                <w:szCs w:val="20"/>
              </w:rPr>
              <w:t>Soubor vlastních movitých zařízení a vybavení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rPr>
                <w:szCs w:val="20"/>
                <w:vertAlign w:val="superscript"/>
              </w:rPr>
            </w:pPr>
            <w:r w:rsidRPr="00793522">
              <w:rPr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1 000 000 Kč</w:t>
            </w:r>
          </w:p>
        </w:tc>
        <w:tc>
          <w:tcPr>
            <w:tcW w:w="1560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793522">
              <w:rPr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896CB0" w:rsidRPr="00793522" w:rsidRDefault="00896CB0" w:rsidP="00397C4A">
            <w:pPr>
              <w:jc w:val="left"/>
              <w:rPr>
                <w:szCs w:val="20"/>
              </w:rPr>
            </w:pPr>
            <w:r w:rsidRPr="00793522">
              <w:rPr>
                <w:szCs w:val="20"/>
              </w:rPr>
              <w:t>Soubor cenných předmětů a finančních prostředků</w:t>
            </w:r>
          </w:p>
        </w:tc>
        <w:tc>
          <w:tcPr>
            <w:tcW w:w="1417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1 000 Kč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rPr>
                <w:szCs w:val="20"/>
                <w:vertAlign w:val="superscript"/>
              </w:rPr>
            </w:pPr>
            <w:r w:rsidRPr="00793522">
              <w:rPr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150 000 Kč</w:t>
            </w:r>
          </w:p>
        </w:tc>
        <w:tc>
          <w:tcPr>
            <w:tcW w:w="1560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Poznámky:</w:t>
            </w:r>
          </w:p>
          <w:p w:rsidR="00896CB0" w:rsidRDefault="00896CB0" w:rsidP="00397C4A">
            <w:pPr>
              <w:rPr>
                <w:szCs w:val="20"/>
              </w:rPr>
            </w:pPr>
            <w:r w:rsidRPr="00271CB0">
              <w:rPr>
                <w:szCs w:val="20"/>
              </w:rPr>
              <w:t xml:space="preserve">Bylo-li odcizeno mobilní elektronické zařízení z motorového vozidla, podílí se oprávněná osoba </w:t>
            </w:r>
            <w:r>
              <w:rPr>
                <w:szCs w:val="20"/>
              </w:rPr>
              <w:t>na pojistném plnění spoluúčastí ve výši 25% z pojistného plnění, minimálně však spoluúčastí 5 000 Kč.</w:t>
            </w:r>
          </w:p>
          <w:p w:rsidR="00896CB0" w:rsidRDefault="00896CB0" w:rsidP="00397C4A">
            <w:pPr>
              <w:rPr>
                <w:szCs w:val="20"/>
              </w:rPr>
            </w:pPr>
          </w:p>
          <w:p w:rsidR="00896CB0" w:rsidRPr="00BB70E1" w:rsidRDefault="00896CB0" w:rsidP="00397C4A">
            <w:pPr>
              <w:rPr>
                <w:rFonts w:cs="Arial"/>
                <w:color w:val="FF0000"/>
                <w:szCs w:val="20"/>
              </w:rPr>
            </w:pPr>
            <w:r w:rsidRPr="00BB70E1">
              <w:rPr>
                <w:rFonts w:cs="Arial"/>
                <w:szCs w:val="20"/>
              </w:rPr>
              <w:t>Je-li pojištěna přenosná elektronika, sjednává se jako místo pojištění území České republiky.</w:t>
            </w:r>
          </w:p>
        </w:tc>
      </w:tr>
    </w:tbl>
    <w:p w:rsidR="00896CB0" w:rsidRDefault="00896CB0" w:rsidP="00896CB0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896CB0" w:rsidRPr="006368D9" w:rsidRDefault="00896CB0" w:rsidP="00896CB0">
      <w:pPr>
        <w:keepNext/>
        <w:rPr>
          <w:sz w:val="16"/>
          <w:szCs w:val="16"/>
        </w:rPr>
      </w:pPr>
    </w:p>
    <w:p w:rsidR="00896CB0" w:rsidRPr="006368D9" w:rsidRDefault="00896CB0" w:rsidP="00896CB0">
      <w:pPr>
        <w:spacing w:before="120"/>
        <w:rPr>
          <w:b/>
          <w:szCs w:val="20"/>
        </w:rPr>
      </w:pPr>
      <w:r w:rsidRPr="006368D9">
        <w:rPr>
          <w:b/>
          <w:szCs w:val="20"/>
        </w:rPr>
        <w:t>2.</w:t>
      </w:r>
      <w:r>
        <w:rPr>
          <w:b/>
          <w:szCs w:val="20"/>
        </w:rPr>
        <w:t>3</w:t>
      </w:r>
      <w:r w:rsidRPr="006368D9">
        <w:rPr>
          <w:b/>
          <w:szCs w:val="20"/>
        </w:rPr>
        <w:t>.1 Pojištění pro případ vandalismu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701"/>
        <w:gridCol w:w="1417"/>
        <w:gridCol w:w="1276"/>
        <w:gridCol w:w="1417"/>
        <w:gridCol w:w="1560"/>
      </w:tblGrid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cs="Arial"/>
              </w:rPr>
              <w:t>všechna místa pojištění uvedená v příloze č. 1</w:t>
            </w: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 xml:space="preserve">Rozsah pojištění: </w:t>
            </w:r>
            <w:r w:rsidRPr="00793522">
              <w:rPr>
                <w:szCs w:val="20"/>
              </w:rPr>
              <w:t>pojištění pro případ vandalismu</w:t>
            </w: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>Pojištění se řídí:</w:t>
            </w:r>
            <w:r w:rsidRPr="00793522">
              <w:rPr>
                <w:szCs w:val="20"/>
              </w:rPr>
              <w:t xml:space="preserve"> VPP P-100/14, ZPP P-200/14 a doložkami DOB101, DOB103</w:t>
            </w:r>
            <w:r w:rsidRPr="000C077B">
              <w:rPr>
                <w:rFonts w:cs="Arial"/>
                <w:bCs/>
                <w:szCs w:val="20"/>
              </w:rPr>
              <w:t xml:space="preserve">, </w:t>
            </w:r>
            <w:r w:rsidRPr="00BB70E1">
              <w:rPr>
                <w:rFonts w:cs="Arial"/>
                <w:bCs/>
                <w:szCs w:val="20"/>
              </w:rPr>
              <w:t>DODC102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Poř. číslo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Pojistná částka</w:t>
            </w:r>
            <w:r w:rsidRPr="00793522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Spoluúčast</w:t>
            </w:r>
            <w:r w:rsidRPr="00793522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Pojištění se sjednává na cenu</w:t>
            </w:r>
            <w:r w:rsidRPr="00793522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>3)</w:t>
            </w:r>
            <w:r w:rsidRPr="00793522">
              <w:rPr>
                <w:b/>
                <w:szCs w:val="20"/>
              </w:rPr>
              <w:t xml:space="preserve"> </w:t>
            </w:r>
          </w:p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První riziko</w:t>
            </w:r>
            <w:r w:rsidRPr="00793522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>3)</w:t>
            </w:r>
            <w:r w:rsidRPr="00793522">
              <w:rPr>
                <w:b/>
                <w:szCs w:val="20"/>
              </w:rPr>
              <w:t xml:space="preserve"> Zlomkové pojištění</w:t>
            </w:r>
            <w:r w:rsidRPr="00793522">
              <w:rPr>
                <w:b/>
                <w:szCs w:val="20"/>
                <w:vertAlign w:val="superscript"/>
              </w:rPr>
              <w:t>4)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jc w:val="left"/>
              <w:rPr>
                <w:szCs w:val="20"/>
              </w:rPr>
            </w:pPr>
            <w:r w:rsidRPr="00793522">
              <w:rPr>
                <w:szCs w:val="20"/>
              </w:rPr>
              <w:t xml:space="preserve">Soubor </w:t>
            </w:r>
            <w:r>
              <w:rPr>
                <w:szCs w:val="20"/>
              </w:rPr>
              <w:t xml:space="preserve">vlastních </w:t>
            </w:r>
            <w:r w:rsidRPr="00793522">
              <w:rPr>
                <w:szCs w:val="20"/>
              </w:rPr>
              <w:t>budov a ostatních staveb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96CB0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10%, min.</w:t>
            </w:r>
          </w:p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5 000 Kč</w:t>
            </w:r>
          </w:p>
        </w:tc>
        <w:tc>
          <w:tcPr>
            <w:tcW w:w="1276" w:type="dxa"/>
            <w:vAlign w:val="center"/>
          </w:tcPr>
          <w:p w:rsidR="00896CB0" w:rsidRPr="00793522" w:rsidRDefault="00896CB0" w:rsidP="00397C4A">
            <w:pPr>
              <w:rPr>
                <w:szCs w:val="20"/>
                <w:vertAlign w:val="superscript"/>
              </w:rPr>
            </w:pPr>
            <w:r w:rsidRPr="00793522">
              <w:rPr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250 000 Kč</w:t>
            </w:r>
          </w:p>
        </w:tc>
        <w:tc>
          <w:tcPr>
            <w:tcW w:w="1560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3C27C3" w:rsidRDefault="00896CB0" w:rsidP="00397C4A">
            <w:pPr>
              <w:pStyle w:val="Styl10bZarovnatdobloku"/>
              <w:rPr>
                <w:rFonts w:cs="Arial"/>
                <w:b/>
                <w:color w:val="FF0000"/>
              </w:rPr>
            </w:pPr>
            <w:r w:rsidRPr="006368D9">
              <w:t>Poznámky:</w:t>
            </w:r>
          </w:p>
        </w:tc>
      </w:tr>
    </w:tbl>
    <w:p w:rsidR="00896CB0" w:rsidRDefault="00896CB0" w:rsidP="00896CB0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896CB0" w:rsidRPr="006368D9" w:rsidRDefault="00896CB0" w:rsidP="00896CB0">
      <w:pPr>
        <w:keepNext/>
        <w:rPr>
          <w:sz w:val="16"/>
          <w:szCs w:val="16"/>
        </w:rPr>
      </w:pPr>
    </w:p>
    <w:p w:rsidR="00896CB0" w:rsidRPr="006368D9" w:rsidRDefault="00896CB0" w:rsidP="00896CB0">
      <w:pPr>
        <w:spacing w:before="120"/>
        <w:rPr>
          <w:b/>
          <w:szCs w:val="20"/>
        </w:rPr>
      </w:pPr>
      <w:r w:rsidRPr="006368D9">
        <w:rPr>
          <w:b/>
          <w:szCs w:val="20"/>
        </w:rPr>
        <w:t>2.</w:t>
      </w:r>
      <w:r>
        <w:rPr>
          <w:b/>
          <w:szCs w:val="20"/>
        </w:rPr>
        <w:t>4</w:t>
      </w:r>
      <w:r w:rsidRPr="006368D9">
        <w:rPr>
          <w:b/>
          <w:szCs w:val="20"/>
        </w:rPr>
        <w:t>.1 Pojištění skla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417"/>
        <w:gridCol w:w="1701"/>
        <w:gridCol w:w="1559"/>
        <w:gridCol w:w="1560"/>
      </w:tblGrid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cs="Arial"/>
              </w:rPr>
              <w:t>všechna místa pojištění uvedená v příloze č. 1</w:t>
            </w: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 xml:space="preserve">Rozsah pojištění: </w:t>
            </w:r>
            <w:r w:rsidRPr="00793522">
              <w:rPr>
                <w:color w:val="000000"/>
                <w:szCs w:val="20"/>
              </w:rPr>
              <w:t xml:space="preserve">poj. nebezpečí dle </w:t>
            </w:r>
            <w:r>
              <w:rPr>
                <w:color w:val="000000"/>
                <w:szCs w:val="20"/>
              </w:rPr>
              <w:t>Článku</w:t>
            </w:r>
            <w:r w:rsidRPr="00793522">
              <w:rPr>
                <w:color w:val="000000"/>
                <w:szCs w:val="20"/>
              </w:rPr>
              <w:t xml:space="preserve"> 2 ZPP P- 250/14</w:t>
            </w: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 xml:space="preserve">Pojištění se řídí: </w:t>
            </w:r>
            <w:r w:rsidRPr="00793522">
              <w:rPr>
                <w:szCs w:val="20"/>
              </w:rPr>
              <w:t>VPP P-100/14, ZPP P-250/14 a doložkami DOB101, DOB103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Poř. číslo</w:t>
            </w:r>
          </w:p>
        </w:tc>
        <w:tc>
          <w:tcPr>
            <w:tcW w:w="1276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Pojistná částka</w:t>
            </w:r>
            <w:r w:rsidRPr="00793522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Spoluúčast</w:t>
            </w:r>
            <w:r w:rsidRPr="00793522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Pojištění se sjednává na cenu</w:t>
            </w:r>
            <w:r w:rsidRPr="00793522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  <w:vertAlign w:val="superscript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>3)</w:t>
            </w:r>
          </w:p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První riziko</w:t>
            </w:r>
            <w:r w:rsidRPr="00793522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 xml:space="preserve">3) </w:t>
            </w:r>
            <w:r w:rsidRPr="00793522">
              <w:rPr>
                <w:b/>
                <w:szCs w:val="20"/>
              </w:rPr>
              <w:t>Zlomkové pojištění</w:t>
            </w:r>
            <w:r w:rsidRPr="00793522">
              <w:rPr>
                <w:b/>
                <w:szCs w:val="20"/>
                <w:vertAlign w:val="superscript"/>
              </w:rPr>
              <w:t>4)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1.</w:t>
            </w:r>
          </w:p>
        </w:tc>
        <w:tc>
          <w:tcPr>
            <w:tcW w:w="1276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Soubor vlastních skel</w:t>
            </w:r>
          </w:p>
        </w:tc>
        <w:tc>
          <w:tcPr>
            <w:tcW w:w="1276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1 000 Kč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  <w:vertAlign w:val="superscript"/>
              </w:rPr>
            </w:pPr>
            <w:r w:rsidRPr="00793522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559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50 000 Kč</w:t>
            </w:r>
          </w:p>
        </w:tc>
        <w:tc>
          <w:tcPr>
            <w:tcW w:w="1560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Poznámky:</w:t>
            </w:r>
            <w:r w:rsidRPr="00793522">
              <w:rPr>
                <w:b/>
                <w:bCs/>
              </w:rPr>
              <w:t xml:space="preserve"> </w:t>
            </w:r>
          </w:p>
        </w:tc>
      </w:tr>
    </w:tbl>
    <w:p w:rsidR="00896CB0" w:rsidRPr="006368D9" w:rsidRDefault="00896CB0" w:rsidP="00896CB0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896CB0" w:rsidRPr="006368D9" w:rsidRDefault="00896CB0" w:rsidP="00896CB0">
      <w:pPr>
        <w:ind w:left="195"/>
        <w:rPr>
          <w:szCs w:val="20"/>
        </w:rPr>
      </w:pPr>
    </w:p>
    <w:p w:rsidR="00896CB0" w:rsidRDefault="00896CB0" w:rsidP="00896CB0">
      <w:pPr>
        <w:rPr>
          <w:b/>
          <w:szCs w:val="20"/>
        </w:rPr>
      </w:pPr>
    </w:p>
    <w:p w:rsidR="00896CB0" w:rsidRPr="006368D9" w:rsidRDefault="00896CB0" w:rsidP="00896CB0">
      <w:pPr>
        <w:rPr>
          <w:b/>
          <w:szCs w:val="20"/>
        </w:rPr>
      </w:pPr>
      <w:r w:rsidRPr="006368D9">
        <w:rPr>
          <w:b/>
          <w:szCs w:val="20"/>
        </w:rPr>
        <w:t>2.</w:t>
      </w:r>
      <w:r>
        <w:rPr>
          <w:b/>
          <w:szCs w:val="20"/>
        </w:rPr>
        <w:t>5</w:t>
      </w:r>
      <w:r w:rsidRPr="006368D9">
        <w:rPr>
          <w:b/>
          <w:szCs w:val="20"/>
        </w:rPr>
        <w:t>.1 Pojištění elektronických zařízení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417"/>
        <w:gridCol w:w="1418"/>
        <w:gridCol w:w="1559"/>
        <w:gridCol w:w="1559"/>
        <w:gridCol w:w="1560"/>
      </w:tblGrid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 w:rsidRPr="00CB28CA">
              <w:rPr>
                <w:szCs w:val="20"/>
              </w:rPr>
              <w:t xml:space="preserve">Křivatcová </w:t>
            </w:r>
            <w:r>
              <w:rPr>
                <w:szCs w:val="20"/>
              </w:rPr>
              <w:t>244</w:t>
            </w:r>
            <w:r w:rsidRPr="00CB28CA">
              <w:rPr>
                <w:szCs w:val="20"/>
              </w:rPr>
              <w:t>, Praha 5, PSČ 155 21</w:t>
            </w:r>
            <w:r>
              <w:rPr>
                <w:szCs w:val="20"/>
              </w:rPr>
              <w:t>; Tylovická 207</w:t>
            </w:r>
            <w:r w:rsidRPr="00CB28CA">
              <w:rPr>
                <w:szCs w:val="20"/>
              </w:rPr>
              <w:t>, Praha 5, PSČ 155 21</w:t>
            </w:r>
          </w:p>
        </w:tc>
      </w:tr>
      <w:tr w:rsidR="00896CB0" w:rsidRPr="00A36B1D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Rozsah pojištění:</w:t>
            </w:r>
            <w:r w:rsidRPr="00793522">
              <w:rPr>
                <w:szCs w:val="20"/>
              </w:rPr>
              <w:t xml:space="preserve"> </w:t>
            </w:r>
            <w:r w:rsidRPr="00793522">
              <w:rPr>
                <w:color w:val="000000"/>
                <w:szCs w:val="20"/>
              </w:rPr>
              <w:t xml:space="preserve">poj. nebezpečí dle </w:t>
            </w:r>
            <w:r>
              <w:rPr>
                <w:color w:val="000000"/>
                <w:szCs w:val="20"/>
              </w:rPr>
              <w:t xml:space="preserve">Článku </w:t>
            </w:r>
            <w:r w:rsidRPr="00793522">
              <w:rPr>
                <w:color w:val="000000"/>
                <w:szCs w:val="20"/>
              </w:rPr>
              <w:t>2 ZPP P- 320/14</w:t>
            </w: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 xml:space="preserve">Pojištění se řídí: </w:t>
            </w:r>
            <w:r w:rsidRPr="00793522">
              <w:rPr>
                <w:szCs w:val="20"/>
              </w:rPr>
              <w:t>VPP P-100/14, ZPP P-320/14 a doložk</w:t>
            </w:r>
            <w:r>
              <w:rPr>
                <w:szCs w:val="20"/>
              </w:rPr>
              <w:t>ou</w:t>
            </w:r>
            <w:r w:rsidRPr="00793522">
              <w:rPr>
                <w:szCs w:val="20"/>
              </w:rPr>
              <w:t xml:space="preserve"> DOB103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Poř. číslo</w:t>
            </w:r>
          </w:p>
        </w:tc>
        <w:tc>
          <w:tcPr>
            <w:tcW w:w="1276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Pojistná částka</w:t>
            </w:r>
            <w:r w:rsidRPr="00793522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Spoluúčast</w:t>
            </w:r>
            <w:r w:rsidRPr="00793522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559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Pojištění se sjednává na cenu</w:t>
            </w:r>
            <w:r w:rsidRPr="00793522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  <w:vertAlign w:val="superscript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>3)</w:t>
            </w:r>
          </w:p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První riziko</w:t>
            </w:r>
            <w:r w:rsidRPr="00793522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MRLP</w:t>
            </w:r>
            <w:r w:rsidRPr="00793522">
              <w:rPr>
                <w:b/>
                <w:szCs w:val="20"/>
                <w:vertAlign w:val="superscript"/>
              </w:rPr>
              <w:t>3)</w:t>
            </w:r>
            <w:r w:rsidRPr="00793522">
              <w:rPr>
                <w:b/>
                <w:szCs w:val="20"/>
              </w:rPr>
              <w:t xml:space="preserve"> Zlomkové pojištění</w:t>
            </w:r>
            <w:r w:rsidRPr="00793522">
              <w:rPr>
                <w:b/>
                <w:szCs w:val="20"/>
                <w:vertAlign w:val="superscript"/>
              </w:rPr>
              <w:t>4)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1.</w:t>
            </w:r>
          </w:p>
        </w:tc>
        <w:tc>
          <w:tcPr>
            <w:tcW w:w="1276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Soubor vlastních zařízení</w:t>
            </w:r>
            <w:r w:rsidRPr="00CB28CA">
              <w:rPr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1 280 000 Kč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5 000 Kč</w:t>
            </w:r>
          </w:p>
        </w:tc>
        <w:tc>
          <w:tcPr>
            <w:tcW w:w="1559" w:type="dxa"/>
            <w:vAlign w:val="center"/>
          </w:tcPr>
          <w:p w:rsidR="00896CB0" w:rsidRPr="00793522" w:rsidRDefault="00896CB0" w:rsidP="00397C4A">
            <w:pPr>
              <w:rPr>
                <w:szCs w:val="20"/>
                <w:vertAlign w:val="superscript"/>
              </w:rPr>
            </w:pPr>
            <w:r w:rsidRPr="00793522">
              <w:rPr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559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  <w:r w:rsidRPr="000C077B">
              <w:rPr>
                <w:rFonts w:cs="Arial"/>
                <w:szCs w:val="20"/>
              </w:rPr>
              <w:t>nesjednává se</w:t>
            </w:r>
          </w:p>
        </w:tc>
        <w:tc>
          <w:tcPr>
            <w:tcW w:w="1560" w:type="dxa"/>
            <w:vAlign w:val="center"/>
          </w:tcPr>
          <w:p w:rsidR="00896CB0" w:rsidRPr="000C077B" w:rsidRDefault="00896CB0" w:rsidP="00397C4A">
            <w:pPr>
              <w:rPr>
                <w:szCs w:val="20"/>
              </w:rPr>
            </w:pPr>
            <w:r w:rsidRPr="000C077B">
              <w:rPr>
                <w:rFonts w:cs="Arial"/>
                <w:szCs w:val="20"/>
              </w:rPr>
              <w:t>nesjednává se</w:t>
            </w:r>
          </w:p>
        </w:tc>
      </w:tr>
      <w:tr w:rsidR="00896CB0" w:rsidRPr="006368D9" w:rsidTr="00397C4A">
        <w:tc>
          <w:tcPr>
            <w:tcW w:w="9498" w:type="dxa"/>
            <w:gridSpan w:val="7"/>
          </w:tcPr>
          <w:p w:rsidR="00896CB0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Poznámky:</w:t>
            </w:r>
          </w:p>
          <w:p w:rsidR="00896CB0" w:rsidRPr="00CB28CA" w:rsidRDefault="00896CB0" w:rsidP="00397C4A">
            <w:pPr>
              <w:rPr>
                <w:szCs w:val="20"/>
              </w:rPr>
            </w:pPr>
            <w:r w:rsidRPr="00CB28CA">
              <w:rPr>
                <w:szCs w:val="20"/>
              </w:rPr>
              <w:t>*- včetně přenosných, pevně instalovaných ve vozidle</w:t>
            </w:r>
            <w:r>
              <w:rPr>
                <w:szCs w:val="20"/>
              </w:rPr>
              <w:t>. Pro tato zařízení se sjednává územní rozsah ČR.</w:t>
            </w:r>
          </w:p>
        </w:tc>
      </w:tr>
    </w:tbl>
    <w:p w:rsidR="00896CB0" w:rsidRPr="006368D9" w:rsidRDefault="00896CB0" w:rsidP="00896CB0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896CB0" w:rsidRDefault="00896CB0" w:rsidP="00896CB0">
      <w:pPr>
        <w:keepNext/>
        <w:rPr>
          <w:b/>
          <w:szCs w:val="20"/>
        </w:rPr>
      </w:pPr>
    </w:p>
    <w:p w:rsidR="00896CB0" w:rsidRPr="006368D9" w:rsidRDefault="00896CB0" w:rsidP="00896CB0">
      <w:pPr>
        <w:keepNext/>
        <w:rPr>
          <w:b/>
          <w:szCs w:val="20"/>
        </w:rPr>
      </w:pPr>
      <w:r w:rsidRPr="006368D9">
        <w:rPr>
          <w:b/>
          <w:szCs w:val="20"/>
        </w:rPr>
        <w:t>2.</w:t>
      </w:r>
      <w:r>
        <w:rPr>
          <w:b/>
          <w:szCs w:val="20"/>
        </w:rPr>
        <w:t>6</w:t>
      </w:r>
      <w:r w:rsidRPr="006368D9">
        <w:rPr>
          <w:b/>
          <w:szCs w:val="20"/>
        </w:rPr>
        <w:t>.1 Pojištění odpovědnosti za újmu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701"/>
        <w:gridCol w:w="1701"/>
        <w:gridCol w:w="1418"/>
        <w:gridCol w:w="1701"/>
      </w:tblGrid>
      <w:tr w:rsidR="00896CB0" w:rsidRPr="006368D9" w:rsidTr="00397C4A">
        <w:tc>
          <w:tcPr>
            <w:tcW w:w="9498" w:type="dxa"/>
            <w:gridSpan w:val="6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b/>
                <w:szCs w:val="20"/>
              </w:rPr>
              <w:t xml:space="preserve">Pojištění se řídí: </w:t>
            </w:r>
            <w:r w:rsidRPr="00793522">
              <w:rPr>
                <w:szCs w:val="20"/>
              </w:rPr>
              <w:t>VPP P-100/14, ZPP P-600/14 a doložkami DOB101</w:t>
            </w:r>
            <w:r>
              <w:rPr>
                <w:szCs w:val="20"/>
              </w:rPr>
              <w:t>, DODP103, DODP105, DODP109, DODP115, DODP117, DODP126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Poř. číslo</w:t>
            </w:r>
          </w:p>
        </w:tc>
        <w:tc>
          <w:tcPr>
            <w:tcW w:w="2268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Rozsah pojištění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Limit pojistného plnění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Sublimit pojistného plnění</w:t>
            </w:r>
          </w:p>
        </w:tc>
        <w:tc>
          <w:tcPr>
            <w:tcW w:w="1418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Spoluúčast</w:t>
            </w:r>
            <w:r w:rsidRPr="00793522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jc w:val="center"/>
              <w:rPr>
                <w:b/>
                <w:szCs w:val="20"/>
              </w:rPr>
            </w:pPr>
            <w:r w:rsidRPr="00793522">
              <w:rPr>
                <w:b/>
                <w:szCs w:val="20"/>
              </w:rPr>
              <w:t>Územní platnost pojištění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 w:rsidRPr="00793522">
              <w:rPr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896CB0" w:rsidRPr="00793522" w:rsidRDefault="00896CB0" w:rsidP="00397C4A">
            <w:pPr>
              <w:jc w:val="left"/>
              <w:rPr>
                <w:szCs w:val="20"/>
              </w:rPr>
            </w:pPr>
            <w:r w:rsidRPr="006368D9">
              <w:rPr>
                <w:rFonts w:cs="Arial"/>
                <w:bCs/>
              </w:rPr>
              <w:t xml:space="preserve">Pojištění obecné odpovědnosti za </w:t>
            </w:r>
            <w:r>
              <w:rPr>
                <w:rFonts w:cs="Arial"/>
                <w:bCs/>
              </w:rPr>
              <w:t xml:space="preserve">újmu 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5 000 000 Kč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96CB0" w:rsidRPr="007B118A" w:rsidRDefault="00896CB0" w:rsidP="00397C4A">
            <w:pPr>
              <w:keepNext/>
              <w:keepLines/>
              <w:jc w:val="center"/>
              <w:rPr>
                <w:color w:val="000000"/>
              </w:rPr>
            </w:pPr>
            <w:r w:rsidRPr="007B118A">
              <w:rPr>
                <w:color w:val="000000"/>
              </w:rPr>
              <w:t>2 500 Kč</w:t>
            </w:r>
          </w:p>
        </w:tc>
        <w:tc>
          <w:tcPr>
            <w:tcW w:w="1701" w:type="dxa"/>
            <w:vAlign w:val="center"/>
          </w:tcPr>
          <w:p w:rsidR="00896CB0" w:rsidRPr="007B118A" w:rsidRDefault="00896CB0" w:rsidP="00397C4A">
            <w:pPr>
              <w:rPr>
                <w:color w:val="000000"/>
              </w:rPr>
            </w:pPr>
            <w:r w:rsidRPr="007B118A">
              <w:rPr>
                <w:color w:val="000000"/>
              </w:rPr>
              <w:t>Česká republika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896CB0" w:rsidRPr="00644BFF" w:rsidRDefault="00896CB0" w:rsidP="00397C4A">
            <w:pPr>
              <w:tabs>
                <w:tab w:val="left" w:pos="426"/>
                <w:tab w:val="left" w:pos="1150"/>
                <w:tab w:val="left" w:pos="4930"/>
                <w:tab w:val="left" w:pos="9212"/>
              </w:tabs>
              <w:jc w:val="left"/>
              <w:rPr>
                <w:rFonts w:cs="Arial"/>
                <w:bCs/>
              </w:rPr>
            </w:pPr>
            <w:r w:rsidRPr="006368D9">
              <w:rPr>
                <w:rFonts w:cs="Arial"/>
                <w:bCs/>
              </w:rPr>
              <w:t xml:space="preserve">Cizí věci převzaté DODP103 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100 000 Kč</w:t>
            </w:r>
          </w:p>
        </w:tc>
        <w:tc>
          <w:tcPr>
            <w:tcW w:w="1418" w:type="dxa"/>
            <w:vAlign w:val="center"/>
          </w:tcPr>
          <w:p w:rsidR="00896CB0" w:rsidRPr="007B118A" w:rsidRDefault="00896CB0" w:rsidP="00397C4A">
            <w:pPr>
              <w:keepNext/>
              <w:keepLines/>
              <w:jc w:val="center"/>
              <w:rPr>
                <w:color w:val="000000"/>
              </w:rPr>
            </w:pPr>
            <w:r w:rsidRPr="007B118A">
              <w:rPr>
                <w:color w:val="000000"/>
              </w:rPr>
              <w:t>2 500 Kč</w:t>
            </w:r>
          </w:p>
        </w:tc>
        <w:tc>
          <w:tcPr>
            <w:tcW w:w="1701" w:type="dxa"/>
            <w:vAlign w:val="center"/>
          </w:tcPr>
          <w:p w:rsidR="00896CB0" w:rsidRPr="007B118A" w:rsidRDefault="00896CB0" w:rsidP="00397C4A">
            <w:pPr>
              <w:rPr>
                <w:color w:val="000000"/>
              </w:rPr>
            </w:pPr>
            <w:r w:rsidRPr="007B118A">
              <w:rPr>
                <w:color w:val="000000"/>
              </w:rPr>
              <w:t>Česká republika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:rsidR="00896CB0" w:rsidRPr="006368D9" w:rsidRDefault="00896CB0" w:rsidP="00397C4A">
            <w:pPr>
              <w:jc w:val="left"/>
              <w:rPr>
                <w:rFonts w:cs="Arial"/>
                <w:bCs/>
                <w:szCs w:val="20"/>
              </w:rPr>
            </w:pPr>
            <w:r w:rsidRPr="006368D9">
              <w:rPr>
                <w:rFonts w:cs="Arial"/>
                <w:bCs/>
              </w:rPr>
              <w:t xml:space="preserve">Náklady zdravotní pojišťovny </w:t>
            </w:r>
            <w:r>
              <w:rPr>
                <w:rFonts w:cs="Arial"/>
                <w:bCs/>
              </w:rPr>
              <w:t>a regresy dávek nemocenského pojištění DODP105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500 000 Kč</w:t>
            </w:r>
          </w:p>
        </w:tc>
        <w:tc>
          <w:tcPr>
            <w:tcW w:w="1418" w:type="dxa"/>
            <w:vAlign w:val="center"/>
          </w:tcPr>
          <w:p w:rsidR="00896CB0" w:rsidRPr="007B118A" w:rsidRDefault="00896CB0" w:rsidP="00397C4A">
            <w:pPr>
              <w:keepNext/>
              <w:keepLines/>
              <w:jc w:val="center"/>
              <w:rPr>
                <w:color w:val="000000"/>
              </w:rPr>
            </w:pPr>
            <w:r w:rsidRPr="007B118A">
              <w:rPr>
                <w:color w:val="000000"/>
              </w:rPr>
              <w:t>2 500 Kč</w:t>
            </w:r>
          </w:p>
        </w:tc>
        <w:tc>
          <w:tcPr>
            <w:tcW w:w="1701" w:type="dxa"/>
            <w:vAlign w:val="center"/>
          </w:tcPr>
          <w:p w:rsidR="00896CB0" w:rsidRPr="007B118A" w:rsidRDefault="00896CB0" w:rsidP="00397C4A">
            <w:pPr>
              <w:rPr>
                <w:color w:val="000000"/>
              </w:rPr>
            </w:pPr>
            <w:r w:rsidRPr="007B118A">
              <w:rPr>
                <w:color w:val="000000"/>
              </w:rPr>
              <w:t>Česká republika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:rsidR="00896CB0" w:rsidRPr="006368D9" w:rsidRDefault="00896CB0" w:rsidP="00397C4A">
            <w:pPr>
              <w:jc w:val="left"/>
              <w:rPr>
                <w:rFonts w:cs="Arial"/>
                <w:bCs/>
                <w:szCs w:val="20"/>
              </w:rPr>
            </w:pPr>
            <w:r>
              <w:rPr>
                <w:szCs w:val="20"/>
              </w:rPr>
              <w:t>Provoz pracovních strojů DODP109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500 000 Kč</w:t>
            </w:r>
          </w:p>
        </w:tc>
        <w:tc>
          <w:tcPr>
            <w:tcW w:w="1418" w:type="dxa"/>
            <w:vAlign w:val="center"/>
          </w:tcPr>
          <w:p w:rsidR="00896CB0" w:rsidRPr="007B118A" w:rsidRDefault="00896CB0" w:rsidP="00397C4A">
            <w:pPr>
              <w:keepNext/>
              <w:keepLines/>
              <w:jc w:val="center"/>
              <w:rPr>
                <w:color w:val="000000"/>
              </w:rPr>
            </w:pPr>
            <w:r w:rsidRPr="007B118A">
              <w:rPr>
                <w:color w:val="000000"/>
              </w:rPr>
              <w:t>2 500 Kč</w:t>
            </w:r>
          </w:p>
        </w:tc>
        <w:tc>
          <w:tcPr>
            <w:tcW w:w="1701" w:type="dxa"/>
            <w:vAlign w:val="center"/>
          </w:tcPr>
          <w:p w:rsidR="00896CB0" w:rsidRPr="007B118A" w:rsidRDefault="00896CB0" w:rsidP="00397C4A">
            <w:pPr>
              <w:rPr>
                <w:color w:val="000000"/>
              </w:rPr>
            </w:pPr>
            <w:r w:rsidRPr="007B118A">
              <w:rPr>
                <w:color w:val="000000"/>
              </w:rPr>
              <w:t>Česká republika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:rsidR="00896CB0" w:rsidRPr="00595313" w:rsidRDefault="00896CB0" w:rsidP="00397C4A">
            <w:pPr>
              <w:jc w:val="left"/>
              <w:rPr>
                <w:szCs w:val="20"/>
              </w:rPr>
            </w:pPr>
            <w:r w:rsidRPr="00595313">
              <w:rPr>
                <w:szCs w:val="20"/>
              </w:rPr>
              <w:t>Výkon veřejné moci</w:t>
            </w:r>
            <w:r>
              <w:rPr>
                <w:szCs w:val="20"/>
              </w:rPr>
              <w:t xml:space="preserve"> DODP115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5 000 000 Kč</w:t>
            </w:r>
          </w:p>
        </w:tc>
        <w:tc>
          <w:tcPr>
            <w:tcW w:w="1418" w:type="dxa"/>
            <w:vAlign w:val="center"/>
          </w:tcPr>
          <w:p w:rsidR="00896CB0" w:rsidRPr="007B118A" w:rsidRDefault="00896CB0" w:rsidP="00397C4A">
            <w:pPr>
              <w:keepNext/>
              <w:keepLines/>
              <w:jc w:val="center"/>
              <w:rPr>
                <w:color w:val="000000"/>
              </w:rPr>
            </w:pPr>
            <w:r w:rsidRPr="007B118A">
              <w:rPr>
                <w:color w:val="000000"/>
              </w:rPr>
              <w:t>2 500 Kč</w:t>
            </w:r>
          </w:p>
        </w:tc>
        <w:tc>
          <w:tcPr>
            <w:tcW w:w="1701" w:type="dxa"/>
            <w:vAlign w:val="center"/>
          </w:tcPr>
          <w:p w:rsidR="00896CB0" w:rsidRPr="007B118A" w:rsidRDefault="00896CB0" w:rsidP="00397C4A">
            <w:pPr>
              <w:rPr>
                <w:color w:val="000000"/>
              </w:rPr>
            </w:pPr>
            <w:r w:rsidRPr="007B118A">
              <w:rPr>
                <w:color w:val="000000"/>
              </w:rPr>
              <w:t>Česká republika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2268" w:type="dxa"/>
            <w:vAlign w:val="center"/>
          </w:tcPr>
          <w:p w:rsidR="00896CB0" w:rsidRPr="00595313" w:rsidRDefault="00896CB0" w:rsidP="00397C4A">
            <w:pPr>
              <w:jc w:val="left"/>
              <w:rPr>
                <w:szCs w:val="20"/>
              </w:rPr>
            </w:pPr>
            <w:r w:rsidRPr="00595313">
              <w:rPr>
                <w:szCs w:val="20"/>
              </w:rPr>
              <w:t>Výkon veřejné služby</w:t>
            </w:r>
            <w:r>
              <w:rPr>
                <w:szCs w:val="20"/>
              </w:rPr>
              <w:t xml:space="preserve"> DODP117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1 000 000 Kč</w:t>
            </w:r>
          </w:p>
        </w:tc>
        <w:tc>
          <w:tcPr>
            <w:tcW w:w="1418" w:type="dxa"/>
            <w:vAlign w:val="center"/>
          </w:tcPr>
          <w:p w:rsidR="00896CB0" w:rsidRPr="007B118A" w:rsidRDefault="00896CB0" w:rsidP="00397C4A">
            <w:pPr>
              <w:keepNext/>
              <w:keepLines/>
              <w:jc w:val="center"/>
              <w:rPr>
                <w:color w:val="000000"/>
              </w:rPr>
            </w:pPr>
            <w:r w:rsidRPr="007B118A">
              <w:rPr>
                <w:color w:val="000000"/>
              </w:rPr>
              <w:t>2 500 Kč</w:t>
            </w:r>
          </w:p>
        </w:tc>
        <w:tc>
          <w:tcPr>
            <w:tcW w:w="1701" w:type="dxa"/>
            <w:vAlign w:val="center"/>
          </w:tcPr>
          <w:p w:rsidR="00896CB0" w:rsidRPr="007B118A" w:rsidRDefault="00896CB0" w:rsidP="00397C4A">
            <w:pPr>
              <w:rPr>
                <w:color w:val="000000"/>
              </w:rPr>
            </w:pPr>
            <w:r w:rsidRPr="007B118A">
              <w:rPr>
                <w:color w:val="000000"/>
              </w:rPr>
              <w:t>Česká republika</w:t>
            </w:r>
          </w:p>
        </w:tc>
      </w:tr>
      <w:tr w:rsidR="00896CB0" w:rsidRPr="006368D9" w:rsidTr="00397C4A">
        <w:tc>
          <w:tcPr>
            <w:tcW w:w="709" w:type="dxa"/>
            <w:vAlign w:val="center"/>
          </w:tcPr>
          <w:p w:rsidR="00896CB0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2268" w:type="dxa"/>
            <w:vAlign w:val="center"/>
          </w:tcPr>
          <w:p w:rsidR="00896CB0" w:rsidRPr="00595313" w:rsidRDefault="00896CB0" w:rsidP="00397C4A">
            <w:pPr>
              <w:jc w:val="left"/>
              <w:rPr>
                <w:szCs w:val="20"/>
              </w:rPr>
            </w:pPr>
            <w:r w:rsidRPr="00FB6851">
              <w:rPr>
                <w:rFonts w:cs="Arial"/>
                <w:bCs/>
                <w:szCs w:val="20"/>
              </w:rPr>
              <w:t>Ručení vlastníků pozemních komunikací za správce pozemní komunikace</w:t>
            </w:r>
            <w:r>
              <w:rPr>
                <w:rFonts w:cs="Arial"/>
                <w:bCs/>
                <w:szCs w:val="20"/>
              </w:rPr>
              <w:t xml:space="preserve"> DODP126</w:t>
            </w: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96CB0" w:rsidRPr="00793522" w:rsidRDefault="00896CB0" w:rsidP="00397C4A">
            <w:pPr>
              <w:rPr>
                <w:szCs w:val="20"/>
              </w:rPr>
            </w:pPr>
            <w:r>
              <w:rPr>
                <w:szCs w:val="20"/>
              </w:rPr>
              <w:t>5 000 000 Kč</w:t>
            </w:r>
          </w:p>
        </w:tc>
        <w:tc>
          <w:tcPr>
            <w:tcW w:w="1418" w:type="dxa"/>
            <w:vAlign w:val="center"/>
          </w:tcPr>
          <w:p w:rsidR="00896CB0" w:rsidRPr="007B118A" w:rsidRDefault="00896CB0" w:rsidP="00397C4A">
            <w:pPr>
              <w:keepNext/>
              <w:keepLines/>
              <w:jc w:val="center"/>
              <w:rPr>
                <w:color w:val="000000"/>
              </w:rPr>
            </w:pPr>
            <w:r w:rsidRPr="007B118A">
              <w:rPr>
                <w:color w:val="000000"/>
              </w:rPr>
              <w:t>2 500 Kč</w:t>
            </w:r>
          </w:p>
        </w:tc>
        <w:tc>
          <w:tcPr>
            <w:tcW w:w="1701" w:type="dxa"/>
            <w:vAlign w:val="center"/>
          </w:tcPr>
          <w:p w:rsidR="00896CB0" w:rsidRPr="007B118A" w:rsidRDefault="00896CB0" w:rsidP="00397C4A">
            <w:pPr>
              <w:rPr>
                <w:color w:val="000000"/>
              </w:rPr>
            </w:pPr>
            <w:r w:rsidRPr="007B118A">
              <w:rPr>
                <w:color w:val="000000"/>
              </w:rPr>
              <w:t>Česká republika</w:t>
            </w:r>
          </w:p>
        </w:tc>
      </w:tr>
      <w:tr w:rsidR="00896CB0" w:rsidRPr="006368D9" w:rsidTr="00397C4A">
        <w:trPr>
          <w:trHeight w:val="2913"/>
        </w:trPr>
        <w:tc>
          <w:tcPr>
            <w:tcW w:w="9498" w:type="dxa"/>
            <w:gridSpan w:val="6"/>
          </w:tcPr>
          <w:p w:rsidR="00896CB0" w:rsidRDefault="00896CB0" w:rsidP="00397C4A">
            <w:pPr>
              <w:pStyle w:val="Styl10bZarovnatdobloku"/>
            </w:pPr>
            <w:r w:rsidRPr="006368D9">
              <w:t>Poznámky:</w:t>
            </w:r>
          </w:p>
          <w:p w:rsidR="00896CB0" w:rsidRDefault="00896CB0" w:rsidP="00397C4A">
            <w:pPr>
              <w:pStyle w:val="Styl10bZarovnatdobloku"/>
            </w:pPr>
          </w:p>
          <w:p w:rsidR="00896CB0" w:rsidRPr="009F5E39" w:rsidRDefault="00896CB0" w:rsidP="00397C4A">
            <w:pPr>
              <w:keepNext/>
              <w:rPr>
                <w:b/>
                <w:color w:val="FF00FF"/>
                <w:szCs w:val="20"/>
              </w:rPr>
            </w:pPr>
            <w:r w:rsidRPr="009F5E39">
              <w:rPr>
                <w:szCs w:val="20"/>
              </w:rPr>
              <w:t>Pojistitel poskytne pojistné plnění za podmínek a v rozsahu pojištění účinných v okamžiku, kdy nastala příčina vzniku újmy; tím nejsou dotčena ujednání uvedená v čl. 5 ZPP P-600/14.</w:t>
            </w:r>
          </w:p>
          <w:p w:rsidR="00896CB0" w:rsidRPr="009F5E39" w:rsidRDefault="00896CB0" w:rsidP="00397C4A">
            <w:pPr>
              <w:rPr>
                <w:b/>
                <w:color w:val="FF00FF"/>
                <w:szCs w:val="20"/>
              </w:rPr>
            </w:pPr>
          </w:p>
          <w:p w:rsidR="00896CB0" w:rsidRPr="009F5E39" w:rsidRDefault="00896CB0" w:rsidP="00397C4A">
            <w:pPr>
              <w:spacing w:after="200"/>
              <w:ind w:left="34"/>
              <w:rPr>
                <w:szCs w:val="20"/>
              </w:rPr>
            </w:pPr>
            <w:r w:rsidRPr="009F5E39">
              <w:rPr>
                <w:szCs w:val="20"/>
              </w:rPr>
              <w:t>Odchylně od čl. 8 odst. 1) věty druhé ZPP P-600/14 poskytne pojistitel na úhradu všech takových pojistných událostí, jejichž příčiny vzniku újem nastaly během jednoho pojistného roku, pojistné plnění v souhrnu maximálně do výše limitu pojistného plnění účinného v tom pojistném roce, kdy nastaly příčiny vzniku újem všech těchto pojistných událostí.</w:t>
            </w:r>
          </w:p>
          <w:p w:rsidR="00896CB0" w:rsidRPr="000B30F8" w:rsidRDefault="00896CB0" w:rsidP="00397C4A">
            <w:pPr>
              <w:spacing w:after="200"/>
              <w:ind w:left="34"/>
              <w:rPr>
                <w:b/>
              </w:rPr>
            </w:pPr>
            <w:r w:rsidRPr="009F5E39">
              <w:rPr>
                <w:szCs w:val="20"/>
              </w:rPr>
              <w:t>Odchylně od čl. 8 odst. 2) věty třetí ZPP P-600/14 poskytne pojistitel na úhradu všech takových pojistných událostí nastalých ze specifického rozsahu pojištění, jejichž příčiny vzniku újem nastaly během jednoho pojistného roku, pojistné plnění v souhrnu maximálně do výše příslušného sublimitu účinného v tom pojistném roce, kdy nastaly příčiny vzniku újem všech těchto pojistných událostí.</w:t>
            </w:r>
          </w:p>
        </w:tc>
      </w:tr>
    </w:tbl>
    <w:p w:rsidR="00896CB0" w:rsidRPr="006368D9" w:rsidRDefault="00896CB0" w:rsidP="00896CB0">
      <w:pPr>
        <w:rPr>
          <w:b/>
          <w:szCs w:val="20"/>
        </w:rPr>
      </w:pPr>
    </w:p>
    <w:p w:rsidR="00896CB0" w:rsidRPr="006368D9" w:rsidRDefault="00896CB0" w:rsidP="00896CB0">
      <w:pPr>
        <w:keepNext/>
        <w:tabs>
          <w:tab w:val="left" w:pos="284"/>
        </w:tabs>
        <w:rPr>
          <w:rFonts w:cs="Arial"/>
          <w:bCs/>
          <w:sz w:val="18"/>
        </w:rPr>
      </w:pPr>
      <w:r w:rsidRPr="006368D9">
        <w:rPr>
          <w:b/>
          <w:szCs w:val="20"/>
          <w:vertAlign w:val="superscript"/>
        </w:rPr>
        <w:lastRenderedPageBreak/>
        <w:t>1)</w:t>
      </w:r>
      <w:r w:rsidRPr="006368D9">
        <w:rPr>
          <w:szCs w:val="20"/>
        </w:rPr>
        <w:tab/>
      </w:r>
      <w:r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 VPP P-100/14</w:t>
      </w:r>
    </w:p>
    <w:p w:rsidR="00896CB0" w:rsidRPr="006368D9" w:rsidRDefault="00896CB0" w:rsidP="00896CB0">
      <w:pPr>
        <w:keepNext/>
        <w:tabs>
          <w:tab w:val="left" w:pos="284"/>
        </w:tabs>
        <w:ind w:firstLine="284"/>
        <w:rPr>
          <w:rFonts w:cs="Arial"/>
          <w:sz w:val="18"/>
        </w:rPr>
      </w:pPr>
      <w:r w:rsidRPr="006368D9">
        <w:rPr>
          <w:rFonts w:cs="Arial"/>
          <w:bCs/>
          <w:sz w:val="18"/>
        </w:rPr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896CB0" w:rsidRPr="006368D9" w:rsidRDefault="00896CB0" w:rsidP="00896CB0">
      <w:pPr>
        <w:keepNext/>
        <w:tabs>
          <w:tab w:val="left" w:pos="284"/>
        </w:tabs>
        <w:ind w:firstLine="284"/>
        <w:rPr>
          <w:rFonts w:cs="Arial"/>
          <w:sz w:val="18"/>
        </w:rPr>
      </w:pPr>
      <w:r w:rsidRPr="006368D9">
        <w:rPr>
          <w:rFonts w:cs="Arial"/>
          <w:sz w:val="18"/>
        </w:rPr>
        <w:t>obvyklá cena je vyjádření pojistné hodnoty věci ve smyslu ustanovení čl. 21 odst. 2) písm. c) VPP P-100/14</w:t>
      </w:r>
    </w:p>
    <w:p w:rsidR="00896CB0" w:rsidRPr="006368D9" w:rsidRDefault="00896CB0" w:rsidP="00896CB0">
      <w:pPr>
        <w:tabs>
          <w:tab w:val="left" w:pos="284"/>
        </w:tabs>
        <w:ind w:firstLine="284"/>
        <w:rPr>
          <w:rFonts w:cs="Arial"/>
          <w:sz w:val="18"/>
        </w:rPr>
      </w:pPr>
      <w:r w:rsidRPr="006368D9">
        <w:rPr>
          <w:rFonts w:cs="Arial"/>
          <w:sz w:val="18"/>
        </w:rPr>
        <w:t>jiná cena je vyjádření pojistné hodnoty věci ve smyslu čl. V. Zvláštní ujednání této pojistné smlouvy</w:t>
      </w:r>
    </w:p>
    <w:p w:rsidR="00896CB0" w:rsidRPr="006368D9" w:rsidRDefault="00896CB0" w:rsidP="00896CB0">
      <w:pPr>
        <w:tabs>
          <w:tab w:val="left" w:pos="284"/>
        </w:tabs>
        <w:rPr>
          <w:rFonts w:cs="Arial"/>
          <w:sz w:val="18"/>
        </w:rPr>
      </w:pPr>
      <w:r w:rsidRPr="006368D9">
        <w:rPr>
          <w:b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:rsidR="00896CB0" w:rsidRPr="006368D9" w:rsidRDefault="00896CB0" w:rsidP="00896CB0">
      <w:pPr>
        <w:tabs>
          <w:tab w:val="left" w:pos="284"/>
        </w:tabs>
        <w:ind w:left="284" w:hanging="284"/>
        <w:rPr>
          <w:rFonts w:cs="Arial"/>
          <w:bCs/>
          <w:i/>
          <w:sz w:val="18"/>
          <w:u w:val="single"/>
        </w:rPr>
      </w:pPr>
      <w:r w:rsidRPr="006368D9">
        <w:rPr>
          <w:b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  <w:r w:rsidRPr="006368D9">
        <w:rPr>
          <w:rFonts w:cs="Arial"/>
          <w:sz w:val="18"/>
        </w:rPr>
        <w:t xml:space="preserve">. </w:t>
      </w:r>
    </w:p>
    <w:p w:rsidR="00896CB0" w:rsidRPr="006368D9" w:rsidRDefault="00896CB0" w:rsidP="00896CB0">
      <w:pPr>
        <w:tabs>
          <w:tab w:val="left" w:pos="284"/>
        </w:tabs>
        <w:rPr>
          <w:rFonts w:cs="Arial"/>
          <w:sz w:val="18"/>
        </w:rPr>
      </w:pPr>
      <w:r w:rsidRPr="006368D9">
        <w:rPr>
          <w:b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ve smyslu čl. 23 odst. 1) písm. b) VPP P-100/14</w:t>
      </w:r>
    </w:p>
    <w:p w:rsidR="00896CB0" w:rsidRPr="006368D9" w:rsidRDefault="00896CB0" w:rsidP="00896CB0">
      <w:pPr>
        <w:tabs>
          <w:tab w:val="left" w:pos="284"/>
        </w:tabs>
        <w:ind w:left="284" w:hanging="284"/>
        <w:rPr>
          <w:rFonts w:cs="Arial"/>
          <w:sz w:val="18"/>
        </w:rPr>
      </w:pPr>
      <w:r w:rsidRPr="006368D9">
        <w:rPr>
          <w:b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>spoluúčast může být vyjádřena pevnou částkou, procentem, časovým úsekem nebo jejich kombinací ve smyslu čl.</w:t>
      </w:r>
      <w:r>
        <w:rPr>
          <w:rFonts w:cs="Arial"/>
          <w:sz w:val="18"/>
        </w:rPr>
        <w:t> </w:t>
      </w:r>
      <w:r w:rsidRPr="006368D9">
        <w:rPr>
          <w:rFonts w:cs="Arial"/>
          <w:sz w:val="18"/>
        </w:rPr>
        <w:t>11</w:t>
      </w:r>
      <w:r>
        <w:rPr>
          <w:rFonts w:cs="Arial"/>
          <w:sz w:val="18"/>
        </w:rPr>
        <w:t> </w:t>
      </w:r>
      <w:r w:rsidRPr="006368D9">
        <w:rPr>
          <w:rFonts w:cs="Arial"/>
          <w:sz w:val="18"/>
        </w:rPr>
        <w:t>odst. 4) VPP P-100/14</w:t>
      </w:r>
    </w:p>
    <w:p w:rsidR="00896CB0" w:rsidRPr="006368D9" w:rsidRDefault="00896CB0" w:rsidP="00896CB0">
      <w:pPr>
        <w:tabs>
          <w:tab w:val="left" w:pos="284"/>
        </w:tabs>
        <w:ind w:left="284" w:hanging="284"/>
        <w:rPr>
          <w:rFonts w:cs="Arial"/>
          <w:sz w:val="18"/>
        </w:rPr>
      </w:pPr>
      <w:r w:rsidRPr="006368D9">
        <w:rPr>
          <w:b/>
          <w:szCs w:val="20"/>
          <w:vertAlign w:val="superscript"/>
        </w:rPr>
        <w:t>6)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>odchylně od čl. 8 odst. 1) věta druhá ZPP P-600/14 poskytne pojistitel na úhradu všech pojistných událostí nastalých během jednoho</w:t>
      </w:r>
      <w:r w:rsidRPr="006368D9">
        <w:rPr>
          <w:rFonts w:cs="Arial"/>
          <w:sz w:val="18"/>
        </w:rPr>
        <w:t xml:space="preserve"> pojistného roku pojistné plnění v souhrnu maximálně do výše limitu pojistného plnění</w:t>
      </w:r>
    </w:p>
    <w:p w:rsidR="00896CB0" w:rsidRPr="006368D9" w:rsidRDefault="00896CB0" w:rsidP="00896CB0">
      <w:pPr>
        <w:tabs>
          <w:tab w:val="left" w:pos="284"/>
        </w:tabs>
        <w:ind w:left="284" w:hanging="284"/>
        <w:rPr>
          <w:rFonts w:cs="Arial"/>
          <w:bCs/>
          <w:sz w:val="18"/>
        </w:rPr>
      </w:pPr>
      <w:r w:rsidRPr="006368D9">
        <w:rPr>
          <w:b/>
          <w:szCs w:val="20"/>
          <w:vertAlign w:val="superscript"/>
        </w:rPr>
        <w:t>7)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Pr="006368D9">
        <w:rPr>
          <w:rFonts w:cs="Arial"/>
          <w:sz w:val="18"/>
        </w:rPr>
        <w:t xml:space="preserve"> pojistného roku pojistné plnění v souhrnu maximálně do výše sublimitu pojistného plnění</w:t>
      </w:r>
    </w:p>
    <w:p w:rsidR="00896CB0" w:rsidRPr="006368D9" w:rsidRDefault="00896CB0" w:rsidP="00896CB0">
      <w:pPr>
        <w:tabs>
          <w:tab w:val="left" w:pos="426"/>
        </w:tabs>
        <w:ind w:left="284" w:hanging="284"/>
        <w:rPr>
          <w:rFonts w:cs="Arial"/>
          <w:i/>
          <w:sz w:val="18"/>
        </w:rPr>
      </w:pPr>
      <w:r w:rsidRPr="006368D9">
        <w:rPr>
          <w:b/>
          <w:szCs w:val="20"/>
          <w:vertAlign w:val="superscript"/>
        </w:rPr>
        <w:t>8)</w:t>
      </w:r>
      <w:r w:rsidRPr="006368D9">
        <w:rPr>
          <w:rFonts w:cs="Arial"/>
          <w:bCs/>
          <w:sz w:val="18"/>
        </w:rPr>
        <w:tab/>
      </w:r>
      <w:r w:rsidRPr="006368D9">
        <w:rPr>
          <w:rFonts w:cs="Arial"/>
          <w:sz w:val="18"/>
        </w:rPr>
        <w:t xml:space="preserve">dobou ručení se rozumí doba ve smyslu čl. 11 odst. </w:t>
      </w:r>
      <w:r>
        <w:rPr>
          <w:rFonts w:cs="Arial"/>
          <w:sz w:val="18"/>
        </w:rPr>
        <w:t>5</w:t>
      </w:r>
      <w:r w:rsidRPr="006368D9">
        <w:rPr>
          <w:rFonts w:cs="Arial"/>
          <w:sz w:val="18"/>
        </w:rPr>
        <w:t xml:space="preserve">) ZPP P-400/14  </w:t>
      </w:r>
    </w:p>
    <w:p w:rsidR="00896CB0" w:rsidRPr="006368D9" w:rsidRDefault="00896CB0" w:rsidP="00896CB0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9)</w:t>
      </w:r>
      <w:r w:rsidRPr="006368D9">
        <w:rPr>
          <w:rFonts w:ascii="Koop Office" w:hAnsi="Koop Office" w:cs="Arial"/>
          <w:sz w:val="18"/>
        </w:rPr>
        <w:tab/>
      </w:r>
      <w:r w:rsidRPr="006368D9">
        <w:rPr>
          <w:rFonts w:ascii="Koop Office" w:hAnsi="Koop Office" w:cs="Arial"/>
          <w:sz w:val="18"/>
          <w:szCs w:val="18"/>
        </w:rPr>
        <w:t xml:space="preserve">integrální časová franšíza </w:t>
      </w:r>
      <w:r w:rsidRPr="006368D9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 provozu pojištěného delší než tento počet pracovních dní. Je-li však přerušení provozu pojištěného delší než tento počet pracovních dní, nemá integrální časová franšíza vliv na výši pojistného plnění.</w:t>
      </w:r>
    </w:p>
    <w:p w:rsidR="00896CB0" w:rsidRDefault="00896CB0" w:rsidP="00896CB0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Pr="006368D9">
        <w:rPr>
          <w:rFonts w:ascii="Koop Office" w:hAnsi="Koop Office" w:cs="Arial"/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:rsidR="00896CB0" w:rsidRPr="006368D9" w:rsidRDefault="00896CB0" w:rsidP="00896CB0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</w:p>
    <w:p w:rsidR="00896CB0" w:rsidRPr="006368D9" w:rsidRDefault="00896CB0" w:rsidP="00896CB0">
      <w:pPr>
        <w:keepNext/>
        <w:numPr>
          <w:ilvl w:val="0"/>
          <w:numId w:val="7"/>
        </w:numPr>
        <w:jc w:val="left"/>
        <w:rPr>
          <w:rFonts w:cs="Arial"/>
          <w:b/>
          <w:szCs w:val="22"/>
        </w:rPr>
      </w:pPr>
      <w:r w:rsidRPr="006368D9">
        <w:rPr>
          <w:rFonts w:cs="Arial"/>
          <w:b/>
          <w:szCs w:val="22"/>
        </w:rPr>
        <w:t xml:space="preserve">Pojistné plnění </w:t>
      </w:r>
    </w:p>
    <w:p w:rsidR="00896CB0" w:rsidRPr="006368D9" w:rsidRDefault="00896CB0" w:rsidP="00896CB0">
      <w:pPr>
        <w:numPr>
          <w:ilvl w:val="0"/>
          <w:numId w:val="8"/>
        </w:numPr>
        <w:spacing w:before="120"/>
        <w:rPr>
          <w:rFonts w:cs="Arial"/>
          <w:b/>
          <w:bCs/>
        </w:rPr>
      </w:pPr>
      <w:r w:rsidRPr="006368D9">
        <w:rPr>
          <w:rFonts w:cs="Arial"/>
        </w:rPr>
        <w:t xml:space="preserve">Pojistné plnění ze všech pojištění sjednaných touto pojistnou smlouvou, </w:t>
      </w:r>
      <w:r w:rsidRPr="000E7A1F">
        <w:rPr>
          <w:rFonts w:cs="Arial"/>
        </w:rPr>
        <w:t>v souhrnu</w:t>
      </w:r>
      <w:r>
        <w:rPr>
          <w:rFonts w:cs="Arial"/>
        </w:rPr>
        <w:t xml:space="preserve"> </w:t>
      </w:r>
      <w:r w:rsidRPr="006368D9">
        <w:rPr>
          <w:rFonts w:cs="Arial"/>
        </w:rPr>
        <w:t xml:space="preserve">za všechny pojistné události způsobené </w:t>
      </w:r>
      <w:r w:rsidRPr="00B70FBD">
        <w:rPr>
          <w:rFonts w:cs="Arial"/>
          <w:b/>
        </w:rPr>
        <w:t>povodní nebo záplavou</w:t>
      </w:r>
      <w:r w:rsidRPr="006368D9">
        <w:rPr>
          <w:rFonts w:cs="Arial"/>
        </w:rPr>
        <w:t xml:space="preserve">, nastalé v průběhu jednoho pojistného roku </w:t>
      </w:r>
      <w:r w:rsidRPr="006368D9">
        <w:rPr>
          <w:szCs w:val="20"/>
        </w:rPr>
        <w:t xml:space="preserve">(resp. je-li pojištění sjednáno na dobu kratší než jeden pojistný rok, v průběhu trvání pojištění), </w:t>
      </w:r>
      <w:r w:rsidRPr="006368D9">
        <w:rPr>
          <w:rFonts w:cs="Arial"/>
        </w:rPr>
        <w:t xml:space="preserve">je omezeno maximálním ročním limitem pojistného plnění ve výši </w:t>
      </w:r>
      <w:r w:rsidRPr="00A660FF">
        <w:rPr>
          <w:rFonts w:cs="Arial"/>
          <w:b/>
        </w:rPr>
        <w:t>500 000 Kč</w:t>
      </w:r>
      <w:r w:rsidRPr="006368D9">
        <w:rPr>
          <w:rFonts w:cs="Arial"/>
        </w:rPr>
        <w:t>; tím nejsou dotčena jiná ujednání, z nichž vyplývá povinnost pojistitele poskytnout pojistné plnění v nižší nebo stejné výši.</w:t>
      </w:r>
    </w:p>
    <w:p w:rsidR="00896CB0" w:rsidRPr="006368D9" w:rsidRDefault="00896CB0" w:rsidP="00896CB0">
      <w:pPr>
        <w:numPr>
          <w:ilvl w:val="0"/>
          <w:numId w:val="8"/>
        </w:numPr>
        <w:tabs>
          <w:tab w:val="left" w:pos="-1418"/>
        </w:tabs>
        <w:spacing w:before="120"/>
        <w:rPr>
          <w:rFonts w:cs="Arial"/>
        </w:rPr>
      </w:pPr>
      <w:r w:rsidRPr="006368D9">
        <w:rPr>
          <w:rFonts w:cs="Arial"/>
        </w:rPr>
        <w:t xml:space="preserve">Pojistné plnění ze všech pojištění sjednaných touto pojistnou smlouvou, </w:t>
      </w:r>
      <w:r w:rsidRPr="000E7A1F">
        <w:rPr>
          <w:rFonts w:cs="Arial"/>
        </w:rPr>
        <w:t>v souhrnu za</w:t>
      </w:r>
      <w:r w:rsidRPr="006368D9">
        <w:rPr>
          <w:rFonts w:cs="Arial"/>
        </w:rPr>
        <w:t xml:space="preserve"> všechny pojistné události způsobené </w:t>
      </w:r>
      <w:r w:rsidRPr="00B70FBD">
        <w:rPr>
          <w:rFonts w:cs="Arial"/>
          <w:b/>
        </w:rPr>
        <w:t>vichřicí nebo krupobitím</w:t>
      </w:r>
      <w:r w:rsidRPr="006368D9">
        <w:rPr>
          <w:rFonts w:cs="Arial"/>
        </w:rPr>
        <w:t xml:space="preserve">, nastalé v průběhu jednoho pojistného roku </w:t>
      </w:r>
      <w:r w:rsidRPr="006368D9">
        <w:rPr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</w:rPr>
        <w:t xml:space="preserve">, je omezeno maximálním ročním limitem pojistného plnění ve výši </w:t>
      </w:r>
      <w:r w:rsidRPr="00A660FF">
        <w:rPr>
          <w:rFonts w:cs="Arial"/>
          <w:b/>
        </w:rPr>
        <w:t>10 000 000 Kč</w:t>
      </w:r>
      <w:r w:rsidRPr="006368D9">
        <w:rPr>
          <w:rFonts w:cs="Arial"/>
        </w:rPr>
        <w:t>; tím nejsou dotčena jiná ujednání, z nichž vyplývá povinnost pojistitele poskytnout pojistné plnění v nižší nebo stejné výši.</w:t>
      </w:r>
    </w:p>
    <w:p w:rsidR="00896CB0" w:rsidRPr="006368D9" w:rsidRDefault="00896CB0" w:rsidP="00896CB0">
      <w:pPr>
        <w:numPr>
          <w:ilvl w:val="0"/>
          <w:numId w:val="8"/>
        </w:numPr>
        <w:tabs>
          <w:tab w:val="left" w:pos="-720"/>
        </w:tabs>
        <w:spacing w:before="120"/>
        <w:rPr>
          <w:rFonts w:cs="Arial"/>
        </w:rPr>
      </w:pPr>
      <w:r w:rsidRPr="006368D9">
        <w:rPr>
          <w:rFonts w:cs="Arial"/>
        </w:rPr>
        <w:t xml:space="preserve">Pojistné plnění ze všech pojištění sjednaných touto pojistnou smlouvou, </w:t>
      </w:r>
      <w:r w:rsidRPr="000E7A1F">
        <w:rPr>
          <w:rFonts w:cs="Arial"/>
        </w:rPr>
        <w:t>v souhrnu</w:t>
      </w:r>
      <w:r w:rsidRPr="006368D9">
        <w:rPr>
          <w:rFonts w:cs="Arial"/>
        </w:rPr>
        <w:t xml:space="preserve"> za všechny pojistné události způsobené </w:t>
      </w:r>
      <w:r w:rsidRPr="00F372A8">
        <w:rPr>
          <w:rFonts w:cs="Arial"/>
          <w:b/>
        </w:rPr>
        <w:t>sesuv</w:t>
      </w:r>
      <w:r w:rsidRPr="00B70FBD">
        <w:rPr>
          <w:rFonts w:cs="Arial"/>
          <w:b/>
        </w:rPr>
        <w:t>, zemětřesením, tíhou sněhu nebo námrazy</w:t>
      </w:r>
      <w:r w:rsidRPr="006368D9">
        <w:rPr>
          <w:rFonts w:cs="Arial"/>
        </w:rPr>
        <w:t xml:space="preserve"> nastalé v průběhu jednoho pojistného roku </w:t>
      </w:r>
      <w:r w:rsidRPr="006368D9">
        <w:rPr>
          <w:szCs w:val="20"/>
        </w:rPr>
        <w:t>(resp. je-li pojištění sjednáno na</w:t>
      </w:r>
      <w:r>
        <w:rPr>
          <w:szCs w:val="20"/>
        </w:rPr>
        <w:t> </w:t>
      </w:r>
      <w:r w:rsidRPr="006368D9">
        <w:rPr>
          <w:szCs w:val="20"/>
        </w:rPr>
        <w:t>dobu kratší než jeden pojistný rok, v průběhu trvání pojištění)</w:t>
      </w:r>
      <w:r w:rsidRPr="006368D9">
        <w:rPr>
          <w:rFonts w:cs="Arial"/>
        </w:rPr>
        <w:t xml:space="preserve">, je omezeno maximálním ročním limitem pojistného plnění ve výši </w:t>
      </w:r>
      <w:r w:rsidRPr="00A660FF">
        <w:rPr>
          <w:rFonts w:cs="Arial"/>
          <w:b/>
        </w:rPr>
        <w:t>10 000 000 Kč</w:t>
      </w:r>
      <w:r w:rsidRPr="006368D9">
        <w:rPr>
          <w:rFonts w:cs="Arial"/>
        </w:rPr>
        <w:t>; tím nejsou dotčena jiná ujednání, z nichž vyplývá povinnost pojistitele poskytnout pojistné plnění v nižší nebo stejné výši.</w:t>
      </w:r>
    </w:p>
    <w:p w:rsidR="00896CB0" w:rsidRPr="006368D9" w:rsidRDefault="00896CB0" w:rsidP="00896CB0">
      <w:pPr>
        <w:numPr>
          <w:ilvl w:val="0"/>
          <w:numId w:val="8"/>
        </w:numPr>
        <w:tabs>
          <w:tab w:val="left" w:pos="-720"/>
        </w:tabs>
        <w:spacing w:before="120"/>
        <w:rPr>
          <w:rFonts w:cs="Arial"/>
        </w:rPr>
      </w:pPr>
      <w:r w:rsidRPr="006368D9">
        <w:rPr>
          <w:rFonts w:cs="Arial"/>
        </w:rPr>
        <w:t xml:space="preserve">Pojistné plnění ze všech pojištění sjednaných touto pojistnou smlouvou, </w:t>
      </w:r>
      <w:r w:rsidRPr="000E7A1F">
        <w:rPr>
          <w:rFonts w:cs="Arial"/>
        </w:rPr>
        <w:t>v souhrnu</w:t>
      </w:r>
      <w:r w:rsidRPr="006368D9">
        <w:rPr>
          <w:rFonts w:cs="Arial"/>
        </w:rPr>
        <w:t xml:space="preserve"> za všechny pojistné události způsobené </w:t>
      </w:r>
      <w:r w:rsidRPr="00A660FF">
        <w:rPr>
          <w:b/>
          <w:bCs/>
          <w:szCs w:val="20"/>
        </w:rPr>
        <w:t>vodovodním nebezpečím</w:t>
      </w:r>
      <w:r w:rsidRPr="006368D9">
        <w:rPr>
          <w:rFonts w:cs="Arial"/>
        </w:rPr>
        <w:t xml:space="preserve"> nastalé v průběhu jednoho pojistného roku </w:t>
      </w:r>
      <w:r w:rsidRPr="006368D9">
        <w:rPr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</w:rPr>
        <w:t xml:space="preserve">, je omezeno maximálním ročním limitem pojistného plnění ve výši </w:t>
      </w:r>
      <w:r w:rsidRPr="00A660FF">
        <w:rPr>
          <w:rFonts w:cs="Arial"/>
          <w:b/>
        </w:rPr>
        <w:t>5 000 000 Kč</w:t>
      </w:r>
      <w:r w:rsidRPr="006368D9">
        <w:rPr>
          <w:rFonts w:cs="Arial"/>
        </w:rPr>
        <w:t>; tím nejsou dotčena jiná ujednání, z nichž vyplývá povinnost pojistitele poskytnout pojistné plnění v nižší nebo stejné výši.</w:t>
      </w:r>
    </w:p>
    <w:p w:rsidR="00896CB0" w:rsidRPr="001C4B3D" w:rsidRDefault="00896CB0" w:rsidP="00896CB0">
      <w:pPr>
        <w:pStyle w:val="Odstavecseseznamem"/>
        <w:numPr>
          <w:ilvl w:val="0"/>
          <w:numId w:val="8"/>
        </w:numPr>
        <w:tabs>
          <w:tab w:val="left" w:pos="1560"/>
        </w:tabs>
        <w:spacing w:before="120"/>
        <w:rPr>
          <w:rFonts w:ascii="Koop Office" w:hAnsi="Koop Office"/>
          <w:szCs w:val="20"/>
        </w:rPr>
      </w:pPr>
      <w:r w:rsidRPr="001C4B3D">
        <w:rPr>
          <w:rFonts w:ascii="Koop Office" w:hAnsi="Koop Office"/>
          <w:szCs w:val="20"/>
        </w:rPr>
        <w:t xml:space="preserve">Pojistné plnění z pojištění sjednaného doložkou </w:t>
      </w:r>
      <w:r w:rsidRPr="001C4B3D">
        <w:rPr>
          <w:rFonts w:ascii="Koop Office" w:hAnsi="Koop Office"/>
          <w:b/>
          <w:szCs w:val="20"/>
        </w:rPr>
        <w:t>DODC102</w:t>
      </w:r>
      <w:r w:rsidRPr="001C4B3D">
        <w:rPr>
          <w:rFonts w:ascii="Koop Office" w:hAnsi="Koop Office"/>
          <w:szCs w:val="20"/>
        </w:rPr>
        <w:t xml:space="preserve"> a za </w:t>
      </w:r>
      <w:r w:rsidRPr="001C4B3D">
        <w:rPr>
          <w:rFonts w:ascii="Koop Office" w:hAnsi="Koop Office"/>
          <w:b/>
          <w:szCs w:val="20"/>
        </w:rPr>
        <w:t>škody působené úmyslným poškozením vnějšího obvodového pláště pojištěné budovy malbami, nástřiky nebo polepením</w:t>
      </w:r>
      <w:r w:rsidRPr="001C4B3D">
        <w:rPr>
          <w:rFonts w:ascii="Koop Office" w:hAnsi="Koop Office"/>
          <w:szCs w:val="20"/>
        </w:rPr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 výši </w:t>
      </w:r>
      <w:r w:rsidRPr="001C4B3D">
        <w:rPr>
          <w:rFonts w:ascii="Koop Office" w:hAnsi="Koop Office"/>
          <w:b/>
          <w:szCs w:val="20"/>
        </w:rPr>
        <w:t>200 000 Kč</w:t>
      </w:r>
      <w:r w:rsidRPr="001C4B3D">
        <w:rPr>
          <w:rFonts w:ascii="Koop Office" w:hAnsi="Koop Office"/>
          <w:szCs w:val="20"/>
        </w:rPr>
        <w:t xml:space="preserve">. Od celkové výše pojistného plnění za každou pojistnou událost z tohoto pojištění se odečítá spoluúčast ve výši </w:t>
      </w:r>
      <w:r w:rsidRPr="001C4B3D">
        <w:rPr>
          <w:rFonts w:ascii="Koop Office" w:hAnsi="Koop Office"/>
          <w:b/>
          <w:szCs w:val="20"/>
        </w:rPr>
        <w:t>10%, min. 5 000 Kč</w:t>
      </w:r>
      <w:r w:rsidRPr="001C4B3D">
        <w:rPr>
          <w:rFonts w:ascii="Koop Office" w:hAnsi="Koop Office"/>
          <w:szCs w:val="20"/>
        </w:rPr>
        <w:t>.</w:t>
      </w:r>
    </w:p>
    <w:p w:rsidR="00896CB0" w:rsidRPr="00B350A1" w:rsidRDefault="00896CB0" w:rsidP="00896CB0">
      <w:pPr>
        <w:numPr>
          <w:ilvl w:val="0"/>
          <w:numId w:val="8"/>
        </w:numPr>
        <w:tabs>
          <w:tab w:val="left" w:pos="-720"/>
        </w:tabs>
        <w:spacing w:before="120"/>
        <w:rPr>
          <w:rFonts w:cs="Arial"/>
        </w:rPr>
      </w:pPr>
      <w:r w:rsidRPr="006368D9">
        <w:rPr>
          <w:szCs w:val="20"/>
        </w:rPr>
        <w:t xml:space="preserve">Pojistné plnění z pojištění sjednaného </w:t>
      </w:r>
      <w:r w:rsidRPr="008644B1">
        <w:rPr>
          <w:b/>
          <w:szCs w:val="20"/>
        </w:rPr>
        <w:t>doložkou</w:t>
      </w:r>
      <w:r w:rsidRPr="006368D9">
        <w:rPr>
          <w:szCs w:val="20"/>
        </w:rPr>
        <w:t xml:space="preserve"> </w:t>
      </w:r>
      <w:r w:rsidRPr="008644B1">
        <w:rPr>
          <w:b/>
          <w:szCs w:val="20"/>
        </w:rPr>
        <w:t>DZ113</w:t>
      </w:r>
      <w:r w:rsidRPr="006368D9">
        <w:rPr>
          <w:szCs w:val="20"/>
        </w:rPr>
        <w:t xml:space="preserve">, </w:t>
      </w:r>
      <w:r w:rsidRPr="000E7A1F">
        <w:rPr>
          <w:rFonts w:cs="Arial"/>
        </w:rPr>
        <w:t>v souhrnu</w:t>
      </w:r>
      <w:r w:rsidRPr="006368D9">
        <w:rPr>
          <w:szCs w:val="20"/>
        </w:rPr>
        <w:t xml:space="preserve"> za všechny pojistné události nastalé v průběhu </w:t>
      </w:r>
      <w:r w:rsidRPr="006368D9">
        <w:rPr>
          <w:rFonts w:cs="Arial"/>
        </w:rPr>
        <w:t xml:space="preserve">jednoho pojistného roku </w:t>
      </w:r>
      <w:r w:rsidRPr="006368D9">
        <w:rPr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</w:rPr>
        <w:t xml:space="preserve">, je omezeno maximálním ročním limitem pojistného plnění ve výši </w:t>
      </w:r>
      <w:r>
        <w:rPr>
          <w:rFonts w:cs="Arial"/>
        </w:rPr>
        <w:br/>
      </w:r>
      <w:r>
        <w:rPr>
          <w:rFonts w:cs="Arial"/>
          <w:b/>
        </w:rPr>
        <w:t>10</w:t>
      </w:r>
      <w:r w:rsidRPr="00A660FF">
        <w:rPr>
          <w:rFonts w:cs="Arial"/>
          <w:b/>
        </w:rPr>
        <w:t>0 000 Kč</w:t>
      </w:r>
      <w:r w:rsidRPr="006368D9">
        <w:rPr>
          <w:rFonts w:cs="Arial"/>
        </w:rPr>
        <w:t>. Od</w:t>
      </w:r>
      <w:r>
        <w:rPr>
          <w:rFonts w:cs="Arial"/>
        </w:rPr>
        <w:t> </w:t>
      </w:r>
      <w:r w:rsidRPr="006368D9">
        <w:rPr>
          <w:rFonts w:cs="Arial"/>
        </w:rPr>
        <w:t xml:space="preserve">celkové výše pojistného plnění za každou pojistnou událost z pojištění dle </w:t>
      </w:r>
      <w:r w:rsidRPr="008644B1">
        <w:rPr>
          <w:rFonts w:cs="Arial"/>
          <w:b/>
        </w:rPr>
        <w:t>doložky</w:t>
      </w:r>
      <w:r w:rsidRPr="006368D9">
        <w:rPr>
          <w:rFonts w:cs="Arial"/>
        </w:rPr>
        <w:t xml:space="preserve"> </w:t>
      </w:r>
      <w:r w:rsidRPr="008644B1">
        <w:rPr>
          <w:rFonts w:cs="Arial"/>
          <w:b/>
        </w:rPr>
        <w:t>DZ113</w:t>
      </w:r>
      <w:r w:rsidRPr="006368D9">
        <w:rPr>
          <w:rFonts w:cs="Arial"/>
        </w:rPr>
        <w:t xml:space="preserve"> se odečítá spoluúčast ve výši </w:t>
      </w:r>
      <w:r w:rsidRPr="00A660FF">
        <w:rPr>
          <w:rFonts w:cs="Arial"/>
          <w:b/>
        </w:rPr>
        <w:t>10 % min. však 2 000 Kč</w:t>
      </w:r>
      <w:r w:rsidRPr="006368D9">
        <w:rPr>
          <w:rFonts w:cs="Arial"/>
        </w:rPr>
        <w:t>.</w:t>
      </w:r>
    </w:p>
    <w:p w:rsidR="00896CB0" w:rsidRPr="00A660FF" w:rsidRDefault="00896CB0" w:rsidP="00896CB0">
      <w:pPr>
        <w:numPr>
          <w:ilvl w:val="0"/>
          <w:numId w:val="8"/>
        </w:numPr>
        <w:tabs>
          <w:tab w:val="left" w:pos="-720"/>
        </w:tabs>
        <w:spacing w:before="120"/>
        <w:rPr>
          <w:rFonts w:cs="Arial"/>
        </w:rPr>
      </w:pPr>
      <w:r w:rsidRPr="00A660FF">
        <w:rPr>
          <w:szCs w:val="20"/>
        </w:rPr>
        <w:lastRenderedPageBreak/>
        <w:t xml:space="preserve">Pojistné plnění z pojištění sjednaného </w:t>
      </w:r>
      <w:r w:rsidRPr="00A660FF">
        <w:rPr>
          <w:b/>
          <w:szCs w:val="20"/>
        </w:rPr>
        <w:t>doložkou</w:t>
      </w:r>
      <w:r w:rsidRPr="00A660FF">
        <w:rPr>
          <w:szCs w:val="20"/>
        </w:rPr>
        <w:t xml:space="preserve"> </w:t>
      </w:r>
      <w:r w:rsidRPr="00A660FF">
        <w:rPr>
          <w:b/>
          <w:szCs w:val="20"/>
        </w:rPr>
        <w:t>DZ114</w:t>
      </w:r>
      <w:r w:rsidRPr="00A660FF">
        <w:rPr>
          <w:szCs w:val="20"/>
        </w:rPr>
        <w:t xml:space="preserve">, </w:t>
      </w:r>
      <w:r w:rsidRPr="00A660FF">
        <w:rPr>
          <w:rFonts w:cs="Arial"/>
        </w:rPr>
        <w:t>v souhrnu</w:t>
      </w:r>
      <w:r w:rsidRPr="00A660FF">
        <w:rPr>
          <w:szCs w:val="20"/>
        </w:rPr>
        <w:t xml:space="preserve"> za všechny pojistné události nastalé v průběhu </w:t>
      </w:r>
      <w:r w:rsidRPr="00A660FF">
        <w:rPr>
          <w:rFonts w:cs="Arial"/>
        </w:rPr>
        <w:t xml:space="preserve">jednoho pojistného roku </w:t>
      </w:r>
      <w:r w:rsidRPr="00A660FF">
        <w:rPr>
          <w:szCs w:val="20"/>
        </w:rPr>
        <w:t>(resp. je-li pojištění sjednáno na dobu kratší než jeden pojistný rok, v průběhu trvání pojištění)</w:t>
      </w:r>
      <w:r w:rsidRPr="00A660FF">
        <w:rPr>
          <w:rFonts w:cs="Arial"/>
        </w:rPr>
        <w:t xml:space="preserve">, je omezeno maximálním ročním limitem pojistného plnění ve výši </w:t>
      </w:r>
      <w:r>
        <w:rPr>
          <w:rFonts w:cs="Arial"/>
        </w:rPr>
        <w:br/>
      </w:r>
      <w:r>
        <w:rPr>
          <w:rFonts w:cs="Arial"/>
          <w:b/>
        </w:rPr>
        <w:t>10</w:t>
      </w:r>
      <w:r w:rsidRPr="00A660FF">
        <w:rPr>
          <w:rFonts w:cs="Arial"/>
          <w:b/>
        </w:rPr>
        <w:t>0 000 Kč</w:t>
      </w:r>
      <w:r w:rsidRPr="00A660FF">
        <w:rPr>
          <w:rFonts w:cs="Arial"/>
        </w:rPr>
        <w:t xml:space="preserve">. Od celkové výše pojistného plnění za každou pojistnou událost z pojištění dle </w:t>
      </w:r>
      <w:r w:rsidRPr="00A660FF">
        <w:rPr>
          <w:rFonts w:cs="Arial"/>
          <w:b/>
        </w:rPr>
        <w:t>doložky</w:t>
      </w:r>
      <w:r w:rsidRPr="00A660FF">
        <w:rPr>
          <w:rFonts w:cs="Arial"/>
        </w:rPr>
        <w:t xml:space="preserve"> </w:t>
      </w:r>
      <w:r w:rsidRPr="00A660FF">
        <w:rPr>
          <w:rFonts w:cs="Arial"/>
          <w:b/>
        </w:rPr>
        <w:t>DZ114</w:t>
      </w:r>
      <w:r w:rsidRPr="00A660FF">
        <w:rPr>
          <w:rFonts w:cs="Arial"/>
        </w:rPr>
        <w:t xml:space="preserve"> se odečítá spoluúčast ve výši </w:t>
      </w:r>
      <w:r w:rsidRPr="00A660FF">
        <w:rPr>
          <w:rFonts w:cs="Arial"/>
          <w:b/>
        </w:rPr>
        <w:t>5 000 Kč.</w:t>
      </w:r>
    </w:p>
    <w:p w:rsidR="00896CB0" w:rsidRPr="006368D9" w:rsidRDefault="00896CB0" w:rsidP="00896CB0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III.</w:t>
      </w:r>
    </w:p>
    <w:p w:rsidR="00896CB0" w:rsidRDefault="00896CB0" w:rsidP="00896CB0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896CB0" w:rsidRPr="00847EE4" w:rsidRDefault="00896CB0" w:rsidP="00896CB0">
      <w:pPr>
        <w:keepNext/>
        <w:numPr>
          <w:ilvl w:val="0"/>
          <w:numId w:val="10"/>
        </w:numPr>
        <w:tabs>
          <w:tab w:val="left" w:pos="-1560"/>
        </w:tabs>
        <w:spacing w:before="120"/>
        <w:rPr>
          <w:rFonts w:cs="Arial"/>
          <w:b/>
        </w:rPr>
      </w:pPr>
      <w:r w:rsidRPr="00847EE4">
        <w:rPr>
          <w:rFonts w:cs="Arial"/>
          <w:b/>
        </w:rPr>
        <w:t xml:space="preserve">Pojistné za </w:t>
      </w:r>
      <w:r>
        <w:rPr>
          <w:rFonts w:cs="Arial"/>
          <w:b/>
        </w:rPr>
        <w:t>jeden pojistný rok</w:t>
      </w:r>
      <w:r w:rsidRPr="00847EE4">
        <w:rPr>
          <w:rFonts w:cs="Arial"/>
          <w:b/>
        </w:rPr>
        <w:t xml:space="preserve"> činí:</w:t>
      </w:r>
    </w:p>
    <w:p w:rsidR="00896CB0" w:rsidRPr="00847EE4" w:rsidRDefault="00896CB0" w:rsidP="00896CB0">
      <w:pPr>
        <w:keepNext/>
        <w:numPr>
          <w:ilvl w:val="0"/>
          <w:numId w:val="9"/>
        </w:numPr>
        <w:tabs>
          <w:tab w:val="left" w:pos="-1560"/>
        </w:tabs>
        <w:rPr>
          <w:rFonts w:cs="Arial"/>
          <w:b/>
        </w:rPr>
      </w:pPr>
      <w:r>
        <w:rPr>
          <w:rFonts w:cs="Arial"/>
          <w:b/>
        </w:rPr>
        <w:t>Živelní pojištění</w:t>
      </w:r>
    </w:p>
    <w:p w:rsidR="00896CB0" w:rsidRPr="00847EE4" w:rsidRDefault="00896CB0" w:rsidP="00896CB0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cs="Arial"/>
        </w:rPr>
      </w:pPr>
      <w:r w:rsidRPr="00847EE4">
        <w:rPr>
          <w:rFonts w:cs="Arial"/>
        </w:rPr>
        <w:t xml:space="preserve">Pojistné </w:t>
      </w:r>
      <w:r w:rsidRPr="00847EE4">
        <w:rPr>
          <w:rFonts w:cs="Arial"/>
        </w:rPr>
        <w:tab/>
        <w:t xml:space="preserve">  </w:t>
      </w:r>
      <w:r>
        <w:rPr>
          <w:rFonts w:cs="Arial"/>
        </w:rPr>
        <w:t xml:space="preserve">82 632 </w:t>
      </w:r>
      <w:r w:rsidRPr="00847EE4">
        <w:rPr>
          <w:rFonts w:cs="Arial"/>
        </w:rPr>
        <w:t>Kč</w:t>
      </w:r>
    </w:p>
    <w:p w:rsidR="00896CB0" w:rsidRPr="00847EE4" w:rsidRDefault="00896CB0" w:rsidP="00896CB0">
      <w:pPr>
        <w:keepNext/>
        <w:numPr>
          <w:ilvl w:val="0"/>
          <w:numId w:val="9"/>
        </w:numPr>
        <w:tabs>
          <w:tab w:val="left" w:pos="-1560"/>
        </w:tabs>
        <w:rPr>
          <w:rFonts w:cs="Arial"/>
          <w:b/>
        </w:rPr>
      </w:pPr>
      <w:r w:rsidRPr="00847EE4">
        <w:rPr>
          <w:rFonts w:cs="Arial"/>
          <w:b/>
        </w:rPr>
        <w:t>Pojištění pro případ odcizení</w:t>
      </w:r>
    </w:p>
    <w:p w:rsidR="00896CB0" w:rsidRPr="00847EE4" w:rsidRDefault="00896CB0" w:rsidP="00896CB0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cs="Arial"/>
        </w:rPr>
      </w:pPr>
      <w:r w:rsidRPr="00847EE4">
        <w:rPr>
          <w:rFonts w:cs="Arial"/>
        </w:rPr>
        <w:t xml:space="preserve">Pojistné </w:t>
      </w:r>
      <w:r w:rsidRPr="00847EE4">
        <w:rPr>
          <w:rFonts w:cs="Arial"/>
        </w:rPr>
        <w:tab/>
        <w:t xml:space="preserve">  </w:t>
      </w:r>
      <w:r>
        <w:rPr>
          <w:rFonts w:cs="Arial"/>
        </w:rPr>
        <w:t>12 150</w:t>
      </w:r>
      <w:r w:rsidRPr="00847EE4">
        <w:rPr>
          <w:rFonts w:cs="Arial"/>
        </w:rPr>
        <w:t xml:space="preserve"> Kč</w:t>
      </w:r>
    </w:p>
    <w:p w:rsidR="00896CB0" w:rsidRPr="00847EE4" w:rsidRDefault="00896CB0" w:rsidP="00896CB0">
      <w:pPr>
        <w:keepNext/>
        <w:numPr>
          <w:ilvl w:val="0"/>
          <w:numId w:val="9"/>
        </w:numPr>
        <w:tabs>
          <w:tab w:val="left" w:pos="-1560"/>
        </w:tabs>
        <w:rPr>
          <w:rFonts w:cs="Arial"/>
          <w:b/>
        </w:rPr>
      </w:pPr>
      <w:r w:rsidRPr="00847EE4">
        <w:rPr>
          <w:rFonts w:cs="Arial"/>
          <w:b/>
        </w:rPr>
        <w:t>Pojištění pro případ vandalismu</w:t>
      </w:r>
    </w:p>
    <w:p w:rsidR="00896CB0" w:rsidRPr="00847EE4" w:rsidRDefault="00896CB0" w:rsidP="00896CB0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cs="Arial"/>
        </w:rPr>
      </w:pPr>
      <w:r w:rsidRPr="00847EE4">
        <w:rPr>
          <w:rFonts w:cs="Arial"/>
        </w:rPr>
        <w:t xml:space="preserve">Pojistné </w:t>
      </w:r>
      <w:r w:rsidRPr="00847EE4">
        <w:rPr>
          <w:rFonts w:cs="Arial"/>
        </w:rPr>
        <w:tab/>
        <w:t xml:space="preserve">  </w:t>
      </w:r>
      <w:r>
        <w:rPr>
          <w:rFonts w:cs="Arial"/>
        </w:rPr>
        <w:t>2 500</w:t>
      </w:r>
      <w:r w:rsidRPr="00847EE4">
        <w:rPr>
          <w:rFonts w:cs="Arial"/>
        </w:rPr>
        <w:t xml:space="preserve"> Kč</w:t>
      </w:r>
    </w:p>
    <w:p w:rsidR="00896CB0" w:rsidRPr="00847EE4" w:rsidRDefault="00896CB0" w:rsidP="00896CB0">
      <w:pPr>
        <w:keepNext/>
        <w:numPr>
          <w:ilvl w:val="0"/>
          <w:numId w:val="9"/>
        </w:numPr>
        <w:tabs>
          <w:tab w:val="left" w:pos="-1560"/>
        </w:tabs>
        <w:rPr>
          <w:rFonts w:cs="Arial"/>
          <w:b/>
        </w:rPr>
      </w:pPr>
      <w:r w:rsidRPr="00847EE4">
        <w:rPr>
          <w:rFonts w:cs="Arial"/>
          <w:b/>
        </w:rPr>
        <w:t>Pojištění skla</w:t>
      </w:r>
    </w:p>
    <w:p w:rsidR="00896CB0" w:rsidRPr="00847EE4" w:rsidRDefault="00896CB0" w:rsidP="00896CB0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cs="Arial"/>
        </w:rPr>
      </w:pPr>
      <w:r w:rsidRPr="00847EE4">
        <w:rPr>
          <w:rFonts w:cs="Arial"/>
        </w:rPr>
        <w:t xml:space="preserve">Pojistné </w:t>
      </w:r>
      <w:r w:rsidRPr="00847EE4">
        <w:rPr>
          <w:rFonts w:cs="Arial"/>
        </w:rPr>
        <w:tab/>
        <w:t xml:space="preserve">  </w:t>
      </w:r>
      <w:r>
        <w:rPr>
          <w:rFonts w:cs="Arial"/>
        </w:rPr>
        <w:t>3 000</w:t>
      </w:r>
      <w:r w:rsidRPr="00847EE4">
        <w:rPr>
          <w:rFonts w:cs="Arial"/>
        </w:rPr>
        <w:t xml:space="preserve"> Kč</w:t>
      </w:r>
    </w:p>
    <w:p w:rsidR="00896CB0" w:rsidRPr="00847EE4" w:rsidRDefault="00896CB0" w:rsidP="00896CB0">
      <w:pPr>
        <w:keepNext/>
        <w:numPr>
          <w:ilvl w:val="0"/>
          <w:numId w:val="9"/>
        </w:numPr>
        <w:tabs>
          <w:tab w:val="left" w:pos="-1560"/>
        </w:tabs>
        <w:rPr>
          <w:rFonts w:cs="Arial"/>
          <w:b/>
        </w:rPr>
      </w:pPr>
      <w:r w:rsidRPr="00847EE4">
        <w:rPr>
          <w:rFonts w:cs="Arial"/>
          <w:b/>
        </w:rPr>
        <w:t>Pojištění elektronických zařízení</w:t>
      </w:r>
    </w:p>
    <w:p w:rsidR="00896CB0" w:rsidRPr="00847EE4" w:rsidRDefault="00896CB0" w:rsidP="00896CB0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cs="Arial"/>
        </w:rPr>
      </w:pPr>
      <w:r w:rsidRPr="00847EE4">
        <w:rPr>
          <w:rFonts w:cs="Arial"/>
        </w:rPr>
        <w:t xml:space="preserve">Pojistné </w:t>
      </w:r>
      <w:r w:rsidRPr="00847EE4">
        <w:rPr>
          <w:rFonts w:cs="Arial"/>
        </w:rPr>
        <w:tab/>
        <w:t xml:space="preserve">  </w:t>
      </w:r>
      <w:r>
        <w:rPr>
          <w:rFonts w:cs="Arial"/>
        </w:rPr>
        <w:t>10 240</w:t>
      </w:r>
      <w:r w:rsidRPr="00847EE4">
        <w:rPr>
          <w:rFonts w:cs="Arial"/>
        </w:rPr>
        <w:t xml:space="preserve"> Kč</w:t>
      </w:r>
    </w:p>
    <w:p w:rsidR="00896CB0" w:rsidRPr="00847EE4" w:rsidRDefault="00896CB0" w:rsidP="00896CB0">
      <w:pPr>
        <w:keepNext/>
        <w:numPr>
          <w:ilvl w:val="0"/>
          <w:numId w:val="9"/>
        </w:numPr>
        <w:ind w:left="454" w:hanging="454"/>
        <w:rPr>
          <w:rFonts w:cs="Arial"/>
          <w:b/>
        </w:rPr>
      </w:pPr>
      <w:r w:rsidRPr="00847EE4">
        <w:rPr>
          <w:rFonts w:cs="Arial"/>
          <w:b/>
        </w:rPr>
        <w:t xml:space="preserve">Pojištění odpovědnosti za </w:t>
      </w:r>
      <w:r>
        <w:rPr>
          <w:rFonts w:cs="Arial"/>
          <w:b/>
        </w:rPr>
        <w:t>újmu</w:t>
      </w:r>
    </w:p>
    <w:p w:rsidR="00896CB0" w:rsidRPr="00847EE4" w:rsidRDefault="00896CB0" w:rsidP="00896CB0">
      <w:pPr>
        <w:numPr>
          <w:ilvl w:val="12"/>
          <w:numId w:val="0"/>
        </w:numPr>
        <w:tabs>
          <w:tab w:val="right" w:leader="dot" w:pos="9638"/>
        </w:tabs>
        <w:ind w:left="425"/>
        <w:rPr>
          <w:rFonts w:cs="Arial"/>
        </w:rPr>
      </w:pPr>
      <w:r w:rsidRPr="00847EE4">
        <w:rPr>
          <w:rFonts w:cs="Arial"/>
        </w:rPr>
        <w:t xml:space="preserve">Pojistné </w:t>
      </w:r>
      <w:r w:rsidRPr="00847EE4">
        <w:rPr>
          <w:rFonts w:cs="Arial"/>
        </w:rPr>
        <w:tab/>
        <w:t xml:space="preserve">  </w:t>
      </w:r>
      <w:r>
        <w:rPr>
          <w:rFonts w:cs="Arial"/>
        </w:rPr>
        <w:t>52 900</w:t>
      </w:r>
      <w:r w:rsidRPr="00847EE4">
        <w:rPr>
          <w:rFonts w:cs="Arial"/>
        </w:rPr>
        <w:t xml:space="preserve"> Kč</w:t>
      </w:r>
    </w:p>
    <w:p w:rsidR="00896CB0" w:rsidRPr="006368D9" w:rsidRDefault="00896CB0" w:rsidP="00896CB0">
      <w:pPr>
        <w:keepNext/>
        <w:tabs>
          <w:tab w:val="right" w:leader="dot" w:pos="9639"/>
        </w:tabs>
        <w:spacing w:before="120"/>
        <w:ind w:left="284" w:right="-709" w:hanging="284"/>
        <w:rPr>
          <w:rFonts w:cs="Arial"/>
        </w:rPr>
      </w:pPr>
      <w:r w:rsidRPr="006368D9">
        <w:rPr>
          <w:rFonts w:cs="Arial"/>
          <w:b/>
        </w:rPr>
        <w:t>Souhrn</w:t>
      </w:r>
      <w:r w:rsidRPr="006368D9">
        <w:rPr>
          <w:rFonts w:cs="Arial"/>
        </w:rPr>
        <w:t xml:space="preserve"> </w:t>
      </w:r>
      <w:r w:rsidRPr="006368D9">
        <w:rPr>
          <w:rFonts w:cs="Arial"/>
          <w:b/>
        </w:rPr>
        <w:t xml:space="preserve">pojistného za sjednaná pojištění za jeden pojistný rok činí </w:t>
      </w:r>
      <w:r w:rsidRPr="006368D9">
        <w:rPr>
          <w:rFonts w:cs="Arial"/>
          <w:b/>
        </w:rPr>
        <w:tab/>
        <w:t xml:space="preserve"> </w:t>
      </w:r>
      <w:r>
        <w:rPr>
          <w:rFonts w:cs="Arial"/>
          <w:b/>
        </w:rPr>
        <w:t>163 422</w:t>
      </w:r>
      <w:r w:rsidRPr="006368D9">
        <w:rPr>
          <w:rFonts w:cs="Arial"/>
          <w:b/>
        </w:rPr>
        <w:t xml:space="preserve"> Kč</w:t>
      </w:r>
    </w:p>
    <w:p w:rsidR="00896CB0" w:rsidRPr="006368D9" w:rsidRDefault="00896CB0" w:rsidP="00896CB0">
      <w:pPr>
        <w:keepNext/>
        <w:tabs>
          <w:tab w:val="right" w:leader="dot" w:pos="9781"/>
        </w:tabs>
        <w:spacing w:before="120"/>
        <w:rPr>
          <w:rFonts w:cs="Arial"/>
        </w:rPr>
      </w:pPr>
      <w:r w:rsidRPr="006368D9">
        <w:rPr>
          <w:rFonts w:cs="Arial"/>
        </w:rPr>
        <w:t>Sleva za frekvenci placení pojistného činí</w:t>
      </w:r>
      <w:r>
        <w:rPr>
          <w:rFonts w:cs="Arial"/>
        </w:rPr>
        <w:t xml:space="preserve"> 5%</w:t>
      </w:r>
    </w:p>
    <w:p w:rsidR="00896CB0" w:rsidRDefault="00896CB0" w:rsidP="00896CB0">
      <w:pPr>
        <w:keepNext/>
        <w:tabs>
          <w:tab w:val="right" w:leader="dot" w:pos="9781"/>
        </w:tabs>
        <w:rPr>
          <w:rFonts w:cs="Arial"/>
        </w:rPr>
      </w:pPr>
      <w:r w:rsidRPr="006368D9">
        <w:rPr>
          <w:rFonts w:cs="Arial"/>
        </w:rPr>
        <w:t>Sleva za dobu trvání pojištění činí</w:t>
      </w:r>
      <w:r>
        <w:rPr>
          <w:rFonts w:cs="Arial"/>
        </w:rPr>
        <w:t xml:space="preserve"> 10%</w:t>
      </w:r>
    </w:p>
    <w:p w:rsidR="00896CB0" w:rsidRPr="006368D9" w:rsidRDefault="00896CB0" w:rsidP="00896CB0">
      <w:pPr>
        <w:keepNext/>
        <w:tabs>
          <w:tab w:val="right" w:leader="dot" w:pos="9781"/>
        </w:tabs>
        <w:rPr>
          <w:rFonts w:cs="Arial"/>
        </w:rPr>
      </w:pPr>
      <w:r>
        <w:rPr>
          <w:rFonts w:cs="Arial"/>
        </w:rPr>
        <w:t>Obchodní sleva činí 5%</w:t>
      </w:r>
    </w:p>
    <w:p w:rsidR="00896CB0" w:rsidRPr="006368D9" w:rsidRDefault="00896CB0" w:rsidP="00896CB0">
      <w:pPr>
        <w:tabs>
          <w:tab w:val="right" w:leader="dot" w:pos="9639"/>
        </w:tabs>
        <w:spacing w:before="120"/>
        <w:rPr>
          <w:rFonts w:cs="Arial"/>
        </w:rPr>
      </w:pPr>
      <w:r w:rsidRPr="006368D9">
        <w:rPr>
          <w:rFonts w:cs="Arial"/>
          <w:b/>
        </w:rPr>
        <w:t>Celkové pojistné za sjednaná pojištění po slevách za jeden pojistný rok činí</w:t>
      </w:r>
      <w:r w:rsidRPr="006368D9">
        <w:rPr>
          <w:rFonts w:cs="Arial"/>
          <w:b/>
        </w:rPr>
        <w:tab/>
        <w:t xml:space="preserve"> </w:t>
      </w:r>
      <w:r>
        <w:rPr>
          <w:rFonts w:cs="Arial"/>
          <w:b/>
        </w:rPr>
        <w:t xml:space="preserve">130 738 </w:t>
      </w:r>
      <w:r w:rsidRPr="006368D9">
        <w:rPr>
          <w:rFonts w:cs="Arial"/>
          <w:b/>
        </w:rPr>
        <w:t>Kč</w:t>
      </w:r>
    </w:p>
    <w:p w:rsidR="00896CB0" w:rsidRDefault="00896CB0" w:rsidP="00896CB0">
      <w:pPr>
        <w:keepNext/>
        <w:tabs>
          <w:tab w:val="left" w:pos="-1560"/>
        </w:tabs>
        <w:rPr>
          <w:rFonts w:cs="Arial"/>
          <w:b/>
        </w:rPr>
      </w:pPr>
    </w:p>
    <w:p w:rsidR="00896CB0" w:rsidRPr="00A34DA7" w:rsidRDefault="00896CB0" w:rsidP="00896CB0">
      <w:pPr>
        <w:keepNext/>
        <w:numPr>
          <w:ilvl w:val="0"/>
          <w:numId w:val="11"/>
        </w:numPr>
        <w:tabs>
          <w:tab w:val="left" w:pos="-1560"/>
        </w:tabs>
        <w:rPr>
          <w:rFonts w:cs="Arial"/>
          <w:b/>
        </w:rPr>
      </w:pPr>
      <w:r w:rsidRPr="006368D9">
        <w:rPr>
          <w:rFonts w:cs="Arial"/>
        </w:rPr>
        <w:t>Pojistné je sjednáno jako běžné.</w:t>
      </w:r>
    </w:p>
    <w:p w:rsidR="00896CB0" w:rsidRPr="006368D9" w:rsidRDefault="00896CB0" w:rsidP="00896CB0">
      <w:pPr>
        <w:tabs>
          <w:tab w:val="left" w:pos="-1418"/>
        </w:tabs>
        <w:ind w:left="425"/>
        <w:rPr>
          <w:rFonts w:cs="Arial"/>
        </w:rPr>
      </w:pPr>
      <w:r w:rsidRPr="006368D9">
        <w:rPr>
          <w:rFonts w:cs="Arial"/>
        </w:rPr>
        <w:t xml:space="preserve">Pojistné období je dvanáctiměsíční. Pojistné je </w:t>
      </w:r>
      <w:r w:rsidRPr="00A660FF">
        <w:rPr>
          <w:rFonts w:cs="Arial"/>
        </w:rPr>
        <w:t>v každém pojistném roce</w:t>
      </w:r>
      <w:r w:rsidRPr="00A660FF">
        <w:rPr>
          <w:rFonts w:cs="Arial"/>
          <w:b/>
        </w:rPr>
        <w:t xml:space="preserve"> </w:t>
      </w:r>
      <w:r w:rsidRPr="006368D9">
        <w:rPr>
          <w:rFonts w:cs="Arial"/>
        </w:rPr>
        <w:t xml:space="preserve">splatné k datům a v částkách takto: </w:t>
      </w:r>
    </w:p>
    <w:p w:rsidR="00896CB0" w:rsidRDefault="00896CB0" w:rsidP="00896CB0">
      <w:pPr>
        <w:tabs>
          <w:tab w:val="left" w:pos="-1560"/>
          <w:tab w:val="left" w:pos="-1418"/>
          <w:tab w:val="left" w:pos="3969"/>
        </w:tabs>
        <w:spacing w:before="120"/>
        <w:ind w:left="426"/>
        <w:rPr>
          <w:rFonts w:cs="Arial"/>
        </w:rPr>
      </w:pPr>
      <w:r w:rsidRPr="006368D9">
        <w:rPr>
          <w:rFonts w:cs="Arial"/>
        </w:rPr>
        <w:t>datum:</w:t>
      </w:r>
      <w:r w:rsidRPr="006368D9">
        <w:rPr>
          <w:rFonts w:cs="Arial"/>
        </w:rPr>
        <w:tab/>
        <w:t>částka:</w:t>
      </w:r>
    </w:p>
    <w:p w:rsidR="00896CB0" w:rsidRDefault="00896CB0" w:rsidP="00896CB0">
      <w:pPr>
        <w:tabs>
          <w:tab w:val="left" w:pos="-1560"/>
          <w:tab w:val="left" w:pos="-1418"/>
          <w:tab w:val="left" w:pos="3969"/>
        </w:tabs>
        <w:spacing w:before="120"/>
        <w:ind w:left="426"/>
        <w:rPr>
          <w:rFonts w:cs="Arial"/>
        </w:rPr>
      </w:pPr>
      <w:r>
        <w:rPr>
          <w:rFonts w:cs="Arial"/>
        </w:rPr>
        <w:t>05. 05.</w:t>
      </w:r>
      <w:r>
        <w:rPr>
          <w:rFonts w:cs="Arial"/>
        </w:rPr>
        <w:tab/>
        <w:t>130 738 Kč</w:t>
      </w:r>
    </w:p>
    <w:p w:rsidR="00896CB0" w:rsidRDefault="00896CB0" w:rsidP="00896CB0">
      <w:pPr>
        <w:keepNext/>
        <w:numPr>
          <w:ilvl w:val="0"/>
          <w:numId w:val="11"/>
        </w:numPr>
        <w:tabs>
          <w:tab w:val="left" w:pos="-1560"/>
        </w:tabs>
        <w:spacing w:before="120"/>
        <w:rPr>
          <w:rFonts w:cs="Arial"/>
        </w:rPr>
      </w:pPr>
      <w:r w:rsidRPr="00A660FF">
        <w:rPr>
          <w:rFonts w:cs="Arial"/>
        </w:rPr>
        <w:t xml:space="preserve">Pojistník je povinen uhradit pojistné v uvedené výši na účet pojistitele č. ú. </w:t>
      </w:r>
      <w:r w:rsidRPr="00A660FF">
        <w:rPr>
          <w:rFonts w:cs="Arial"/>
          <w:b/>
        </w:rPr>
        <w:t>2226222/0800</w:t>
      </w:r>
      <w:r w:rsidRPr="00A660FF">
        <w:rPr>
          <w:rFonts w:cs="Arial"/>
        </w:rPr>
        <w:t xml:space="preserve">, variabilní symbol: </w:t>
      </w:r>
      <w:r w:rsidRPr="0039148E">
        <w:rPr>
          <w:rFonts w:cs="Arial"/>
          <w:b/>
        </w:rPr>
        <w:t>7720904240</w:t>
      </w:r>
      <w:r>
        <w:rPr>
          <w:rFonts w:cs="Arial"/>
        </w:rPr>
        <w:t>.</w:t>
      </w:r>
    </w:p>
    <w:p w:rsidR="00896CB0" w:rsidRPr="001C4B3D" w:rsidRDefault="00896CB0" w:rsidP="00896CB0">
      <w:pPr>
        <w:pStyle w:val="slovn-rove1-netun"/>
        <w:numPr>
          <w:ilvl w:val="0"/>
          <w:numId w:val="11"/>
        </w:numPr>
      </w:pPr>
      <w:r w:rsidRPr="004F7059">
        <w:t>Výše uvedené pojistné je stanoveno bez pojistné či jiné obdobné daně (dále jen „</w:t>
      </w:r>
      <w:r w:rsidRPr="004F7059">
        <w:rPr>
          <w:b/>
        </w:rPr>
        <w:t>daň</w:t>
      </w:r>
      <w:r w:rsidRPr="004F7059">
        <w:t>“) za rizika umístěná v členském státě Evropské unie nebo Evropského hospodářského prostoru. Smluvní strany se dohodly, že v případě zavedení daně z pojištění sjednaného touto pojistnou smlouvou, kterou bude po nabytí účinnosti příslušných právních předpisů na území tohoto jiného členského státu pojistitel povinen odvést, se pojistník zavazuje uhradit nad rámec pojistného předepsaného v této pojistné smlouvě i náklady odpovídající této povinnosti. Ustanovení tohoto bodu neplatí pro daně, které jsou případně v bodě 1. tohoto článku výslovně uvedeny.</w:t>
      </w:r>
    </w:p>
    <w:p w:rsidR="00896CB0" w:rsidRPr="00924B57" w:rsidRDefault="00896CB0" w:rsidP="00896CB0">
      <w:pPr>
        <w:pStyle w:val="Nadpislnk"/>
      </w:pPr>
      <w:r w:rsidRPr="00924B57">
        <w:t>Článek IV.</w:t>
      </w:r>
      <w:r w:rsidRPr="00924B57">
        <w:br/>
        <w:t>Hlášení škodných událostí</w:t>
      </w:r>
    </w:p>
    <w:p w:rsidR="00896CB0" w:rsidRPr="00924B57" w:rsidRDefault="00896CB0" w:rsidP="00896CB0">
      <w:pPr>
        <w:pStyle w:val="slovn-rove1-netunb"/>
        <w:spacing w:after="240"/>
      </w:pPr>
      <w:r w:rsidRPr="00924B57">
        <w:t>Vznik škodné události je pojistník (pojištěný) povinen oznámit přímo nebo prostřednictvím zplnomocněného pojišťovacího makléře bez zbytečného odkladu na jeden z níže uvedených kontaktních údajů:</w:t>
      </w:r>
    </w:p>
    <w:p w:rsidR="00896CB0" w:rsidRPr="00924B57" w:rsidRDefault="00896CB0" w:rsidP="00896CB0">
      <w:pPr>
        <w:spacing w:before="240"/>
        <w:ind w:left="425"/>
      </w:pPr>
      <w:r w:rsidRPr="00924B57">
        <w:t>Kooperativa pojišťovna, a.s., Vienna Insurance Group</w:t>
      </w:r>
    </w:p>
    <w:p w:rsidR="00896CB0" w:rsidRPr="00924B57" w:rsidRDefault="00896CB0" w:rsidP="00896CB0">
      <w:pPr>
        <w:ind w:left="425"/>
      </w:pPr>
      <w:r w:rsidRPr="00924B57">
        <w:t>CENTRUM ZÁKAZNICKÉ PODPORY</w:t>
      </w:r>
    </w:p>
    <w:p w:rsidR="00896CB0" w:rsidRPr="00924B57" w:rsidRDefault="00896CB0" w:rsidP="00896CB0">
      <w:pPr>
        <w:ind w:left="425"/>
      </w:pPr>
      <w:r w:rsidRPr="00924B57">
        <w:t>Centrální podatelna</w:t>
      </w:r>
    </w:p>
    <w:p w:rsidR="00896CB0" w:rsidRPr="00924B57" w:rsidRDefault="00896CB0" w:rsidP="00896CB0">
      <w:pPr>
        <w:ind w:left="425"/>
      </w:pPr>
      <w:r w:rsidRPr="00924B57">
        <w:t>Brněnská 634</w:t>
      </w:r>
    </w:p>
    <w:p w:rsidR="00896CB0" w:rsidRPr="00924B57" w:rsidRDefault="00896CB0" w:rsidP="00896CB0">
      <w:pPr>
        <w:ind w:left="425"/>
      </w:pPr>
      <w:r w:rsidRPr="00924B57">
        <w:t>664 42 Modřice</w:t>
      </w:r>
    </w:p>
    <w:p w:rsidR="00896CB0" w:rsidRPr="00924B57" w:rsidRDefault="00896CB0" w:rsidP="00896CB0">
      <w:pPr>
        <w:spacing w:before="60" w:after="60"/>
        <w:ind w:left="425"/>
      </w:pPr>
      <w:r w:rsidRPr="00924B57">
        <w:t>tel.: 957 105 105</w:t>
      </w:r>
    </w:p>
    <w:p w:rsidR="00896CB0" w:rsidRPr="00924B57" w:rsidRDefault="00896CB0" w:rsidP="00896CB0">
      <w:pPr>
        <w:spacing w:after="60"/>
        <w:ind w:left="425"/>
      </w:pPr>
      <w:r w:rsidRPr="00924B57">
        <w:t>fax: 547 212 602, 547 212 561</w:t>
      </w:r>
    </w:p>
    <w:p w:rsidR="00896CB0" w:rsidRPr="00924B57" w:rsidRDefault="00896CB0" w:rsidP="00896CB0">
      <w:pPr>
        <w:spacing w:after="60"/>
        <w:ind w:left="425"/>
      </w:pPr>
      <w:r w:rsidRPr="00924B57">
        <w:lastRenderedPageBreak/>
        <w:t xml:space="preserve">e-mail: </w:t>
      </w:r>
      <w:hyperlink r:id="rId7" w:history="1">
        <w:r w:rsidRPr="00924B57">
          <w:rPr>
            <w:rStyle w:val="Hypertextovodkaz"/>
          </w:rPr>
          <w:t>podatelna@koop.cz</w:t>
        </w:r>
      </w:hyperlink>
    </w:p>
    <w:p w:rsidR="00896CB0" w:rsidRPr="00924B57" w:rsidRDefault="00896CB0" w:rsidP="00896CB0">
      <w:pPr>
        <w:spacing w:after="120"/>
        <w:ind w:left="426"/>
      </w:pPr>
      <w:r w:rsidRPr="00924B57">
        <w:t>www.koop.cz</w:t>
      </w:r>
    </w:p>
    <w:p w:rsidR="00896CB0" w:rsidRPr="00924B57" w:rsidRDefault="00896CB0" w:rsidP="00896CB0">
      <w:pPr>
        <w:pStyle w:val="slovn-rove1-netunb"/>
      </w:pPr>
      <w:r w:rsidRPr="00924B57">
        <w:t xml:space="preserve">Na výzvu pojistitele je pojistník (pojištěný nebo jakákoliv jiná osoba) povinen oznámit vznik škodné události písemnou formou. </w:t>
      </w:r>
    </w:p>
    <w:p w:rsidR="00896CB0" w:rsidRDefault="00896CB0" w:rsidP="00896CB0">
      <w:pPr>
        <w:pStyle w:val="Nadpislnk"/>
      </w:pPr>
    </w:p>
    <w:p w:rsidR="00896CB0" w:rsidRDefault="00896CB0" w:rsidP="00896CB0">
      <w:pPr>
        <w:pStyle w:val="Nadpislnk"/>
        <w:rPr>
          <w:bCs/>
          <w:szCs w:val="20"/>
        </w:rPr>
      </w:pPr>
      <w:r w:rsidRPr="00924B57">
        <w:t>Článek V.</w:t>
      </w:r>
      <w:r w:rsidRPr="00924B57">
        <w:br/>
      </w:r>
      <w:r w:rsidRPr="009933DB">
        <w:rPr>
          <w:bCs/>
          <w:szCs w:val="20"/>
        </w:rPr>
        <w:t>Zvláštní ujednání</w:t>
      </w:r>
    </w:p>
    <w:p w:rsidR="00896CB0" w:rsidRPr="008066D8" w:rsidRDefault="00896CB0" w:rsidP="00896CB0">
      <w:pPr>
        <w:pStyle w:val="slovn-rove1-netunb"/>
        <w:numPr>
          <w:ilvl w:val="0"/>
          <w:numId w:val="0"/>
        </w:numPr>
        <w:spacing w:after="0"/>
        <w:ind w:left="425" w:hanging="425"/>
        <w:rPr>
          <w:i/>
          <w:color w:val="1BC404"/>
        </w:rPr>
      </w:pPr>
      <w:r w:rsidRPr="00623BCF">
        <w:rPr>
          <w:rFonts w:cs="Arial"/>
          <w:b/>
        </w:rPr>
        <w:t>Zvláštní ujednání</w:t>
      </w:r>
      <w:r>
        <w:rPr>
          <w:rFonts w:cs="Arial"/>
          <w:b/>
        </w:rPr>
        <w:t xml:space="preserve"> pro pojištění majetku</w:t>
      </w:r>
    </w:p>
    <w:p w:rsidR="00896CB0" w:rsidRPr="001C4B3D" w:rsidRDefault="00896CB0" w:rsidP="00896CB0">
      <w:pPr>
        <w:pStyle w:val="Nadpislnk"/>
        <w:numPr>
          <w:ilvl w:val="0"/>
          <w:numId w:val="13"/>
        </w:numPr>
        <w:tabs>
          <w:tab w:val="left" w:pos="0"/>
        </w:tabs>
        <w:spacing w:before="120"/>
        <w:jc w:val="both"/>
        <w:rPr>
          <w:rFonts w:cs="Arial"/>
          <w:b w:val="0"/>
          <w:sz w:val="20"/>
        </w:rPr>
      </w:pPr>
      <w:r w:rsidRPr="009933DB">
        <w:rPr>
          <w:rFonts w:cs="Arial"/>
          <w:b w:val="0"/>
          <w:sz w:val="20"/>
        </w:rPr>
        <w:t>Ujednává se, že se r</w:t>
      </w:r>
      <w:r w:rsidRPr="009933DB">
        <w:rPr>
          <w:rFonts w:cs="Arial"/>
          <w:b w:val="0"/>
          <w:bCs/>
          <w:iCs/>
          <w:sz w:val="20"/>
        </w:rPr>
        <w:t>uší ustanovení Článek 3, odst. 4) ZPP P-150/14 v plném rozsahu.</w:t>
      </w:r>
    </w:p>
    <w:p w:rsidR="00896CB0" w:rsidRPr="001C4B3D" w:rsidRDefault="00896CB0" w:rsidP="00896CB0">
      <w:pPr>
        <w:numPr>
          <w:ilvl w:val="0"/>
          <w:numId w:val="13"/>
        </w:numPr>
        <w:tabs>
          <w:tab w:val="left" w:pos="-1418"/>
        </w:tabs>
        <w:spacing w:before="120"/>
        <w:rPr>
          <w:rFonts w:cs="Arial"/>
        </w:rPr>
      </w:pPr>
      <w:r w:rsidRPr="003C4D24">
        <w:rPr>
          <w:rFonts w:cs="Arial"/>
        </w:rPr>
        <w:t xml:space="preserve">Pokud je věc umělecké, historické nebo sběratelské hodnoty současně cenným předmětem, musí být uložena a zabezpečena tak, aby toto zabezpečení minimálně odpovídalo předepsanému způsobu zabezpečení cenných předmětů vyplývajícímu z pojistných podmínek upravujících způsoby zabezpečení. </w:t>
      </w:r>
    </w:p>
    <w:p w:rsidR="00896CB0" w:rsidRDefault="00896CB0" w:rsidP="00896CB0">
      <w:pPr>
        <w:numPr>
          <w:ilvl w:val="0"/>
          <w:numId w:val="13"/>
        </w:numPr>
        <w:tabs>
          <w:tab w:val="left" w:pos="-1418"/>
        </w:tabs>
        <w:spacing w:before="120"/>
        <w:rPr>
          <w:rFonts w:cs="Arial"/>
        </w:rPr>
      </w:pPr>
      <w:r w:rsidRPr="003C4D24">
        <w:rPr>
          <w:rFonts w:cs="Arial"/>
        </w:rPr>
        <w:t>Ujednává se, že se ruší ustanovení Článek 1 odst. 7) a 8), Článek 3 odst. 5), Článek 6 odst. 3) a Článek 9 ZPP P-150/14</w:t>
      </w:r>
      <w:r>
        <w:rPr>
          <w:rFonts w:cs="Arial"/>
        </w:rPr>
        <w:t xml:space="preserve"> v plném rozsahu</w:t>
      </w:r>
      <w:r w:rsidRPr="003C4D24">
        <w:rPr>
          <w:rFonts w:cs="Arial"/>
        </w:rPr>
        <w:t xml:space="preserve">. </w:t>
      </w:r>
    </w:p>
    <w:p w:rsidR="00896CB0" w:rsidRPr="008066D8" w:rsidRDefault="00896CB0" w:rsidP="00896CB0">
      <w:pPr>
        <w:keepNext/>
        <w:tabs>
          <w:tab w:val="left" w:pos="-1418"/>
        </w:tabs>
        <w:spacing w:before="120"/>
        <w:rPr>
          <w:rFonts w:cs="Arial"/>
          <w:b/>
          <w:color w:val="00B050"/>
          <w:szCs w:val="20"/>
        </w:rPr>
      </w:pPr>
      <w:r w:rsidRPr="00834D3F">
        <w:rPr>
          <w:rFonts w:cs="Arial"/>
          <w:b/>
          <w:szCs w:val="20"/>
        </w:rPr>
        <w:t>Zvláštní ujednání pro pojištění odpovědnosti</w:t>
      </w:r>
    </w:p>
    <w:p w:rsidR="00896CB0" w:rsidRDefault="00896CB0" w:rsidP="00896CB0">
      <w:pPr>
        <w:pStyle w:val="Zkladntext2"/>
        <w:numPr>
          <w:ilvl w:val="0"/>
          <w:numId w:val="15"/>
        </w:numPr>
        <w:tabs>
          <w:tab w:val="left" w:pos="709"/>
        </w:tabs>
        <w:spacing w:before="120" w:after="0" w:line="240" w:lineRule="auto"/>
        <w:rPr>
          <w:bCs/>
          <w:iCs/>
        </w:rPr>
      </w:pPr>
      <w:r w:rsidRPr="007B118A">
        <w:t>Činností nebo vztahem podle čl. I. odst. (1) ZPP P - 600/</w:t>
      </w:r>
      <w:r>
        <w:t>14</w:t>
      </w:r>
      <w:r w:rsidRPr="007B118A">
        <w:t xml:space="preserve"> jsou činnosti nebo vztahy vyplývající ze zákona č. 131/2000 Sb., o hlavním městě Praze ve znění zákona č. 145/2001 Sb., kterým se mění zákon 131/2000 Sb., o hlavním městě Praze.</w:t>
      </w:r>
    </w:p>
    <w:p w:rsidR="00896CB0" w:rsidRDefault="00896CB0" w:rsidP="00896CB0">
      <w:pPr>
        <w:pStyle w:val="Nadpislnk"/>
      </w:pPr>
    </w:p>
    <w:p w:rsidR="00896CB0" w:rsidRPr="00924B57" w:rsidRDefault="00896CB0" w:rsidP="00896CB0">
      <w:pPr>
        <w:pStyle w:val="Nadpislnk"/>
      </w:pPr>
      <w:r w:rsidRPr="00924B57">
        <w:t xml:space="preserve">Článek VI. </w:t>
      </w:r>
      <w:r w:rsidRPr="00924B57">
        <w:br/>
      </w:r>
      <w:bookmarkEnd w:id="1"/>
      <w:r w:rsidRPr="00924B57">
        <w:t>Prohlášení pojistníka</w:t>
      </w:r>
    </w:p>
    <w:p w:rsidR="00896CB0" w:rsidRPr="00924B57" w:rsidRDefault="00896CB0" w:rsidP="00896CB0">
      <w:pPr>
        <w:pStyle w:val="slovn-rove1-netunb"/>
        <w:numPr>
          <w:ilvl w:val="0"/>
          <w:numId w:val="3"/>
        </w:numPr>
      </w:pPr>
      <w:r w:rsidRPr="00924B57">
        <w:t>Pojistník potvrzuje, že před uzavřením tohoto dodatku mu byly oznámeny informace v souladu s ustanovením § 2760 občanského zákoníku.</w:t>
      </w:r>
    </w:p>
    <w:p w:rsidR="00896CB0" w:rsidRPr="00924B57" w:rsidRDefault="00896CB0" w:rsidP="00896CB0">
      <w:pPr>
        <w:pStyle w:val="slovn-rove1-netunb"/>
        <w:numPr>
          <w:ilvl w:val="0"/>
          <w:numId w:val="3"/>
        </w:numPr>
        <w:spacing w:after="0"/>
      </w:pPr>
      <w:r w:rsidRPr="00924B57"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896CB0" w:rsidRPr="00924B57" w:rsidRDefault="00896CB0" w:rsidP="00896CB0">
      <w:pPr>
        <w:pStyle w:val="slovn-rove1-netunb"/>
        <w:numPr>
          <w:ilvl w:val="0"/>
          <w:numId w:val="3"/>
        </w:numPr>
      </w:pPr>
      <w:r w:rsidRPr="00924B57">
        <w:t>Pojistník potvrzuje, že před uzavřením tohoto dodatku převzal v listinné nebo jiné textové podobě (např. na trvalém nosiči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896CB0" w:rsidRPr="00924B57" w:rsidRDefault="00896CB0" w:rsidP="00896CB0">
      <w:pPr>
        <w:pStyle w:val="slovn-rove1-netunb"/>
        <w:numPr>
          <w:ilvl w:val="0"/>
          <w:numId w:val="3"/>
        </w:numPr>
      </w:pPr>
      <w:r w:rsidRPr="00924B57">
        <w:t>Pojistník potvrzuje, že adresa jeho sídla/bydliště/trvalého pobytu a kontakty elektronické komunikace uvedené v 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896CB0" w:rsidRPr="00924B57" w:rsidRDefault="00896CB0" w:rsidP="00896CB0">
      <w:pPr>
        <w:pStyle w:val="slovn-rove1-netunb"/>
        <w:numPr>
          <w:ilvl w:val="0"/>
          <w:numId w:val="3"/>
        </w:numPr>
      </w:pPr>
      <w:r w:rsidRPr="00924B57">
        <w:t>Pojistník souhlasí, aby pojistitel předával jeho osobní údaje členům pojišťovací skupiny Vienna Insurance Group a Finanční skupiny České spořitelny, a.s. (dále jen „</w:t>
      </w:r>
      <w:r w:rsidRPr="00924B57">
        <w:rPr>
          <w:b/>
        </w:rPr>
        <w:t>spřízněné osoby</w:t>
      </w:r>
      <w:r w:rsidRPr="00924B57">
        <w:t>“).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896CB0" w:rsidRPr="00924B57" w:rsidRDefault="00896CB0" w:rsidP="00896CB0">
      <w:pPr>
        <w:pStyle w:val="slovn-rove1-netunb"/>
        <w:numPr>
          <w:ilvl w:val="0"/>
          <w:numId w:val="3"/>
        </w:numPr>
        <w:spacing w:after="0"/>
      </w:pPr>
      <w:r w:rsidRPr="00924B57">
        <w:t xml:space="preserve">Pojistník prohlašuje, že má oprávněnou potřebu ochrany před následky pojistné události (pojistný zájem). </w:t>
      </w:r>
    </w:p>
    <w:p w:rsidR="00896CB0" w:rsidRPr="00924B57" w:rsidRDefault="00896CB0" w:rsidP="00896CB0">
      <w:pPr>
        <w:pStyle w:val="slovn-rove1-netunb"/>
        <w:numPr>
          <w:ilvl w:val="0"/>
          <w:numId w:val="3"/>
        </w:numPr>
      </w:pPr>
      <w:r w:rsidRPr="00924B57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896CB0" w:rsidRPr="00CA3A92" w:rsidRDefault="00896CB0" w:rsidP="00896CB0">
      <w:pPr>
        <w:pStyle w:val="slovn-rove1-netunb"/>
        <w:numPr>
          <w:ilvl w:val="0"/>
          <w:numId w:val="3"/>
        </w:numPr>
      </w:pPr>
      <w:r w:rsidRPr="00CA3A92">
        <w:lastRenderedPageBreak/>
        <w:t>Pokud výše uvedená pojistná smlouva, resp. dodatek k pojistné smlouvě (dále jen „</w:t>
      </w:r>
      <w:r w:rsidRPr="00CA3A92">
        <w:rPr>
          <w:b/>
        </w:rPr>
        <w:t>smlouva</w:t>
      </w:r>
      <w:r w:rsidRPr="00CA3A92">
        <w:t>“) podléhá povinnosti uveřejnění v registru smluv (dále jen „</w:t>
      </w:r>
      <w:r w:rsidRPr="00CA3A92">
        <w:rPr>
          <w:b/>
        </w:rPr>
        <w:t>registr</w:t>
      </w:r>
      <w:r w:rsidRPr="00CA3A92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896CB0" w:rsidRPr="00CA3A92" w:rsidRDefault="00896CB0" w:rsidP="00896CB0">
      <w:pPr>
        <w:pStyle w:val="slovn-rove1-netunb"/>
        <w:numPr>
          <w:ilvl w:val="0"/>
          <w:numId w:val="0"/>
        </w:numPr>
        <w:ind w:left="425"/>
      </w:pPr>
      <w:r w:rsidRPr="00CA3A92">
        <w:t>Při vyplnění formuláře pro uveřejnění smlouvy v registru je pojistník povinen vyplnit údaje o pojistiteli (jako smluvní straně), do pole „</w:t>
      </w:r>
      <w:r w:rsidRPr="00CA3A92">
        <w:rPr>
          <w:b/>
        </w:rPr>
        <w:t>Datová schránka</w:t>
      </w:r>
      <w:r w:rsidRPr="00CA3A92">
        <w:t xml:space="preserve">“ uvést: </w:t>
      </w:r>
      <w:r w:rsidRPr="00CA3A92">
        <w:rPr>
          <w:b/>
        </w:rPr>
        <w:t>n6tetn3</w:t>
      </w:r>
      <w:r w:rsidRPr="00CA3A92">
        <w:t xml:space="preserve"> a do pole „</w:t>
      </w:r>
      <w:r w:rsidRPr="00CA3A92">
        <w:rPr>
          <w:b/>
        </w:rPr>
        <w:t>Číslo smlouvy</w:t>
      </w:r>
      <w:r w:rsidRPr="00CA3A92">
        <w:t xml:space="preserve">“ </w:t>
      </w:r>
      <w:r w:rsidRPr="00CA3A92">
        <w:rPr>
          <w:color w:val="000000"/>
        </w:rPr>
        <w:t>uvést číslo této pojistné smlouvy.</w:t>
      </w:r>
    </w:p>
    <w:p w:rsidR="00896CB0" w:rsidRPr="00CA3A92" w:rsidRDefault="00896CB0" w:rsidP="00896CB0">
      <w:pPr>
        <w:pStyle w:val="slovn-rove1-netunb"/>
        <w:numPr>
          <w:ilvl w:val="0"/>
          <w:numId w:val="0"/>
        </w:numPr>
        <w:ind w:left="425"/>
      </w:pPr>
      <w:r w:rsidRPr="00CA3A92">
        <w:t>Pojistník se dále zavazuje, že před zasláním smlouvy k uveřejnění zajistí znečitelnění neuveřejnitelných informací (např. osobních údajů o fyzických osobách).</w:t>
      </w:r>
    </w:p>
    <w:p w:rsidR="00896CB0" w:rsidRDefault="00896CB0" w:rsidP="00896CB0">
      <w:pPr>
        <w:pStyle w:val="slovn-rove1-netunb"/>
        <w:numPr>
          <w:ilvl w:val="0"/>
          <w:numId w:val="0"/>
        </w:numPr>
        <w:ind w:left="425"/>
      </w:pPr>
      <w:r w:rsidRPr="00CA3A92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896CB0" w:rsidRDefault="00896CB0" w:rsidP="00896CB0">
      <w:pPr>
        <w:pStyle w:val="Nadpislnk"/>
      </w:pPr>
    </w:p>
    <w:p w:rsidR="00896CB0" w:rsidRPr="00924B57" w:rsidRDefault="00896CB0" w:rsidP="00896CB0">
      <w:pPr>
        <w:pStyle w:val="Nadpislnk"/>
      </w:pPr>
      <w:r w:rsidRPr="00924B57">
        <w:t xml:space="preserve">Článek VII. </w:t>
      </w:r>
      <w:r w:rsidRPr="00924B57">
        <w:br/>
        <w:t>Závěrečná ustanovení</w:t>
      </w:r>
    </w:p>
    <w:p w:rsidR="00896CB0" w:rsidRDefault="00896CB0" w:rsidP="00896CB0">
      <w:pPr>
        <w:numPr>
          <w:ilvl w:val="0"/>
          <w:numId w:val="14"/>
        </w:numPr>
        <w:tabs>
          <w:tab w:val="left" w:pos="-1418"/>
        </w:tabs>
        <w:spacing w:before="120"/>
        <w:rPr>
          <w:rFonts w:cs="Arial"/>
        </w:rPr>
      </w:pPr>
      <w:r w:rsidRPr="006368D9">
        <w:rPr>
          <w:rFonts w:cs="Arial"/>
        </w:rPr>
        <w:t>Není-li ujednáno jinak, je pojistnou dobou doba od</w:t>
      </w:r>
      <w:r>
        <w:rPr>
          <w:rFonts w:cs="Arial"/>
        </w:rPr>
        <w:t xml:space="preserve"> </w:t>
      </w:r>
      <w:r>
        <w:rPr>
          <w:rFonts w:cs="Arial"/>
          <w:b/>
        </w:rPr>
        <w:t>05. 05. 2015</w:t>
      </w:r>
      <w:r w:rsidRPr="006368D9">
        <w:rPr>
          <w:rFonts w:cs="Arial"/>
        </w:rPr>
        <w:t xml:space="preserve"> (počátek pojištění) do</w:t>
      </w:r>
      <w:r>
        <w:rPr>
          <w:rFonts w:cs="Arial"/>
        </w:rPr>
        <w:t xml:space="preserve"> </w:t>
      </w:r>
      <w:r>
        <w:rPr>
          <w:rFonts w:cs="Arial"/>
          <w:b/>
        </w:rPr>
        <w:t>04. 05. 2021</w:t>
      </w:r>
      <w:r>
        <w:rPr>
          <w:rFonts w:cs="Arial"/>
        </w:rPr>
        <w:t xml:space="preserve"> </w:t>
      </w:r>
      <w:r w:rsidRPr="006368D9">
        <w:rPr>
          <w:rFonts w:cs="Arial"/>
        </w:rPr>
        <w:t>(konec pojištění).</w:t>
      </w:r>
    </w:p>
    <w:p w:rsidR="00896CB0" w:rsidRDefault="00896CB0" w:rsidP="00896CB0">
      <w:pPr>
        <w:ind w:left="425"/>
      </w:pPr>
      <w:r>
        <w:t xml:space="preserve">Počátek změn provedených tímto dodatkem: </w:t>
      </w:r>
      <w:r w:rsidRPr="001C4B3D">
        <w:rPr>
          <w:b/>
        </w:rPr>
        <w:t>05. 05. 2018</w:t>
      </w:r>
      <w:r>
        <w:t xml:space="preserve"> </w:t>
      </w:r>
    </w:p>
    <w:p w:rsidR="00896CB0" w:rsidRDefault="00896CB0" w:rsidP="00896CB0">
      <w:pPr>
        <w:ind w:left="425"/>
      </w:pPr>
      <w:r>
        <w:t>Tímto dodatkem provedené změny a případné tímto dodatkem sjednané nové pojištění se nevztahují na dobu (nevznikají) před počátkem změn provedených tímto dodatkem.</w:t>
      </w:r>
    </w:p>
    <w:p w:rsidR="00896CB0" w:rsidRPr="009933DB" w:rsidRDefault="00896CB0" w:rsidP="00896CB0">
      <w:pPr>
        <w:pStyle w:val="slovn-rove1-netunb"/>
        <w:numPr>
          <w:ilvl w:val="0"/>
          <w:numId w:val="14"/>
        </w:numPr>
        <w:spacing w:after="0"/>
      </w:pPr>
      <w:r w:rsidRPr="009933DB">
        <w:t>Pojistník je povinen vrátit pojistiteli veškeré slevy poskytnuté za dobu trvání pojištění (sleva za dlouhodobost), jestliže pojistník pojištění vypoví před uplynutím pojistné doby.</w:t>
      </w:r>
    </w:p>
    <w:p w:rsidR="00896CB0" w:rsidRPr="00924B57" w:rsidRDefault="00896CB0" w:rsidP="00896CB0">
      <w:pPr>
        <w:pStyle w:val="slovn-rove1-netunb"/>
        <w:numPr>
          <w:ilvl w:val="0"/>
          <w:numId w:val="14"/>
        </w:numPr>
        <w:spacing w:after="0"/>
      </w:pPr>
      <w:r w:rsidRPr="00924B57">
        <w:t>Odpověď pojistníka na návrh pojistitele na uzavření tohoto dodatku (dále jen „</w:t>
      </w:r>
      <w:r w:rsidRPr="00924B57">
        <w:rPr>
          <w:b/>
        </w:rPr>
        <w:t>nabídka</w:t>
      </w:r>
      <w:r w:rsidRPr="00924B57">
        <w:t>“) s dodatkem nebo odchylkou od nabídky se nepovažuje za její přijetí, a to ani v případě, že se takovou odchylkou podstatně nemění podmínky nabídky.</w:t>
      </w:r>
    </w:p>
    <w:p w:rsidR="00896CB0" w:rsidRPr="00924B57" w:rsidRDefault="00896CB0" w:rsidP="00896CB0">
      <w:pPr>
        <w:pStyle w:val="slovn-rove1-netunb"/>
        <w:numPr>
          <w:ilvl w:val="0"/>
          <w:numId w:val="14"/>
        </w:numPr>
        <w:spacing w:after="0"/>
      </w:pPr>
      <w:r w:rsidRPr="00924B57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:rsidR="00896CB0" w:rsidRPr="00924B57" w:rsidRDefault="00896CB0" w:rsidP="00896CB0">
      <w:pPr>
        <w:pStyle w:val="slovn-rove1-netunb"/>
        <w:numPr>
          <w:ilvl w:val="0"/>
          <w:numId w:val="14"/>
        </w:numPr>
        <w:spacing w:after="0"/>
      </w:pPr>
      <w:r w:rsidRPr="00924B57">
        <w:t>Subjektem věcně příslušným k mimosoudnímu řešení spotřebitelských sporů z tohoto pojištění je Česká obchodní inspekce, Štěpánská 567/15, 120 00 Praha 2, www.coi.cz.</w:t>
      </w:r>
    </w:p>
    <w:p w:rsidR="00896CB0" w:rsidRPr="009933DB" w:rsidRDefault="00896CB0" w:rsidP="00896CB0">
      <w:pPr>
        <w:pStyle w:val="slovn-rove1-netunb"/>
        <w:numPr>
          <w:ilvl w:val="0"/>
          <w:numId w:val="14"/>
        </w:numPr>
        <w:spacing w:after="0"/>
      </w:pPr>
      <w:r w:rsidRPr="009933DB">
        <w:t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 pojistníka nebo pojištěného, a to doručením pojistiteli.</w:t>
      </w:r>
      <w:bookmarkStart w:id="2" w:name="_Ref489759092"/>
    </w:p>
    <w:p w:rsidR="00896CB0" w:rsidRDefault="00896CB0" w:rsidP="00896CB0">
      <w:pPr>
        <w:pStyle w:val="slovn-rove1-netunb"/>
        <w:numPr>
          <w:ilvl w:val="0"/>
          <w:numId w:val="14"/>
        </w:numPr>
        <w:spacing w:after="0"/>
      </w:pPr>
      <w:r w:rsidRPr="00924B57">
        <w:t xml:space="preserve">Tento dodatek k pojistné smlouvě byl vypracován ve </w:t>
      </w:r>
      <w:r>
        <w:t>4</w:t>
      </w:r>
      <w:r w:rsidRPr="00924B57">
        <w:t xml:space="preserve"> stejnopisech, pojistník obdrží </w:t>
      </w:r>
      <w:r>
        <w:t>1 stejnopis</w:t>
      </w:r>
      <w:r w:rsidRPr="00924B57">
        <w:t xml:space="preserve">, pojistitel si ponechá </w:t>
      </w:r>
      <w:r>
        <w:t>2 stejnopisy</w:t>
      </w:r>
      <w:r w:rsidRPr="00924B57">
        <w:t xml:space="preserve"> a pojišťovací makléř obdrží </w:t>
      </w:r>
      <w:r>
        <w:t>1 stejnopis</w:t>
      </w:r>
      <w:r w:rsidRPr="00924B57">
        <w:t>.</w:t>
      </w:r>
    </w:p>
    <w:p w:rsidR="00896CB0" w:rsidRDefault="00896CB0" w:rsidP="00896CB0">
      <w:pPr>
        <w:spacing w:after="200" w:line="276" w:lineRule="auto"/>
        <w:jc w:val="left"/>
      </w:pPr>
      <w:r>
        <w:br w:type="page"/>
      </w:r>
    </w:p>
    <w:p w:rsidR="00896CB0" w:rsidRPr="00924B57" w:rsidRDefault="00896CB0" w:rsidP="00896CB0">
      <w:pPr>
        <w:pStyle w:val="slovn-rove1-netunb"/>
        <w:numPr>
          <w:ilvl w:val="0"/>
          <w:numId w:val="14"/>
        </w:numPr>
        <w:spacing w:after="0"/>
      </w:pPr>
      <w:r w:rsidRPr="00924B57">
        <w:lastRenderedPageBreak/>
        <w:t xml:space="preserve">Tento dodatek obsahuje </w:t>
      </w:r>
      <w:r>
        <w:t xml:space="preserve">10 </w:t>
      </w:r>
      <w:r w:rsidRPr="00924B57">
        <w:t xml:space="preserve">stran, k pojistné smlouvě ve znění tohoto dodatku náleží </w:t>
      </w:r>
      <w:r>
        <w:t>1</w:t>
      </w:r>
      <w:r w:rsidRPr="00924B57">
        <w:t xml:space="preserve"> příloh</w:t>
      </w:r>
      <w:bookmarkEnd w:id="2"/>
      <w:r>
        <w:t>a</w:t>
      </w:r>
      <w:r w:rsidRPr="00924B57">
        <w:t xml:space="preserve">, z nichž </w:t>
      </w:r>
      <w:r>
        <w:br/>
        <w:t>1</w:t>
      </w:r>
      <w:r w:rsidRPr="00924B57">
        <w:t xml:space="preserve"> je fyzicky přiložen</w:t>
      </w:r>
      <w:r>
        <w:t>a</w:t>
      </w:r>
      <w:r w:rsidRPr="00924B57">
        <w:t xml:space="preserve"> k tomuto dodatku</w:t>
      </w:r>
      <w:r>
        <w:t xml:space="preserve"> a doložky</w:t>
      </w:r>
      <w:r w:rsidRPr="00924B57">
        <w:t>. Součástí pojistné smlouvy ve znění tohoto dodatku jsou pojistné podmínky pojistitele uvedené v čl. I. této pojistné smlouvy ve znění tohoto dodatku a dokument Informace pro zájemce o pojištění. V případě, že je jakékoli ustanovení uvedené v Informacích pro zájemce o pojištění v rozporu s ustanovením pojistné smlouvy, má přednost příslušné ustanovení pojistné smlouvy.</w:t>
      </w:r>
    </w:p>
    <w:p w:rsidR="00896CB0" w:rsidRPr="009933DB" w:rsidRDefault="00896CB0" w:rsidP="00896CB0">
      <w:pPr>
        <w:pStyle w:val="Odstavecseseznamem"/>
        <w:tabs>
          <w:tab w:val="left" w:pos="426"/>
        </w:tabs>
        <w:spacing w:before="120" w:line="240" w:lineRule="auto"/>
        <w:ind w:left="425"/>
        <w:rPr>
          <w:rFonts w:ascii="Koop Office" w:hAnsi="Koop Office"/>
          <w:szCs w:val="20"/>
        </w:rPr>
      </w:pPr>
      <w:r w:rsidRPr="009933DB">
        <w:rPr>
          <w:rFonts w:ascii="Koop Office" w:hAnsi="Koop Office"/>
          <w:szCs w:val="20"/>
        </w:rPr>
        <w:t>Výčet příloh: příloha č. 1 – seznam míst pojištění s rozdělením pojistných částek</w:t>
      </w:r>
    </w:p>
    <w:p w:rsidR="00896CB0" w:rsidRPr="00924B57" w:rsidRDefault="00896CB0" w:rsidP="00896CB0">
      <w:pPr>
        <w:spacing w:before="120" w:after="480"/>
        <w:ind w:firstLine="425"/>
        <w:rPr>
          <w:b/>
          <w:color w:val="FF00FF"/>
          <w:szCs w:val="20"/>
        </w:rPr>
      </w:pPr>
      <w:r w:rsidRPr="00924B57">
        <w:t>Přílohy fyzicky přiložené k tomuto dodatku nahrazují odpovídající přílohy k pojistné smlouvě.</w:t>
      </w:r>
    </w:p>
    <w:p w:rsidR="00896CB0" w:rsidRDefault="00896CB0" w:rsidP="00896CB0">
      <w:pPr>
        <w:keepNext/>
        <w:tabs>
          <w:tab w:val="left" w:pos="3261"/>
          <w:tab w:val="left" w:pos="6379"/>
        </w:tabs>
        <w:rPr>
          <w:rFonts w:cs="Arial"/>
        </w:rPr>
      </w:pPr>
    </w:p>
    <w:p w:rsidR="00896CB0" w:rsidRDefault="00896CB0" w:rsidP="00896CB0">
      <w:pPr>
        <w:keepNext/>
        <w:tabs>
          <w:tab w:val="left" w:pos="3261"/>
          <w:tab w:val="left" w:pos="6379"/>
        </w:tabs>
        <w:rPr>
          <w:rFonts w:cs="Arial"/>
        </w:rPr>
      </w:pPr>
    </w:p>
    <w:p w:rsidR="00896CB0" w:rsidRDefault="00896CB0" w:rsidP="00896CB0">
      <w:pPr>
        <w:keepNext/>
        <w:tabs>
          <w:tab w:val="left" w:pos="3261"/>
          <w:tab w:val="left" w:pos="6379"/>
        </w:tabs>
        <w:rPr>
          <w:rFonts w:cs="Arial"/>
        </w:rPr>
      </w:pPr>
      <w:r w:rsidRPr="00847EE4">
        <w:rPr>
          <w:rFonts w:cs="Arial"/>
        </w:rPr>
        <w:t>V Praze dne</w:t>
      </w:r>
      <w:r>
        <w:rPr>
          <w:rFonts w:cs="Arial"/>
        </w:rPr>
        <w:t xml:space="preserve"> 03. 05. 2018</w:t>
      </w:r>
    </w:p>
    <w:p w:rsidR="00896CB0" w:rsidRDefault="00896CB0" w:rsidP="00896CB0">
      <w:pPr>
        <w:keepNext/>
        <w:tabs>
          <w:tab w:val="left" w:pos="3261"/>
          <w:tab w:val="left" w:pos="6379"/>
        </w:tabs>
        <w:rPr>
          <w:rFonts w:cs="Arial"/>
        </w:rPr>
      </w:pPr>
    </w:p>
    <w:p w:rsidR="00896CB0" w:rsidRDefault="00896CB0" w:rsidP="00896CB0">
      <w:pPr>
        <w:tabs>
          <w:tab w:val="left" w:pos="3261"/>
          <w:tab w:val="left" w:pos="6379"/>
        </w:tabs>
        <w:rPr>
          <w:rFonts w:cs="Arial"/>
        </w:rPr>
      </w:pPr>
    </w:p>
    <w:p w:rsidR="00896CB0" w:rsidRDefault="00896CB0" w:rsidP="00896CB0">
      <w:pPr>
        <w:tabs>
          <w:tab w:val="left" w:pos="3261"/>
          <w:tab w:val="left" w:pos="6379"/>
        </w:tabs>
        <w:rPr>
          <w:rFonts w:cs="Arial"/>
        </w:rPr>
      </w:pPr>
    </w:p>
    <w:p w:rsidR="00896CB0" w:rsidRPr="006368D9" w:rsidRDefault="00896CB0" w:rsidP="00896CB0">
      <w:pPr>
        <w:tabs>
          <w:tab w:val="left" w:pos="3261"/>
          <w:tab w:val="left" w:pos="6379"/>
        </w:tabs>
        <w:rPr>
          <w:rFonts w:cs="Arial"/>
        </w:rPr>
      </w:pPr>
      <w:r w:rsidRPr="006368D9">
        <w:rPr>
          <w:rFonts w:cs="Arial"/>
        </w:rPr>
        <w:tab/>
        <w:t>……………….……………………</w:t>
      </w:r>
      <w:r w:rsidRPr="006368D9">
        <w:rPr>
          <w:rFonts w:cs="Arial"/>
        </w:rPr>
        <w:tab/>
        <w:t>.………………………………</w:t>
      </w:r>
    </w:p>
    <w:p w:rsidR="00896CB0" w:rsidRPr="006368D9" w:rsidRDefault="00896CB0" w:rsidP="00896CB0">
      <w:pPr>
        <w:rPr>
          <w:rFonts w:cs="Arial"/>
        </w:rPr>
      </w:pPr>
    </w:p>
    <w:p w:rsidR="00896CB0" w:rsidRDefault="00896CB0" w:rsidP="00896CB0">
      <w:pPr>
        <w:rPr>
          <w:rFonts w:cs="Arial"/>
        </w:rPr>
      </w:pPr>
    </w:p>
    <w:p w:rsidR="00896CB0" w:rsidRDefault="00896CB0" w:rsidP="00896CB0">
      <w:pPr>
        <w:rPr>
          <w:rFonts w:cs="Arial"/>
        </w:rPr>
      </w:pPr>
    </w:p>
    <w:p w:rsidR="00896CB0" w:rsidRDefault="00896CB0" w:rsidP="00896CB0">
      <w:pPr>
        <w:rPr>
          <w:rFonts w:cs="Arial"/>
        </w:rPr>
      </w:pPr>
    </w:p>
    <w:p w:rsidR="00896CB0" w:rsidRDefault="00896CB0" w:rsidP="00896CB0">
      <w:pPr>
        <w:rPr>
          <w:rFonts w:cs="Arial"/>
        </w:rPr>
      </w:pPr>
    </w:p>
    <w:p w:rsidR="00896CB0" w:rsidRPr="006368D9" w:rsidRDefault="00896CB0" w:rsidP="00896CB0">
      <w:pPr>
        <w:rPr>
          <w:rFonts w:cs="Arial"/>
        </w:rPr>
      </w:pPr>
    </w:p>
    <w:p w:rsidR="00896CB0" w:rsidRDefault="00896CB0" w:rsidP="00896CB0">
      <w:pPr>
        <w:keepNext/>
        <w:tabs>
          <w:tab w:val="left" w:pos="3261"/>
          <w:tab w:val="left" w:pos="6379"/>
        </w:tabs>
        <w:rPr>
          <w:rFonts w:cs="Arial"/>
        </w:rPr>
      </w:pPr>
      <w:r w:rsidRPr="00847EE4">
        <w:rPr>
          <w:rFonts w:cs="Arial"/>
        </w:rPr>
        <w:t>V Praze dne</w:t>
      </w:r>
      <w:r>
        <w:rPr>
          <w:rFonts w:cs="Arial"/>
        </w:rPr>
        <w:t xml:space="preserve"> 03. 05. 2018</w:t>
      </w:r>
    </w:p>
    <w:p w:rsidR="00896CB0" w:rsidRDefault="00896CB0" w:rsidP="00896CB0">
      <w:pPr>
        <w:tabs>
          <w:tab w:val="left" w:pos="3261"/>
        </w:tabs>
        <w:rPr>
          <w:rFonts w:cs="Arial"/>
        </w:rPr>
      </w:pPr>
    </w:p>
    <w:p w:rsidR="00896CB0" w:rsidRDefault="00896CB0" w:rsidP="00896CB0">
      <w:pPr>
        <w:tabs>
          <w:tab w:val="left" w:pos="3261"/>
        </w:tabs>
        <w:rPr>
          <w:rFonts w:cs="Arial"/>
        </w:rPr>
      </w:pPr>
    </w:p>
    <w:p w:rsidR="00896CB0" w:rsidRDefault="00896CB0" w:rsidP="00896CB0">
      <w:pPr>
        <w:tabs>
          <w:tab w:val="left" w:pos="3261"/>
        </w:tabs>
        <w:rPr>
          <w:rFonts w:cs="Arial"/>
        </w:rPr>
      </w:pPr>
    </w:p>
    <w:p w:rsidR="00896CB0" w:rsidRPr="00D539CE" w:rsidRDefault="00896CB0" w:rsidP="00896CB0">
      <w:pPr>
        <w:tabs>
          <w:tab w:val="left" w:pos="3261"/>
        </w:tabs>
        <w:rPr>
          <w:rFonts w:cs="Arial"/>
        </w:rPr>
      </w:pPr>
      <w:r w:rsidRPr="006368D9">
        <w:rPr>
          <w:rFonts w:cs="Arial"/>
        </w:rPr>
        <w:tab/>
        <w:t>…………………………………….</w:t>
      </w:r>
    </w:p>
    <w:p w:rsidR="00896CB0" w:rsidRDefault="00896CB0" w:rsidP="00896CB0">
      <w:pPr>
        <w:rPr>
          <w:rFonts w:cs="Arial"/>
          <w:szCs w:val="20"/>
        </w:rPr>
      </w:pPr>
    </w:p>
    <w:p w:rsidR="00896CB0" w:rsidRDefault="00896CB0" w:rsidP="00896CB0">
      <w:pPr>
        <w:rPr>
          <w:rFonts w:cs="Arial"/>
          <w:szCs w:val="20"/>
        </w:rPr>
      </w:pPr>
    </w:p>
    <w:p w:rsidR="00896CB0" w:rsidRDefault="00896CB0" w:rsidP="00896CB0">
      <w:pPr>
        <w:rPr>
          <w:rFonts w:cs="Arial"/>
          <w:szCs w:val="20"/>
        </w:rPr>
      </w:pPr>
    </w:p>
    <w:p w:rsidR="00896CB0" w:rsidRDefault="00896CB0" w:rsidP="00896CB0">
      <w:pPr>
        <w:rPr>
          <w:rFonts w:cs="Arial"/>
          <w:szCs w:val="20"/>
        </w:rPr>
      </w:pPr>
    </w:p>
    <w:p w:rsidR="00896CB0" w:rsidRDefault="00896CB0" w:rsidP="00896CB0">
      <w:pPr>
        <w:rPr>
          <w:rFonts w:cs="Arial"/>
          <w:szCs w:val="20"/>
        </w:rPr>
      </w:pPr>
    </w:p>
    <w:p w:rsidR="00896CB0" w:rsidRDefault="00896CB0" w:rsidP="00896CB0">
      <w:pPr>
        <w:rPr>
          <w:rFonts w:cs="Arial"/>
          <w:szCs w:val="20"/>
        </w:rPr>
      </w:pPr>
    </w:p>
    <w:p w:rsidR="00896CB0" w:rsidRDefault="00896CB0" w:rsidP="00896CB0">
      <w:pPr>
        <w:rPr>
          <w:rFonts w:cs="Arial"/>
          <w:szCs w:val="20"/>
        </w:rPr>
      </w:pPr>
    </w:p>
    <w:p w:rsidR="00896CB0" w:rsidRDefault="00896CB0" w:rsidP="00896CB0">
      <w:pPr>
        <w:rPr>
          <w:rFonts w:cs="Arial"/>
          <w:szCs w:val="20"/>
        </w:rPr>
      </w:pPr>
    </w:p>
    <w:p w:rsidR="00896CB0" w:rsidRDefault="00896CB0" w:rsidP="00896CB0">
      <w:pPr>
        <w:rPr>
          <w:rFonts w:cs="Arial"/>
          <w:szCs w:val="20"/>
        </w:rPr>
      </w:pPr>
    </w:p>
    <w:p w:rsidR="00896CB0" w:rsidRDefault="00896CB0" w:rsidP="00896CB0">
      <w:pPr>
        <w:rPr>
          <w:rFonts w:cs="Arial"/>
          <w:szCs w:val="20"/>
        </w:rPr>
      </w:pPr>
    </w:p>
    <w:p w:rsidR="00896CB0" w:rsidRDefault="00896CB0" w:rsidP="00896CB0">
      <w:pPr>
        <w:rPr>
          <w:rFonts w:cs="Arial"/>
          <w:szCs w:val="20"/>
        </w:rPr>
      </w:pPr>
    </w:p>
    <w:p w:rsidR="00896CB0" w:rsidRDefault="00896CB0" w:rsidP="00896CB0">
      <w:pPr>
        <w:pStyle w:val="Zkladntextodsazen3"/>
        <w:tabs>
          <w:tab w:val="left" w:pos="1418"/>
        </w:tabs>
        <w:ind w:left="0"/>
      </w:pPr>
      <w:r>
        <w:t xml:space="preserve">Dodatek </w:t>
      </w:r>
      <w:r w:rsidRPr="002D1ACA">
        <w:t xml:space="preserve">vypracoval: </w:t>
      </w:r>
      <w:r>
        <w:t>xxxxxxxxxxx, underwriter</w:t>
      </w:r>
    </w:p>
    <w:p w:rsidR="00896CB0" w:rsidRPr="00924B57" w:rsidRDefault="00896CB0" w:rsidP="00896CB0"/>
    <w:p w:rsidR="00896CB0" w:rsidRPr="00FA4C01" w:rsidRDefault="00896CB0" w:rsidP="00896CB0"/>
    <w:p w:rsidR="0031703A" w:rsidRDefault="0031703A">
      <w:bookmarkStart w:id="3" w:name="_GoBack"/>
      <w:bookmarkEnd w:id="3"/>
    </w:p>
    <w:sectPr w:rsidR="0031703A" w:rsidSect="009B22B4">
      <w:footerReference w:type="default" r:id="rId8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1006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F1466" w:rsidRPr="00877EFF" w:rsidRDefault="00896CB0">
        <w:pPr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11</w:t>
        </w:r>
        <w:r w:rsidRPr="00877EFF">
          <w:rPr>
            <w:sz w:val="18"/>
            <w:szCs w:val="1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">
    <w:nsid w:val="24481398"/>
    <w:multiLevelType w:val="multilevel"/>
    <w:tmpl w:val="DFD0D504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9695B4D"/>
    <w:multiLevelType w:val="multilevel"/>
    <w:tmpl w:val="5A307E1E"/>
    <w:lvl w:ilvl="0">
      <w:start w:val="1"/>
      <w:numFmt w:val="decimal"/>
      <w:pStyle w:val="Styl10bTunZarovnatdobloku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5">
    <w:nsid w:val="45784623"/>
    <w:multiLevelType w:val="multilevel"/>
    <w:tmpl w:val="9C5011D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DB26983"/>
    <w:multiLevelType w:val="multilevel"/>
    <w:tmpl w:val="177EBFE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eastAsia="Times New Roman" w:hAnsi="Koop Office" w:cs="Arial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78157F9C"/>
    <w:multiLevelType w:val="multilevel"/>
    <w:tmpl w:val="177EBFE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eastAsia="Times New Roman" w:hAnsi="Koop Office" w:cs="Arial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7ABD081B"/>
    <w:multiLevelType w:val="hybridMultilevel"/>
    <w:tmpl w:val="C4B60CDC"/>
    <w:lvl w:ilvl="0" w:tplc="EAD46672">
      <w:numFmt w:val="bullet"/>
      <w:lvlText w:val="-"/>
      <w:lvlJc w:val="left"/>
      <w:pPr>
        <w:ind w:left="394" w:hanging="360"/>
      </w:pPr>
      <w:rPr>
        <w:rFonts w:ascii="Koop Office" w:eastAsia="Times New Roman" w:hAnsi="Koop Office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B0"/>
    <w:rsid w:val="0031703A"/>
    <w:rsid w:val="0089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CB0"/>
    <w:pPr>
      <w:spacing w:after="0" w:line="240" w:lineRule="auto"/>
      <w:jc w:val="both"/>
    </w:pPr>
    <w:rPr>
      <w:rFonts w:ascii="Koop Office" w:eastAsia="Times New Roman" w:hAnsi="Koop Office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96CB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96CB0"/>
    <w:pPr>
      <w:spacing w:line="276" w:lineRule="auto"/>
      <w:ind w:left="709"/>
      <w:contextualSpacing/>
    </w:pPr>
    <w:rPr>
      <w:rFonts w:ascii="Calibri" w:hAnsi="Calibri"/>
      <w:szCs w:val="22"/>
    </w:rPr>
  </w:style>
  <w:style w:type="paragraph" w:customStyle="1" w:styleId="Nadpislnk">
    <w:name w:val="Nadpis článků"/>
    <w:basedOn w:val="Normln"/>
    <w:qFormat/>
    <w:rsid w:val="00896CB0"/>
    <w:pPr>
      <w:keepNext/>
      <w:keepLines/>
      <w:spacing w:before="240" w:after="120"/>
      <w:jc w:val="center"/>
    </w:pPr>
    <w:rPr>
      <w:b/>
      <w:sz w:val="24"/>
    </w:rPr>
  </w:style>
  <w:style w:type="paragraph" w:customStyle="1" w:styleId="slovn-rove1">
    <w:name w:val="Číslování - úroveň 1"/>
    <w:basedOn w:val="Normln"/>
    <w:qFormat/>
    <w:rsid w:val="00896CB0"/>
    <w:pPr>
      <w:keepNext/>
      <w:numPr>
        <w:numId w:val="1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qFormat/>
    <w:rsid w:val="00896CB0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896CB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896CB0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896CB0"/>
    <w:rPr>
      <w:rFonts w:ascii="Koop Office" w:eastAsia="Times New Roman" w:hAnsi="Koop Office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896CB0"/>
    <w:pPr>
      <w:numPr>
        <w:numId w:val="2"/>
      </w:numPr>
      <w:spacing w:before="120" w:after="120"/>
    </w:pPr>
  </w:style>
  <w:style w:type="paragraph" w:customStyle="1" w:styleId="hvzdika">
    <w:name w:val="hvězdička"/>
    <w:basedOn w:val="Normln"/>
    <w:next w:val="Normln"/>
    <w:qFormat/>
    <w:rsid w:val="00896CB0"/>
    <w:pPr>
      <w:spacing w:before="120" w:after="120"/>
      <w:jc w:val="left"/>
    </w:pPr>
    <w:rPr>
      <w:sz w:val="16"/>
      <w:szCs w:val="16"/>
    </w:rPr>
  </w:style>
  <w:style w:type="paragraph" w:styleId="Zkladntext3">
    <w:name w:val="Body Text 3"/>
    <w:basedOn w:val="Normln"/>
    <w:link w:val="Zkladntext3Char"/>
    <w:rsid w:val="00896CB0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96CB0"/>
    <w:rPr>
      <w:rFonts w:eastAsia="Times New Roman"/>
      <w:sz w:val="16"/>
      <w:szCs w:val="16"/>
      <w:lang w:eastAsia="cs-CZ"/>
    </w:rPr>
  </w:style>
  <w:style w:type="paragraph" w:customStyle="1" w:styleId="Zkladntext32">
    <w:name w:val="Základní text 32"/>
    <w:basedOn w:val="Normln"/>
    <w:uiPriority w:val="99"/>
    <w:rsid w:val="00896CB0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yl10bTunZarovnatdobloku">
    <w:name w:val="Styl 10 b. Tučné Zarovnat do bloku"/>
    <w:basedOn w:val="Normln"/>
    <w:autoRedefine/>
    <w:uiPriority w:val="99"/>
    <w:rsid w:val="00896CB0"/>
    <w:pPr>
      <w:numPr>
        <w:numId w:val="5"/>
      </w:numPr>
    </w:pPr>
    <w:rPr>
      <w:b/>
      <w:bCs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896CB0"/>
    <w:pPr>
      <w:tabs>
        <w:tab w:val="left" w:pos="0"/>
      </w:tabs>
      <w:ind w:left="34" w:hanging="34"/>
    </w:pPr>
    <w:rPr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896CB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96CB0"/>
    <w:rPr>
      <w:rFonts w:ascii="Koop Office" w:eastAsia="Times New Roman" w:hAnsi="Koop Office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896C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896CB0"/>
    <w:rPr>
      <w:rFonts w:ascii="Koop Office" w:eastAsia="Times New Roman" w:hAnsi="Koop Office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CB0"/>
    <w:pPr>
      <w:spacing w:after="0" w:line="240" w:lineRule="auto"/>
      <w:jc w:val="both"/>
    </w:pPr>
    <w:rPr>
      <w:rFonts w:ascii="Koop Office" w:eastAsia="Times New Roman" w:hAnsi="Koop Office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96CB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96CB0"/>
    <w:pPr>
      <w:spacing w:line="276" w:lineRule="auto"/>
      <w:ind w:left="709"/>
      <w:contextualSpacing/>
    </w:pPr>
    <w:rPr>
      <w:rFonts w:ascii="Calibri" w:hAnsi="Calibri"/>
      <w:szCs w:val="22"/>
    </w:rPr>
  </w:style>
  <w:style w:type="paragraph" w:customStyle="1" w:styleId="Nadpislnk">
    <w:name w:val="Nadpis článků"/>
    <w:basedOn w:val="Normln"/>
    <w:qFormat/>
    <w:rsid w:val="00896CB0"/>
    <w:pPr>
      <w:keepNext/>
      <w:keepLines/>
      <w:spacing w:before="240" w:after="120"/>
      <w:jc w:val="center"/>
    </w:pPr>
    <w:rPr>
      <w:b/>
      <w:sz w:val="24"/>
    </w:rPr>
  </w:style>
  <w:style w:type="paragraph" w:customStyle="1" w:styleId="slovn-rove1">
    <w:name w:val="Číslování - úroveň 1"/>
    <w:basedOn w:val="Normln"/>
    <w:qFormat/>
    <w:rsid w:val="00896CB0"/>
    <w:pPr>
      <w:keepNext/>
      <w:numPr>
        <w:numId w:val="1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qFormat/>
    <w:rsid w:val="00896CB0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896CB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896CB0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896CB0"/>
    <w:rPr>
      <w:rFonts w:ascii="Koop Office" w:eastAsia="Times New Roman" w:hAnsi="Koop Office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896CB0"/>
    <w:pPr>
      <w:numPr>
        <w:numId w:val="2"/>
      </w:numPr>
      <w:spacing w:before="120" w:after="120"/>
    </w:pPr>
  </w:style>
  <w:style w:type="paragraph" w:customStyle="1" w:styleId="hvzdika">
    <w:name w:val="hvězdička"/>
    <w:basedOn w:val="Normln"/>
    <w:next w:val="Normln"/>
    <w:qFormat/>
    <w:rsid w:val="00896CB0"/>
    <w:pPr>
      <w:spacing w:before="120" w:after="120"/>
      <w:jc w:val="left"/>
    </w:pPr>
    <w:rPr>
      <w:sz w:val="16"/>
      <w:szCs w:val="16"/>
    </w:rPr>
  </w:style>
  <w:style w:type="paragraph" w:styleId="Zkladntext3">
    <w:name w:val="Body Text 3"/>
    <w:basedOn w:val="Normln"/>
    <w:link w:val="Zkladntext3Char"/>
    <w:rsid w:val="00896CB0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96CB0"/>
    <w:rPr>
      <w:rFonts w:eastAsia="Times New Roman"/>
      <w:sz w:val="16"/>
      <w:szCs w:val="16"/>
      <w:lang w:eastAsia="cs-CZ"/>
    </w:rPr>
  </w:style>
  <w:style w:type="paragraph" w:customStyle="1" w:styleId="Zkladntext32">
    <w:name w:val="Základní text 32"/>
    <w:basedOn w:val="Normln"/>
    <w:uiPriority w:val="99"/>
    <w:rsid w:val="00896CB0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yl10bTunZarovnatdobloku">
    <w:name w:val="Styl 10 b. Tučné Zarovnat do bloku"/>
    <w:basedOn w:val="Normln"/>
    <w:autoRedefine/>
    <w:uiPriority w:val="99"/>
    <w:rsid w:val="00896CB0"/>
    <w:pPr>
      <w:numPr>
        <w:numId w:val="5"/>
      </w:numPr>
    </w:pPr>
    <w:rPr>
      <w:b/>
      <w:bCs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896CB0"/>
    <w:pPr>
      <w:tabs>
        <w:tab w:val="left" w:pos="0"/>
      </w:tabs>
      <w:ind w:left="34" w:hanging="34"/>
    </w:pPr>
    <w:rPr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896CB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96CB0"/>
    <w:rPr>
      <w:rFonts w:ascii="Koop Office" w:eastAsia="Times New Roman" w:hAnsi="Koop Office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896C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896CB0"/>
    <w:rPr>
      <w:rFonts w:ascii="Koop Office" w:eastAsia="Times New Roman" w:hAnsi="Koop Office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podatelna@koo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3773</Words>
  <Characters>22266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Kovarik</dc:creator>
  <cp:lastModifiedBy>Petr Kovarik</cp:lastModifiedBy>
  <cp:revision>1</cp:revision>
  <dcterms:created xsi:type="dcterms:W3CDTF">2018-11-16T08:51:00Z</dcterms:created>
  <dcterms:modified xsi:type="dcterms:W3CDTF">2018-11-16T08:52:00Z</dcterms:modified>
</cp:coreProperties>
</file>