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146" w:rsidRDefault="007E1446">
      <w:pPr>
        <w:pStyle w:val="Bodytext20"/>
        <w:framePr w:wrap="none" w:vAnchor="page" w:hAnchor="page" w:x="1137" w:y="1203"/>
        <w:shd w:val="clear" w:color="auto" w:fill="auto"/>
        <w:spacing w:after="0"/>
      </w:pPr>
      <w:r>
        <w:t>Příloha č. 1</w:t>
      </w:r>
    </w:p>
    <w:p w:rsidR="00882146" w:rsidRDefault="007E1446">
      <w:pPr>
        <w:pStyle w:val="Bodytext20"/>
        <w:framePr w:w="8467" w:h="1412" w:hRule="exact" w:wrap="none" w:vAnchor="page" w:hAnchor="page" w:x="1137" w:y="1963"/>
        <w:shd w:val="clear" w:color="auto" w:fill="auto"/>
        <w:spacing w:after="0" w:line="269" w:lineRule="exact"/>
        <w:ind w:right="20"/>
        <w:jc w:val="center"/>
      </w:pPr>
      <w:r>
        <w:t>Specifikace prostor a technologií a časový harmonogram</w:t>
      </w:r>
      <w:r>
        <w:br/>
        <w:t>na základě smlouvy „o podnájmu nebytových prostor", kterou uzavřeli dne 15/6/</w:t>
      </w:r>
      <w:r>
        <w:t>2020</w:t>
      </w:r>
    </w:p>
    <w:p w:rsidR="00882146" w:rsidRDefault="007E1446">
      <w:pPr>
        <w:pStyle w:val="Bodytext20"/>
        <w:framePr w:w="8467" w:h="1412" w:hRule="exact" w:wrap="none" w:vAnchor="page" w:hAnchor="page" w:x="1137" w:y="1963"/>
        <w:shd w:val="clear" w:color="auto" w:fill="auto"/>
        <w:spacing w:after="0" w:line="269" w:lineRule="exact"/>
        <w:ind w:right="20"/>
        <w:jc w:val="center"/>
      </w:pPr>
      <w:r>
        <w:t>Hudební divadlo v Karl</w:t>
      </w:r>
      <w:r w:rsidR="00417AFF">
        <w:t>í</w:t>
      </w:r>
      <w:r>
        <w:t>ně</w:t>
      </w:r>
      <w:r>
        <w:br/>
        <w:t>a</w:t>
      </w:r>
    </w:p>
    <w:p w:rsidR="00882146" w:rsidRDefault="007E1446">
      <w:pPr>
        <w:pStyle w:val="Bodytext20"/>
        <w:framePr w:w="8467" w:h="1412" w:hRule="exact" w:wrap="none" w:vAnchor="page" w:hAnchor="page" w:x="1137" w:y="1963"/>
        <w:shd w:val="clear" w:color="auto" w:fill="auto"/>
        <w:spacing w:after="0" w:line="269" w:lineRule="exact"/>
        <w:ind w:right="20"/>
        <w:jc w:val="center"/>
      </w:pPr>
      <w:r>
        <w:t>COT media sro.</w:t>
      </w:r>
    </w:p>
    <w:p w:rsidR="00882146" w:rsidRDefault="007E1446">
      <w:pPr>
        <w:pStyle w:val="Heading10"/>
        <w:framePr w:w="8467" w:h="2422" w:hRule="exact" w:wrap="none" w:vAnchor="page" w:hAnchor="page" w:x="1137" w:y="3900"/>
        <w:shd w:val="clear" w:color="auto" w:fill="auto"/>
        <w:spacing w:before="0"/>
      </w:pPr>
      <w:bookmarkStart w:id="0" w:name="bookmark0"/>
      <w:r>
        <w:t>Technologie:</w:t>
      </w:r>
      <w:bookmarkEnd w:id="0"/>
    </w:p>
    <w:p w:rsidR="00882146" w:rsidRDefault="007E1446">
      <w:pPr>
        <w:pStyle w:val="Bodytext20"/>
        <w:framePr w:w="8467" w:h="2422" w:hRule="exact" w:wrap="none" w:vAnchor="page" w:hAnchor="page" w:x="1137" w:y="3900"/>
        <w:shd w:val="clear" w:color="auto" w:fill="auto"/>
        <w:spacing w:after="245"/>
        <w:jc w:val="left"/>
      </w:pPr>
      <w:r>
        <w:t xml:space="preserve">Základní jevištní, světelné a zvukové </w:t>
      </w:r>
      <w:r>
        <w:t>technologie hlavního sálu nebo malé scény</w:t>
      </w:r>
    </w:p>
    <w:p w:rsidR="00882146" w:rsidRDefault="007E1446">
      <w:pPr>
        <w:pStyle w:val="Heading10"/>
        <w:framePr w:w="8467" w:h="2422" w:hRule="exact" w:wrap="none" w:vAnchor="page" w:hAnchor="page" w:x="1137" w:y="3900"/>
        <w:shd w:val="clear" w:color="auto" w:fill="auto"/>
        <w:spacing w:before="0" w:line="269" w:lineRule="exact"/>
      </w:pPr>
      <w:bookmarkStart w:id="1" w:name="bookmark1"/>
      <w:r>
        <w:t>Prostory:</w:t>
      </w:r>
      <w:bookmarkEnd w:id="1"/>
    </w:p>
    <w:p w:rsidR="00882146" w:rsidRDefault="007E1446">
      <w:pPr>
        <w:pStyle w:val="Bodytext20"/>
        <w:framePr w:w="8467" w:h="2422" w:hRule="exact" w:wrap="none" w:vAnchor="page" w:hAnchor="page" w:x="1137" w:y="3900"/>
        <w:numPr>
          <w:ilvl w:val="0"/>
          <w:numId w:val="1"/>
        </w:numPr>
        <w:shd w:val="clear" w:color="auto" w:fill="auto"/>
        <w:tabs>
          <w:tab w:val="left" w:pos="762"/>
        </w:tabs>
        <w:spacing w:after="0" w:line="269" w:lineRule="exact"/>
        <w:ind w:left="400"/>
        <w:jc w:val="left"/>
      </w:pPr>
      <w:r>
        <w:t>Jeviště</w:t>
      </w:r>
    </w:p>
    <w:p w:rsidR="00882146" w:rsidRDefault="007E1446">
      <w:pPr>
        <w:pStyle w:val="Bodytext20"/>
        <w:framePr w:w="8467" w:h="2422" w:hRule="exact" w:wrap="none" w:vAnchor="page" w:hAnchor="page" w:x="1137" w:y="3900"/>
        <w:numPr>
          <w:ilvl w:val="0"/>
          <w:numId w:val="1"/>
        </w:numPr>
        <w:shd w:val="clear" w:color="auto" w:fill="auto"/>
        <w:tabs>
          <w:tab w:val="left" w:pos="762"/>
        </w:tabs>
        <w:spacing w:after="0" w:line="269" w:lineRule="exact"/>
        <w:ind w:left="400"/>
        <w:jc w:val="left"/>
      </w:pPr>
      <w:r>
        <w:t>vstup do divadla zaměstnaneckou vrátnicí</w:t>
      </w:r>
    </w:p>
    <w:p w:rsidR="00882146" w:rsidRDefault="007E1446">
      <w:pPr>
        <w:pStyle w:val="Bodytext20"/>
        <w:framePr w:w="8467" w:h="2422" w:hRule="exact" w:wrap="none" w:vAnchor="page" w:hAnchor="page" w:x="1137" w:y="3900"/>
        <w:numPr>
          <w:ilvl w:val="0"/>
          <w:numId w:val="1"/>
        </w:numPr>
        <w:shd w:val="clear" w:color="auto" w:fill="auto"/>
        <w:tabs>
          <w:tab w:val="left" w:pos="762"/>
        </w:tabs>
        <w:spacing w:after="0" w:line="269" w:lineRule="exact"/>
        <w:ind w:left="400"/>
        <w:jc w:val="left"/>
      </w:pPr>
      <w:r>
        <w:t>herecká zkušebna</w:t>
      </w:r>
    </w:p>
    <w:p w:rsidR="00882146" w:rsidRDefault="007E1446">
      <w:pPr>
        <w:pStyle w:val="Bodytext20"/>
        <w:framePr w:w="8467" w:h="2422" w:hRule="exact" w:wrap="none" w:vAnchor="page" w:hAnchor="page" w:x="1137" w:y="3900"/>
        <w:numPr>
          <w:ilvl w:val="0"/>
          <w:numId w:val="1"/>
        </w:numPr>
        <w:shd w:val="clear" w:color="auto" w:fill="auto"/>
        <w:tabs>
          <w:tab w:val="left" w:pos="763"/>
        </w:tabs>
        <w:spacing w:after="0" w:line="269" w:lineRule="exact"/>
        <w:ind w:left="400"/>
        <w:jc w:val="left"/>
      </w:pPr>
      <w:r>
        <w:t>Místnost zvuku 1.163A</w:t>
      </w:r>
    </w:p>
    <w:p w:rsidR="00882146" w:rsidRDefault="007E1446">
      <w:pPr>
        <w:pStyle w:val="Bodytext20"/>
        <w:framePr w:w="8467" w:h="2422" w:hRule="exact" w:wrap="none" w:vAnchor="page" w:hAnchor="page" w:x="1137" w:y="3900"/>
        <w:numPr>
          <w:ilvl w:val="0"/>
          <w:numId w:val="1"/>
        </w:numPr>
        <w:shd w:val="clear" w:color="auto" w:fill="auto"/>
        <w:tabs>
          <w:tab w:val="left" w:pos="763"/>
        </w:tabs>
        <w:spacing w:after="0" w:line="269" w:lineRule="exact"/>
        <w:ind w:left="400"/>
        <w:jc w:val="left"/>
      </w:pPr>
      <w:r>
        <w:t>Místnost 1.160 + 1.159</w:t>
      </w:r>
    </w:p>
    <w:p w:rsidR="00882146" w:rsidRDefault="007E1446">
      <w:pPr>
        <w:pStyle w:val="Heading10"/>
        <w:framePr w:w="8467" w:h="1342" w:hRule="exact" w:wrap="none" w:vAnchor="page" w:hAnchor="page" w:x="1137" w:y="6857"/>
        <w:shd w:val="clear" w:color="auto" w:fill="auto"/>
        <w:spacing w:before="0" w:after="245"/>
        <w:jc w:val="left"/>
      </w:pPr>
      <w:bookmarkStart w:id="2" w:name="bookmark2"/>
      <w:r>
        <w:t>Obecný časový harmonogram akce červnu 2020:</w:t>
      </w:r>
      <w:bookmarkEnd w:id="2"/>
    </w:p>
    <w:p w:rsidR="00882146" w:rsidRDefault="00417AFF">
      <w:pPr>
        <w:pStyle w:val="Bodytext20"/>
        <w:framePr w:w="8467" w:h="1342" w:hRule="exact" w:wrap="none" w:vAnchor="page" w:hAnchor="page" w:x="1137" w:y="6857"/>
        <w:shd w:val="clear" w:color="auto" w:fill="auto"/>
        <w:spacing w:after="0" w:line="269" w:lineRule="exact"/>
        <w:ind w:right="7300"/>
      </w:pPr>
      <w:r>
        <w:t>středa 17. 6. pondělí</w:t>
      </w:r>
      <w:bookmarkStart w:id="3" w:name="_GoBack"/>
      <w:bookmarkEnd w:id="3"/>
      <w:r w:rsidR="007E1446">
        <w:t xml:space="preserve">22.6. </w:t>
      </w:r>
      <w:r>
        <w:t xml:space="preserve">                      </w:t>
      </w:r>
      <w:r w:rsidR="007E1446">
        <w:t xml:space="preserve">středa </w:t>
      </w:r>
      <w:r>
        <w:t xml:space="preserve"> </w:t>
      </w:r>
      <w:r w:rsidR="007E1446">
        <w:t>24.6.</w:t>
      </w:r>
    </w:p>
    <w:p w:rsidR="00882146" w:rsidRDefault="007E1446">
      <w:pPr>
        <w:pStyle w:val="Bodytext20"/>
        <w:framePr w:wrap="none" w:vAnchor="page" w:hAnchor="page" w:x="1137" w:y="8465"/>
        <w:shd w:val="clear" w:color="auto" w:fill="auto"/>
        <w:spacing w:after="0"/>
        <w:jc w:val="left"/>
      </w:pPr>
      <w:r>
        <w:t xml:space="preserve">vždy </w:t>
      </w:r>
      <w:r>
        <w:t>18:00 - 24:00</w:t>
      </w:r>
    </w:p>
    <w:p w:rsidR="00882146" w:rsidRDefault="00882146">
      <w:pPr>
        <w:rPr>
          <w:sz w:val="2"/>
          <w:szCs w:val="2"/>
        </w:rPr>
      </w:pPr>
    </w:p>
    <w:sectPr w:rsidR="0088214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446" w:rsidRDefault="007E1446">
      <w:r>
        <w:separator/>
      </w:r>
    </w:p>
  </w:endnote>
  <w:endnote w:type="continuationSeparator" w:id="0">
    <w:p w:rsidR="007E1446" w:rsidRDefault="007E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446" w:rsidRDefault="007E1446"/>
  </w:footnote>
  <w:footnote w:type="continuationSeparator" w:id="0">
    <w:p w:rsidR="007E1446" w:rsidRDefault="007E14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B1D31"/>
    <w:multiLevelType w:val="multilevel"/>
    <w:tmpl w:val="3E7ED55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82146"/>
    <w:rsid w:val="00417AFF"/>
    <w:rsid w:val="007E1446"/>
    <w:rsid w:val="0088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C8A3B"/>
  <w15:docId w15:val="{FE91E095-E53B-4F5A-9E4B-BD73E7080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620" w:line="200" w:lineRule="exac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540" w:line="200" w:lineRule="exact"/>
      <w:jc w:val="both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457</Characters>
  <Application>Microsoft Office Word</Application>
  <DocSecurity>0</DocSecurity>
  <Lines>3</Lines>
  <Paragraphs>1</Paragraphs>
  <ScaleCrop>false</ScaleCrop>
  <Company>Hudební divadlo Karlín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2020-07-08T10:30:00Z</dcterms:created>
  <dcterms:modified xsi:type="dcterms:W3CDTF">2020-07-08T10:31:00Z</dcterms:modified>
</cp:coreProperties>
</file>