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Default="0000476C">
      <w:pPr>
        <w:pBdr>
          <w:top w:val="nil"/>
          <w:left w:val="nil"/>
          <w:bottom w:val="nil"/>
          <w:right w:val="nil"/>
          <w:between w:val="nil"/>
        </w:pBdr>
        <w:spacing w:before="120" w:after="120"/>
        <w:jc w:val="center"/>
        <w:rPr>
          <w:color w:val="000000"/>
          <w:sz w:val="28"/>
          <w:szCs w:val="28"/>
        </w:rPr>
      </w:pPr>
    </w:p>
    <w:p w:rsidR="0000476C" w:rsidRPr="00C611E2" w:rsidRDefault="008B6CE6">
      <w:pPr>
        <w:pBdr>
          <w:top w:val="nil"/>
          <w:left w:val="nil"/>
          <w:bottom w:val="nil"/>
          <w:right w:val="nil"/>
          <w:between w:val="nil"/>
        </w:pBdr>
        <w:spacing w:before="120" w:after="120"/>
        <w:jc w:val="center"/>
        <w:rPr>
          <w:color w:val="000000"/>
          <w:sz w:val="28"/>
          <w:szCs w:val="28"/>
        </w:rPr>
      </w:pPr>
      <w:r w:rsidRPr="00C611E2">
        <w:rPr>
          <w:b/>
          <w:color w:val="000000"/>
          <w:sz w:val="28"/>
          <w:szCs w:val="28"/>
        </w:rPr>
        <w:t>PODLICENČNÍ SMLOUVA</w:t>
      </w:r>
    </w:p>
    <w:p w:rsidR="0000476C" w:rsidRPr="00C611E2" w:rsidRDefault="0000476C">
      <w:pPr>
        <w:pBdr>
          <w:top w:val="nil"/>
          <w:left w:val="nil"/>
          <w:bottom w:val="nil"/>
          <w:right w:val="nil"/>
          <w:between w:val="nil"/>
        </w:pBdr>
        <w:spacing w:before="120" w:after="120"/>
        <w:jc w:val="both"/>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ind w:left="284" w:hanging="284"/>
        <w:jc w:val="both"/>
        <w:rPr>
          <w:color w:val="000000"/>
          <w:sz w:val="22"/>
          <w:szCs w:val="22"/>
        </w:rPr>
      </w:pPr>
      <w:r w:rsidRPr="00C611E2">
        <w:rPr>
          <w:b/>
          <w:color w:val="000000"/>
          <w:sz w:val="22"/>
          <w:szCs w:val="22"/>
        </w:rPr>
        <w:t>Národní filmový archiv</w:t>
      </w:r>
      <w:r w:rsidRPr="00C611E2">
        <w:rPr>
          <w:color w:val="000000"/>
          <w:sz w:val="22"/>
          <w:szCs w:val="22"/>
        </w:rPr>
        <w:t>, příspěvková organizace</w:t>
      </w:r>
    </w:p>
    <w:p w:rsidR="0000476C" w:rsidRPr="00C611E2" w:rsidRDefault="008B6CE6">
      <w:pPr>
        <w:keepNext/>
        <w:pBdr>
          <w:top w:val="nil"/>
          <w:left w:val="nil"/>
          <w:bottom w:val="nil"/>
          <w:right w:val="nil"/>
          <w:between w:val="nil"/>
        </w:pBdr>
        <w:rPr>
          <w:color w:val="000000"/>
          <w:sz w:val="22"/>
          <w:szCs w:val="22"/>
        </w:rPr>
      </w:pPr>
      <w:r w:rsidRPr="00C611E2">
        <w:rPr>
          <w:color w:val="000000"/>
          <w:sz w:val="22"/>
          <w:szCs w:val="22"/>
        </w:rPr>
        <w:t>se sídlem Praha 3</w:t>
      </w:r>
      <w:r w:rsidR="001A11B3" w:rsidRPr="00C611E2">
        <w:rPr>
          <w:color w:val="000000"/>
          <w:sz w:val="22"/>
          <w:szCs w:val="22"/>
        </w:rPr>
        <w:t xml:space="preserve"> - Žižkov</w:t>
      </w:r>
      <w:r w:rsidRPr="00C611E2">
        <w:rPr>
          <w:color w:val="000000"/>
          <w:sz w:val="22"/>
          <w:szCs w:val="22"/>
        </w:rPr>
        <w:t xml:space="preserve">, Malešická </w:t>
      </w:r>
      <w:r w:rsidR="001A11B3" w:rsidRPr="00C611E2">
        <w:rPr>
          <w:color w:val="000000"/>
          <w:sz w:val="22"/>
          <w:szCs w:val="22"/>
        </w:rPr>
        <w:t>2706/</w:t>
      </w:r>
      <w:r w:rsidRPr="00C611E2">
        <w:rPr>
          <w:color w:val="000000"/>
          <w:sz w:val="22"/>
          <w:szCs w:val="22"/>
        </w:rPr>
        <w:t>12</w:t>
      </w:r>
      <w:r w:rsidR="001A11B3" w:rsidRPr="00C611E2">
        <w:rPr>
          <w:color w:val="000000"/>
          <w:sz w:val="22"/>
          <w:szCs w:val="22"/>
        </w:rPr>
        <w:t>, PSČ: 130 00</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IČ</w:t>
      </w:r>
      <w:r w:rsidR="001A11B3" w:rsidRPr="00C611E2">
        <w:rPr>
          <w:color w:val="000000"/>
          <w:sz w:val="22"/>
          <w:szCs w:val="22"/>
        </w:rPr>
        <w:t>O</w:t>
      </w:r>
      <w:r w:rsidRPr="00C611E2">
        <w:rPr>
          <w:color w:val="000000"/>
          <w:sz w:val="22"/>
          <w:szCs w:val="22"/>
        </w:rPr>
        <w:t>: 00057266,</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Bankovní spojení, </w:t>
      </w:r>
      <w:proofErr w:type="spellStart"/>
      <w:r w:rsidRPr="00C611E2">
        <w:rPr>
          <w:color w:val="000000"/>
          <w:sz w:val="22"/>
          <w:szCs w:val="22"/>
        </w:rPr>
        <w:t>č.ú</w:t>
      </w:r>
      <w:proofErr w:type="spellEnd"/>
      <w:r w:rsidRPr="00C611E2">
        <w:rPr>
          <w:color w:val="000000"/>
          <w:sz w:val="22"/>
          <w:szCs w:val="22"/>
        </w:rPr>
        <w:t xml:space="preserve">. </w:t>
      </w:r>
      <w:r w:rsidR="00EF6ACC" w:rsidRPr="00C611E2">
        <w:rPr>
          <w:color w:val="000000"/>
          <w:sz w:val="22"/>
          <w:szCs w:val="22"/>
        </w:rPr>
        <w:t>10006-83337011/0710</w:t>
      </w: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 xml:space="preserve">zastoupený </w:t>
      </w:r>
      <w:r w:rsidR="003260A5">
        <w:rPr>
          <w:color w:val="000000"/>
          <w:sz w:val="22"/>
          <w:szCs w:val="22"/>
        </w:rPr>
        <w:t>XXX</w:t>
      </w:r>
    </w:p>
    <w:p w:rsidR="0000476C" w:rsidRPr="00C611E2" w:rsidRDefault="008B6CE6">
      <w:pPr>
        <w:pBdr>
          <w:top w:val="nil"/>
          <w:left w:val="nil"/>
          <w:bottom w:val="nil"/>
          <w:right w:val="nil"/>
          <w:between w:val="nil"/>
        </w:pBdr>
        <w:ind w:right="261"/>
        <w:jc w:val="both"/>
        <w:rPr>
          <w:color w:val="000000"/>
          <w:sz w:val="22"/>
          <w:szCs w:val="22"/>
        </w:rPr>
      </w:pPr>
      <w:r w:rsidRPr="00C611E2">
        <w:rPr>
          <w:color w:val="000000"/>
          <w:sz w:val="22"/>
          <w:szCs w:val="22"/>
        </w:rPr>
        <w:t>(dále jen „</w:t>
      </w:r>
      <w:r w:rsidRPr="00C611E2">
        <w:rPr>
          <w:b/>
          <w:color w:val="000000"/>
          <w:sz w:val="22"/>
          <w:szCs w:val="22"/>
        </w:rPr>
        <w:t>NFA</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a</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222222"/>
          <w:sz w:val="22"/>
          <w:szCs w:val="22"/>
        </w:rPr>
      </w:pPr>
      <w:r w:rsidRPr="00C611E2">
        <w:rPr>
          <w:b/>
          <w:color w:val="222222"/>
          <w:sz w:val="22"/>
          <w:szCs w:val="22"/>
        </w:rPr>
        <w:t>Seznam.cz, a.s.</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se sídlem </w:t>
      </w:r>
      <w:r w:rsidR="001A11B3" w:rsidRPr="00C611E2">
        <w:rPr>
          <w:color w:val="000000"/>
          <w:sz w:val="22"/>
          <w:szCs w:val="22"/>
        </w:rPr>
        <w:t xml:space="preserve">Praha 5 – Smíchov, </w:t>
      </w:r>
      <w:r w:rsidRPr="00C611E2">
        <w:rPr>
          <w:color w:val="222222"/>
          <w:sz w:val="22"/>
          <w:szCs w:val="22"/>
        </w:rPr>
        <w:t xml:space="preserve">Radlická 3294/10, </w:t>
      </w:r>
      <w:r w:rsidR="001A11B3" w:rsidRPr="00C611E2">
        <w:rPr>
          <w:color w:val="222222"/>
          <w:sz w:val="22"/>
          <w:szCs w:val="22"/>
        </w:rPr>
        <w:t xml:space="preserve">PSČ: </w:t>
      </w:r>
      <w:r w:rsidRPr="00C611E2">
        <w:rPr>
          <w:color w:val="222222"/>
          <w:sz w:val="22"/>
          <w:szCs w:val="22"/>
        </w:rPr>
        <w:t>150 00</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000000"/>
          <w:sz w:val="22"/>
          <w:szCs w:val="22"/>
        </w:rPr>
        <w:t xml:space="preserve">IČO: </w:t>
      </w:r>
      <w:r w:rsidRPr="00C611E2">
        <w:rPr>
          <w:color w:val="222222"/>
          <w:sz w:val="22"/>
          <w:szCs w:val="22"/>
        </w:rPr>
        <w:t>26168685</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222222"/>
          <w:sz w:val="22"/>
          <w:szCs w:val="22"/>
        </w:rPr>
        <w:t>DIČ: CZ26168685</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Bankovní spojení</w:t>
      </w:r>
      <w:r w:rsidR="001A11B3" w:rsidRPr="00C611E2">
        <w:rPr>
          <w:color w:val="000000"/>
          <w:sz w:val="22"/>
          <w:szCs w:val="22"/>
        </w:rPr>
        <w:t xml:space="preserve">, </w:t>
      </w:r>
      <w:proofErr w:type="spellStart"/>
      <w:r w:rsidR="001A11B3" w:rsidRPr="00C611E2">
        <w:rPr>
          <w:color w:val="000000"/>
          <w:sz w:val="22"/>
          <w:szCs w:val="22"/>
        </w:rPr>
        <w:t>č.ú</w:t>
      </w:r>
      <w:proofErr w:type="spellEnd"/>
      <w:r w:rsidRPr="00C611E2">
        <w:rPr>
          <w:color w:val="000000"/>
          <w:sz w:val="22"/>
          <w:szCs w:val="22"/>
        </w:rPr>
        <w:t xml:space="preserve">: </w:t>
      </w:r>
      <w:r w:rsidR="001435F7" w:rsidRPr="00C611E2">
        <w:rPr>
          <w:color w:val="222222"/>
          <w:sz w:val="22"/>
          <w:szCs w:val="22"/>
        </w:rPr>
        <w:t>5020019959/5500</w:t>
      </w:r>
    </w:p>
    <w:p w:rsidR="0000476C" w:rsidRPr="00C611E2" w:rsidRDefault="008B6CE6">
      <w:pPr>
        <w:pBdr>
          <w:top w:val="nil"/>
          <w:left w:val="nil"/>
          <w:bottom w:val="nil"/>
          <w:right w:val="nil"/>
          <w:between w:val="nil"/>
        </w:pBdr>
        <w:tabs>
          <w:tab w:val="left" w:pos="-720"/>
        </w:tabs>
        <w:jc w:val="both"/>
        <w:rPr>
          <w:color w:val="000000"/>
          <w:sz w:val="22"/>
          <w:szCs w:val="22"/>
        </w:rPr>
      </w:pPr>
      <w:r w:rsidRPr="00C611E2">
        <w:rPr>
          <w:color w:val="000000"/>
          <w:sz w:val="22"/>
          <w:szCs w:val="22"/>
        </w:rPr>
        <w:t xml:space="preserve">Zastoupená </w:t>
      </w:r>
      <w:r w:rsidR="003260A5">
        <w:rPr>
          <w:color w:val="222222"/>
          <w:sz w:val="22"/>
          <w:szCs w:val="22"/>
        </w:rPr>
        <w:t>XXX</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(dále jen </w:t>
      </w:r>
      <w:r w:rsidRPr="00C611E2">
        <w:rPr>
          <w:b/>
          <w:color w:val="000000"/>
          <w:sz w:val="22"/>
          <w:szCs w:val="22"/>
        </w:rPr>
        <w:t>„Nabyvatel“</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jc w:val="center"/>
        <w:rPr>
          <w:color w:val="000000"/>
          <w:sz w:val="24"/>
          <w:szCs w:val="24"/>
        </w:rPr>
      </w:pPr>
      <w:proofErr w:type="spellStart"/>
      <w:r w:rsidRPr="00C611E2">
        <w:rPr>
          <w:b/>
          <w:color w:val="000000"/>
          <w:sz w:val="24"/>
          <w:szCs w:val="24"/>
        </w:rPr>
        <w:t>Podlicenční</w:t>
      </w:r>
      <w:proofErr w:type="spellEnd"/>
      <w:r w:rsidRPr="00C611E2">
        <w:rPr>
          <w:b/>
          <w:color w:val="000000"/>
          <w:sz w:val="24"/>
          <w:szCs w:val="24"/>
        </w:rPr>
        <w:t xml:space="preserve"> smlouvu</w:t>
      </w:r>
    </w:p>
    <w:p w:rsidR="0000476C" w:rsidRPr="00C611E2" w:rsidRDefault="0000476C">
      <w:pPr>
        <w:pBdr>
          <w:top w:val="nil"/>
          <w:left w:val="nil"/>
          <w:bottom w:val="nil"/>
          <w:right w:val="nil"/>
          <w:between w:val="nil"/>
        </w:pBdr>
        <w:jc w:val="center"/>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 Předmět smlouvy; Filmy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C611E2">
        <w:rPr>
          <w:color w:val="000000"/>
          <w:sz w:val="22"/>
          <w:szCs w:val="22"/>
        </w:rPr>
        <w:t>podlicenční</w:t>
      </w:r>
      <w:proofErr w:type="spellEnd"/>
      <w:r w:rsidRPr="00C611E2">
        <w:rPr>
          <w:color w:val="000000"/>
          <w:sz w:val="22"/>
          <w:szCs w:val="22"/>
        </w:rPr>
        <w:t xml:space="preserve"> smlouvy uzavřené dne 23. 5. 2014 mezi NFA a Státním fondem kinematografie, IČ</w:t>
      </w:r>
      <w:r w:rsidR="001A11B3" w:rsidRPr="00C611E2">
        <w:rPr>
          <w:color w:val="000000"/>
          <w:sz w:val="22"/>
          <w:szCs w:val="22"/>
        </w:rPr>
        <w:t>O</w:t>
      </w:r>
      <w:r w:rsidRPr="00C611E2">
        <w:rPr>
          <w:color w:val="000000"/>
          <w:sz w:val="22"/>
          <w:szCs w:val="22"/>
        </w:rPr>
        <w:t xml:space="preserve">: 01454455, se sídlem: </w:t>
      </w:r>
      <w:r w:rsidR="001A11B3" w:rsidRPr="00C611E2">
        <w:rPr>
          <w:color w:val="000000"/>
          <w:sz w:val="22"/>
          <w:szCs w:val="22"/>
        </w:rPr>
        <w:t xml:space="preserve">Praha 7- Holešovice, </w:t>
      </w:r>
      <w:r w:rsidRPr="00C611E2">
        <w:rPr>
          <w:color w:val="000000"/>
          <w:sz w:val="22"/>
          <w:szCs w:val="22"/>
        </w:rPr>
        <w:t xml:space="preserve">Dukelských hrdinů </w:t>
      </w:r>
      <w:r w:rsidR="001A11B3" w:rsidRPr="00C611E2">
        <w:rPr>
          <w:color w:val="000000"/>
          <w:sz w:val="22"/>
          <w:szCs w:val="22"/>
        </w:rPr>
        <w:t>530/</w:t>
      </w:r>
      <w:r w:rsidRPr="00C611E2">
        <w:rPr>
          <w:color w:val="000000"/>
          <w:sz w:val="22"/>
          <w:szCs w:val="22"/>
        </w:rPr>
        <w:t xml:space="preserve">47, </w:t>
      </w:r>
      <w:r w:rsidR="001A11B3" w:rsidRPr="00C611E2">
        <w:rPr>
          <w:color w:val="000000"/>
          <w:sz w:val="22"/>
          <w:szCs w:val="22"/>
        </w:rPr>
        <w:t xml:space="preserve">PSČ: </w:t>
      </w:r>
      <w:r w:rsidRPr="00C611E2">
        <w:rPr>
          <w:color w:val="000000"/>
          <w:sz w:val="22"/>
          <w:szCs w:val="22"/>
        </w:rPr>
        <w:t>170 00 (dále jen „</w:t>
      </w:r>
      <w:r w:rsidRPr="00C611E2">
        <w:rPr>
          <w:b/>
          <w:color w:val="000000"/>
          <w:sz w:val="22"/>
          <w:szCs w:val="22"/>
        </w:rPr>
        <w:t>Licenční smlouva</w:t>
      </w:r>
      <w:r w:rsidRPr="00C611E2">
        <w:rPr>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Nabyvatel má zájem získat touto smlouvou za dále uvedených podmínek od NFA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Filmy se pro účely této smlouvy rozumí tato audiovizuální díla uvedená v nedílné </w:t>
      </w:r>
      <w:r w:rsidRPr="00C611E2">
        <w:rPr>
          <w:b/>
          <w:color w:val="000000"/>
          <w:sz w:val="22"/>
          <w:szCs w:val="22"/>
        </w:rPr>
        <w:t>Příloze č. 1</w:t>
      </w:r>
      <w:r w:rsidRPr="00C611E2">
        <w:rPr>
          <w:color w:val="000000"/>
          <w:sz w:val="22"/>
          <w:szCs w:val="22"/>
        </w:rPr>
        <w:t xml:space="preserve"> této smlouvy (výše a dále jen společně jako „</w:t>
      </w:r>
      <w:r w:rsidRPr="00C611E2">
        <w:rPr>
          <w:b/>
          <w:color w:val="000000"/>
          <w:sz w:val="22"/>
          <w:szCs w:val="22"/>
        </w:rPr>
        <w:t>Filmy</w:t>
      </w:r>
      <w:r w:rsidRPr="00C611E2">
        <w:rPr>
          <w:color w:val="000000"/>
          <w:sz w:val="22"/>
          <w:szCs w:val="22"/>
        </w:rPr>
        <w:t>“ nebo jednotlivě jako „</w:t>
      </w:r>
      <w:r w:rsidRPr="00C611E2">
        <w:rPr>
          <w:b/>
          <w:color w:val="000000"/>
          <w:sz w:val="22"/>
          <w:szCs w:val="22"/>
        </w:rPr>
        <w:t>Film</w:t>
      </w:r>
      <w:r w:rsidRPr="00C611E2">
        <w:rPr>
          <w:color w:val="000000"/>
          <w:sz w:val="22"/>
          <w:szCs w:val="22"/>
        </w:rPr>
        <w:t>“).</w:t>
      </w:r>
    </w:p>
    <w:p w:rsidR="0000476C" w:rsidRPr="00C611E2" w:rsidRDefault="0000476C">
      <w:pPr>
        <w:pBdr>
          <w:top w:val="nil"/>
          <w:left w:val="nil"/>
          <w:bottom w:val="nil"/>
          <w:right w:val="nil"/>
          <w:between w:val="nil"/>
        </w:pBdr>
        <w:ind w:left="426"/>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lastRenderedPageBreak/>
        <w:t>Souhlas s užitím Filmů, který je poskytován touto smlouvou, zahrnuje následující druhy souhlasů, není-li dále výslovně uvedeno jinak:</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3260A5">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3260A5">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3260A5">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360"/>
        <w:jc w:val="center"/>
        <w:rPr>
          <w:color w:val="000000"/>
          <w:sz w:val="22"/>
          <w:szCs w:val="22"/>
        </w:rPr>
      </w:pPr>
    </w:p>
    <w:p w:rsidR="0000476C" w:rsidRPr="00C611E2" w:rsidRDefault="008B6CE6">
      <w:pPr>
        <w:pBdr>
          <w:top w:val="nil"/>
          <w:left w:val="nil"/>
          <w:bottom w:val="nil"/>
          <w:right w:val="nil"/>
          <w:between w:val="nil"/>
        </w:pBdr>
        <w:ind w:left="360"/>
        <w:jc w:val="both"/>
        <w:rPr>
          <w:color w:val="000000"/>
          <w:sz w:val="22"/>
          <w:szCs w:val="22"/>
        </w:rPr>
      </w:pPr>
      <w:r w:rsidRPr="00C611E2">
        <w:rPr>
          <w:color w:val="000000"/>
          <w:sz w:val="22"/>
          <w:szCs w:val="22"/>
        </w:rPr>
        <w:t>(všechny druhy souhlasů dle tohoto ustanovení dále pro účely této smlouvy jednotně a společně nazývány jako „</w:t>
      </w:r>
      <w:r w:rsidRPr="00C611E2">
        <w:rPr>
          <w:b/>
          <w:color w:val="000000"/>
          <w:sz w:val="22"/>
          <w:szCs w:val="22"/>
        </w:rPr>
        <w:t>podlicence</w:t>
      </w:r>
      <w:r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 xml:space="preserve">III. </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Podlicence</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touto smlouvou poskytuje Nabyvateli oprávnění k užití Filmů – podlicenci v níže uvedeném rozsahu: </w:t>
      </w:r>
    </w:p>
    <w:p w:rsidR="0000476C" w:rsidRPr="00C611E2" w:rsidRDefault="008B6CE6">
      <w:pPr>
        <w:numPr>
          <w:ilvl w:val="0"/>
          <w:numId w:val="2"/>
        </w:numPr>
        <w:pBdr>
          <w:top w:val="nil"/>
          <w:left w:val="nil"/>
          <w:bottom w:val="nil"/>
          <w:right w:val="nil"/>
          <w:between w:val="nil"/>
        </w:pBdr>
        <w:jc w:val="both"/>
        <w:rPr>
          <w:color w:val="000000"/>
          <w:sz w:val="22"/>
          <w:szCs w:val="22"/>
        </w:rPr>
      </w:pPr>
      <w:r w:rsidRPr="00C611E2">
        <w:rPr>
          <w:color w:val="000000"/>
          <w:sz w:val="22"/>
          <w:szCs w:val="22"/>
        </w:rPr>
        <w:t>k těmto způsobům užití:</w:t>
      </w:r>
    </w:p>
    <w:p w:rsidR="0000476C" w:rsidRPr="00C611E2" w:rsidRDefault="003260A5">
      <w:pPr>
        <w:pBdr>
          <w:top w:val="nil"/>
          <w:left w:val="nil"/>
          <w:bottom w:val="nil"/>
          <w:right w:val="nil"/>
          <w:between w:val="nil"/>
        </w:pBdr>
        <w:ind w:left="1440"/>
        <w:jc w:val="both"/>
        <w:rPr>
          <w:color w:val="000000"/>
          <w:sz w:val="22"/>
          <w:szCs w:val="22"/>
        </w:rPr>
      </w:pPr>
      <w:r>
        <w:rPr>
          <w:b/>
          <w:color w:val="000000"/>
          <w:sz w:val="22"/>
          <w:szCs w:val="22"/>
        </w:rPr>
        <w:t>XXX</w:t>
      </w:r>
    </w:p>
    <w:p w:rsidR="0000476C" w:rsidRPr="00C611E2" w:rsidRDefault="003260A5">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3260A5">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3260A5">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3260A5">
      <w:pPr>
        <w:numPr>
          <w:ilvl w:val="0"/>
          <w:numId w:val="2"/>
        </w:numPr>
        <w:pBdr>
          <w:top w:val="nil"/>
          <w:left w:val="nil"/>
          <w:bottom w:val="nil"/>
          <w:right w:val="nil"/>
          <w:between w:val="nil"/>
        </w:pBdr>
        <w:jc w:val="both"/>
        <w:rPr>
          <w:color w:val="000000"/>
          <w:sz w:val="22"/>
          <w:szCs w:val="22"/>
        </w:rPr>
      </w:pPr>
      <w:r>
        <w:rPr>
          <w:b/>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oprávněn za účelem programového ohlášení nebo propagace televizního vysílání Filmů části těchto Filmů zařadit do jiných audiovizuálních děl (upoutávek/</w:t>
      </w:r>
      <w:proofErr w:type="spellStart"/>
      <w:r w:rsidRPr="00C611E2">
        <w:rPr>
          <w:color w:val="000000"/>
          <w:sz w:val="22"/>
          <w:szCs w:val="22"/>
        </w:rPr>
        <w:t>foršpanů</w:t>
      </w:r>
      <w:proofErr w:type="spellEnd"/>
      <w:r w:rsidRPr="00C611E2">
        <w:rPr>
          <w:color w:val="000000"/>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3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C611E2">
        <w:rPr>
          <w:color w:val="000000"/>
          <w:sz w:val="22"/>
          <w:szCs w:val="22"/>
        </w:rPr>
        <w:t xml:space="preserve">Nabyvatel je zároveň oprávněn části Filmů použít pro účely statického/obrázkového programového ohlášení nebo takové propagace televizního vysílání Filmů v rámci rozličných </w:t>
      </w:r>
      <w:proofErr w:type="spellStart"/>
      <w:r w:rsidR="006C42BF" w:rsidRPr="00C611E2">
        <w:rPr>
          <w:color w:val="000000"/>
          <w:sz w:val="22"/>
          <w:szCs w:val="22"/>
        </w:rPr>
        <w:t>mediatypů</w:t>
      </w:r>
      <w:proofErr w:type="spellEnd"/>
      <w:r w:rsidR="006C42BF" w:rsidRPr="00C611E2">
        <w:rPr>
          <w:color w:val="000000"/>
          <w:sz w:val="22"/>
          <w:szCs w:val="22"/>
        </w:rPr>
        <w:t xml:space="preserve">, zejména v on-line prostředí (bannery apod.) či v periodikách třetích subjektů (novinový televizní program apod.).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klíčovat své logo v průběhu vysílání každého Filmu tak, aby byla umožněna identifikace případné nahrávky z vysílání či její části.</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lastRenderedPageBreak/>
        <w:t xml:space="preserve">Smluvní strany se dohodly, že s ohledem na to, že Nabyvatel touto </w:t>
      </w:r>
      <w:proofErr w:type="spellStart"/>
      <w:r w:rsidRPr="00C611E2">
        <w:rPr>
          <w:color w:val="000000"/>
          <w:sz w:val="22"/>
          <w:szCs w:val="22"/>
        </w:rPr>
        <w:t>Podlicenční</w:t>
      </w:r>
      <w:proofErr w:type="spellEnd"/>
      <w:r w:rsidRPr="00C611E2">
        <w:rPr>
          <w:color w:val="000000"/>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Nabyvatel není oprávněn provádět jakékoliv změny, úpravy, doplnění, spojení nebo jiné zásahy do Filmů, ledaže je v této smlouvě výslovně uvedeno jinak.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podlicenci využít. Případné nevyužití podlicence Nabyvatelem v rozporu s předchozí větou nemá vliv na výši odměny pro NFA dle čl. V.</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všechna či některá práva získaná touto smlouvou převádět, jakož ani udělovat podlicence třetím osobám bez výslovného písemného souhlasu NFA</w:t>
      </w:r>
      <w:r w:rsidR="00A554E0" w:rsidRPr="00C611E2">
        <w:rPr>
          <w:color w:val="000000"/>
          <w:sz w:val="22"/>
          <w:szCs w:val="22"/>
        </w:rPr>
        <w:t xml:space="preserve">; s výjimkou </w:t>
      </w:r>
      <w:r w:rsidR="00EF6ACC" w:rsidRPr="00C611E2">
        <w:rPr>
          <w:sz w:val="22"/>
          <w:szCs w:val="22"/>
        </w:rPr>
        <w:t>udělení sublicence v prospěch třetí osoby, která je přímo nebo nepřímo majetkově propojená s Nabyvatelem.</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bezodkladně oznámit NFA jakékoliv porušení práva NFA nebo Státního fondu kinematografie k Filmům, o kterém se dozví.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zásadně při užití Filmů povinen dbát dobrého jména a pověsti NFA a Státního fondu kinematografie a přispívat k jejich ochraně.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Filmové materiály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NFA se zavazuje dodat Nabyvatel</w:t>
      </w:r>
      <w:r w:rsidRPr="00C611E2">
        <w:rPr>
          <w:sz w:val="22"/>
          <w:szCs w:val="22"/>
        </w:rPr>
        <w:t>i</w:t>
      </w:r>
      <w:r w:rsidRPr="00C611E2">
        <w:rPr>
          <w:color w:val="000000"/>
          <w:sz w:val="22"/>
          <w:szCs w:val="22"/>
        </w:rPr>
        <w:t xml:space="preserve"> </w:t>
      </w:r>
      <w:r w:rsidRPr="00C611E2">
        <w:rPr>
          <w:sz w:val="22"/>
          <w:szCs w:val="22"/>
        </w:rPr>
        <w:t xml:space="preserve">záznamy Filmů v nehmotné podobě ve formátu QT Apple </w:t>
      </w:r>
      <w:proofErr w:type="spellStart"/>
      <w:r w:rsidRPr="00C611E2">
        <w:rPr>
          <w:sz w:val="22"/>
          <w:szCs w:val="22"/>
        </w:rPr>
        <w:t>ProRes</w:t>
      </w:r>
      <w:proofErr w:type="spellEnd"/>
      <w:r w:rsidRPr="00C611E2">
        <w:rPr>
          <w:sz w:val="22"/>
          <w:szCs w:val="22"/>
        </w:rPr>
        <w:t xml:space="preserve"> 422HQ výhradně určené pro účely televizního vysílání prostřednictvím úložiště NFA. </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 xml:space="preserve">Vyjma </w:t>
      </w:r>
      <w:r w:rsidRPr="00C611E2">
        <w:rPr>
          <w:sz w:val="22"/>
          <w:szCs w:val="22"/>
        </w:rPr>
        <w:t xml:space="preserve">záznamu </w:t>
      </w:r>
      <w:r w:rsidRPr="00C611E2">
        <w:rPr>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C611E2">
        <w:rPr>
          <w:b/>
          <w:color w:val="000000"/>
          <w:sz w:val="22"/>
          <w:szCs w:val="22"/>
        </w:rPr>
        <w:t>Filmové materiály</w:t>
      </w:r>
      <w:r w:rsidRPr="00C611E2">
        <w:rPr>
          <w:color w:val="000000"/>
          <w:sz w:val="22"/>
          <w:szCs w:val="22"/>
        </w:rPr>
        <w: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Odměna za poskytnutí Filmových materiálů je již součástí celkové odměny dle čl. V., nedohodnou-li se strany v dílčím případě výslovně jinak.</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Odměna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Nabyvatel se zavazuje zaplatit NFA za užití Filmů dle podmínek této smlouvy paušální odměnu ve výši specifikované u každého jednotlivého Filmu v Příloze č. 1.</w:t>
      </w:r>
      <w:r w:rsidRPr="00C611E2">
        <w:rPr>
          <w:sz w:val="22"/>
          <w:szCs w:val="22"/>
        </w:rPr>
        <w:t xml:space="preserve"> </w:t>
      </w:r>
      <w:r w:rsidRPr="00C611E2">
        <w:rPr>
          <w:color w:val="000000"/>
          <w:sz w:val="22"/>
          <w:szCs w:val="22"/>
        </w:rPr>
        <w:t xml:space="preserve">Celková odměna za užití všech Filmů dle této smlouvy činí souhrnně </w:t>
      </w:r>
      <w:r w:rsidR="003260A5">
        <w:rPr>
          <w:sz w:val="22"/>
          <w:szCs w:val="22"/>
        </w:rPr>
        <w:t>XXX</w:t>
      </w:r>
      <w:r w:rsidRPr="00C611E2">
        <w:rPr>
          <w:color w:val="000000"/>
          <w:sz w:val="22"/>
          <w:szCs w:val="22"/>
        </w:rPr>
        <w:t>.</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Celková odměna stanovená v odst. 1 tohoto článku bude Nabyvatelem NFA uhrazena na </w:t>
      </w:r>
      <w:proofErr w:type="spellStart"/>
      <w:r w:rsidRPr="00C611E2">
        <w:rPr>
          <w:color w:val="000000"/>
          <w:sz w:val="22"/>
          <w:szCs w:val="22"/>
        </w:rPr>
        <w:t>č.ú</w:t>
      </w:r>
      <w:proofErr w:type="spellEnd"/>
      <w:r w:rsidRPr="00C611E2">
        <w:rPr>
          <w:color w:val="000000"/>
          <w:sz w:val="22"/>
          <w:szCs w:val="22"/>
        </w:rPr>
        <w:t xml:space="preserve">. uvedené v záhlaví smlouvy na základě běžné faktury </w:t>
      </w:r>
      <w:r w:rsidRPr="00C611E2">
        <w:rPr>
          <w:sz w:val="22"/>
          <w:szCs w:val="22"/>
        </w:rPr>
        <w:t xml:space="preserve">vystavené ke dni podpisu smlouvy </w:t>
      </w:r>
      <w:r w:rsidRPr="00C611E2">
        <w:rPr>
          <w:color w:val="000000"/>
          <w:sz w:val="22"/>
          <w:szCs w:val="22"/>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odměny dle ustanovení této smlouvy se Nabyvatel zavazuje uhradit NFA úrok z prodlení ve výši 0,05 % </w:t>
      </w:r>
      <w:r w:rsidR="00A554E0" w:rsidRPr="00C611E2">
        <w:rPr>
          <w:color w:val="000000"/>
          <w:sz w:val="22"/>
          <w:szCs w:val="22"/>
        </w:rPr>
        <w:t xml:space="preserve">z dlužné částky </w:t>
      </w:r>
      <w:r w:rsidRPr="00C611E2">
        <w:rPr>
          <w:color w:val="000000"/>
          <w:sz w:val="22"/>
          <w:szCs w:val="22"/>
        </w:rPr>
        <w:t xml:space="preserve">za každý celý den prodlení. </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Mlčenlivost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6"/>
        </w:numPr>
        <w:pBdr>
          <w:top w:val="nil"/>
          <w:left w:val="nil"/>
          <w:bottom w:val="nil"/>
          <w:right w:val="nil"/>
          <w:between w:val="nil"/>
        </w:pBdr>
        <w:ind w:left="426" w:hanging="426"/>
        <w:jc w:val="both"/>
        <w:rPr>
          <w:color w:val="000000"/>
          <w:sz w:val="22"/>
          <w:szCs w:val="22"/>
        </w:rPr>
      </w:pPr>
      <w:r w:rsidRPr="00C611E2">
        <w:rPr>
          <w:color w:val="000000"/>
          <w:sz w:val="22"/>
          <w:szCs w:val="22"/>
        </w:rPr>
        <w:t>Nabyvatel prohlašuje, že si je vědom skutečnosti, že veškeré údaje, které se dozví v rámci této smlouvy nebo v souvislosti s jejím plněním, a které nejsou veřejně dostupné</w:t>
      </w:r>
      <w:r w:rsidR="00A554E0" w:rsidRPr="00C611E2">
        <w:rPr>
          <w:color w:val="000000"/>
          <w:sz w:val="22"/>
          <w:szCs w:val="22"/>
        </w:rPr>
        <w:t xml:space="preserve"> a zároveň budou ze strany NFA označeny výslovně jako „důvěrné“</w:t>
      </w:r>
      <w:r w:rsidRPr="00C611E2">
        <w:rPr>
          <w:color w:val="000000"/>
          <w:sz w:val="22"/>
          <w:szCs w:val="22"/>
        </w:rPr>
        <w:t>, tvoří důvěrné informace NFA. Za informace, tvořící důvěrné informace, se například považují:</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týkající se současné pozice NFA na trhu + vnitřního uspořádání NFA, </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informace o edičním plánu, marketingových plánech a připravovaných kampaních NFA,</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o nových produktech a službách NFA.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C611E2" w:rsidRDefault="0000476C">
      <w:pPr>
        <w:pBdr>
          <w:top w:val="nil"/>
          <w:left w:val="nil"/>
          <w:bottom w:val="nil"/>
          <w:right w:val="nil"/>
          <w:between w:val="nil"/>
        </w:pBdr>
        <w:ind w:left="540"/>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nikdy nevyužít žádným způsobem, přímo ani nepřímo, ve svůj prospěch či jinak, než v zájmu NFA a v souladu s jeho instrukcemi a pokyny.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že jakékoli podklady (včetně grafických vyobrazení, log, ochranných známek atd.) získané od NFA či jím pověřené třetí osoby využije výlučně pro účely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pokuta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NFA smluvní pokutu ve výši </w:t>
      </w:r>
      <w:r w:rsidR="003260A5">
        <w:rPr>
          <w:b/>
          <w:color w:val="000000"/>
          <w:sz w:val="22"/>
          <w:szCs w:val="22"/>
        </w:rPr>
        <w:t>XXX</w:t>
      </w:r>
      <w:r w:rsidRPr="00C611E2">
        <w:rPr>
          <w:color w:val="000000"/>
          <w:sz w:val="22"/>
          <w:szCs w:val="22"/>
        </w:rPr>
        <w:t xml:space="preserve"> za každé jednotlivé porušení kterékoliv z následujících povinností, jež se Nabyvatel zavazuje pečlivě dodržovat:</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neužívat Filmy ve větším rozsahu (věcném, časovém, územním, množstevním), než je uvedeno v čl. III. odst. 1 této smlouvy </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Povinnost Nabyvatele nezasahovat do Filmů ve větším rozsahu, než je výslovně umožněno v odpovídajících ustanoveních čl. III. této smlouvy.</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neužít Filmy jakkoliv jinak v rozporu s touto smlouvou, než je uvedeno v předešlých bodech a) </w:t>
      </w:r>
      <w:r w:rsidR="0033041F" w:rsidRPr="00C611E2">
        <w:rPr>
          <w:color w:val="000000"/>
          <w:sz w:val="22"/>
          <w:szCs w:val="22"/>
        </w:rPr>
        <w:t xml:space="preserve">až </w:t>
      </w:r>
      <w:r w:rsidRPr="00C611E2">
        <w:rPr>
          <w:color w:val="000000"/>
          <w:sz w:val="22"/>
          <w:szCs w:val="22"/>
        </w:rPr>
        <w:t>b) a v následujícím odstavci 2.</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3260A5">
      <w:pPr>
        <w:numPr>
          <w:ilvl w:val="0"/>
          <w:numId w:val="11"/>
        </w:numPr>
        <w:pBdr>
          <w:top w:val="nil"/>
          <w:left w:val="nil"/>
          <w:bottom w:val="nil"/>
          <w:right w:val="nil"/>
          <w:between w:val="nil"/>
        </w:pBdr>
        <w:ind w:left="567" w:hanging="567"/>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r w:rsidR="0033041F"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Zvláštní ujednání o zveřejnění v registru smluv České republiky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NFA je osobou, na níž se vztahují povinnosti vyplývající ze zákona č. 340/2015 Sb., o registru smluv (dále jen „</w:t>
      </w:r>
      <w:proofErr w:type="spellStart"/>
      <w:r w:rsidRPr="00C611E2">
        <w:rPr>
          <w:b/>
          <w:color w:val="000000"/>
          <w:sz w:val="22"/>
          <w:szCs w:val="22"/>
        </w:rPr>
        <w:t>ZoRS</w:t>
      </w:r>
      <w:proofErr w:type="spellEnd"/>
      <w:r w:rsidRPr="00C611E2">
        <w:rPr>
          <w:color w:val="000000"/>
          <w:sz w:val="22"/>
          <w:szCs w:val="22"/>
        </w:rPr>
        <w:t xml:space="preserve">“). Tato smlouva podléhá povinnosti uveřejnění v registru smluv podle </w:t>
      </w:r>
      <w:proofErr w:type="spellStart"/>
      <w:r w:rsidRPr="00C611E2">
        <w:rPr>
          <w:color w:val="000000"/>
          <w:sz w:val="22"/>
          <w:szCs w:val="22"/>
        </w:rPr>
        <w:t>ZoRS</w:t>
      </w:r>
      <w:proofErr w:type="spellEnd"/>
      <w:r w:rsidRPr="00C611E2">
        <w:rPr>
          <w:color w:val="000000"/>
          <w:sz w:val="22"/>
          <w:szCs w:val="22"/>
        </w:rPr>
        <w:t xml:space="preserve"> a nabývá účinnosti dnem uveřejnění v tomto registru. Druhá smluvní strana si je vědoma následků této skutečnosti.</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K uveřejnění této smlouvy v souladu s  </w:t>
      </w:r>
      <w:proofErr w:type="spellStart"/>
      <w:r w:rsidRPr="00C611E2">
        <w:rPr>
          <w:color w:val="000000"/>
          <w:sz w:val="22"/>
          <w:szCs w:val="22"/>
        </w:rPr>
        <w:t>ZoRS</w:t>
      </w:r>
      <w:proofErr w:type="spellEnd"/>
      <w:r w:rsidRPr="00C611E2">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Smluvní strany konstatují, že skutečnosti uvedené v následujících ustanoveních jsou obchodním tajemstvím ve smyslu </w:t>
      </w:r>
      <w:proofErr w:type="spellStart"/>
      <w:r w:rsidRPr="00C611E2">
        <w:rPr>
          <w:color w:val="000000"/>
          <w:sz w:val="22"/>
          <w:szCs w:val="22"/>
        </w:rPr>
        <w:t>ust</w:t>
      </w:r>
      <w:proofErr w:type="spellEnd"/>
      <w:r w:rsidRPr="00C611E2">
        <w:rPr>
          <w:color w:val="000000"/>
          <w:sz w:val="22"/>
          <w:szCs w:val="22"/>
        </w:rPr>
        <w:t xml:space="preserve">. § 504 zákona č. 89/2012 Sb., občanského zákoníku, popř. chráněnými osobními údaji dle zák. č. </w:t>
      </w:r>
      <w:r w:rsidR="00A11EC5" w:rsidRPr="00C611E2">
        <w:rPr>
          <w:color w:val="000000"/>
          <w:sz w:val="22"/>
          <w:szCs w:val="22"/>
        </w:rPr>
        <w:t>110</w:t>
      </w:r>
      <w:r w:rsidRPr="00C611E2">
        <w:rPr>
          <w:color w:val="000000"/>
          <w:sz w:val="22"/>
          <w:szCs w:val="22"/>
        </w:rPr>
        <w:t>/</w:t>
      </w:r>
      <w:r w:rsidR="00A11EC5" w:rsidRPr="00C611E2">
        <w:rPr>
          <w:color w:val="000000"/>
          <w:sz w:val="22"/>
          <w:szCs w:val="22"/>
        </w:rPr>
        <w:t xml:space="preserve">2019 </w:t>
      </w:r>
      <w:r w:rsidRPr="00C611E2">
        <w:rPr>
          <w:color w:val="000000"/>
          <w:sz w:val="22"/>
          <w:szCs w:val="22"/>
        </w:rPr>
        <w:t xml:space="preserve">Sb., o </w:t>
      </w:r>
      <w:r w:rsidR="00A11EC5" w:rsidRPr="00C611E2">
        <w:rPr>
          <w:color w:val="000000"/>
          <w:sz w:val="22"/>
          <w:szCs w:val="22"/>
        </w:rPr>
        <w:t xml:space="preserve">zpracování </w:t>
      </w:r>
      <w:r w:rsidRPr="00C611E2">
        <w:rPr>
          <w:color w:val="000000"/>
          <w:sz w:val="22"/>
          <w:szCs w:val="22"/>
        </w:rPr>
        <w:t xml:space="preserve">osobních údajů, a tato ustanovení budou proto na základě </w:t>
      </w:r>
      <w:proofErr w:type="spellStart"/>
      <w:r w:rsidRPr="00C611E2">
        <w:rPr>
          <w:color w:val="000000"/>
          <w:sz w:val="22"/>
          <w:szCs w:val="22"/>
        </w:rPr>
        <w:t>ust</w:t>
      </w:r>
      <w:proofErr w:type="spellEnd"/>
      <w:r w:rsidRPr="00C611E2">
        <w:rPr>
          <w:color w:val="000000"/>
          <w:sz w:val="22"/>
          <w:szCs w:val="22"/>
        </w:rPr>
        <w:t xml:space="preserve">. § 3 odst. 1 </w:t>
      </w:r>
      <w:proofErr w:type="spellStart"/>
      <w:r w:rsidRPr="00C611E2">
        <w:rPr>
          <w:color w:val="000000"/>
          <w:sz w:val="22"/>
          <w:szCs w:val="22"/>
        </w:rPr>
        <w:t>ZoRS</w:t>
      </w:r>
      <w:proofErr w:type="spellEnd"/>
      <w:r w:rsidRPr="00C611E2">
        <w:rPr>
          <w:color w:val="000000"/>
          <w:sz w:val="22"/>
          <w:szCs w:val="22"/>
        </w:rPr>
        <w:t>, ve spojení s</w:t>
      </w:r>
      <w:r w:rsidR="00A11EC5" w:rsidRPr="00C611E2">
        <w:rPr>
          <w:color w:val="000000"/>
          <w:sz w:val="22"/>
          <w:szCs w:val="22"/>
        </w:rPr>
        <w:t>e</w:t>
      </w:r>
      <w:r w:rsidRPr="00C611E2">
        <w:rPr>
          <w:color w:val="000000"/>
          <w:sz w:val="22"/>
          <w:szCs w:val="22"/>
        </w:rPr>
        <w:t xml:space="preserve">  </w:t>
      </w:r>
      <w:r w:rsidR="00A11EC5" w:rsidRPr="00C611E2">
        <w:rPr>
          <w:color w:val="000000"/>
          <w:sz w:val="22"/>
          <w:szCs w:val="22"/>
        </w:rPr>
        <w:t xml:space="preserve">zákonem </w:t>
      </w:r>
      <w:r w:rsidRPr="00C611E2">
        <w:rPr>
          <w:color w:val="000000"/>
          <w:sz w:val="22"/>
          <w:szCs w:val="22"/>
        </w:rPr>
        <w:t>č. 106/1999 Sb., o svobodném přístupu k informacím, zveřejňující smluvní stranou učiněna nečitelnými v rámci registru smluv:</w:t>
      </w:r>
    </w:p>
    <w:p w:rsidR="0000476C" w:rsidRPr="00C611E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color w:val="000000"/>
          <w:sz w:val="22"/>
          <w:szCs w:val="22"/>
        </w:rPr>
      </w:pP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zástupců smluvních stran v hlavičce smlouvy a u podpisů v závěru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smluvního dokumentu, na jehož základě náleží NFA právo udělovat podlicence (souhlasy) k užití touto smlouvou specifikovaných Filmů v </w:t>
      </w:r>
      <w:proofErr w:type="spellStart"/>
      <w:r w:rsidRPr="00C611E2">
        <w:rPr>
          <w:color w:val="000000"/>
          <w:sz w:val="22"/>
          <w:szCs w:val="22"/>
        </w:rPr>
        <w:t>ust</w:t>
      </w:r>
      <w:proofErr w:type="spellEnd"/>
      <w:r w:rsidRPr="00C611E2">
        <w:rPr>
          <w:color w:val="000000"/>
          <w:sz w:val="22"/>
          <w:szCs w:val="22"/>
        </w:rPr>
        <w:t>. čl. 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Filmů a výše odměn za jejich užití v Příloze č. 1 této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konkrétní druhy souhlasů, které jsou zahrnuty v souhlasu s užitím Filmů, který je poskytován touto smlouvou v </w:t>
      </w:r>
      <w:proofErr w:type="spellStart"/>
      <w:r w:rsidRPr="00C611E2">
        <w:rPr>
          <w:color w:val="000000"/>
          <w:sz w:val="22"/>
          <w:szCs w:val="22"/>
        </w:rPr>
        <w:t>ust</w:t>
      </w:r>
      <w:proofErr w:type="spellEnd"/>
      <w:r w:rsidRPr="00C611E2">
        <w:rPr>
          <w:color w:val="000000"/>
          <w:sz w:val="22"/>
          <w:szCs w:val="22"/>
        </w:rPr>
        <w:t xml:space="preserve">. čl. II. odst. 5 písm. a. </w:t>
      </w:r>
      <w:r w:rsidR="00A95F50" w:rsidRPr="00C611E2">
        <w:rPr>
          <w:color w:val="000000"/>
          <w:sz w:val="22"/>
          <w:szCs w:val="22"/>
        </w:rPr>
        <w:t xml:space="preserve">až </w:t>
      </w:r>
      <w:r w:rsidRPr="00C611E2">
        <w:rPr>
          <w:color w:val="000000"/>
          <w:sz w:val="22"/>
          <w:szCs w:val="22"/>
        </w:rPr>
        <w:t>c.;</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přesná identifikace rozsahu licence (včetně způsobů užití a ujednání o ne/výhradnosti udělovaných souhlasů) v </w:t>
      </w:r>
      <w:proofErr w:type="spellStart"/>
      <w:r w:rsidRPr="00C611E2">
        <w:rPr>
          <w:color w:val="000000"/>
          <w:sz w:val="22"/>
          <w:szCs w:val="22"/>
        </w:rPr>
        <w:t>ust</w:t>
      </w:r>
      <w:proofErr w:type="spellEnd"/>
      <w:r w:rsidRPr="00C611E2">
        <w:rPr>
          <w:color w:val="000000"/>
          <w:sz w:val="22"/>
          <w:szCs w:val="22"/>
        </w:rPr>
        <w:t>. čl. III.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maximální délky ukázek (částí Filmů), které je Nabyvatel oprávněn užít v jiných audiovizuálních dílech v </w:t>
      </w:r>
      <w:proofErr w:type="spellStart"/>
      <w:r w:rsidRPr="00C611E2">
        <w:rPr>
          <w:color w:val="000000"/>
          <w:sz w:val="22"/>
          <w:szCs w:val="22"/>
        </w:rPr>
        <w:t>ust</w:t>
      </w:r>
      <w:proofErr w:type="spellEnd"/>
      <w:r w:rsidRPr="00C611E2">
        <w:rPr>
          <w:color w:val="000000"/>
          <w:sz w:val="22"/>
          <w:szCs w:val="22"/>
        </w:rPr>
        <w:t>. čl. III.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nositeli/vykonavateli autorských práv k Filmům (včetně příkladu uvedení takové informace) v </w:t>
      </w:r>
      <w:proofErr w:type="spellStart"/>
      <w:r w:rsidRPr="00C611E2">
        <w:rPr>
          <w:color w:val="000000"/>
          <w:sz w:val="22"/>
          <w:szCs w:val="22"/>
        </w:rPr>
        <w:t>ust</w:t>
      </w:r>
      <w:proofErr w:type="spellEnd"/>
      <w:r w:rsidRPr="00C611E2">
        <w:rPr>
          <w:color w:val="000000"/>
          <w:sz w:val="22"/>
          <w:szCs w:val="22"/>
        </w:rPr>
        <w:t>. čl. III. odst. 6;</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jaký druh práva Nabyvatel získává touto smlouvou v </w:t>
      </w:r>
      <w:proofErr w:type="spellStart"/>
      <w:r w:rsidRPr="00C611E2">
        <w:rPr>
          <w:color w:val="000000"/>
          <w:sz w:val="22"/>
          <w:szCs w:val="22"/>
        </w:rPr>
        <w:t>ust</w:t>
      </w:r>
      <w:proofErr w:type="spellEnd"/>
      <w:r w:rsidRPr="00C611E2">
        <w:rPr>
          <w:color w:val="000000"/>
          <w:sz w:val="22"/>
          <w:szCs w:val="22"/>
        </w:rPr>
        <w:t>. čl. III. odst. 7;</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zda Nabyvatel je, nebo není oprávněn práva získaná touto smlouvou dále převádět v </w:t>
      </w:r>
      <w:proofErr w:type="spellStart"/>
      <w:r w:rsidRPr="00C611E2">
        <w:rPr>
          <w:color w:val="000000"/>
          <w:sz w:val="22"/>
          <w:szCs w:val="22"/>
        </w:rPr>
        <w:t>ust</w:t>
      </w:r>
      <w:proofErr w:type="spellEnd"/>
      <w:r w:rsidRPr="00C611E2">
        <w:rPr>
          <w:color w:val="000000"/>
          <w:sz w:val="22"/>
          <w:szCs w:val="22"/>
        </w:rPr>
        <w:t>. čl. III. odst. 10;</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porušení</w:t>
      </w:r>
      <w:r w:rsidR="00A95F50" w:rsidRPr="00C611E2">
        <w:rPr>
          <w:color w:val="000000"/>
          <w:sz w:val="22"/>
          <w:szCs w:val="22"/>
        </w:rPr>
        <w:t>,</w:t>
      </w:r>
      <w:r w:rsidRPr="00C611E2">
        <w:rPr>
          <w:color w:val="000000"/>
          <w:sz w:val="22"/>
          <w:szCs w:val="22"/>
        </w:rPr>
        <w:t xml:space="preserve"> jehož práv je Nabyvatel povinen oznámit v </w:t>
      </w:r>
      <w:proofErr w:type="spellStart"/>
      <w:r w:rsidRPr="00C611E2">
        <w:rPr>
          <w:color w:val="000000"/>
          <w:sz w:val="22"/>
          <w:szCs w:val="22"/>
        </w:rPr>
        <w:t>ust</w:t>
      </w:r>
      <w:proofErr w:type="spellEnd"/>
      <w:r w:rsidRPr="00C611E2">
        <w:rPr>
          <w:color w:val="000000"/>
          <w:sz w:val="22"/>
          <w:szCs w:val="22"/>
        </w:rPr>
        <w:t>. čl. III. odst. 11;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jehož dobrého jména je Nabyvatel povinen dbát v </w:t>
      </w:r>
      <w:proofErr w:type="spellStart"/>
      <w:r w:rsidRPr="00C611E2">
        <w:rPr>
          <w:color w:val="000000"/>
          <w:sz w:val="22"/>
          <w:szCs w:val="22"/>
        </w:rPr>
        <w:t>ust</w:t>
      </w:r>
      <w:proofErr w:type="spellEnd"/>
      <w:r w:rsidRPr="00C611E2">
        <w:rPr>
          <w:color w:val="000000"/>
          <w:sz w:val="22"/>
          <w:szCs w:val="22"/>
        </w:rPr>
        <w:t>. čl. III. odst. 12;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smluvního úroku z prodlení v </w:t>
      </w:r>
      <w:proofErr w:type="spellStart"/>
      <w:r w:rsidRPr="00C611E2">
        <w:rPr>
          <w:color w:val="000000"/>
          <w:sz w:val="22"/>
          <w:szCs w:val="22"/>
        </w:rPr>
        <w:t>ust</w:t>
      </w:r>
      <w:proofErr w:type="spellEnd"/>
      <w:r w:rsidRPr="00C611E2">
        <w:rPr>
          <w:color w:val="000000"/>
          <w:sz w:val="22"/>
          <w:szCs w:val="22"/>
        </w:rPr>
        <w:t>. čl. V.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smluvních pokut v čl. VII.;</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zvláštní ujednání o přechodu práv z této smlouvy na třetí subjekt v čl. IX. odst. 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subjektu, kterému může být předán stejnopis této smlouvy v </w:t>
      </w:r>
      <w:proofErr w:type="spellStart"/>
      <w:r w:rsidRPr="00C611E2">
        <w:rPr>
          <w:color w:val="000000"/>
          <w:sz w:val="22"/>
          <w:szCs w:val="22"/>
        </w:rPr>
        <w:t>ust</w:t>
      </w:r>
      <w:proofErr w:type="spellEnd"/>
      <w:r w:rsidRPr="00C611E2">
        <w:rPr>
          <w:color w:val="000000"/>
          <w:sz w:val="22"/>
          <w:szCs w:val="22"/>
        </w:rPr>
        <w:t>. čl. IX. odst. 3.</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IX.</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Závěrečná ustanovení</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95F50" w:rsidRPr="00C611E2">
        <w:rPr>
          <w:color w:val="000000"/>
          <w:sz w:val="22"/>
          <w:szCs w:val="22"/>
        </w:rPr>
        <w:t xml:space="preserve">a místně </w:t>
      </w:r>
      <w:r w:rsidRPr="00C611E2">
        <w:rPr>
          <w:color w:val="000000"/>
          <w:sz w:val="22"/>
          <w:szCs w:val="22"/>
        </w:rPr>
        <w:t>příslušným soudem.</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C611E2">
        <w:rPr>
          <w:color w:val="000000"/>
          <w:sz w:val="22"/>
          <w:szCs w:val="22"/>
        </w:rPr>
        <w:t>Podlicenční</w:t>
      </w:r>
      <w:proofErr w:type="spellEnd"/>
      <w:r w:rsidRPr="00C611E2">
        <w:rPr>
          <w:color w:val="000000"/>
          <w:sz w:val="22"/>
          <w:szCs w:val="22"/>
        </w:rPr>
        <w:t xml:space="preserve"> smlouva mezi NFA a Nabyvatelem, vstoupí ke dni následujícímu po zániku Licenční smlouvy do postavení NFA jakožto poskytovatele licence v rozsahu dle této </w:t>
      </w:r>
      <w:proofErr w:type="spellStart"/>
      <w:r w:rsidRPr="00C611E2">
        <w:rPr>
          <w:color w:val="000000"/>
          <w:sz w:val="22"/>
          <w:szCs w:val="22"/>
        </w:rPr>
        <w:t>Podlicenční</w:t>
      </w:r>
      <w:proofErr w:type="spellEnd"/>
      <w:r w:rsidRPr="00C611E2">
        <w:rPr>
          <w:color w:val="000000"/>
          <w:sz w:val="22"/>
          <w:szCs w:val="22"/>
        </w:rPr>
        <w:t xml:space="preserve"> smlouvy přímo Státní fond kinematografie a Státní fond kinematografie bude se stejnými časovými účinky ve vztahu k této licenci inkasovat všechny dosud nezaplacené (ani NFA nefakturované) částky představující odměnu za licenci. Pro </w:t>
      </w:r>
      <w:r w:rsidRPr="00C611E2">
        <w:rPr>
          <w:color w:val="000000"/>
          <w:sz w:val="22"/>
          <w:szCs w:val="22"/>
        </w:rPr>
        <w:lastRenderedPageBreak/>
        <w:t xml:space="preserve">vyloučení pochybností smluvní strany prohlašují, že nastane-li situace předvídaná předchozí větou, Státní fond kinematografie vstoupí pouze do těch ustanovení této </w:t>
      </w:r>
      <w:proofErr w:type="spellStart"/>
      <w:r w:rsidRPr="00C611E2">
        <w:rPr>
          <w:color w:val="000000"/>
          <w:sz w:val="22"/>
          <w:szCs w:val="22"/>
        </w:rPr>
        <w:t>Podlicenční</w:t>
      </w:r>
      <w:proofErr w:type="spellEnd"/>
      <w:r w:rsidRPr="00C611E2">
        <w:rPr>
          <w:color w:val="000000"/>
          <w:sz w:val="22"/>
          <w:szCs w:val="22"/>
        </w:rPr>
        <w:t xml:space="preserve"> smlouvy, které se týkají poskytnuté licence a práva na zaplacení odměny za její poskytnutí.</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Nabyvatel bere na vědomí a souhlasí s tím, že originál nebo stejnopis této </w:t>
      </w:r>
      <w:proofErr w:type="spellStart"/>
      <w:r w:rsidRPr="00C611E2">
        <w:rPr>
          <w:color w:val="000000"/>
          <w:sz w:val="22"/>
          <w:szCs w:val="22"/>
        </w:rPr>
        <w:t>Podlicenční</w:t>
      </w:r>
      <w:proofErr w:type="spellEnd"/>
      <w:r w:rsidRPr="00C611E2">
        <w:rPr>
          <w:color w:val="000000"/>
          <w:sz w:val="22"/>
          <w:szCs w:val="22"/>
        </w:rPr>
        <w:t xml:space="preserve"> smlouvy může být kdykoliv za účinnosti i po skončení této smlouvy předán Státnímu fondu kinematografie.</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lze vypovědět či od ní odstoupit pouze za podmínek stanovených v obecně závazných předpisech nebo v této smlouvě.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byla sepsána ve dvou vyhotoveních s platností originálu, z nichž každý z účastníků přijímá po jednom.</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je možné změnit pouze písemnou formou (za kterou se pro tento účel nepovažuje forma elektronické komunikace), přičemž podpisy zástupců obou stran musí být na téže listině.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Obě smluvní strany prohlašují, že jim jakékoli závazky vůči třetím osobám nebrání v uzavření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Odpověď strany této smlouvy, podle § 1740 odst. 3 občanského zákoníku, s dodatkem nebo odchylkou, není přijetím nabídky na uzavření této smlouvy, ani když podstatně nemění podmínky nabídky.</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výslovně potvrzují, že základní podmínky této smlouvy jsou výsledkem jednání stran a každá ze stran měla příležitost ovlivnit obsah základních podmínek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 důkaz porozumění a souhlasu s celým obsahem i jednotlivostmi této smlouvy připojují zde smluvní strany své podpisy: </w:t>
      </w:r>
    </w:p>
    <w:p w:rsidR="0000476C" w:rsidRPr="00C611E2" w:rsidRDefault="0000476C">
      <w:pPr>
        <w:pBdr>
          <w:top w:val="nil"/>
          <w:left w:val="nil"/>
          <w:bottom w:val="nil"/>
          <w:right w:val="nil"/>
          <w:between w:val="nil"/>
        </w:pBdr>
        <w:ind w:left="708" w:hanging="708"/>
        <w:rPr>
          <w:color w:val="000000"/>
          <w:sz w:val="22"/>
          <w:szCs w:val="22"/>
        </w:rPr>
      </w:pPr>
    </w:p>
    <w:p w:rsidR="0000476C" w:rsidRDefault="0000476C">
      <w:pPr>
        <w:pBdr>
          <w:top w:val="nil"/>
          <w:left w:val="nil"/>
          <w:bottom w:val="nil"/>
          <w:right w:val="nil"/>
          <w:between w:val="nil"/>
        </w:pBdr>
        <w:jc w:val="both"/>
        <w:rPr>
          <w:color w:val="000000"/>
          <w:sz w:val="22"/>
          <w:szCs w:val="22"/>
        </w:rPr>
      </w:pPr>
    </w:p>
    <w:p w:rsidR="003260A5" w:rsidRDefault="003260A5">
      <w:pPr>
        <w:pBdr>
          <w:top w:val="nil"/>
          <w:left w:val="nil"/>
          <w:bottom w:val="nil"/>
          <w:right w:val="nil"/>
          <w:between w:val="nil"/>
        </w:pBdr>
        <w:jc w:val="both"/>
        <w:rPr>
          <w:color w:val="000000"/>
          <w:sz w:val="22"/>
          <w:szCs w:val="22"/>
        </w:rPr>
      </w:pPr>
    </w:p>
    <w:p w:rsidR="003260A5" w:rsidRDefault="003260A5">
      <w:pPr>
        <w:pBdr>
          <w:top w:val="nil"/>
          <w:left w:val="nil"/>
          <w:bottom w:val="nil"/>
          <w:right w:val="nil"/>
          <w:between w:val="nil"/>
        </w:pBdr>
        <w:jc w:val="both"/>
        <w:rPr>
          <w:color w:val="000000"/>
          <w:sz w:val="22"/>
          <w:szCs w:val="22"/>
        </w:rPr>
      </w:pPr>
    </w:p>
    <w:p w:rsidR="003260A5" w:rsidRPr="00C611E2" w:rsidRDefault="003260A5">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tbl>
      <w:tblPr>
        <w:tblStyle w:val="a"/>
        <w:tblW w:w="8951" w:type="dxa"/>
        <w:tblInd w:w="0" w:type="dxa"/>
        <w:tblLayout w:type="fixed"/>
        <w:tblLook w:val="0000"/>
      </w:tblPr>
      <w:tblGrid>
        <w:gridCol w:w="4626"/>
        <w:gridCol w:w="4325"/>
      </w:tblGrid>
      <w:tr w:rsidR="0000476C" w:rsidRPr="00C611E2">
        <w:tc>
          <w:tcPr>
            <w:tcW w:w="4626"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lastRenderedPageBreak/>
              <w:t>NFA:</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Praze 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___________________________</w:t>
            </w:r>
          </w:p>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Národní filmový archiv</w:t>
            </w:r>
            <w:r w:rsidRPr="00C611E2">
              <w:rPr>
                <w:color w:val="000000"/>
                <w:sz w:val="22"/>
                <w:szCs w:val="22"/>
              </w:rPr>
              <w:t xml:space="preserve"> </w:t>
            </w:r>
          </w:p>
          <w:p w:rsidR="0000476C" w:rsidRPr="00C611E2" w:rsidRDefault="003260A5">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tc>
        <w:tc>
          <w:tcPr>
            <w:tcW w:w="4325"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Nabyvatel: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w:t>
            </w:r>
            <w:r w:rsidRPr="00C611E2">
              <w:rPr>
                <w:sz w:val="22"/>
                <w:szCs w:val="22"/>
              </w:rPr>
              <w:t xml:space="preserve">Praze </w:t>
            </w:r>
            <w:r w:rsidRPr="00C611E2">
              <w:rPr>
                <w:color w:val="000000"/>
                <w:sz w:val="22"/>
                <w:szCs w:val="22"/>
              </w:rPr>
              <w:t xml:space="preserve">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w:t>
            </w:r>
          </w:p>
          <w:p w:rsidR="0000476C" w:rsidRPr="00C611E2" w:rsidRDefault="008B6CE6">
            <w:pPr>
              <w:rPr>
                <w:color w:val="222222"/>
                <w:sz w:val="22"/>
                <w:szCs w:val="22"/>
              </w:rPr>
            </w:pPr>
            <w:r w:rsidRPr="00C611E2">
              <w:rPr>
                <w:b/>
                <w:color w:val="222222"/>
                <w:sz w:val="22"/>
                <w:szCs w:val="22"/>
              </w:rPr>
              <w:t>Seznam.cz, a.s.</w:t>
            </w:r>
          </w:p>
          <w:p w:rsidR="0000476C" w:rsidRPr="00C611E2" w:rsidRDefault="003260A5">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tc>
      </w:tr>
    </w:tbl>
    <w:p w:rsidR="0000476C" w:rsidRPr="00C611E2" w:rsidRDefault="0000476C">
      <w:pPr>
        <w:pBdr>
          <w:top w:val="nil"/>
          <w:left w:val="nil"/>
          <w:bottom w:val="nil"/>
          <w:right w:val="nil"/>
          <w:between w:val="nil"/>
        </w:pBdr>
        <w:rPr>
          <w:sz w:val="22"/>
          <w:szCs w:val="22"/>
        </w:rPr>
      </w:pPr>
    </w:p>
    <w:p w:rsidR="0000476C" w:rsidRPr="00C611E2" w:rsidRDefault="008B6CE6">
      <w:pPr>
        <w:pBdr>
          <w:top w:val="nil"/>
          <w:left w:val="nil"/>
          <w:bottom w:val="nil"/>
          <w:right w:val="nil"/>
          <w:between w:val="nil"/>
        </w:pBdr>
        <w:rPr>
          <w:color w:val="000000"/>
          <w:sz w:val="24"/>
          <w:szCs w:val="24"/>
        </w:rPr>
      </w:pPr>
      <w:r w:rsidRPr="00C611E2">
        <w:br w:type="page"/>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Příloha č. 1 k </w:t>
      </w:r>
      <w:proofErr w:type="spellStart"/>
      <w:r w:rsidRPr="00C611E2">
        <w:rPr>
          <w:b/>
          <w:color w:val="000000"/>
          <w:sz w:val="22"/>
          <w:szCs w:val="22"/>
        </w:rPr>
        <w:t>Podlicenční</w:t>
      </w:r>
      <w:proofErr w:type="spellEnd"/>
      <w:r w:rsidRPr="00C611E2">
        <w:rPr>
          <w:b/>
          <w:color w:val="000000"/>
          <w:sz w:val="22"/>
          <w:szCs w:val="22"/>
        </w:rPr>
        <w:t xml:space="preserve"> smlouvě: </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b/>
          <w:color w:val="000000"/>
          <w:sz w:val="22"/>
          <w:szCs w:val="22"/>
        </w:rPr>
      </w:pPr>
      <w:r w:rsidRPr="00C611E2">
        <w:rPr>
          <w:b/>
          <w:color w:val="000000"/>
          <w:sz w:val="22"/>
          <w:szCs w:val="22"/>
        </w:rPr>
        <w:t>Seznam Filmů</w:t>
      </w:r>
    </w:p>
    <w:p w:rsidR="00BB12F2" w:rsidRPr="00C611E2" w:rsidRDefault="00BB12F2" w:rsidP="00BB12F2">
      <w:pPr>
        <w:pBdr>
          <w:top w:val="nil"/>
          <w:left w:val="nil"/>
          <w:bottom w:val="nil"/>
          <w:right w:val="nil"/>
          <w:between w:val="nil"/>
        </w:pBdr>
        <w:rPr>
          <w:sz w:val="22"/>
          <w:szCs w:val="22"/>
        </w:rPr>
      </w:pPr>
    </w:p>
    <w:p w:rsidR="00BB12F2" w:rsidRPr="00C611E2" w:rsidRDefault="00BB12F2" w:rsidP="00BB12F2">
      <w:pPr>
        <w:pBdr>
          <w:top w:val="nil"/>
          <w:left w:val="nil"/>
          <w:bottom w:val="nil"/>
          <w:right w:val="nil"/>
          <w:between w:val="nil"/>
        </w:pBdr>
        <w:rPr>
          <w:sz w:val="22"/>
          <w:szCs w:val="22"/>
        </w:rPr>
      </w:pPr>
    </w:p>
    <w:p w:rsidR="00BB12F2" w:rsidRDefault="00BB12F2" w:rsidP="00BB12F2">
      <w:pPr>
        <w:pBdr>
          <w:top w:val="nil"/>
          <w:left w:val="nil"/>
          <w:bottom w:val="nil"/>
          <w:right w:val="nil"/>
          <w:between w:val="nil"/>
        </w:pBdr>
        <w:jc w:val="both"/>
        <w:rPr>
          <w:color w:val="000000"/>
          <w:sz w:val="22"/>
          <w:szCs w:val="22"/>
        </w:rPr>
      </w:pPr>
    </w:p>
    <w:tbl>
      <w:tblPr>
        <w:tblW w:w="8154" w:type="dxa"/>
        <w:tblCellMar>
          <w:left w:w="0" w:type="dxa"/>
          <w:right w:w="0" w:type="dxa"/>
        </w:tblCellMar>
        <w:tblLook w:val="04A0"/>
      </w:tblPr>
      <w:tblGrid>
        <w:gridCol w:w="624"/>
        <w:gridCol w:w="567"/>
        <w:gridCol w:w="2906"/>
        <w:gridCol w:w="2232"/>
        <w:gridCol w:w="1825"/>
      </w:tblGrid>
      <w:tr w:rsidR="00F26212" w:rsidRPr="00F26212" w:rsidTr="003260A5">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Film</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Rok</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Přerušování reklamou</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sz w:val="22"/>
                <w:szCs w:val="22"/>
              </w:rPr>
            </w:pPr>
            <w:r w:rsidRPr="00F26212">
              <w:rPr>
                <w:rFonts w:ascii="Calibri" w:hAnsi="Calibri" w:cs="Arial"/>
                <w:b/>
                <w:bCs/>
                <w:sz w:val="22"/>
                <w:szCs w:val="22"/>
              </w:rPr>
              <w:t>Licenční odměna</w:t>
            </w:r>
          </w:p>
        </w:tc>
        <w:tc>
          <w:tcPr>
            <w:tcW w:w="0" w:type="auto"/>
            <w:tcBorders>
              <w:top w:val="single" w:sz="4" w:space="0" w:color="000000"/>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F26212" w:rsidP="00F26212">
            <w:pPr>
              <w:spacing w:line="193" w:lineRule="atLeast"/>
              <w:rPr>
                <w:rFonts w:ascii="Calibri" w:hAnsi="Calibri" w:cs="Arial"/>
                <w:b/>
                <w:bCs/>
                <w:color w:val="000000"/>
                <w:sz w:val="22"/>
                <w:szCs w:val="22"/>
              </w:rPr>
            </w:pPr>
            <w:r w:rsidRPr="00F26212">
              <w:rPr>
                <w:rFonts w:ascii="Calibri" w:hAnsi="Calibri" w:cs="Arial"/>
                <w:b/>
                <w:bCs/>
                <w:color w:val="000000"/>
                <w:sz w:val="22"/>
                <w:szCs w:val="22"/>
              </w:rPr>
              <w:t>Licenční doba</w:t>
            </w:r>
          </w:p>
        </w:tc>
      </w:tr>
      <w:tr w:rsidR="00F26212" w:rsidRPr="00F26212" w:rsidTr="003260A5">
        <w:trPr>
          <w:trHeight w:val="193"/>
        </w:trPr>
        <w:tc>
          <w:tcPr>
            <w:tcW w:w="0" w:type="auto"/>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3260A5" w:rsidP="00F26212">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3260A5" w:rsidP="003260A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3260A5" w:rsidP="00F26212">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3260A5" w:rsidP="00F26212">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F26212" w:rsidRPr="00F26212" w:rsidRDefault="003260A5" w:rsidP="00F26212">
            <w:pPr>
              <w:spacing w:line="193" w:lineRule="atLeast"/>
              <w:rPr>
                <w:rFonts w:ascii="Calibri" w:hAnsi="Calibri" w:cs="Arial"/>
                <w:color w:val="000000"/>
                <w:sz w:val="22"/>
                <w:szCs w:val="22"/>
              </w:rPr>
            </w:pPr>
            <w:r>
              <w:rPr>
                <w:rFonts w:ascii="Calibri" w:hAnsi="Calibri" w:cs="Arial"/>
                <w:color w:val="000000"/>
                <w:sz w:val="22"/>
                <w:szCs w:val="22"/>
              </w:rPr>
              <w:t>XXX</w:t>
            </w:r>
          </w:p>
        </w:tc>
      </w:tr>
      <w:tr w:rsidR="003260A5" w:rsidRPr="00F26212" w:rsidTr="003260A5">
        <w:trPr>
          <w:trHeight w:val="193"/>
        </w:trPr>
        <w:tc>
          <w:tcPr>
            <w:tcW w:w="0" w:type="auto"/>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r>
      <w:tr w:rsidR="003260A5" w:rsidRPr="00F26212" w:rsidTr="003260A5">
        <w:trPr>
          <w:trHeight w:val="193"/>
        </w:trPr>
        <w:tc>
          <w:tcPr>
            <w:tcW w:w="0" w:type="auto"/>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r>
      <w:tr w:rsidR="003260A5" w:rsidRPr="00F26212" w:rsidTr="003260A5">
        <w:trPr>
          <w:trHeight w:val="193"/>
        </w:trPr>
        <w:tc>
          <w:tcPr>
            <w:tcW w:w="0" w:type="auto"/>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r>
      <w:tr w:rsidR="003260A5" w:rsidRPr="00F26212" w:rsidTr="003260A5">
        <w:trPr>
          <w:trHeight w:val="193"/>
        </w:trPr>
        <w:tc>
          <w:tcPr>
            <w:tcW w:w="0" w:type="auto"/>
            <w:tcBorders>
              <w:top w:val="single" w:sz="4" w:space="0" w:color="CCCCCC"/>
              <w:left w:val="single" w:sz="4" w:space="0" w:color="000000"/>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c>
          <w:tcPr>
            <w:tcW w:w="0" w:type="auto"/>
            <w:tcBorders>
              <w:top w:val="single" w:sz="4" w:space="0" w:color="CCCCCC"/>
              <w:left w:val="single" w:sz="4" w:space="0" w:color="CCCCCC"/>
              <w:bottom w:val="single" w:sz="4" w:space="0" w:color="000000"/>
              <w:right w:val="single" w:sz="4" w:space="0" w:color="000000"/>
            </w:tcBorders>
            <w:shd w:val="clear" w:color="auto" w:fill="FFFFFF"/>
            <w:tcMar>
              <w:top w:w="18" w:type="dxa"/>
              <w:left w:w="28" w:type="dxa"/>
              <w:bottom w:w="18" w:type="dxa"/>
              <w:right w:w="28" w:type="dxa"/>
            </w:tcMar>
            <w:vAlign w:val="bottom"/>
            <w:hideMark/>
          </w:tcPr>
          <w:p w:rsidR="003260A5" w:rsidRPr="00F26212" w:rsidRDefault="003260A5" w:rsidP="00A76BD5">
            <w:pPr>
              <w:spacing w:line="193" w:lineRule="atLeast"/>
              <w:rPr>
                <w:rFonts w:ascii="Calibri" w:hAnsi="Calibri" w:cs="Arial"/>
                <w:color w:val="000000"/>
                <w:sz w:val="22"/>
                <w:szCs w:val="22"/>
              </w:rPr>
            </w:pPr>
            <w:r>
              <w:rPr>
                <w:rFonts w:ascii="Calibri" w:hAnsi="Calibri" w:cs="Arial"/>
                <w:color w:val="000000"/>
                <w:sz w:val="22"/>
                <w:szCs w:val="22"/>
              </w:rPr>
              <w:t>XXX</w:t>
            </w:r>
          </w:p>
        </w:tc>
      </w:tr>
    </w:tbl>
    <w:p w:rsidR="00F26212" w:rsidRDefault="00F26212" w:rsidP="00BB12F2">
      <w:pPr>
        <w:pBdr>
          <w:top w:val="nil"/>
          <w:left w:val="nil"/>
          <w:bottom w:val="nil"/>
          <w:right w:val="nil"/>
          <w:between w:val="nil"/>
        </w:pBdr>
        <w:jc w:val="both"/>
        <w:rPr>
          <w:color w:val="000000"/>
          <w:sz w:val="22"/>
          <w:szCs w:val="22"/>
        </w:rPr>
      </w:pPr>
    </w:p>
    <w:sectPr w:rsidR="00F26212" w:rsidSect="005E7945">
      <w:footerReference w:type="default" r:id="rId7"/>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39" w:rsidRDefault="00957A39">
      <w:r>
        <w:separator/>
      </w:r>
    </w:p>
  </w:endnote>
  <w:endnote w:type="continuationSeparator" w:id="0">
    <w:p w:rsidR="00957A39" w:rsidRDefault="00957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C" w:rsidRDefault="008B6CE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D430FC">
      <w:rPr>
        <w:b/>
        <w:color w:val="000000"/>
        <w:sz w:val="24"/>
        <w:szCs w:val="24"/>
      </w:rPr>
      <w:fldChar w:fldCharType="begin"/>
    </w:r>
    <w:r>
      <w:rPr>
        <w:b/>
        <w:color w:val="000000"/>
        <w:sz w:val="24"/>
        <w:szCs w:val="24"/>
      </w:rPr>
      <w:instrText>PAGE</w:instrText>
    </w:r>
    <w:r w:rsidR="00D430FC">
      <w:rPr>
        <w:b/>
        <w:color w:val="000000"/>
        <w:sz w:val="24"/>
        <w:szCs w:val="24"/>
      </w:rPr>
      <w:fldChar w:fldCharType="separate"/>
    </w:r>
    <w:r w:rsidR="003260A5">
      <w:rPr>
        <w:b/>
        <w:noProof/>
        <w:color w:val="000000"/>
        <w:sz w:val="24"/>
        <w:szCs w:val="24"/>
      </w:rPr>
      <w:t>8</w:t>
    </w:r>
    <w:r w:rsidR="00D430FC">
      <w:rPr>
        <w:b/>
        <w:color w:val="000000"/>
        <w:sz w:val="24"/>
        <w:szCs w:val="24"/>
      </w:rPr>
      <w:fldChar w:fldCharType="end"/>
    </w:r>
    <w:r>
      <w:rPr>
        <w:color w:val="000000"/>
        <w:sz w:val="24"/>
        <w:szCs w:val="24"/>
      </w:rPr>
      <w:t xml:space="preserve"> z </w:t>
    </w:r>
    <w:r w:rsidR="00D430FC">
      <w:rPr>
        <w:b/>
        <w:color w:val="000000"/>
        <w:sz w:val="24"/>
        <w:szCs w:val="24"/>
      </w:rPr>
      <w:fldChar w:fldCharType="begin"/>
    </w:r>
    <w:r>
      <w:rPr>
        <w:b/>
        <w:color w:val="000000"/>
        <w:sz w:val="24"/>
        <w:szCs w:val="24"/>
      </w:rPr>
      <w:instrText>NUMPAGES</w:instrText>
    </w:r>
    <w:r w:rsidR="00D430FC">
      <w:rPr>
        <w:b/>
        <w:color w:val="000000"/>
        <w:sz w:val="24"/>
        <w:szCs w:val="24"/>
      </w:rPr>
      <w:fldChar w:fldCharType="separate"/>
    </w:r>
    <w:r w:rsidR="003260A5">
      <w:rPr>
        <w:b/>
        <w:noProof/>
        <w:color w:val="000000"/>
        <w:sz w:val="24"/>
        <w:szCs w:val="24"/>
      </w:rPr>
      <w:t>8</w:t>
    </w:r>
    <w:r w:rsidR="00D430FC">
      <w:rPr>
        <w:b/>
        <w:color w:val="000000"/>
        <w:sz w:val="24"/>
        <w:szCs w:val="24"/>
      </w:rPr>
      <w:fldChar w:fldCharType="end"/>
    </w:r>
  </w:p>
  <w:p w:rsidR="0000476C" w:rsidRDefault="0000476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39" w:rsidRDefault="00957A39">
      <w:r>
        <w:separator/>
      </w:r>
    </w:p>
  </w:footnote>
  <w:footnote w:type="continuationSeparator" w:id="0">
    <w:p w:rsidR="00957A39" w:rsidRDefault="0095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1"/>
  </w:num>
  <w:num w:numId="2">
    <w:abstractNumId w:val="10"/>
  </w:num>
  <w:num w:numId="3">
    <w:abstractNumId w:val="6"/>
  </w:num>
  <w:num w:numId="4">
    <w:abstractNumId w:val="5"/>
  </w:num>
  <w:num w:numId="5">
    <w:abstractNumId w:val="7"/>
  </w:num>
  <w:num w:numId="6">
    <w:abstractNumId w:val="1"/>
  </w:num>
  <w:num w:numId="7">
    <w:abstractNumId w:val="3"/>
  </w:num>
  <w:num w:numId="8">
    <w:abstractNumId w:val="12"/>
  </w:num>
  <w:num w:numId="9">
    <w:abstractNumId w:val="0"/>
  </w:num>
  <w:num w:numId="10">
    <w:abstractNumId w:val="9"/>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hyphenationZone w:val="425"/>
  <w:characterSpacingControl w:val="doNotCompress"/>
  <w:footnotePr>
    <w:footnote w:id="-1"/>
    <w:footnote w:id="0"/>
  </w:footnotePr>
  <w:endnotePr>
    <w:endnote w:id="-1"/>
    <w:endnote w:id="0"/>
  </w:endnotePr>
  <w:compat/>
  <w:rsids>
    <w:rsidRoot w:val="0000476C"/>
    <w:rsid w:val="0000476C"/>
    <w:rsid w:val="0007689C"/>
    <w:rsid w:val="001435F7"/>
    <w:rsid w:val="001856F5"/>
    <w:rsid w:val="001A11B3"/>
    <w:rsid w:val="001F7478"/>
    <w:rsid w:val="00257FE0"/>
    <w:rsid w:val="003260A5"/>
    <w:rsid w:val="0033041F"/>
    <w:rsid w:val="0037747C"/>
    <w:rsid w:val="003A7DB1"/>
    <w:rsid w:val="00401EDB"/>
    <w:rsid w:val="00504616"/>
    <w:rsid w:val="005E7945"/>
    <w:rsid w:val="0069025D"/>
    <w:rsid w:val="006A0C5F"/>
    <w:rsid w:val="006C42BF"/>
    <w:rsid w:val="006E128C"/>
    <w:rsid w:val="0073410C"/>
    <w:rsid w:val="007477E7"/>
    <w:rsid w:val="007F35D5"/>
    <w:rsid w:val="008925D3"/>
    <w:rsid w:val="008B6CE6"/>
    <w:rsid w:val="009048A5"/>
    <w:rsid w:val="00957A39"/>
    <w:rsid w:val="00A11EC5"/>
    <w:rsid w:val="00A554E0"/>
    <w:rsid w:val="00A95F50"/>
    <w:rsid w:val="00AC5585"/>
    <w:rsid w:val="00B0013E"/>
    <w:rsid w:val="00BB12F2"/>
    <w:rsid w:val="00C611E2"/>
    <w:rsid w:val="00C921F3"/>
    <w:rsid w:val="00CE0BE8"/>
    <w:rsid w:val="00D430FC"/>
    <w:rsid w:val="00E0271E"/>
    <w:rsid w:val="00EE403E"/>
    <w:rsid w:val="00EF6ACC"/>
    <w:rsid w:val="00F03BC9"/>
    <w:rsid w:val="00F26212"/>
    <w:rsid w:val="00F42CAB"/>
    <w:rsid w:val="00F55C96"/>
    <w:rsid w:val="00F561E1"/>
    <w:rsid w:val="00FD7CE3"/>
    <w:rsid w:val="00FE58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s>
</file>

<file path=word/webSettings.xml><?xml version="1.0" encoding="utf-8"?>
<w:webSettings xmlns:r="http://schemas.openxmlformats.org/officeDocument/2006/relationships" xmlns:w="http://schemas.openxmlformats.org/wordprocessingml/2006/main">
  <w:divs>
    <w:div w:id="1207839321">
      <w:bodyDiv w:val="1"/>
      <w:marLeft w:val="0"/>
      <w:marRight w:val="0"/>
      <w:marTop w:val="0"/>
      <w:marBottom w:val="0"/>
      <w:divBdr>
        <w:top w:val="none" w:sz="0" w:space="0" w:color="auto"/>
        <w:left w:val="none" w:sz="0" w:space="0" w:color="auto"/>
        <w:bottom w:val="none" w:sz="0" w:space="0" w:color="auto"/>
        <w:right w:val="none" w:sz="0" w:space="0" w:color="auto"/>
      </w:divBdr>
    </w:div>
    <w:div w:id="1463185696">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15904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Boksteflova</cp:lastModifiedBy>
  <cp:revision>2</cp:revision>
  <dcterms:created xsi:type="dcterms:W3CDTF">2020-06-05T08:30:00Z</dcterms:created>
  <dcterms:modified xsi:type="dcterms:W3CDTF">2020-06-05T08:30:00Z</dcterms:modified>
</cp:coreProperties>
</file>