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94" w:type="dxa"/>
        <w:tblInd w:w="0" w:type="dxa"/>
        <w:tblCellMar>
          <w:top w:w="0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877"/>
        <w:gridCol w:w="3531"/>
        <w:gridCol w:w="1017"/>
        <w:gridCol w:w="1787"/>
        <w:gridCol w:w="2182"/>
      </w:tblGrid>
      <w:tr w:rsidR="00FF5280">
        <w:trPr>
          <w:trHeight w:val="350"/>
        </w:trPr>
        <w:tc>
          <w:tcPr>
            <w:tcW w:w="10394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5280" w:rsidRDefault="00F21635">
            <w:pPr>
              <w:spacing w:after="0" w:line="259" w:lineRule="auto"/>
              <w:ind w:left="185" w:firstLine="0"/>
              <w:jc w:val="center"/>
            </w:pPr>
            <w:r>
              <w:rPr>
                <w:b/>
                <w:sz w:val="28"/>
              </w:rPr>
              <w:t>NABÍDKA ZBOŽÍ A SLUŽEB</w:t>
            </w:r>
          </w:p>
        </w:tc>
      </w:tr>
      <w:tr w:rsidR="00FF5280">
        <w:trPr>
          <w:trHeight w:val="1799"/>
        </w:trPr>
        <w:tc>
          <w:tcPr>
            <w:tcW w:w="6426" w:type="dxa"/>
            <w:gridSpan w:val="3"/>
            <w:tcBorders>
              <w:top w:val="doub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FF5280" w:rsidRDefault="00F21635">
            <w:pPr>
              <w:tabs>
                <w:tab w:val="center" w:pos="2434"/>
              </w:tabs>
              <w:spacing w:after="286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2221993</wp:posOffset>
                  </wp:positionH>
                  <wp:positionV relativeFrom="paragraph">
                    <wp:posOffset>-124517</wp:posOffset>
                  </wp:positionV>
                  <wp:extent cx="1847088" cy="478536"/>
                  <wp:effectExtent l="0" t="0" r="0" b="0"/>
                  <wp:wrapSquare wrapText="bothSides"/>
                  <wp:docPr id="7223" name="Picture 7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3" name="Picture 72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88" cy="47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b/>
                <w:i/>
                <w:sz w:val="18"/>
                <w:u w:val="single" w:color="000000"/>
              </w:rPr>
              <w:t>Dodavatel :</w:t>
            </w:r>
            <w:r>
              <w:rPr>
                <w:b/>
                <w:i/>
                <w:sz w:val="18"/>
                <w:u w:val="single" w:color="000000"/>
              </w:rPr>
              <w:tab/>
            </w:r>
            <w:r>
              <w:rPr>
                <w:b/>
                <w:sz w:val="18"/>
              </w:rPr>
              <w:t>Nábytek</w:t>
            </w:r>
            <w:proofErr w:type="gramEnd"/>
            <w:r>
              <w:rPr>
                <w:b/>
                <w:sz w:val="18"/>
              </w:rPr>
              <w:t xml:space="preserve"> VASA spol. s r.o.</w:t>
            </w:r>
          </w:p>
          <w:p w:rsidR="00FF5280" w:rsidRDefault="00F21635">
            <w:pPr>
              <w:spacing w:after="19" w:line="259" w:lineRule="auto"/>
              <w:ind w:left="1298" w:firstLine="0"/>
              <w:jc w:val="left"/>
            </w:pPr>
            <w:r>
              <w:rPr>
                <w:sz w:val="18"/>
              </w:rPr>
              <w:t>Měšická 2697</w:t>
            </w:r>
          </w:p>
          <w:p w:rsidR="00FF5280" w:rsidRDefault="00F21635">
            <w:pPr>
              <w:tabs>
                <w:tab w:val="center" w:pos="1555"/>
                <w:tab w:val="center" w:pos="2317"/>
              </w:tabs>
              <w:spacing w:after="8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39002</w:t>
            </w:r>
            <w:r>
              <w:rPr>
                <w:sz w:val="18"/>
              </w:rPr>
              <w:tab/>
              <w:t>Tábor</w:t>
            </w:r>
          </w:p>
          <w:p w:rsidR="00FF5280" w:rsidRDefault="00F21635">
            <w:pPr>
              <w:tabs>
                <w:tab w:val="center" w:pos="4017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IČ : 48204749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 CZ48204749</w:t>
            </w:r>
            <w:proofErr w:type="gramEnd"/>
          </w:p>
          <w:p w:rsidR="00FF5280" w:rsidRDefault="00F21635">
            <w:pPr>
              <w:spacing w:after="0" w:line="259" w:lineRule="auto"/>
              <w:ind w:left="113" w:firstLine="0"/>
              <w:jc w:val="left"/>
            </w:pPr>
            <w:r>
              <w:t xml:space="preserve">Společnost je zapsaná v OR u Krajského soudu v Českých Budějovicích, oddíl C, </w:t>
            </w:r>
            <w:proofErr w:type="spellStart"/>
            <w:r>
              <w:t>vl</w:t>
            </w:r>
            <w:proofErr w:type="spellEnd"/>
            <w:r>
              <w:t>. 2585</w:t>
            </w:r>
          </w:p>
        </w:tc>
        <w:tc>
          <w:tcPr>
            <w:tcW w:w="1787" w:type="dxa"/>
            <w:tcBorders>
              <w:top w:val="double" w:sz="6" w:space="0" w:color="000000"/>
              <w:left w:val="single" w:sz="11" w:space="0" w:color="000000"/>
              <w:bottom w:val="single" w:sz="11" w:space="0" w:color="000000"/>
              <w:right w:val="nil"/>
            </w:tcBorders>
            <w:shd w:val="clear" w:color="auto" w:fill="FFFFFF"/>
          </w:tcPr>
          <w:p w:rsidR="00FF5280" w:rsidRDefault="00F21635">
            <w:pPr>
              <w:spacing w:after="0" w:line="289" w:lineRule="auto"/>
              <w:ind w:left="107" w:firstLine="0"/>
              <w:jc w:val="left"/>
            </w:pPr>
            <w:r>
              <w:rPr>
                <w:b/>
                <w:sz w:val="18"/>
              </w:rPr>
              <w:t>Řada dokladu</w:t>
            </w:r>
            <w:r>
              <w:rPr>
                <w:b/>
                <w:sz w:val="18"/>
              </w:rPr>
              <w:tab/>
              <w:t>: Číslo dokladu</w:t>
            </w:r>
            <w:r>
              <w:rPr>
                <w:b/>
                <w:sz w:val="18"/>
              </w:rPr>
              <w:tab/>
              <w:t>:</w:t>
            </w:r>
          </w:p>
          <w:p w:rsidR="00FF5280" w:rsidRDefault="00F21635">
            <w:pPr>
              <w:tabs>
                <w:tab w:val="center" w:pos="1543"/>
              </w:tabs>
              <w:spacing w:after="279" w:line="259" w:lineRule="auto"/>
              <w:ind w:left="0" w:firstLine="0"/>
              <w:jc w:val="left"/>
            </w:pPr>
            <w:r>
              <w:rPr>
                <w:sz w:val="18"/>
              </w:rPr>
              <w:t>Sklad</w:t>
            </w:r>
            <w:r>
              <w:rPr>
                <w:sz w:val="18"/>
              </w:rPr>
              <w:tab/>
              <w:t>:</w:t>
            </w:r>
          </w:p>
          <w:p w:rsidR="00FF5280" w:rsidRDefault="00F21635">
            <w:pPr>
              <w:spacing w:after="0" w:line="259" w:lineRule="auto"/>
              <w:ind w:left="107" w:right="197" w:firstLine="0"/>
            </w:pPr>
            <w:proofErr w:type="gramStart"/>
            <w:r>
              <w:rPr>
                <w:sz w:val="18"/>
              </w:rPr>
              <w:t xml:space="preserve">Zakázka </w:t>
            </w:r>
            <w:r>
              <w:rPr>
                <w:sz w:val="18"/>
              </w:rPr>
              <w:t>: Popis</w:t>
            </w:r>
            <w:proofErr w:type="gramEnd"/>
            <w:r>
              <w:rPr>
                <w:sz w:val="18"/>
              </w:rPr>
              <w:t xml:space="preserve"> dodávky : Způsob dopravy :</w:t>
            </w:r>
          </w:p>
        </w:tc>
        <w:tc>
          <w:tcPr>
            <w:tcW w:w="2182" w:type="dxa"/>
            <w:tcBorders>
              <w:top w:val="double" w:sz="6" w:space="0" w:color="000000"/>
              <w:left w:val="nil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FF5280" w:rsidRDefault="00F21635">
            <w:pPr>
              <w:spacing w:after="19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555</w:t>
            </w:r>
          </w:p>
          <w:p w:rsidR="00FF5280" w:rsidRDefault="00F21635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555200151</w:t>
            </w:r>
          </w:p>
          <w:p w:rsidR="00FF5280" w:rsidRDefault="00F21635">
            <w:pPr>
              <w:spacing w:after="514" w:line="259" w:lineRule="auto"/>
              <w:ind w:left="0" w:firstLine="0"/>
              <w:jc w:val="left"/>
            </w:pPr>
            <w:r>
              <w:rPr>
                <w:sz w:val="18"/>
              </w:rPr>
              <w:t>100.40000</w:t>
            </w:r>
          </w:p>
          <w:p w:rsidR="00FF5280" w:rsidRDefault="00F21635">
            <w:pPr>
              <w:spacing w:after="0" w:line="259" w:lineRule="auto"/>
              <w:ind w:left="0" w:right="289" w:firstLine="0"/>
              <w:jc w:val="left"/>
            </w:pPr>
            <w:r>
              <w:rPr>
                <w:sz w:val="18"/>
              </w:rPr>
              <w:t>Učebny jazyků doprava VASA</w:t>
            </w:r>
          </w:p>
        </w:tc>
      </w:tr>
      <w:tr w:rsidR="00FF5280">
        <w:trPr>
          <w:trHeight w:val="276"/>
        </w:trPr>
        <w:tc>
          <w:tcPr>
            <w:tcW w:w="10394" w:type="dxa"/>
            <w:gridSpan w:val="5"/>
            <w:tcBorders>
              <w:top w:val="single" w:sz="11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5280" w:rsidRDefault="00F21635" w:rsidP="00F21635">
            <w:pPr>
              <w:tabs>
                <w:tab w:val="center" w:pos="7470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>Telefon :</w:t>
            </w:r>
            <w:r>
              <w:tab/>
              <w:t>E-mail</w:t>
            </w:r>
            <w:proofErr w:type="gramEnd"/>
            <w:r>
              <w:t xml:space="preserve"> :</w:t>
            </w:r>
          </w:p>
        </w:tc>
      </w:tr>
      <w:tr w:rsidR="00FF5280">
        <w:trPr>
          <w:trHeight w:val="1241"/>
        </w:trPr>
        <w:tc>
          <w:tcPr>
            <w:tcW w:w="1877" w:type="dxa"/>
            <w:tcBorders>
              <w:top w:val="double" w:sz="6" w:space="0" w:color="000000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FFFFFF"/>
          </w:tcPr>
          <w:p w:rsidR="00FF5280" w:rsidRDefault="00F21635">
            <w:pPr>
              <w:spacing w:after="0" w:line="259" w:lineRule="auto"/>
              <w:ind w:left="127" w:firstLine="0"/>
              <w:jc w:val="left"/>
            </w:pPr>
            <w:r>
              <w:rPr>
                <w:b/>
                <w:i/>
                <w:sz w:val="18"/>
                <w:u w:val="single" w:color="000000"/>
              </w:rPr>
              <w:t xml:space="preserve">Místo </w:t>
            </w:r>
            <w:proofErr w:type="gramStart"/>
            <w:r>
              <w:rPr>
                <w:b/>
                <w:i/>
                <w:sz w:val="18"/>
                <w:u w:val="single" w:color="000000"/>
              </w:rPr>
              <w:t>určení :</w:t>
            </w:r>
            <w:proofErr w:type="gramEnd"/>
          </w:p>
        </w:tc>
        <w:tc>
          <w:tcPr>
            <w:tcW w:w="3532" w:type="dxa"/>
            <w:tcBorders>
              <w:top w:val="double" w:sz="6" w:space="0" w:color="000000"/>
              <w:left w:val="nil"/>
              <w:bottom w:val="single" w:sz="7" w:space="0" w:color="000000"/>
              <w:right w:val="double" w:sz="6" w:space="0" w:color="000000"/>
            </w:tcBorders>
            <w:shd w:val="clear" w:color="auto" w:fill="FFFFFF"/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</w:tcPr>
          <w:p w:rsidR="00FF5280" w:rsidRDefault="00F21635">
            <w:pPr>
              <w:tabs>
                <w:tab w:val="right" w:pos="4963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  <w:i/>
                <w:sz w:val="18"/>
                <w:u w:val="single" w:color="000000"/>
              </w:rPr>
              <w:t>Odběratel :</w:t>
            </w:r>
            <w:r>
              <w:rPr>
                <w:b/>
                <w:i/>
                <w:sz w:val="18"/>
                <w:u w:val="single" w:color="000000"/>
              </w:rPr>
              <w:tab/>
            </w:r>
            <w:r>
              <w:rPr>
                <w:sz w:val="16"/>
              </w:rPr>
              <w:t>15</w:t>
            </w:r>
            <w:proofErr w:type="gramEnd"/>
          </w:p>
          <w:p w:rsidR="00FF5280" w:rsidRDefault="00F21635">
            <w:pPr>
              <w:spacing w:after="12" w:line="259" w:lineRule="auto"/>
              <w:ind w:left="1264" w:firstLine="0"/>
              <w:jc w:val="left"/>
            </w:pPr>
            <w:r>
              <w:rPr>
                <w:b/>
                <w:sz w:val="18"/>
              </w:rPr>
              <w:t>Střední zdravotnická škola, Tábor,</w:t>
            </w:r>
          </w:p>
          <w:p w:rsidR="00FF5280" w:rsidRDefault="00F21635">
            <w:pPr>
              <w:spacing w:after="17" w:line="259" w:lineRule="auto"/>
              <w:ind w:left="1264" w:firstLine="0"/>
              <w:jc w:val="left"/>
            </w:pPr>
            <w:r>
              <w:rPr>
                <w:b/>
                <w:sz w:val="18"/>
              </w:rPr>
              <w:t>Mostecká 1912</w:t>
            </w:r>
          </w:p>
          <w:p w:rsidR="00FF5280" w:rsidRDefault="00F21635">
            <w:pPr>
              <w:spacing w:after="19" w:line="259" w:lineRule="auto"/>
              <w:ind w:left="1264" w:firstLine="0"/>
              <w:jc w:val="left"/>
            </w:pPr>
            <w:r>
              <w:rPr>
                <w:sz w:val="18"/>
              </w:rPr>
              <w:t>Mostecká 1912/19</w:t>
            </w:r>
          </w:p>
          <w:p w:rsidR="00FF5280" w:rsidRDefault="00F21635">
            <w:pPr>
              <w:tabs>
                <w:tab w:val="center" w:pos="1549"/>
                <w:tab w:val="center" w:pos="2328"/>
              </w:tabs>
              <w:spacing w:after="1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390 41</w:t>
            </w:r>
            <w:r>
              <w:rPr>
                <w:sz w:val="18"/>
              </w:rPr>
              <w:tab/>
              <w:t>Tábor</w:t>
            </w:r>
          </w:p>
          <w:p w:rsidR="00FF5280" w:rsidRDefault="00F21635">
            <w:pPr>
              <w:tabs>
                <w:tab w:val="center" w:pos="2828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IČ : </w:t>
            </w:r>
            <w:r>
              <w:rPr>
                <w:sz w:val="18"/>
              </w:rPr>
              <w:t>00667391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</w:t>
            </w:r>
            <w:proofErr w:type="gramEnd"/>
          </w:p>
        </w:tc>
      </w:tr>
      <w:tr w:rsidR="00FF5280">
        <w:trPr>
          <w:trHeight w:val="341"/>
        </w:trPr>
        <w:tc>
          <w:tcPr>
            <w:tcW w:w="18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127" w:firstLine="0"/>
              <w:jc w:val="left"/>
            </w:pPr>
            <w:r>
              <w:rPr>
                <w:sz w:val="18"/>
              </w:rPr>
              <w:t>Datum pořízení</w:t>
            </w:r>
          </w:p>
        </w:tc>
        <w:tc>
          <w:tcPr>
            <w:tcW w:w="3532" w:type="dxa"/>
            <w:tcBorders>
              <w:top w:val="single" w:sz="7" w:space="0" w:color="000000"/>
              <w:left w:val="nil"/>
              <w:bottom w:val="single" w:sz="7" w:space="0" w:color="000000"/>
              <w:right w:val="double" w:sz="6" w:space="0" w:color="000000"/>
            </w:tcBorders>
          </w:tcPr>
          <w:p w:rsidR="00FF5280" w:rsidRDefault="00F21635">
            <w:pPr>
              <w:tabs>
                <w:tab w:val="center" w:pos="875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2.6.2020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nil"/>
              <w:left w:val="double" w:sz="6" w:space="0" w:color="000000"/>
              <w:bottom w:val="single" w:sz="7" w:space="0" w:color="000000"/>
              <w:right w:val="single" w:sz="6" w:space="0" w:color="000000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</w:tr>
      <w:tr w:rsidR="00FF5280">
        <w:trPr>
          <w:trHeight w:val="462"/>
        </w:trPr>
        <w:tc>
          <w:tcPr>
            <w:tcW w:w="10394" w:type="dxa"/>
            <w:gridSpan w:val="5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280" w:rsidRDefault="00F21635">
            <w:pPr>
              <w:tabs>
                <w:tab w:val="center" w:pos="3583"/>
                <w:tab w:val="center" w:pos="6524"/>
                <w:tab w:val="center" w:pos="8553"/>
                <w:tab w:val="right" w:pos="10372"/>
              </w:tabs>
              <w:spacing w:after="0" w:line="259" w:lineRule="auto"/>
              <w:ind w:left="0" w:firstLine="0"/>
              <w:jc w:val="left"/>
            </w:pPr>
            <w:r>
              <w:t xml:space="preserve">řádek </w:t>
            </w:r>
            <w:r>
              <w:rPr>
                <w:b/>
              </w:rPr>
              <w:t>Označení</w:t>
            </w:r>
            <w:r>
              <w:rPr>
                <w:b/>
              </w:rPr>
              <w:tab/>
              <w:t>Popis dodávky</w:t>
            </w:r>
            <w:r>
              <w:rPr>
                <w:b/>
              </w:rPr>
              <w:tab/>
              <w:t xml:space="preserve">Množství </w:t>
            </w:r>
            <w:r>
              <w:t>MJ Jednotková</w:t>
            </w:r>
            <w:r>
              <w:tab/>
              <w:t>Sleva % Jednotková DPH %</w:t>
            </w:r>
            <w:r>
              <w:tab/>
            </w:r>
            <w:r>
              <w:rPr>
                <w:b/>
              </w:rPr>
              <w:t>Celkem</w:t>
            </w:r>
          </w:p>
          <w:p w:rsidR="00FF5280" w:rsidRDefault="00F21635">
            <w:pPr>
              <w:tabs>
                <w:tab w:val="center" w:pos="215"/>
                <w:tab w:val="center" w:pos="7035"/>
                <w:tab w:val="center" w:pos="8592"/>
                <w:tab w:val="right" w:pos="1037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č.</w:t>
            </w:r>
            <w:r>
              <w:tab/>
              <w:t>cena</w:t>
            </w:r>
            <w:r>
              <w:tab/>
            </w:r>
            <w:proofErr w:type="spellStart"/>
            <w:r>
              <w:t>cena</w:t>
            </w:r>
            <w:proofErr w:type="spellEnd"/>
            <w:r>
              <w:t xml:space="preserve"> po sl.</w:t>
            </w:r>
            <w:r>
              <w:tab/>
            </w:r>
            <w:r>
              <w:rPr>
                <w:b/>
              </w:rPr>
              <w:t>bez DPH</w:t>
            </w:r>
          </w:p>
        </w:tc>
      </w:tr>
    </w:tbl>
    <w:p w:rsidR="00FF5280" w:rsidRDefault="00F21635">
      <w:pPr>
        <w:numPr>
          <w:ilvl w:val="0"/>
          <w:numId w:val="1"/>
        </w:numPr>
        <w:ind w:left="520" w:hanging="338"/>
      </w:pPr>
      <w:r>
        <w:rPr>
          <w:b/>
          <w:sz w:val="12"/>
        </w:rPr>
        <w:t>001</w:t>
      </w:r>
      <w:r>
        <w:rPr>
          <w:b/>
          <w:sz w:val="12"/>
        </w:rPr>
        <w:tab/>
      </w:r>
      <w:r>
        <w:rPr>
          <w:b/>
        </w:rPr>
        <w:t>Výrobek</w:t>
      </w:r>
      <w:r>
        <w:rPr>
          <w:b/>
        </w:rPr>
        <w:tab/>
        <w:t>2,00</w:t>
      </w:r>
      <w:r>
        <w:rPr>
          <w:b/>
        </w:rPr>
        <w:tab/>
      </w:r>
      <w:r>
        <w:t>ks</w:t>
      </w:r>
      <w:r>
        <w:tab/>
        <w:t>3 710,00</w:t>
      </w:r>
      <w:r>
        <w:tab/>
        <w:t>15,00</w:t>
      </w:r>
      <w:r>
        <w:tab/>
        <w:t>3 153,50</w:t>
      </w:r>
      <w:r>
        <w:tab/>
        <w:t>21</w:t>
      </w:r>
      <w:r>
        <w:tab/>
      </w:r>
      <w:r>
        <w:rPr>
          <w:b/>
        </w:rPr>
        <w:t>6 307,00</w:t>
      </w:r>
    </w:p>
    <w:p w:rsidR="00FF5280" w:rsidRDefault="00F21635">
      <w:pPr>
        <w:ind w:left="3043" w:right="5113"/>
      </w:pPr>
      <w:r>
        <w:t>Pracovní stůl ECO (EC2013), podnož z lamina, PUR hrana, 2x kabelová průchodka</w:t>
      </w:r>
    </w:p>
    <w:p w:rsidR="00FF5280" w:rsidRDefault="00F21635">
      <w:pPr>
        <w:spacing w:after="105"/>
        <w:ind w:left="3043"/>
      </w:pPr>
      <w:r>
        <w:t>... š. 1300 x hl. 650 x v. 750 mm</w:t>
      </w:r>
    </w:p>
    <w:p w:rsidR="00FF5280" w:rsidRDefault="00F21635">
      <w:pPr>
        <w:numPr>
          <w:ilvl w:val="0"/>
          <w:numId w:val="1"/>
        </w:numPr>
        <w:ind w:left="520" w:hanging="338"/>
      </w:pPr>
      <w:r>
        <w:rPr>
          <w:b/>
          <w:sz w:val="12"/>
        </w:rPr>
        <w:t>016</w:t>
      </w:r>
      <w:r>
        <w:rPr>
          <w:b/>
          <w:sz w:val="12"/>
        </w:rPr>
        <w:tab/>
      </w:r>
      <w:r>
        <w:rPr>
          <w:b/>
        </w:rPr>
        <w:t>Zboží</w:t>
      </w:r>
      <w:r>
        <w:rPr>
          <w:b/>
        </w:rPr>
        <w:tab/>
        <w:t>2,00</w:t>
      </w:r>
      <w:r>
        <w:rPr>
          <w:b/>
        </w:rPr>
        <w:tab/>
      </w:r>
      <w:r>
        <w:t>ks</w:t>
      </w:r>
      <w:r>
        <w:tab/>
        <w:t>4 800,00</w:t>
      </w:r>
      <w:r>
        <w:tab/>
        <w:t>10,00</w:t>
      </w:r>
      <w:r>
        <w:tab/>
        <w:t>4 320,00</w:t>
      </w:r>
      <w:r>
        <w:tab/>
        <w:t>21</w:t>
      </w:r>
      <w:r>
        <w:tab/>
      </w:r>
      <w:r>
        <w:rPr>
          <w:b/>
        </w:rPr>
        <w:t>8 640,00</w:t>
      </w:r>
    </w:p>
    <w:p w:rsidR="00FF5280" w:rsidRDefault="00F21635">
      <w:pPr>
        <w:spacing w:after="0" w:line="238" w:lineRule="auto"/>
        <w:ind w:left="3048" w:right="4855" w:firstLine="0"/>
        <w:jc w:val="left"/>
      </w:pPr>
      <w:r>
        <w:t xml:space="preserve">VICTORY SP. VI1415. 082 1F. </w:t>
      </w:r>
      <w:proofErr w:type="spellStart"/>
      <w:r>
        <w:t>lumb</w:t>
      </w:r>
      <w:proofErr w:type="spellEnd"/>
      <w:r>
        <w:t>. měkká kol. 474. 2051. Kancelářská židle se střední zádov</w:t>
      </w:r>
      <w:r>
        <w:t xml:space="preserve">ou opěrou čalouněnou sítí, sedák Flexi, synchronní mechanika s bočním nastavením ST2 (výškové nastavení sedáku, aretace ve 4 polohách, nastavení protitlaku zádově opěry), područky výškově stavitelné, PU; lumbální nastavení </w:t>
      </w:r>
      <w:proofErr w:type="gramStart"/>
      <w:r>
        <w:t>výškové , kříž</w:t>
      </w:r>
      <w:proofErr w:type="gramEnd"/>
      <w:r>
        <w:t xml:space="preserve"> plast černý, koleč</w:t>
      </w:r>
      <w:r>
        <w:t>ka na tvrdou podlahu</w:t>
      </w:r>
    </w:p>
    <w:p w:rsidR="00FF5280" w:rsidRDefault="00F21635">
      <w:pPr>
        <w:ind w:left="3043"/>
      </w:pPr>
      <w:r>
        <w:t>... čalounění opěráku ... síťovinou</w:t>
      </w:r>
    </w:p>
    <w:p w:rsidR="00FF5280" w:rsidRDefault="00F21635">
      <w:pPr>
        <w:ind w:left="3043"/>
      </w:pPr>
      <w:r>
        <w:t>Omega (474 - černá)</w:t>
      </w:r>
    </w:p>
    <w:p w:rsidR="00FF5280" w:rsidRDefault="00F21635">
      <w:pPr>
        <w:spacing w:after="108"/>
        <w:ind w:left="3043" w:right="5196"/>
      </w:pPr>
      <w:r>
        <w:t>... čalounění sedáku ... látkou kategorie A ERA (2052 - tmavě šedá)</w:t>
      </w:r>
    </w:p>
    <w:p w:rsidR="00FF5280" w:rsidRDefault="00F21635">
      <w:pPr>
        <w:numPr>
          <w:ilvl w:val="0"/>
          <w:numId w:val="2"/>
        </w:numPr>
        <w:ind w:left="520" w:hanging="338"/>
      </w:pPr>
      <w:r>
        <w:rPr>
          <w:b/>
          <w:sz w:val="12"/>
        </w:rPr>
        <w:t>001</w:t>
      </w:r>
      <w:r>
        <w:rPr>
          <w:b/>
          <w:sz w:val="12"/>
        </w:rPr>
        <w:tab/>
      </w:r>
      <w:r>
        <w:rPr>
          <w:b/>
        </w:rPr>
        <w:t>Výrobek</w:t>
      </w:r>
      <w:r>
        <w:rPr>
          <w:b/>
        </w:rPr>
        <w:tab/>
        <w:t>25,00</w:t>
      </w:r>
      <w:r>
        <w:rPr>
          <w:b/>
        </w:rPr>
        <w:tab/>
      </w:r>
      <w:r>
        <w:t>ks</w:t>
      </w:r>
      <w:r>
        <w:tab/>
        <w:t>3 250,00</w:t>
      </w:r>
      <w:r>
        <w:tab/>
        <w:t>15,00</w:t>
      </w:r>
      <w:r>
        <w:tab/>
        <w:t>2 762,50</w:t>
      </w:r>
      <w:r>
        <w:tab/>
        <w:t>21</w:t>
      </w:r>
      <w:r>
        <w:tab/>
      </w:r>
      <w:r>
        <w:rPr>
          <w:b/>
        </w:rPr>
        <w:t>69 062,50</w:t>
      </w:r>
    </w:p>
    <w:p w:rsidR="00FF5280" w:rsidRDefault="00F21635">
      <w:pPr>
        <w:ind w:left="3043"/>
      </w:pPr>
      <w:r>
        <w:t>1SL0815-DP11PA</w:t>
      </w:r>
    </w:p>
    <w:p w:rsidR="00FF5280" w:rsidRDefault="00F21635">
      <w:pPr>
        <w:ind w:left="3043" w:right="4498"/>
      </w:pPr>
      <w:r>
        <w:t xml:space="preserve">Multifunkční stůl, pevná výška, PUR hrana </w:t>
      </w:r>
    </w:p>
    <w:p w:rsidR="00FF5280" w:rsidRDefault="00F21635">
      <w:pPr>
        <w:spacing w:after="104"/>
        <w:ind w:left="3043"/>
      </w:pPr>
      <w:r>
        <w:t>... š. 800 x hl. 500 x v. 750 mm</w:t>
      </w:r>
    </w:p>
    <w:p w:rsidR="00FF5280" w:rsidRDefault="00F21635">
      <w:pPr>
        <w:numPr>
          <w:ilvl w:val="0"/>
          <w:numId w:val="2"/>
        </w:numPr>
        <w:ind w:left="520" w:hanging="338"/>
      </w:pPr>
      <w:r>
        <w:rPr>
          <w:b/>
          <w:sz w:val="12"/>
        </w:rPr>
        <w:t>001</w:t>
      </w:r>
      <w:r>
        <w:rPr>
          <w:b/>
          <w:sz w:val="12"/>
        </w:rPr>
        <w:tab/>
      </w:r>
      <w:r>
        <w:rPr>
          <w:b/>
        </w:rPr>
        <w:t>Výrobek</w:t>
      </w:r>
      <w:r>
        <w:rPr>
          <w:b/>
        </w:rPr>
        <w:tab/>
        <w:t>16,00</w:t>
      </w:r>
      <w:r>
        <w:rPr>
          <w:b/>
        </w:rPr>
        <w:tab/>
      </w:r>
      <w:r>
        <w:t>ks</w:t>
      </w:r>
      <w:r>
        <w:tab/>
        <w:t>2 530,00</w:t>
      </w:r>
      <w:r>
        <w:tab/>
        <w:t>15,00</w:t>
      </w:r>
      <w:r>
        <w:tab/>
        <w:t>2 150,50</w:t>
      </w:r>
      <w:r>
        <w:tab/>
        <w:t>21</w:t>
      </w:r>
      <w:r>
        <w:tab/>
      </w:r>
      <w:r>
        <w:rPr>
          <w:b/>
        </w:rPr>
        <w:t>34 408,00</w:t>
      </w:r>
    </w:p>
    <w:p w:rsidR="00FF5280" w:rsidRDefault="00F21635">
      <w:pPr>
        <w:ind w:left="3043"/>
      </w:pPr>
      <w:r>
        <w:t>ATYP SL0845-DP11</w:t>
      </w:r>
    </w:p>
    <w:p w:rsidR="00FF5280" w:rsidRDefault="00F21635">
      <w:pPr>
        <w:ind w:left="3043" w:right="4509"/>
      </w:pPr>
      <w:r>
        <w:t xml:space="preserve">Multifunkční stůl, pevná výška, ABS hrana </w:t>
      </w:r>
    </w:p>
    <w:p w:rsidR="00FF5280" w:rsidRDefault="00F21635">
      <w:pPr>
        <w:spacing w:after="106"/>
        <w:ind w:left="3043"/>
      </w:pPr>
      <w:r>
        <w:t>... š. 600 x hl. 500 x v. 750 mm</w:t>
      </w:r>
    </w:p>
    <w:p w:rsidR="00FF5280" w:rsidRDefault="00F21635">
      <w:pPr>
        <w:numPr>
          <w:ilvl w:val="0"/>
          <w:numId w:val="2"/>
        </w:numPr>
        <w:ind w:left="520" w:hanging="338"/>
      </w:pPr>
      <w:r>
        <w:rPr>
          <w:b/>
          <w:sz w:val="12"/>
        </w:rPr>
        <w:t>001</w:t>
      </w:r>
      <w:r>
        <w:rPr>
          <w:b/>
          <w:sz w:val="12"/>
        </w:rPr>
        <w:tab/>
      </w:r>
      <w:r>
        <w:rPr>
          <w:b/>
        </w:rPr>
        <w:t>Výrobek</w:t>
      </w:r>
      <w:r>
        <w:rPr>
          <w:b/>
        </w:rPr>
        <w:tab/>
        <w:t>5,00</w:t>
      </w:r>
      <w:r>
        <w:rPr>
          <w:b/>
        </w:rPr>
        <w:tab/>
      </w:r>
      <w:r>
        <w:t>ks</w:t>
      </w:r>
      <w:r>
        <w:tab/>
        <w:t>3 530,00</w:t>
      </w:r>
      <w:r>
        <w:tab/>
      </w:r>
      <w:r>
        <w:t>15,00</w:t>
      </w:r>
      <w:r>
        <w:tab/>
        <w:t>3 000,50</w:t>
      </w:r>
      <w:r>
        <w:tab/>
        <w:t>21</w:t>
      </w:r>
      <w:r>
        <w:tab/>
      </w:r>
      <w:r>
        <w:rPr>
          <w:b/>
        </w:rPr>
        <w:t>15 002,50</w:t>
      </w:r>
    </w:p>
    <w:p w:rsidR="00FF5280" w:rsidRDefault="00F21635">
      <w:pPr>
        <w:ind w:left="3043"/>
      </w:pPr>
      <w:r>
        <w:t>1SL0805-DP11PA</w:t>
      </w:r>
    </w:p>
    <w:p w:rsidR="00FF5280" w:rsidRDefault="00F21635">
      <w:pPr>
        <w:ind w:left="3043" w:right="4917"/>
      </w:pPr>
      <w:r>
        <w:t xml:space="preserve">Multifunkční stůl, výškově stavitelný, PUR hrana </w:t>
      </w:r>
    </w:p>
    <w:p w:rsidR="00FF5280" w:rsidRDefault="00F21635">
      <w:pPr>
        <w:ind w:left="3043"/>
      </w:pPr>
      <w:r>
        <w:t>... š. 800 x hl. 500 x v. 530 - 820</w:t>
      </w:r>
    </w:p>
    <w:p w:rsidR="00FF5280" w:rsidRDefault="00F21635">
      <w:pPr>
        <w:spacing w:after="106"/>
        <w:ind w:left="3043"/>
      </w:pPr>
      <w:r>
        <w:t>mm</w:t>
      </w:r>
    </w:p>
    <w:p w:rsidR="00FF5280" w:rsidRDefault="00F21635">
      <w:pPr>
        <w:numPr>
          <w:ilvl w:val="0"/>
          <w:numId w:val="2"/>
        </w:numPr>
        <w:ind w:left="520" w:hanging="338"/>
      </w:pPr>
      <w:r>
        <w:rPr>
          <w:b/>
          <w:sz w:val="12"/>
        </w:rPr>
        <w:t>001</w:t>
      </w:r>
      <w:r>
        <w:rPr>
          <w:b/>
          <w:sz w:val="12"/>
        </w:rPr>
        <w:tab/>
      </w:r>
      <w:r>
        <w:rPr>
          <w:b/>
        </w:rPr>
        <w:t>Výrobek</w:t>
      </w:r>
      <w:r>
        <w:rPr>
          <w:b/>
        </w:rPr>
        <w:tab/>
        <w:t>4,00</w:t>
      </w:r>
      <w:r>
        <w:rPr>
          <w:b/>
        </w:rPr>
        <w:tab/>
      </w:r>
      <w:r>
        <w:t>ks</w:t>
      </w:r>
      <w:r>
        <w:tab/>
        <w:t>2 810,00</w:t>
      </w:r>
      <w:r>
        <w:tab/>
        <w:t>15,00</w:t>
      </w:r>
      <w:r>
        <w:tab/>
        <w:t>2 388,50</w:t>
      </w:r>
      <w:r>
        <w:tab/>
        <w:t>21</w:t>
      </w:r>
      <w:r>
        <w:tab/>
      </w:r>
      <w:r>
        <w:rPr>
          <w:b/>
        </w:rPr>
        <w:t>9 554,00</w:t>
      </w:r>
    </w:p>
    <w:p w:rsidR="00FF5280" w:rsidRDefault="00F21635">
      <w:pPr>
        <w:ind w:left="3043"/>
      </w:pPr>
      <w:r>
        <w:t>ATYP SL0835-DP11</w:t>
      </w:r>
    </w:p>
    <w:p w:rsidR="00FF5280" w:rsidRDefault="00F21635">
      <w:pPr>
        <w:ind w:left="3043" w:right="4917"/>
      </w:pPr>
      <w:r>
        <w:t xml:space="preserve">Multifunkční stůl, výškově stavitelný, ABS hrana </w:t>
      </w:r>
    </w:p>
    <w:p w:rsidR="00FF5280" w:rsidRDefault="00F21635">
      <w:pPr>
        <w:ind w:left="3043"/>
      </w:pPr>
      <w:r>
        <w:t>.</w:t>
      </w:r>
      <w:r>
        <w:t>.. š. 600 x hl. 500 x v. 530 - 820</w:t>
      </w:r>
    </w:p>
    <w:p w:rsidR="00FF5280" w:rsidRDefault="00F21635">
      <w:pPr>
        <w:spacing w:after="104"/>
        <w:ind w:left="3043"/>
      </w:pPr>
      <w:r>
        <w:t>mm</w:t>
      </w:r>
    </w:p>
    <w:p w:rsidR="00FF5280" w:rsidRDefault="00F21635">
      <w:pPr>
        <w:numPr>
          <w:ilvl w:val="0"/>
          <w:numId w:val="2"/>
        </w:numPr>
        <w:ind w:left="520" w:hanging="338"/>
      </w:pPr>
      <w:r>
        <w:rPr>
          <w:b/>
          <w:sz w:val="12"/>
        </w:rPr>
        <w:t>001</w:t>
      </w:r>
      <w:r>
        <w:rPr>
          <w:b/>
          <w:sz w:val="12"/>
        </w:rPr>
        <w:tab/>
      </w:r>
      <w:r>
        <w:rPr>
          <w:b/>
        </w:rPr>
        <w:t>Výrobek</w:t>
      </w:r>
      <w:r>
        <w:rPr>
          <w:b/>
        </w:rPr>
        <w:tab/>
        <w:t>50,00</w:t>
      </w:r>
      <w:r>
        <w:rPr>
          <w:b/>
        </w:rPr>
        <w:tab/>
      </w:r>
      <w:r>
        <w:t>ks</w:t>
      </w:r>
      <w:r>
        <w:tab/>
        <w:t>90,00</w:t>
      </w:r>
      <w:r>
        <w:tab/>
        <w:t>15,00</w:t>
      </w:r>
      <w:r>
        <w:tab/>
        <w:t>76,50</w:t>
      </w:r>
      <w:r>
        <w:tab/>
        <w:t>21</w:t>
      </w:r>
      <w:r>
        <w:tab/>
      </w:r>
      <w:r>
        <w:rPr>
          <w:b/>
        </w:rPr>
        <w:t>3 825,00</w:t>
      </w:r>
    </w:p>
    <w:p w:rsidR="00FF5280" w:rsidRDefault="00F21635">
      <w:pPr>
        <w:spacing w:after="103"/>
        <w:ind w:left="3043"/>
      </w:pPr>
      <w:r>
        <w:t>1SL9990-11 Háček na podnož</w:t>
      </w:r>
    </w:p>
    <w:p w:rsidR="00FF5280" w:rsidRDefault="00F21635">
      <w:pPr>
        <w:numPr>
          <w:ilvl w:val="0"/>
          <w:numId w:val="2"/>
        </w:numPr>
        <w:spacing w:after="0" w:line="259" w:lineRule="auto"/>
        <w:ind w:left="520" w:hanging="338"/>
      </w:pPr>
      <w:r>
        <w:rPr>
          <w:b/>
          <w:sz w:val="12"/>
        </w:rPr>
        <w:t>3EM-00005</w:t>
      </w:r>
      <w:r>
        <w:rPr>
          <w:b/>
          <w:sz w:val="12"/>
        </w:rPr>
        <w:tab/>
      </w:r>
      <w:r>
        <w:rPr>
          <w:b/>
        </w:rPr>
        <w:t>ARI/A červená</w:t>
      </w:r>
      <w:r>
        <w:rPr>
          <w:b/>
        </w:rPr>
        <w:tab/>
        <w:t>11,00</w:t>
      </w:r>
      <w:r>
        <w:rPr>
          <w:b/>
        </w:rPr>
        <w:tab/>
      </w:r>
      <w:r>
        <w:t>ks</w:t>
      </w:r>
      <w:r>
        <w:tab/>
        <w:t>1 114,00</w:t>
      </w:r>
      <w:r>
        <w:tab/>
        <w:t>10,00</w:t>
      </w:r>
      <w:r>
        <w:tab/>
        <w:t>1 002,60</w:t>
      </w:r>
      <w:r>
        <w:tab/>
        <w:t>21</w:t>
      </w:r>
      <w:r>
        <w:tab/>
      </w:r>
      <w:r>
        <w:rPr>
          <w:b/>
        </w:rPr>
        <w:t>11 028,60</w:t>
      </w:r>
    </w:p>
    <w:p w:rsidR="00FF5280" w:rsidRDefault="00F21635">
      <w:pPr>
        <w:spacing w:after="105"/>
        <w:ind w:left="3043" w:right="4851"/>
      </w:pPr>
      <w:r>
        <w:t>Židle s plastovou skořepinou, podnož chrom</w:t>
      </w:r>
    </w:p>
    <w:p w:rsidR="00FF5280" w:rsidRDefault="00F21635">
      <w:pPr>
        <w:numPr>
          <w:ilvl w:val="0"/>
          <w:numId w:val="2"/>
        </w:numPr>
        <w:ind w:left="520" w:hanging="338"/>
      </w:pPr>
      <w:r>
        <w:rPr>
          <w:b/>
          <w:sz w:val="12"/>
        </w:rPr>
        <w:t>3EM-00006</w:t>
      </w:r>
      <w:r>
        <w:rPr>
          <w:b/>
          <w:sz w:val="12"/>
        </w:rPr>
        <w:tab/>
      </w:r>
      <w:r>
        <w:rPr>
          <w:b/>
        </w:rPr>
        <w:t>ARI/A šedá</w:t>
      </w:r>
      <w:r>
        <w:rPr>
          <w:b/>
        </w:rPr>
        <w:tab/>
        <w:t>11,00</w:t>
      </w:r>
      <w:r>
        <w:rPr>
          <w:b/>
        </w:rPr>
        <w:tab/>
      </w:r>
      <w:r>
        <w:t>ks</w:t>
      </w:r>
      <w:r>
        <w:tab/>
        <w:t>1 114,00</w:t>
      </w:r>
      <w:r>
        <w:tab/>
        <w:t>10,00</w:t>
      </w:r>
      <w:r>
        <w:tab/>
        <w:t>1 002,60</w:t>
      </w:r>
      <w:r>
        <w:tab/>
        <w:t>21</w:t>
      </w:r>
      <w:r>
        <w:tab/>
      </w:r>
      <w:r>
        <w:rPr>
          <w:b/>
        </w:rPr>
        <w:t>11 028,60</w:t>
      </w:r>
    </w:p>
    <w:p w:rsidR="00FF5280" w:rsidRDefault="00F21635">
      <w:pPr>
        <w:ind w:left="3043"/>
      </w:pPr>
      <w:r>
        <w:t>Židle s plastovou skořepinou,</w:t>
      </w:r>
    </w:p>
    <w:p w:rsidR="00FF5280" w:rsidRDefault="00F21635">
      <w:pPr>
        <w:spacing w:after="65" w:line="259" w:lineRule="auto"/>
        <w:ind w:left="0" w:right="-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01968" cy="15240"/>
                <wp:effectExtent l="0" t="0" r="0" b="0"/>
                <wp:docPr id="5881" name="Group 5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968" cy="15240"/>
                          <a:chOff x="0" y="0"/>
                          <a:chExt cx="6601968" cy="1524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524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3048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4572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10668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12192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13716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15240"/>
                            <a:ext cx="660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8">
                                <a:moveTo>
                                  <a:pt x="0" y="0"/>
                                </a:moveTo>
                                <a:lnTo>
                                  <a:pt x="66019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1" style="width:519.84pt;height:1.20001pt;mso-position-horizontal-relative:char;mso-position-vertical-relative:line" coordsize="66019,152">
                <v:shape id="Shape 191" style="position:absolute;width:66019;height:0;left:0;top:0;" coordsize="6601968,0" path="m0,0l6601968,0">
                  <v:stroke weight="0.12pt" endcap="round" joinstyle="round" on="true" color="#000000"/>
                  <v:fill on="false" color="#000000" opacity="0"/>
                </v:shape>
                <v:shape id="Shape 192" style="position:absolute;width:66019;height:0;left:0;top:15;" coordsize="6601968,0" path="m0,0l6601968,0">
                  <v:stroke weight="0.12pt" endcap="round" joinstyle="round" on="true" color="#000000"/>
                  <v:fill on="false" color="#000000" opacity="0"/>
                </v:shape>
                <v:shape id="Shape 193" style="position:absolute;width:66019;height:0;left:0;top:30;" coordsize="6601968,0" path="m0,0l6601968,0">
                  <v:stroke weight="0.12pt" endcap="round" joinstyle="round" on="true" color="#000000"/>
                  <v:fill on="false" color="#000000" opacity="0"/>
                </v:shape>
                <v:shape id="Shape 194" style="position:absolute;width:66019;height:0;left:0;top:45;" coordsize="6601968,0" path="m0,0l6601968,0">
                  <v:stroke weight="0.12pt" endcap="round" joinstyle="round" on="true" color="#000000"/>
                  <v:fill on="false" color="#000000" opacity="0"/>
                </v:shape>
                <v:shape id="Shape 195" style="position:absolute;width:66019;height:0;left:0;top:106;" coordsize="6601968,0" path="m0,0l6601968,0">
                  <v:stroke weight="0.12pt" endcap="round" joinstyle="round" on="true" color="#000000"/>
                  <v:fill on="false" color="#000000" opacity="0"/>
                </v:shape>
                <v:shape id="Shape 196" style="position:absolute;width:66019;height:0;left:0;top:121;" coordsize="6601968,0" path="m0,0l6601968,0">
                  <v:stroke weight="0.12pt" endcap="round" joinstyle="round" on="true" color="#000000"/>
                  <v:fill on="false" color="#000000" opacity="0"/>
                </v:shape>
                <v:shape id="Shape 197" style="position:absolute;width:66019;height:0;left:0;top:137;" coordsize="6601968,0" path="m0,0l6601968,0">
                  <v:stroke weight="0.12pt" endcap="round" joinstyle="round" on="true" color="#000000"/>
                  <v:fill on="false" color="#000000" opacity="0"/>
                </v:shape>
                <v:shape id="Shape 198" style="position:absolute;width:66019;height:0;left:0;top:152;" coordsize="6601968,0" path="m0,0l6601968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F5280" w:rsidRDefault="00F21635">
      <w:pPr>
        <w:tabs>
          <w:tab w:val="center" w:pos="6903"/>
          <w:tab w:val="center" w:pos="8299"/>
        </w:tabs>
        <w:spacing w:after="4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18"/>
        </w:rPr>
        <w:t>Vystavil :</w:t>
      </w:r>
      <w:proofErr w:type="gramEnd"/>
      <w:r>
        <w:rPr>
          <w:sz w:val="18"/>
        </w:rPr>
        <w:tab/>
      </w:r>
    </w:p>
    <w:p w:rsidR="00FF5280" w:rsidRDefault="00F21635">
      <w:pPr>
        <w:tabs>
          <w:tab w:val="center" w:pos="7463"/>
          <w:tab w:val="center" w:pos="9214"/>
          <w:tab w:val="right" w:pos="10340"/>
        </w:tabs>
        <w:spacing w:after="22" w:line="259" w:lineRule="auto"/>
        <w:ind w:left="-15" w:firstLine="0"/>
        <w:jc w:val="left"/>
      </w:pPr>
      <w:r>
        <w:rPr>
          <w:b/>
          <w:sz w:val="18"/>
        </w:rPr>
        <w:lastRenderedPageBreak/>
        <w:t>Zpracováno systémem HELIOS Orange</w:t>
      </w:r>
      <w:r>
        <w:rPr>
          <w:b/>
          <w:sz w:val="18"/>
        </w:rPr>
        <w:tab/>
      </w:r>
      <w:proofErr w:type="gramStart"/>
      <w:r>
        <w:rPr>
          <w:sz w:val="18"/>
        </w:rPr>
        <w:t xml:space="preserve">Nabídka : </w:t>
      </w:r>
      <w:r>
        <w:rPr>
          <w:b/>
          <w:sz w:val="18"/>
        </w:rPr>
        <w:t>555200151</w:t>
      </w:r>
      <w:proofErr w:type="gramEnd"/>
      <w:r>
        <w:rPr>
          <w:b/>
          <w:sz w:val="18"/>
        </w:rPr>
        <w:tab/>
      </w:r>
      <w:r>
        <w:rPr>
          <w:sz w:val="18"/>
        </w:rPr>
        <w:t>Strana:</w:t>
      </w:r>
      <w:r>
        <w:rPr>
          <w:sz w:val="18"/>
        </w:rPr>
        <w:tab/>
        <w:t>1 / 2</w:t>
      </w:r>
    </w:p>
    <w:tbl>
      <w:tblPr>
        <w:tblStyle w:val="TableGrid"/>
        <w:tblpPr w:vertAnchor="page" w:horzAnchor="page" w:tblpX="859" w:tblpY="353"/>
        <w:tblOverlap w:val="never"/>
        <w:tblW w:w="10394" w:type="dxa"/>
        <w:tblInd w:w="0" w:type="dxa"/>
        <w:tblCellMar>
          <w:top w:w="0" w:type="dxa"/>
          <w:left w:w="43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426"/>
        <w:gridCol w:w="3243"/>
        <w:gridCol w:w="725"/>
      </w:tblGrid>
      <w:tr w:rsidR="00FF5280">
        <w:trPr>
          <w:trHeight w:val="350"/>
        </w:trPr>
        <w:tc>
          <w:tcPr>
            <w:tcW w:w="967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clear" w:color="auto" w:fill="FFFFFF"/>
          </w:tcPr>
          <w:p w:rsidR="00FF5280" w:rsidRDefault="00F21635">
            <w:pPr>
              <w:spacing w:after="0" w:line="259" w:lineRule="auto"/>
              <w:ind w:left="866" w:firstLine="0"/>
              <w:jc w:val="center"/>
            </w:pPr>
            <w:r>
              <w:rPr>
                <w:b/>
                <w:sz w:val="28"/>
              </w:rPr>
              <w:t>NABÍDKA ZBOŽÍ A SLUŽEB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</w:tr>
      <w:tr w:rsidR="00FF5280">
        <w:trPr>
          <w:trHeight w:val="947"/>
        </w:trPr>
        <w:tc>
          <w:tcPr>
            <w:tcW w:w="6426" w:type="dxa"/>
            <w:tcBorders>
              <w:top w:val="doub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 w:rsidR="00FF5280" w:rsidRDefault="00F21635">
            <w:pPr>
              <w:tabs>
                <w:tab w:val="right" w:pos="6360"/>
              </w:tabs>
              <w:spacing w:after="2" w:line="259" w:lineRule="auto"/>
              <w:ind w:left="0" w:firstLine="0"/>
              <w:jc w:val="left"/>
            </w:pPr>
            <w:proofErr w:type="gramStart"/>
            <w:r>
              <w:rPr>
                <w:b/>
                <w:i/>
                <w:sz w:val="18"/>
                <w:u w:val="single" w:color="000000"/>
              </w:rPr>
              <w:t>Dodavatel :</w:t>
            </w:r>
            <w:r>
              <w:rPr>
                <w:b/>
                <w:i/>
                <w:sz w:val="18"/>
                <w:u w:val="single" w:color="000000"/>
              </w:rPr>
              <w:tab/>
            </w:r>
            <w:r>
              <w:rPr>
                <w:b/>
                <w:sz w:val="18"/>
              </w:rPr>
              <w:t>Nábytek</w:t>
            </w:r>
            <w:proofErr w:type="gramEnd"/>
            <w:r>
              <w:rPr>
                <w:b/>
                <w:sz w:val="18"/>
              </w:rPr>
              <w:t xml:space="preserve"> VASA spol. s r.o.</w:t>
            </w:r>
            <w:r>
              <w:rPr>
                <w:noProof/>
              </w:rPr>
              <w:drawing>
                <wp:inline distT="0" distB="0" distL="0" distR="0">
                  <wp:extent cx="1847088" cy="451104"/>
                  <wp:effectExtent l="0" t="0" r="0" b="0"/>
                  <wp:docPr id="7224" name="Picture 7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" name="Picture 7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88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280" w:rsidRDefault="00F21635">
            <w:pPr>
              <w:tabs>
                <w:tab w:val="center" w:pos="1512"/>
                <w:tab w:val="center" w:pos="227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39002</w:t>
            </w:r>
            <w:r>
              <w:rPr>
                <w:sz w:val="18"/>
              </w:rPr>
              <w:tab/>
              <w:t>Tábor</w:t>
            </w:r>
          </w:p>
        </w:tc>
        <w:tc>
          <w:tcPr>
            <w:tcW w:w="3244" w:type="dxa"/>
            <w:tcBorders>
              <w:top w:val="double" w:sz="6" w:space="0" w:color="000000"/>
              <w:left w:val="single" w:sz="11" w:space="0" w:color="000000"/>
              <w:bottom w:val="single" w:sz="7" w:space="0" w:color="000000"/>
              <w:right w:val="nil"/>
            </w:tcBorders>
          </w:tcPr>
          <w:p w:rsidR="00FF5280" w:rsidRDefault="00F21635">
            <w:pPr>
              <w:tabs>
                <w:tab w:val="center" w:pos="1504"/>
                <w:tab w:val="center" w:pos="1897"/>
              </w:tabs>
              <w:spacing w:after="25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Řada dokladu</w:t>
            </w:r>
            <w:r>
              <w:rPr>
                <w:b/>
                <w:sz w:val="18"/>
              </w:rPr>
              <w:tab/>
              <w:t>:</w:t>
            </w:r>
            <w:r>
              <w:rPr>
                <w:b/>
                <w:sz w:val="18"/>
              </w:rPr>
              <w:tab/>
              <w:t>555</w:t>
            </w:r>
          </w:p>
          <w:p w:rsidR="00FF5280" w:rsidRDefault="00F21635">
            <w:pPr>
              <w:tabs>
                <w:tab w:val="center" w:pos="1504"/>
                <w:tab w:val="center" w:pos="2209"/>
              </w:tabs>
              <w:spacing w:after="3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Číslo dokladu</w:t>
            </w:r>
            <w:r>
              <w:rPr>
                <w:b/>
                <w:sz w:val="18"/>
              </w:rPr>
              <w:tab/>
              <w:t>:</w:t>
            </w:r>
            <w:r>
              <w:rPr>
                <w:b/>
                <w:sz w:val="18"/>
              </w:rPr>
              <w:tab/>
              <w:t>555200151</w:t>
            </w:r>
          </w:p>
          <w:p w:rsidR="00FF5280" w:rsidRDefault="00F21635">
            <w:pPr>
              <w:tabs>
                <w:tab w:val="center" w:pos="1499"/>
                <w:tab w:val="center" w:pos="218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Sklad</w:t>
            </w:r>
            <w:r>
              <w:rPr>
                <w:sz w:val="18"/>
              </w:rPr>
              <w:tab/>
              <w:t>:</w:t>
            </w:r>
            <w:r>
              <w:rPr>
                <w:sz w:val="18"/>
              </w:rPr>
              <w:tab/>
              <w:t>100.40000</w:t>
            </w:r>
          </w:p>
        </w:tc>
        <w:tc>
          <w:tcPr>
            <w:tcW w:w="725" w:type="dxa"/>
            <w:tcBorders>
              <w:top w:val="double" w:sz="6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</w:tr>
      <w:tr w:rsidR="00FF5280">
        <w:trPr>
          <w:trHeight w:val="464"/>
        </w:trPr>
        <w:tc>
          <w:tcPr>
            <w:tcW w:w="9670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5280" w:rsidRDefault="00F21635">
            <w:pPr>
              <w:tabs>
                <w:tab w:val="center" w:pos="3539"/>
                <w:tab w:val="center" w:pos="6481"/>
                <w:tab w:val="right" w:pos="9604"/>
              </w:tabs>
              <w:spacing w:after="0" w:line="259" w:lineRule="auto"/>
              <w:ind w:left="0" w:firstLine="0"/>
              <w:jc w:val="left"/>
            </w:pPr>
            <w:r>
              <w:t xml:space="preserve">řádek </w:t>
            </w:r>
            <w:r>
              <w:rPr>
                <w:b/>
              </w:rPr>
              <w:t>Označení</w:t>
            </w:r>
            <w:r>
              <w:rPr>
                <w:b/>
              </w:rPr>
              <w:tab/>
              <w:t>Popis dodávky</w:t>
            </w:r>
            <w:r>
              <w:rPr>
                <w:b/>
              </w:rPr>
              <w:tab/>
              <w:t xml:space="preserve">Množství </w:t>
            </w:r>
            <w:r>
              <w:t>MJ Jednotková</w:t>
            </w:r>
            <w:r>
              <w:tab/>
              <w:t>Sleva % Jednotková DPH %</w:t>
            </w:r>
          </w:p>
          <w:p w:rsidR="00FF5280" w:rsidRDefault="00F21635">
            <w:pPr>
              <w:tabs>
                <w:tab w:val="center" w:pos="6992"/>
                <w:tab w:val="center" w:pos="8549"/>
              </w:tabs>
              <w:spacing w:after="0" w:line="259" w:lineRule="auto"/>
              <w:ind w:left="0" w:firstLine="0"/>
              <w:jc w:val="left"/>
            </w:pPr>
            <w:r>
              <w:t>č.</w:t>
            </w:r>
            <w:r>
              <w:tab/>
              <w:t>cena</w:t>
            </w:r>
            <w:r>
              <w:tab/>
            </w:r>
            <w:proofErr w:type="spellStart"/>
            <w:r>
              <w:t>cena</w:t>
            </w:r>
            <w:proofErr w:type="spellEnd"/>
            <w:r>
              <w:t xml:space="preserve"> po sl.</w:t>
            </w:r>
          </w:p>
        </w:tc>
        <w:tc>
          <w:tcPr>
            <w:tcW w:w="725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5280" w:rsidRDefault="00F21635">
            <w:pPr>
              <w:spacing w:after="0" w:line="259" w:lineRule="auto"/>
              <w:ind w:left="0" w:firstLine="22"/>
              <w:jc w:val="left"/>
            </w:pPr>
            <w:r>
              <w:rPr>
                <w:b/>
              </w:rPr>
              <w:t>Celkem bez DPH</w:t>
            </w:r>
          </w:p>
        </w:tc>
      </w:tr>
    </w:tbl>
    <w:p w:rsidR="00FF5280" w:rsidRDefault="00F21635">
      <w:pPr>
        <w:ind w:left="3043"/>
      </w:pPr>
      <w:r>
        <w:t>podnož chrom</w:t>
      </w:r>
    </w:p>
    <w:tbl>
      <w:tblPr>
        <w:tblStyle w:val="TableGrid"/>
        <w:tblW w:w="10399" w:type="dxa"/>
        <w:tblInd w:w="-1" w:type="dxa"/>
        <w:tblCellMar>
          <w:top w:w="0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2810"/>
        <w:gridCol w:w="545"/>
        <w:gridCol w:w="360"/>
        <w:gridCol w:w="903"/>
        <w:gridCol w:w="636"/>
        <w:gridCol w:w="874"/>
        <w:gridCol w:w="494"/>
        <w:gridCol w:w="729"/>
      </w:tblGrid>
      <w:tr w:rsidR="00FF5280">
        <w:trPr>
          <w:trHeight w:val="557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tabs>
                <w:tab w:val="center" w:pos="267"/>
                <w:tab w:val="center" w:pos="8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</w:t>
            </w:r>
            <w:r>
              <w:tab/>
            </w:r>
            <w:r>
              <w:rPr>
                <w:b/>
                <w:sz w:val="12"/>
              </w:rPr>
              <w:t>3EM-00007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ARI/A zelená</w:t>
            </w:r>
          </w:p>
          <w:p w:rsidR="00FF5280" w:rsidRDefault="00F21635">
            <w:pPr>
              <w:spacing w:after="0" w:line="259" w:lineRule="auto"/>
              <w:ind w:left="0" w:right="369" w:firstLine="0"/>
            </w:pPr>
            <w:r>
              <w:t>Židle s plastovou skořepinou, podnož chrom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11,00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ks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1 114,00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10,00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84" w:firstLine="0"/>
              <w:jc w:val="left"/>
            </w:pPr>
            <w:r>
              <w:t>1 002,60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67" w:firstLine="0"/>
              <w:jc w:val="left"/>
            </w:pPr>
            <w: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</w:pPr>
            <w:r>
              <w:rPr>
                <w:b/>
              </w:rPr>
              <w:t>11 028,60</w:t>
            </w:r>
          </w:p>
        </w:tc>
      </w:tr>
      <w:tr w:rsidR="00FF5280">
        <w:trPr>
          <w:trHeight w:val="60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tabs>
                <w:tab w:val="center" w:pos="267"/>
                <w:tab w:val="center" w:pos="8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11</w:t>
            </w:r>
            <w:r>
              <w:tab/>
            </w:r>
            <w:r>
              <w:rPr>
                <w:b/>
                <w:sz w:val="12"/>
              </w:rPr>
              <w:t>3EM-00008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ARI/A modrá</w:t>
            </w:r>
          </w:p>
          <w:p w:rsidR="00FF5280" w:rsidRDefault="00F21635">
            <w:pPr>
              <w:spacing w:after="0" w:line="259" w:lineRule="auto"/>
              <w:ind w:left="0" w:right="369" w:firstLine="0"/>
            </w:pPr>
            <w:r>
              <w:t xml:space="preserve">Židle s plastovou </w:t>
            </w:r>
            <w:proofErr w:type="spellStart"/>
            <w:r>
              <w:t>škořepinou</w:t>
            </w:r>
            <w:proofErr w:type="spellEnd"/>
            <w:r>
              <w:t>, podnož chrom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11,00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ks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1 114,00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10,00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84" w:firstLine="0"/>
              <w:jc w:val="left"/>
            </w:pPr>
            <w:r>
              <w:t>1 002,60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67" w:firstLine="0"/>
              <w:jc w:val="left"/>
            </w:pPr>
            <w: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</w:pPr>
            <w:r>
              <w:rPr>
                <w:b/>
              </w:rPr>
              <w:t>11 028,60</w:t>
            </w:r>
          </w:p>
        </w:tc>
      </w:tr>
      <w:tr w:rsidR="00FF5280">
        <w:trPr>
          <w:trHeight w:val="59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tabs>
                <w:tab w:val="center" w:pos="267"/>
                <w:tab w:val="center" w:pos="8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12</w:t>
            </w:r>
            <w:r>
              <w:tab/>
            </w:r>
            <w:r>
              <w:rPr>
                <w:b/>
                <w:sz w:val="12"/>
              </w:rPr>
              <w:t>3EM-00009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ARI/A černá</w:t>
            </w:r>
          </w:p>
          <w:p w:rsidR="00FF5280" w:rsidRDefault="00F21635">
            <w:pPr>
              <w:spacing w:after="0" w:line="259" w:lineRule="auto"/>
              <w:ind w:left="0" w:right="369" w:firstLine="0"/>
            </w:pPr>
            <w:r>
              <w:t xml:space="preserve">Židle s plastovou </w:t>
            </w:r>
            <w:proofErr w:type="spellStart"/>
            <w:r>
              <w:t>škořepinou</w:t>
            </w:r>
            <w:proofErr w:type="spellEnd"/>
            <w:r>
              <w:t>, podnož chrom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>6,00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ks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1 114,00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10,00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84" w:firstLine="0"/>
              <w:jc w:val="left"/>
            </w:pPr>
            <w:r>
              <w:t>1 002,60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67" w:firstLine="0"/>
              <w:jc w:val="left"/>
            </w:pPr>
            <w: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>6 015,60</w:t>
            </w:r>
          </w:p>
        </w:tc>
      </w:tr>
      <w:tr w:rsidR="00FF5280">
        <w:trPr>
          <w:trHeight w:val="313"/>
        </w:trPr>
        <w:tc>
          <w:tcPr>
            <w:tcW w:w="304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tabs>
                <w:tab w:val="center" w:pos="267"/>
                <w:tab w:val="center" w:pos="62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</w:t>
            </w:r>
            <w:r>
              <w:tab/>
            </w:r>
            <w:r>
              <w:rPr>
                <w:b/>
                <w:sz w:val="12"/>
              </w:rPr>
              <w:t>004</w:t>
            </w:r>
          </w:p>
        </w:tc>
        <w:tc>
          <w:tcPr>
            <w:tcW w:w="281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Montáž nábytku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>1,00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0" w:right="40" w:firstLine="0"/>
              <w:jc w:val="center"/>
            </w:pPr>
            <w:r>
              <w:t>11 900,00</w:t>
            </w:r>
          </w:p>
        </w:tc>
        <w:tc>
          <w:tcPr>
            <w:tcW w:w="636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84" w:firstLine="0"/>
              <w:jc w:val="left"/>
            </w:pPr>
            <w: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  <w:jc w:val="left"/>
            </w:pPr>
            <w:r>
              <w:t>11 900,00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67" w:firstLine="0"/>
              <w:jc w:val="left"/>
            </w:pPr>
            <w: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F5280" w:rsidRDefault="00F21635">
            <w:pPr>
              <w:spacing w:after="0" w:line="259" w:lineRule="auto"/>
              <w:ind w:left="0" w:firstLine="0"/>
            </w:pPr>
            <w:r>
              <w:rPr>
                <w:b/>
              </w:rPr>
              <w:t>11 900,00</w:t>
            </w:r>
          </w:p>
        </w:tc>
      </w:tr>
      <w:tr w:rsidR="00FF5280">
        <w:trPr>
          <w:trHeight w:val="1121"/>
        </w:trPr>
        <w:tc>
          <w:tcPr>
            <w:tcW w:w="3049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bottom"/>
          </w:tcPr>
          <w:p w:rsidR="00FF5280" w:rsidRDefault="00F21635">
            <w:pPr>
              <w:spacing w:after="19" w:line="259" w:lineRule="auto"/>
              <w:ind w:left="1778" w:firstLine="0"/>
              <w:jc w:val="left"/>
            </w:pPr>
            <w:r>
              <w:rPr>
                <w:b/>
                <w:i/>
                <w:sz w:val="18"/>
              </w:rPr>
              <w:t>Sleva:</w:t>
            </w:r>
          </w:p>
          <w:p w:rsidR="00FF5280" w:rsidRDefault="00F21635">
            <w:pPr>
              <w:spacing w:after="19" w:line="259" w:lineRule="auto"/>
              <w:ind w:left="0" w:right="62" w:firstLine="0"/>
              <w:jc w:val="right"/>
            </w:pPr>
            <w:r>
              <w:rPr>
                <w:b/>
                <w:i/>
                <w:sz w:val="18"/>
              </w:rPr>
              <w:t xml:space="preserve">Částka bez </w:t>
            </w:r>
          </w:p>
          <w:p w:rsidR="00FF5280" w:rsidRDefault="00F21635">
            <w:pPr>
              <w:spacing w:after="0" w:line="259" w:lineRule="auto"/>
              <w:ind w:left="0" w:right="-88" w:firstLine="0"/>
              <w:jc w:val="right"/>
            </w:pPr>
            <w:r>
              <w:rPr>
                <w:b/>
                <w:i/>
                <w:sz w:val="18"/>
              </w:rPr>
              <w:t>Částka DPH:</w:t>
            </w:r>
          </w:p>
        </w:tc>
        <w:tc>
          <w:tcPr>
            <w:tcW w:w="54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bottom"/>
          </w:tcPr>
          <w:p w:rsidR="00FF5280" w:rsidRDefault="00F21635">
            <w:pPr>
              <w:spacing w:after="0" w:line="259" w:lineRule="auto"/>
              <w:ind w:left="17" w:firstLine="0"/>
            </w:pPr>
            <w:r>
              <w:rPr>
                <w:b/>
                <w:i/>
                <w:sz w:val="18"/>
              </w:rPr>
              <w:t>DPH:</w:t>
            </w:r>
          </w:p>
        </w:tc>
        <w:tc>
          <w:tcPr>
            <w:tcW w:w="126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3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vAlign w:val="bottom"/>
          </w:tcPr>
          <w:p w:rsidR="00FF5280" w:rsidRDefault="00F21635">
            <w:pPr>
              <w:spacing w:after="19" w:line="259" w:lineRule="auto"/>
              <w:ind w:left="0" w:right="75" w:firstLine="0"/>
              <w:jc w:val="right"/>
            </w:pPr>
            <w:r>
              <w:rPr>
                <w:b/>
                <w:i/>
                <w:sz w:val="18"/>
              </w:rPr>
              <w:t>30 911,00</w:t>
            </w:r>
          </w:p>
          <w:p w:rsidR="00FF5280" w:rsidRDefault="00F21635">
            <w:pPr>
              <w:spacing w:after="19" w:line="259" w:lineRule="auto"/>
              <w:ind w:left="0" w:right="73" w:firstLine="0"/>
              <w:jc w:val="right"/>
            </w:pPr>
            <w:r>
              <w:rPr>
                <w:b/>
                <w:i/>
                <w:sz w:val="18"/>
              </w:rPr>
              <w:t>208 829,00</w:t>
            </w:r>
          </w:p>
          <w:p w:rsidR="00FF5280" w:rsidRDefault="00F21635">
            <w:pPr>
              <w:spacing w:after="0" w:line="259" w:lineRule="auto"/>
              <w:ind w:left="0" w:right="68" w:firstLine="0"/>
              <w:jc w:val="right"/>
            </w:pPr>
            <w:r>
              <w:rPr>
                <w:b/>
                <w:i/>
                <w:sz w:val="18"/>
              </w:rPr>
              <w:t>43 854,12</w:t>
            </w:r>
          </w:p>
        </w:tc>
      </w:tr>
      <w:tr w:rsidR="00FF5280">
        <w:trPr>
          <w:trHeight w:val="7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139" w:line="259" w:lineRule="auto"/>
              <w:ind w:left="8" w:firstLine="0"/>
              <w:jc w:val="center"/>
            </w:pPr>
            <w:r>
              <w:rPr>
                <w:b/>
                <w:i/>
                <w:sz w:val="17"/>
              </w:rPr>
              <w:t>Zaokrouhlení</w:t>
            </w:r>
          </w:p>
          <w:p w:rsidR="00FF5280" w:rsidRDefault="00F21635">
            <w:pPr>
              <w:spacing w:after="0" w:line="259" w:lineRule="auto"/>
              <w:ind w:left="1778" w:firstLine="0"/>
              <w:jc w:val="left"/>
            </w:pPr>
            <w:r>
              <w:rPr>
                <w:b/>
                <w:i/>
                <w:sz w:val="23"/>
                <w:bdr w:val="single" w:sz="12" w:space="0" w:color="000000"/>
              </w:rPr>
              <w:t>Celkem CZK vč. DPH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F5280" w:rsidRDefault="00FF52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80" w:rsidRDefault="00F21635">
            <w:pPr>
              <w:spacing w:after="139" w:line="259" w:lineRule="auto"/>
              <w:ind w:left="0" w:right="85" w:firstLine="0"/>
              <w:jc w:val="right"/>
            </w:pPr>
            <w:r>
              <w:rPr>
                <w:b/>
                <w:i/>
                <w:sz w:val="17"/>
              </w:rPr>
              <w:t>-0,12</w:t>
            </w:r>
          </w:p>
          <w:p w:rsidR="00FF5280" w:rsidRDefault="00F216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3"/>
                <w:bdr w:val="single" w:sz="12" w:space="0" w:color="000000"/>
              </w:rPr>
              <w:t>252 683,00</w:t>
            </w:r>
          </w:p>
        </w:tc>
      </w:tr>
      <w:tr w:rsidR="00FF5280">
        <w:trPr>
          <w:trHeight w:val="8303"/>
        </w:trPr>
        <w:tc>
          <w:tcPr>
            <w:tcW w:w="10399" w:type="dxa"/>
            <w:gridSpan w:val="9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FF5280" w:rsidRDefault="00F21635">
            <w:pPr>
              <w:spacing w:after="195" w:line="259" w:lineRule="auto"/>
              <w:ind w:left="1" w:firstLine="0"/>
              <w:jc w:val="left"/>
            </w:pPr>
            <w:r>
              <w:rPr>
                <w:sz w:val="18"/>
              </w:rPr>
              <w:t>POZNÁMKY:</w:t>
            </w:r>
          </w:p>
          <w:p w:rsidR="00FF5280" w:rsidRDefault="00F2163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Provedení nábytku:</w:t>
            </w:r>
          </w:p>
          <w:p w:rsidR="00FF5280" w:rsidRDefault="00F2163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... stolové desky ... DP (dub pískový - </w:t>
            </w:r>
            <w:proofErr w:type="spellStart"/>
            <w:r>
              <w:rPr>
                <w:sz w:val="18"/>
              </w:rPr>
              <w:t>Egger</w:t>
            </w:r>
            <w:proofErr w:type="spellEnd"/>
            <w:r>
              <w:rPr>
                <w:sz w:val="18"/>
              </w:rPr>
              <w:t xml:space="preserve"> H1394 ST9)</w:t>
            </w:r>
          </w:p>
          <w:p w:rsidR="00FF5280" w:rsidRDefault="00F2163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... podnož LTD ... AT (antracit - </w:t>
            </w:r>
            <w:proofErr w:type="spellStart"/>
            <w:r>
              <w:rPr>
                <w:sz w:val="18"/>
              </w:rPr>
              <w:t>Pfleiderer</w:t>
            </w:r>
            <w:proofErr w:type="spellEnd"/>
            <w:r>
              <w:rPr>
                <w:sz w:val="18"/>
              </w:rPr>
              <w:t xml:space="preserve"> U 1257 MP)</w:t>
            </w:r>
          </w:p>
          <w:p w:rsidR="00FF5280" w:rsidRDefault="00F21635">
            <w:pPr>
              <w:spacing w:after="206" w:line="245" w:lineRule="auto"/>
              <w:ind w:left="1" w:right="5209" w:firstLine="0"/>
              <w:jc w:val="left"/>
            </w:pPr>
            <w:r>
              <w:rPr>
                <w:sz w:val="18"/>
              </w:rPr>
              <w:t xml:space="preserve"> ... kovové podnože ... 11 (antracit - odpovídající RAL 7022)  ... PUR hrana ... PA (antracit)</w:t>
            </w:r>
          </w:p>
          <w:p w:rsidR="00FF5280" w:rsidRDefault="00F2163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Platební podmínky:</w:t>
            </w:r>
          </w:p>
          <w:p w:rsidR="00FF5280" w:rsidRDefault="00F21635">
            <w:pPr>
              <w:spacing w:after="195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... po předání zakázky platba fakturou se splatností 14 dní</w:t>
            </w:r>
          </w:p>
          <w:p w:rsidR="00FF5280" w:rsidRDefault="00F2163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Termín dodání</w:t>
            </w:r>
          </w:p>
          <w:p w:rsidR="00FF5280" w:rsidRDefault="00F21635">
            <w:pPr>
              <w:spacing w:after="195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... kancelářský nábytek a sedací nábytek ... cca 4 - 5 týdnů</w:t>
            </w:r>
          </w:p>
          <w:p w:rsidR="00FF5280" w:rsidRDefault="00F2163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Platn</w:t>
            </w:r>
            <w:r>
              <w:rPr>
                <w:sz w:val="18"/>
              </w:rPr>
              <w:t>ost nabídky:</w:t>
            </w:r>
          </w:p>
          <w:p w:rsidR="00FF5280" w:rsidRDefault="00F21635">
            <w:pPr>
              <w:spacing w:after="195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... cenová nabídka je platná 1 měsíc od data vystavení</w:t>
            </w:r>
          </w:p>
          <w:p w:rsidR="00FF5280" w:rsidRDefault="00F2163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Doprava: </w:t>
            </w:r>
          </w:p>
          <w:p w:rsidR="00F21635" w:rsidRPr="00F21635" w:rsidRDefault="00F21635" w:rsidP="00F21635">
            <w:pPr>
              <w:spacing w:after="1311" w:line="259" w:lineRule="auto"/>
              <w:ind w:left="1" w:firstLine="0"/>
              <w:jc w:val="left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 ... </w:t>
            </w:r>
            <w:r w:rsidRPr="00F21635">
              <w:rPr>
                <w:sz w:val="16"/>
                <w:szCs w:val="16"/>
              </w:rPr>
              <w:t>zdarma</w:t>
            </w:r>
          </w:p>
          <w:p w:rsidR="00FF5280" w:rsidRPr="00F21635" w:rsidRDefault="00F21635" w:rsidP="00F21635">
            <w:pPr>
              <w:spacing w:after="1311" w:line="259" w:lineRule="auto"/>
              <w:ind w:left="1" w:firstLine="0"/>
              <w:jc w:val="left"/>
              <w:rPr>
                <w:sz w:val="16"/>
                <w:szCs w:val="16"/>
              </w:rPr>
            </w:pPr>
            <w:r w:rsidRPr="00F21635">
              <w:rPr>
                <w:rFonts w:ascii="Calibri" w:eastAsia="Calibri" w:hAnsi="Calibri" w:cs="Calibri"/>
                <w:sz w:val="16"/>
                <w:szCs w:val="16"/>
              </w:rPr>
              <w:tab/>
            </w:r>
            <w:r w:rsidRPr="00F21635">
              <w:rPr>
                <w:sz w:val="16"/>
                <w:szCs w:val="16"/>
              </w:rPr>
              <w:t>.....................................................................</w:t>
            </w:r>
            <w:r w:rsidRPr="00F21635">
              <w:rPr>
                <w:sz w:val="16"/>
                <w:szCs w:val="16"/>
              </w:rPr>
              <w:tab/>
              <w:t>.....................................................................</w:t>
            </w:r>
          </w:p>
          <w:p w:rsidR="00FF5280" w:rsidRDefault="00F21635">
            <w:pPr>
              <w:tabs>
                <w:tab w:val="center" w:pos="2491"/>
                <w:tab w:val="center" w:pos="762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Razítko a podpis odběratele</w:t>
            </w:r>
            <w:r>
              <w:tab/>
              <w:t>Razítko a podpis dodavatele</w:t>
            </w:r>
          </w:p>
        </w:tc>
      </w:tr>
    </w:tbl>
    <w:p w:rsidR="00F21635" w:rsidRDefault="00F21635" w:rsidP="00F21635">
      <w:pPr>
        <w:tabs>
          <w:tab w:val="center" w:pos="6903"/>
          <w:tab w:val="center" w:pos="8299"/>
        </w:tabs>
        <w:spacing w:after="44" w:line="259" w:lineRule="auto"/>
        <w:ind w:left="0" w:firstLine="0"/>
        <w:jc w:val="left"/>
        <w:rPr>
          <w:sz w:val="18"/>
        </w:rPr>
      </w:pPr>
      <w:r>
        <w:rPr>
          <w:rFonts w:ascii="Calibri" w:eastAsia="Calibri" w:hAnsi="Calibri" w:cs="Calibri"/>
          <w:sz w:val="22"/>
        </w:rPr>
        <w:lastRenderedPageBreak/>
        <w:tab/>
      </w:r>
      <w:proofErr w:type="gramStart"/>
      <w:r>
        <w:rPr>
          <w:sz w:val="18"/>
        </w:rPr>
        <w:t>Vystavil :</w:t>
      </w:r>
      <w:proofErr w:type="gramEnd"/>
    </w:p>
    <w:p w:rsidR="00F21635" w:rsidRDefault="00F21635" w:rsidP="00F21635">
      <w:pPr>
        <w:tabs>
          <w:tab w:val="center" w:pos="6903"/>
          <w:tab w:val="center" w:pos="8299"/>
        </w:tabs>
        <w:spacing w:after="44" w:line="259" w:lineRule="auto"/>
        <w:ind w:left="0" w:firstLine="0"/>
        <w:jc w:val="left"/>
        <w:rPr>
          <w:b/>
          <w:sz w:val="18"/>
        </w:rPr>
      </w:pPr>
      <w:r>
        <w:rPr>
          <w:sz w:val="18"/>
        </w:rPr>
        <w:tab/>
      </w:r>
      <w:r>
        <w:rPr>
          <w:b/>
          <w:sz w:val="18"/>
        </w:rPr>
        <w:t>Zpracováno systémem HELIOS Orange</w:t>
      </w:r>
      <w:r>
        <w:rPr>
          <w:b/>
          <w:sz w:val="18"/>
        </w:rPr>
        <w:tab/>
      </w:r>
    </w:p>
    <w:p w:rsidR="00FF5280" w:rsidRDefault="00F21635" w:rsidP="00F21635">
      <w:pPr>
        <w:tabs>
          <w:tab w:val="center" w:pos="6903"/>
          <w:tab w:val="center" w:pos="8299"/>
        </w:tabs>
        <w:spacing w:after="44" w:line="259" w:lineRule="auto"/>
        <w:ind w:left="0" w:firstLine="0"/>
        <w:jc w:val="left"/>
      </w:pPr>
      <w:bookmarkStart w:id="0" w:name="_GoBack"/>
      <w:bookmarkEnd w:id="0"/>
      <w:r>
        <w:rPr>
          <w:sz w:val="18"/>
        </w:rPr>
        <w:t xml:space="preserve">Nabídka : </w:t>
      </w:r>
      <w:r>
        <w:rPr>
          <w:b/>
          <w:sz w:val="18"/>
        </w:rPr>
        <w:t>555200151</w:t>
      </w:r>
      <w:r>
        <w:rPr>
          <w:b/>
          <w:sz w:val="18"/>
        </w:rPr>
        <w:tab/>
      </w:r>
      <w:r>
        <w:rPr>
          <w:sz w:val="18"/>
        </w:rPr>
        <w:t>Strana:</w:t>
      </w:r>
      <w:r>
        <w:rPr>
          <w:sz w:val="18"/>
        </w:rPr>
        <w:tab/>
        <w:t>2 / 2</w:t>
      </w:r>
    </w:p>
    <w:sectPr w:rsidR="00FF5280">
      <w:pgSz w:w="12240" w:h="15840"/>
      <w:pgMar w:top="353" w:right="1040" w:bottom="364" w:left="8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6724"/>
    <w:multiLevelType w:val="hybridMultilevel"/>
    <w:tmpl w:val="26C81596"/>
    <w:lvl w:ilvl="0" w:tplc="927623F0">
      <w:start w:val="1"/>
      <w:numFmt w:val="decimal"/>
      <w:lvlText w:val="%1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60CEE04">
      <w:start w:val="1"/>
      <w:numFmt w:val="lowerLetter"/>
      <w:lvlText w:val="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EAED072">
      <w:start w:val="1"/>
      <w:numFmt w:val="lowerRoman"/>
      <w:lvlText w:val="%3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B9ABA7A">
      <w:start w:val="1"/>
      <w:numFmt w:val="decimal"/>
      <w:lvlText w:val="%4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834F07C">
      <w:start w:val="1"/>
      <w:numFmt w:val="lowerLetter"/>
      <w:lvlText w:val="%5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CBCAB0A">
      <w:start w:val="1"/>
      <w:numFmt w:val="lowerRoman"/>
      <w:lvlText w:val="%6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DF8B3BE">
      <w:start w:val="1"/>
      <w:numFmt w:val="decimal"/>
      <w:lvlText w:val="%7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C56A76E">
      <w:start w:val="1"/>
      <w:numFmt w:val="lowerLetter"/>
      <w:lvlText w:val="%8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0584F54">
      <w:start w:val="1"/>
      <w:numFmt w:val="lowerRoman"/>
      <w:lvlText w:val="%9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FA4B93"/>
    <w:multiLevelType w:val="hybridMultilevel"/>
    <w:tmpl w:val="35AED208"/>
    <w:lvl w:ilvl="0" w:tplc="01D007C8">
      <w:start w:val="3"/>
      <w:numFmt w:val="decimal"/>
      <w:lvlText w:val="%1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B447C66">
      <w:start w:val="1"/>
      <w:numFmt w:val="lowerLetter"/>
      <w:lvlText w:val="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E9A96AC">
      <w:start w:val="1"/>
      <w:numFmt w:val="lowerRoman"/>
      <w:lvlText w:val="%3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19EF0C8">
      <w:start w:val="1"/>
      <w:numFmt w:val="decimal"/>
      <w:lvlText w:val="%4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55AB3F6">
      <w:start w:val="1"/>
      <w:numFmt w:val="lowerLetter"/>
      <w:lvlText w:val="%5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95474C6">
      <w:start w:val="1"/>
      <w:numFmt w:val="lowerRoman"/>
      <w:lvlText w:val="%6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36CE2D8">
      <w:start w:val="1"/>
      <w:numFmt w:val="decimal"/>
      <w:lvlText w:val="%7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4C41BE0">
      <w:start w:val="1"/>
      <w:numFmt w:val="lowerLetter"/>
      <w:lvlText w:val="%8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C885A76">
      <w:start w:val="1"/>
      <w:numFmt w:val="lowerRoman"/>
      <w:lvlText w:val="%9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80"/>
    <w:rsid w:val="00F21635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3C28"/>
  <w15:docId w15:val="{ECC6391A-8964-4E91-B7C4-AD53DD2C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7" w:lineRule="auto"/>
      <w:ind w:left="192" w:hanging="10"/>
      <w:jc w:val="both"/>
    </w:pPr>
    <w:rPr>
      <w:rFonts w:ascii="Arial" w:eastAsia="Arial" w:hAnsi="Arial" w:cs="Arial"/>
      <w:color w:val="000000"/>
      <w:sz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HELIOS Orange - Nabídka II. - VASA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Orange - Nabídka II. - VASA</dc:title>
  <dc:subject/>
  <dc:creator>michaela.polivkova</dc:creator>
  <cp:keywords/>
  <cp:lastModifiedBy>Kummelová Lucie</cp:lastModifiedBy>
  <cp:revision>2</cp:revision>
  <dcterms:created xsi:type="dcterms:W3CDTF">2020-07-15T11:11:00Z</dcterms:created>
  <dcterms:modified xsi:type="dcterms:W3CDTF">2020-07-15T11:11:00Z</dcterms:modified>
</cp:coreProperties>
</file>