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7ABA" w:rsidRDefault="00E755E1">
      <w:pPr>
        <w:spacing w:after="316" w:line="259" w:lineRule="auto"/>
        <w:ind w:left="0" w:right="765" w:firstLine="0"/>
        <w:jc w:val="right"/>
      </w:pPr>
      <w:r>
        <w:rPr>
          <w:b/>
          <w:sz w:val="24"/>
        </w:rPr>
        <w:t>NÁVRH SMLOUVY O DÍLO</w:t>
      </w:r>
    </w:p>
    <w:p w:rsidR="00B37ABA" w:rsidRDefault="00E755E1">
      <w:pPr>
        <w:pStyle w:val="Nadpis1"/>
        <w:spacing w:after="112"/>
      </w:pPr>
      <w:r>
        <w:t>I. Smluvní strany</w:t>
      </w:r>
    </w:p>
    <w:tbl>
      <w:tblPr>
        <w:tblStyle w:val="TableGrid"/>
        <w:tblW w:w="7534" w:type="dxa"/>
        <w:tblInd w:w="142" w:type="dxa"/>
        <w:tblCellMar>
          <w:top w:w="33" w:type="dxa"/>
        </w:tblCellMar>
        <w:tblLook w:val="04A0" w:firstRow="1" w:lastRow="0" w:firstColumn="1" w:lastColumn="0" w:noHBand="0" w:noVBand="1"/>
      </w:tblPr>
      <w:tblGrid>
        <w:gridCol w:w="3348"/>
        <w:gridCol w:w="4186"/>
      </w:tblGrid>
      <w:tr w:rsidR="00B37ABA">
        <w:trPr>
          <w:trHeight w:val="629"/>
        </w:trPr>
        <w:tc>
          <w:tcPr>
            <w:tcW w:w="3348" w:type="dxa"/>
            <w:tcBorders>
              <w:top w:val="nil"/>
              <w:left w:val="nil"/>
              <w:bottom w:val="nil"/>
              <w:right w:val="nil"/>
            </w:tcBorders>
          </w:tcPr>
          <w:p w:rsidR="00B37ABA" w:rsidRDefault="00E755E1">
            <w:pPr>
              <w:spacing w:after="0" w:line="259" w:lineRule="auto"/>
              <w:ind w:left="283" w:right="868" w:hanging="283"/>
            </w:pPr>
            <w:r>
              <w:t xml:space="preserve">1 </w:t>
            </w:r>
            <w:r>
              <w:rPr>
                <w:b/>
              </w:rPr>
              <w:t>Objednatel: organizace</w:t>
            </w:r>
          </w:p>
        </w:tc>
        <w:tc>
          <w:tcPr>
            <w:tcW w:w="4186" w:type="dxa"/>
            <w:tcBorders>
              <w:top w:val="nil"/>
              <w:left w:val="nil"/>
              <w:bottom w:val="nil"/>
              <w:right w:val="nil"/>
            </w:tcBorders>
          </w:tcPr>
          <w:p w:rsidR="00B37ABA" w:rsidRDefault="00E755E1">
            <w:pPr>
              <w:spacing w:after="0" w:line="259" w:lineRule="auto"/>
              <w:ind w:left="192" w:firstLine="0"/>
            </w:pPr>
            <w:r>
              <w:rPr>
                <w:b/>
              </w:rPr>
              <w:t xml:space="preserve">Správa hřbitovů města Brna, příspěvková </w:t>
            </w:r>
          </w:p>
        </w:tc>
      </w:tr>
      <w:tr w:rsidR="00B37ABA">
        <w:trPr>
          <w:trHeight w:val="342"/>
        </w:trPr>
        <w:tc>
          <w:tcPr>
            <w:tcW w:w="3348" w:type="dxa"/>
            <w:tcBorders>
              <w:top w:val="nil"/>
              <w:left w:val="nil"/>
              <w:bottom w:val="nil"/>
              <w:right w:val="nil"/>
            </w:tcBorders>
          </w:tcPr>
          <w:p w:rsidR="00B37ABA" w:rsidRDefault="00E755E1">
            <w:pPr>
              <w:spacing w:after="0" w:line="259" w:lineRule="auto"/>
              <w:ind w:left="720" w:firstLine="0"/>
            </w:pPr>
            <w:r>
              <w:t>se sídlem:</w:t>
            </w:r>
          </w:p>
        </w:tc>
        <w:tc>
          <w:tcPr>
            <w:tcW w:w="4186" w:type="dxa"/>
            <w:tcBorders>
              <w:top w:val="nil"/>
              <w:left w:val="nil"/>
              <w:bottom w:val="nil"/>
              <w:right w:val="nil"/>
            </w:tcBorders>
          </w:tcPr>
          <w:p w:rsidR="00B37ABA" w:rsidRDefault="00E755E1">
            <w:pPr>
              <w:spacing w:after="0" w:line="259" w:lineRule="auto"/>
              <w:ind w:left="192" w:firstLine="0"/>
            </w:pPr>
            <w:r>
              <w:t>Vídeňská 96, 639 00 Brno</w:t>
            </w:r>
          </w:p>
        </w:tc>
      </w:tr>
      <w:tr w:rsidR="00B37ABA">
        <w:trPr>
          <w:trHeight w:val="280"/>
        </w:trPr>
        <w:tc>
          <w:tcPr>
            <w:tcW w:w="3348" w:type="dxa"/>
            <w:tcBorders>
              <w:top w:val="nil"/>
              <w:left w:val="nil"/>
              <w:bottom w:val="nil"/>
              <w:right w:val="nil"/>
            </w:tcBorders>
          </w:tcPr>
          <w:p w:rsidR="00B37ABA" w:rsidRDefault="00E755E1">
            <w:pPr>
              <w:spacing w:after="0" w:line="259" w:lineRule="auto"/>
              <w:ind w:left="720" w:firstLine="0"/>
            </w:pPr>
            <w:r>
              <w:t xml:space="preserve">zastoupen: </w:t>
            </w:r>
          </w:p>
        </w:tc>
        <w:tc>
          <w:tcPr>
            <w:tcW w:w="4186" w:type="dxa"/>
            <w:tcBorders>
              <w:top w:val="nil"/>
              <w:left w:val="nil"/>
              <w:bottom w:val="nil"/>
              <w:right w:val="nil"/>
            </w:tcBorders>
          </w:tcPr>
          <w:p w:rsidR="00B37ABA" w:rsidRDefault="00E755E1">
            <w:pPr>
              <w:spacing w:after="0" w:line="259" w:lineRule="auto"/>
              <w:ind w:left="0" w:right="5" w:firstLine="0"/>
              <w:jc w:val="center"/>
            </w:pPr>
            <w:r>
              <w:t xml:space="preserve">Ing. Alenou Říhovou, ředitelkou organizace </w:t>
            </w:r>
          </w:p>
        </w:tc>
      </w:tr>
    </w:tbl>
    <w:p w:rsidR="00B37ABA" w:rsidRDefault="00E755E1">
      <w:pPr>
        <w:spacing w:line="259" w:lineRule="auto"/>
        <w:ind w:left="862" w:firstLine="0"/>
      </w:pPr>
      <w:r>
        <w:t xml:space="preserve">osoba ve věcech technických: </w:t>
      </w:r>
    </w:p>
    <w:p w:rsidR="00B37ABA" w:rsidRDefault="00E755E1">
      <w:pPr>
        <w:tabs>
          <w:tab w:val="center" w:pos="989"/>
          <w:tab w:val="center" w:pos="4123"/>
        </w:tabs>
        <w:spacing w:line="259" w:lineRule="auto"/>
        <w:ind w:left="0" w:firstLine="0"/>
      </w:pPr>
      <w:r>
        <w:rPr>
          <w:rFonts w:ascii="Calibri" w:eastAsia="Calibri" w:hAnsi="Calibri" w:cs="Calibri"/>
          <w:sz w:val="22"/>
        </w:rPr>
        <w:tab/>
      </w:r>
      <w:r>
        <w:t>IČ:</w:t>
      </w:r>
      <w:r>
        <w:tab/>
        <w:t>62161598</w:t>
      </w:r>
    </w:p>
    <w:p w:rsidR="00B37ABA" w:rsidRDefault="00E755E1">
      <w:pPr>
        <w:spacing w:after="84" w:line="259" w:lineRule="auto"/>
        <w:ind w:left="862" w:firstLine="0"/>
      </w:pPr>
      <w:r>
        <w:t>DIČ:</w:t>
      </w:r>
    </w:p>
    <w:p w:rsidR="00B37ABA" w:rsidRDefault="00E755E1">
      <w:pPr>
        <w:spacing w:after="0"/>
        <w:ind w:left="862" w:right="6011" w:firstLine="0"/>
      </w:pPr>
      <w:r>
        <w:t>bankovní spojení: číslo účtu: tel.: e-mail:</w:t>
      </w:r>
    </w:p>
    <w:p w:rsidR="00B37ABA" w:rsidRDefault="00E755E1">
      <w:pPr>
        <w:spacing w:after="366"/>
        <w:ind w:left="127" w:firstLine="0"/>
      </w:pPr>
      <w:r>
        <w:t xml:space="preserve">dále také jen </w:t>
      </w:r>
      <w:r>
        <w:rPr>
          <w:b/>
        </w:rPr>
        <w:t>Objednatel</w:t>
      </w:r>
    </w:p>
    <w:p w:rsidR="00B37ABA" w:rsidRDefault="00E755E1">
      <w:pPr>
        <w:spacing w:after="13"/>
        <w:ind w:left="847" w:right="1124" w:hanging="720"/>
      </w:pPr>
      <w:r>
        <w:rPr>
          <w:b/>
        </w:rPr>
        <w:t xml:space="preserve">2. Zhotovitel: </w:t>
      </w:r>
      <w:r>
        <w:rPr>
          <w:b/>
        </w:rPr>
        <w:tab/>
        <w:t xml:space="preserve">Julius Musil - ARBO team </w:t>
      </w:r>
      <w:r>
        <w:t>se sídlem:</w:t>
      </w:r>
      <w:r>
        <w:tab/>
        <w:t>Nádražní 253, 671 67 Hrušovany nad Jevišovkou</w:t>
      </w:r>
    </w:p>
    <w:p w:rsidR="00B37ABA" w:rsidRDefault="00E755E1">
      <w:pPr>
        <w:spacing w:after="0" w:line="259" w:lineRule="auto"/>
        <w:ind w:left="850" w:right="834" w:firstLine="0"/>
      </w:pPr>
      <w:r>
        <w:t>zapsaný / zapsaná v živnostenském rejstříku při městském úřadu ve Znojmě zastoupen:</w:t>
      </w:r>
      <w:r>
        <w:tab/>
        <w:t>Juliem Musilem ve věcech smluvních:</w:t>
      </w:r>
      <w:r>
        <w:tab/>
        <w:t>Juliem Musilem ve věcech technických: Juliem Musilem</w:t>
      </w:r>
    </w:p>
    <w:tbl>
      <w:tblPr>
        <w:tblStyle w:val="TableGrid"/>
        <w:tblW w:w="5467" w:type="dxa"/>
        <w:tblInd w:w="142" w:type="dxa"/>
        <w:tblCellMar>
          <w:top w:w="16" w:type="dxa"/>
        </w:tblCellMar>
        <w:tblLook w:val="04A0" w:firstRow="1" w:lastRow="0" w:firstColumn="1" w:lastColumn="0" w:noHBand="0" w:noVBand="1"/>
      </w:tblPr>
      <w:tblGrid>
        <w:gridCol w:w="2822"/>
        <w:gridCol w:w="2645"/>
      </w:tblGrid>
      <w:tr w:rsidR="00B37ABA">
        <w:trPr>
          <w:trHeight w:val="277"/>
        </w:trPr>
        <w:tc>
          <w:tcPr>
            <w:tcW w:w="2822" w:type="dxa"/>
            <w:tcBorders>
              <w:top w:val="nil"/>
              <w:left w:val="nil"/>
              <w:bottom w:val="nil"/>
              <w:right w:val="nil"/>
            </w:tcBorders>
          </w:tcPr>
          <w:p w:rsidR="00B37ABA" w:rsidRDefault="00E755E1">
            <w:pPr>
              <w:spacing w:after="0" w:line="259" w:lineRule="auto"/>
              <w:ind w:left="720" w:firstLine="0"/>
            </w:pPr>
            <w:r>
              <w:t>IČ:</w:t>
            </w:r>
          </w:p>
        </w:tc>
        <w:tc>
          <w:tcPr>
            <w:tcW w:w="2645" w:type="dxa"/>
            <w:tcBorders>
              <w:top w:val="nil"/>
              <w:left w:val="nil"/>
              <w:bottom w:val="nil"/>
              <w:right w:val="nil"/>
            </w:tcBorders>
          </w:tcPr>
          <w:p w:rsidR="00B37ABA" w:rsidRDefault="00E755E1">
            <w:pPr>
              <w:spacing w:after="0" w:line="259" w:lineRule="auto"/>
              <w:ind w:left="10" w:firstLine="0"/>
            </w:pPr>
            <w:r>
              <w:t>49959450</w:t>
            </w:r>
          </w:p>
        </w:tc>
      </w:tr>
      <w:tr w:rsidR="00B37ABA">
        <w:trPr>
          <w:trHeight w:val="350"/>
        </w:trPr>
        <w:tc>
          <w:tcPr>
            <w:tcW w:w="2822" w:type="dxa"/>
            <w:tcBorders>
              <w:top w:val="nil"/>
              <w:left w:val="nil"/>
              <w:bottom w:val="nil"/>
              <w:right w:val="nil"/>
            </w:tcBorders>
          </w:tcPr>
          <w:p w:rsidR="00B37ABA" w:rsidRDefault="00E755E1">
            <w:pPr>
              <w:spacing w:after="0" w:line="259" w:lineRule="auto"/>
              <w:ind w:left="720" w:firstLine="0"/>
            </w:pPr>
            <w:r>
              <w:t>DIČ:</w:t>
            </w:r>
          </w:p>
        </w:tc>
        <w:tc>
          <w:tcPr>
            <w:tcW w:w="2645" w:type="dxa"/>
            <w:tcBorders>
              <w:top w:val="nil"/>
              <w:left w:val="nil"/>
              <w:bottom w:val="nil"/>
              <w:right w:val="nil"/>
            </w:tcBorders>
          </w:tcPr>
          <w:p w:rsidR="00B37ABA" w:rsidRDefault="00E755E1">
            <w:pPr>
              <w:spacing w:after="0" w:line="259" w:lineRule="auto"/>
              <w:ind w:left="10" w:firstLine="0"/>
            </w:pPr>
            <w:r>
              <w:t>CZ7403304711</w:t>
            </w:r>
          </w:p>
        </w:tc>
      </w:tr>
      <w:tr w:rsidR="00B37ABA">
        <w:trPr>
          <w:trHeight w:val="312"/>
        </w:trPr>
        <w:tc>
          <w:tcPr>
            <w:tcW w:w="2822" w:type="dxa"/>
            <w:tcBorders>
              <w:top w:val="nil"/>
              <w:left w:val="nil"/>
              <w:bottom w:val="nil"/>
              <w:right w:val="nil"/>
            </w:tcBorders>
          </w:tcPr>
          <w:p w:rsidR="00B37ABA" w:rsidRDefault="00E755E1">
            <w:pPr>
              <w:spacing w:after="0" w:line="259" w:lineRule="auto"/>
              <w:ind w:left="180" w:firstLine="0"/>
              <w:jc w:val="center"/>
            </w:pPr>
            <w:r>
              <w:t>bankovní spojení:</w:t>
            </w:r>
          </w:p>
        </w:tc>
        <w:tc>
          <w:tcPr>
            <w:tcW w:w="2645" w:type="dxa"/>
            <w:tcBorders>
              <w:top w:val="nil"/>
              <w:left w:val="nil"/>
              <w:bottom w:val="nil"/>
              <w:right w:val="nil"/>
            </w:tcBorders>
          </w:tcPr>
          <w:p w:rsidR="00B37ABA" w:rsidRDefault="00E755E1">
            <w:pPr>
              <w:spacing w:after="0" w:line="259" w:lineRule="auto"/>
              <w:ind w:left="10" w:firstLine="0"/>
            </w:pPr>
            <w:r>
              <w:t>KB</w:t>
            </w:r>
          </w:p>
        </w:tc>
      </w:tr>
      <w:tr w:rsidR="00B37ABA">
        <w:trPr>
          <w:trHeight w:val="350"/>
        </w:trPr>
        <w:tc>
          <w:tcPr>
            <w:tcW w:w="2822" w:type="dxa"/>
            <w:tcBorders>
              <w:top w:val="nil"/>
              <w:left w:val="nil"/>
              <w:bottom w:val="nil"/>
              <w:right w:val="nil"/>
            </w:tcBorders>
          </w:tcPr>
          <w:p w:rsidR="00B37ABA" w:rsidRDefault="00E755E1">
            <w:pPr>
              <w:spacing w:after="0" w:line="259" w:lineRule="auto"/>
              <w:ind w:left="720" w:firstLine="0"/>
            </w:pPr>
            <w:r>
              <w:t>číslo účtu:</w:t>
            </w:r>
          </w:p>
        </w:tc>
        <w:tc>
          <w:tcPr>
            <w:tcW w:w="2645" w:type="dxa"/>
            <w:tcBorders>
              <w:top w:val="nil"/>
              <w:left w:val="nil"/>
              <w:bottom w:val="nil"/>
              <w:right w:val="nil"/>
            </w:tcBorders>
          </w:tcPr>
          <w:p w:rsidR="00B37ABA" w:rsidRDefault="00E755E1">
            <w:pPr>
              <w:spacing w:after="0" w:line="259" w:lineRule="auto"/>
              <w:ind w:left="10" w:firstLine="0"/>
            </w:pPr>
            <w:r w:rsidRPr="00672E1D">
              <w:rPr>
                <w:highlight w:val="black"/>
              </w:rPr>
              <w:t>115-5525190217/0100</w:t>
            </w:r>
          </w:p>
        </w:tc>
      </w:tr>
      <w:tr w:rsidR="00B37ABA">
        <w:trPr>
          <w:trHeight w:val="331"/>
        </w:trPr>
        <w:tc>
          <w:tcPr>
            <w:tcW w:w="2822" w:type="dxa"/>
            <w:tcBorders>
              <w:top w:val="nil"/>
              <w:left w:val="nil"/>
              <w:bottom w:val="nil"/>
              <w:right w:val="nil"/>
            </w:tcBorders>
          </w:tcPr>
          <w:p w:rsidR="00B37ABA" w:rsidRDefault="00E755E1">
            <w:pPr>
              <w:spacing w:after="0" w:line="259" w:lineRule="auto"/>
              <w:ind w:left="720" w:firstLine="0"/>
            </w:pPr>
            <w:r>
              <w:t xml:space="preserve">tel.: </w:t>
            </w:r>
          </w:p>
        </w:tc>
        <w:tc>
          <w:tcPr>
            <w:tcW w:w="2645" w:type="dxa"/>
            <w:tcBorders>
              <w:top w:val="nil"/>
              <w:left w:val="nil"/>
              <w:bottom w:val="nil"/>
              <w:right w:val="nil"/>
            </w:tcBorders>
          </w:tcPr>
          <w:p w:rsidR="00B37ABA" w:rsidRPr="00672E1D" w:rsidRDefault="00E755E1">
            <w:pPr>
              <w:spacing w:after="0" w:line="259" w:lineRule="auto"/>
              <w:ind w:left="10" w:firstLine="0"/>
              <w:rPr>
                <w:highlight w:val="black"/>
              </w:rPr>
            </w:pPr>
            <w:r w:rsidRPr="00672E1D">
              <w:rPr>
                <w:highlight w:val="black"/>
              </w:rPr>
              <w:t>777 562 549</w:t>
            </w:r>
          </w:p>
        </w:tc>
      </w:tr>
      <w:tr w:rsidR="00B37ABA">
        <w:trPr>
          <w:trHeight w:val="1182"/>
        </w:trPr>
        <w:tc>
          <w:tcPr>
            <w:tcW w:w="2822" w:type="dxa"/>
            <w:tcBorders>
              <w:top w:val="nil"/>
              <w:left w:val="nil"/>
              <w:bottom w:val="nil"/>
              <w:right w:val="nil"/>
            </w:tcBorders>
          </w:tcPr>
          <w:p w:rsidR="00B37ABA" w:rsidRDefault="00E755E1">
            <w:pPr>
              <w:spacing w:after="91" w:line="259" w:lineRule="auto"/>
              <w:ind w:left="720" w:firstLine="0"/>
            </w:pPr>
            <w:r>
              <w:t>e-mail:</w:t>
            </w:r>
          </w:p>
          <w:p w:rsidR="00B37ABA" w:rsidRDefault="00E755E1">
            <w:pPr>
              <w:spacing w:after="0" w:line="259" w:lineRule="auto"/>
              <w:ind w:left="0" w:firstLine="0"/>
            </w:pPr>
            <w:r>
              <w:t xml:space="preserve">dále také jen </w:t>
            </w:r>
            <w:r>
              <w:rPr>
                <w:b/>
              </w:rPr>
              <w:t>Zhotovitel</w:t>
            </w:r>
          </w:p>
        </w:tc>
        <w:tc>
          <w:tcPr>
            <w:tcW w:w="2645" w:type="dxa"/>
            <w:tcBorders>
              <w:top w:val="nil"/>
              <w:left w:val="nil"/>
              <w:bottom w:val="nil"/>
              <w:right w:val="nil"/>
            </w:tcBorders>
          </w:tcPr>
          <w:p w:rsidR="00B37ABA" w:rsidRDefault="00E755E1">
            <w:pPr>
              <w:spacing w:after="677" w:line="259" w:lineRule="auto"/>
              <w:ind w:left="10" w:firstLine="0"/>
            </w:pPr>
            <w:r w:rsidRPr="00672E1D">
              <w:rPr>
                <w:highlight w:val="black"/>
              </w:rPr>
              <w:t>musil@arbo-team.cz</w:t>
            </w:r>
          </w:p>
          <w:p w:rsidR="00B37ABA" w:rsidRDefault="00E755E1">
            <w:pPr>
              <w:spacing w:after="0" w:line="259" w:lineRule="auto"/>
              <w:ind w:left="0" w:firstLine="0"/>
              <w:jc w:val="both"/>
            </w:pPr>
            <w:r>
              <w:rPr>
                <w:b/>
              </w:rPr>
              <w:t>II. Výchozí údaje a podklady</w:t>
            </w:r>
          </w:p>
        </w:tc>
      </w:tr>
    </w:tbl>
    <w:p w:rsidR="00B37ABA" w:rsidRDefault="00E755E1">
      <w:pPr>
        <w:spacing w:after="339"/>
        <w:ind w:left="564"/>
      </w:pPr>
      <w:r>
        <w:t xml:space="preserve">2. Podkladem pro uzavření této smlouvy je nabídka Zhotovitele, podaná v zadávacím řízení nazvaném „Regenerace zeleně“, zadávaném v souladu se zákonem č. 134/2016 Sb., o zadávání veřejných zakázek. </w:t>
      </w:r>
    </w:p>
    <w:p w:rsidR="00B37ABA" w:rsidRDefault="00E755E1">
      <w:pPr>
        <w:spacing w:line="259" w:lineRule="auto"/>
        <w:ind w:left="127" w:firstLine="0"/>
      </w:pPr>
      <w:r>
        <w:t xml:space="preserve">5. Zhotovitel prohlašuje, že je oprávněn k činnosti dle této smlouvy ve smyslu zákona č. </w:t>
      </w:r>
    </w:p>
    <w:p w:rsidR="00B37ABA" w:rsidRDefault="00E755E1">
      <w:pPr>
        <w:spacing w:line="259" w:lineRule="auto"/>
        <w:ind w:left="569" w:firstLine="0"/>
      </w:pPr>
      <w:r>
        <w:t>455/1991 Sb., o živnostenském podnikání, ve znění pozdějších změn a doplňků.</w:t>
      </w:r>
    </w:p>
    <w:p w:rsidR="00B37ABA" w:rsidRDefault="00E755E1">
      <w:pPr>
        <w:pStyle w:val="Nadpis1"/>
        <w:ind w:right="2"/>
      </w:pPr>
      <w:r>
        <w:t>III. Předmět smlouvy</w:t>
      </w:r>
    </w:p>
    <w:p w:rsidR="00B37ABA" w:rsidRDefault="00E755E1">
      <w:pPr>
        <w:numPr>
          <w:ilvl w:val="0"/>
          <w:numId w:val="1"/>
        </w:numPr>
      </w:pPr>
      <w:r>
        <w:t xml:space="preserve">Předmětem plnění této smlouvy je provedení díla </w:t>
      </w:r>
      <w:r>
        <w:rPr>
          <w:b/>
        </w:rPr>
        <w:t>Regenerace zeleně na hřbitově v Brně Žebětíně.</w:t>
      </w:r>
      <w:r>
        <w:t xml:space="preserve"> </w:t>
      </w:r>
    </w:p>
    <w:p w:rsidR="00B37ABA" w:rsidRDefault="00E755E1">
      <w:pPr>
        <w:numPr>
          <w:ilvl w:val="0"/>
          <w:numId w:val="1"/>
        </w:numPr>
        <w:spacing w:after="7"/>
      </w:pPr>
      <w:r>
        <w:lastRenderedPageBreak/>
        <w:t>Touto smlouvou se Zhotovitel zavazuje poskytnout Objednateli vč</w:t>
      </w:r>
      <w:r>
        <w:tab/>
        <w:t xml:space="preserve">as, řádně v souladu se stanovenými či sjednanými podmínkami, na své nebezpečí a na svůj náklad služby, kterými se pro účely plnění závazku založeného touto smlouvou rozumí provedení díla v rozsahu sjednaném touto smlouvou (dále jen „dílo“). </w:t>
      </w:r>
    </w:p>
    <w:p w:rsidR="00B37ABA" w:rsidRDefault="00E755E1">
      <w:pPr>
        <w:tabs>
          <w:tab w:val="center" w:pos="2033"/>
          <w:tab w:val="right" w:pos="8435"/>
        </w:tabs>
        <w:spacing w:after="358"/>
        <w:ind w:left="0" w:firstLine="0"/>
      </w:pPr>
      <w:r>
        <w:rPr>
          <w:rFonts w:ascii="Calibri" w:eastAsia="Calibri" w:hAnsi="Calibri" w:cs="Calibri"/>
          <w:sz w:val="22"/>
        </w:rPr>
        <w:tab/>
      </w:r>
      <w:r>
        <w:t>Objednatel se zavazuje dokončené dílo bez vad a nedodělků od Zhotovitele převzít.</w:t>
      </w:r>
    </w:p>
    <w:p w:rsidR="00B37ABA" w:rsidRDefault="00E755E1">
      <w:pPr>
        <w:numPr>
          <w:ilvl w:val="0"/>
          <w:numId w:val="2"/>
        </w:numPr>
        <w:spacing w:after="12"/>
      </w:pPr>
      <w:r>
        <w:t>Předmětem díla je regenerace zeleně na hřbitově v Brně Žebětíně. Regenerace zeleně zahrnuje:</w:t>
      </w:r>
    </w:p>
    <w:p w:rsidR="00B37ABA" w:rsidRDefault="00E755E1">
      <w:pPr>
        <w:spacing w:after="5"/>
        <w:ind w:left="1289" w:hanging="360"/>
      </w:pPr>
      <w:r>
        <w:t>b. Výsadbu 200 ks Taxus baccata „Fastigiata“ (požadovaná velikost 50-60 cm, ZB), včetně veškerých s tímto spojených nákladů,</w:t>
      </w:r>
    </w:p>
    <w:p w:rsidR="00B37ABA" w:rsidRDefault="00E755E1">
      <w:pPr>
        <w:spacing w:after="13"/>
        <w:ind w:left="1289" w:hanging="360"/>
      </w:pPr>
      <w:r>
        <w:t>d. Řez a tvarování živých stěn o rozloze 2.683 m</w:t>
      </w:r>
      <w:r>
        <w:rPr>
          <w:vertAlign w:val="superscript"/>
        </w:rPr>
        <w:t>2</w:t>
      </w:r>
      <w:r>
        <w:t xml:space="preserve">, včetně úklidu ploch, odvozu a likvidace dřevní hmoty a dalších s tímto spojených nákladů.  </w:t>
      </w:r>
    </w:p>
    <w:p w:rsidR="00B37ABA" w:rsidRDefault="00E755E1">
      <w:pPr>
        <w:spacing w:after="7"/>
        <w:ind w:left="1289" w:hanging="360"/>
      </w:pPr>
      <w:r>
        <w:t>h. 3 - letou následnou péči (dále také jako „povýsadbová péče“) o dřeviny po dobu tří let spočívající zejména v:</w:t>
      </w:r>
    </w:p>
    <w:p w:rsidR="00B37ABA" w:rsidRDefault="00E755E1">
      <w:pPr>
        <w:numPr>
          <w:ilvl w:val="1"/>
          <w:numId w:val="2"/>
        </w:numPr>
        <w:spacing w:line="259" w:lineRule="auto"/>
        <w:ind w:firstLine="0"/>
      </w:pPr>
      <w:r>
        <w:t xml:space="preserve">péči o výsadby, spočívající mj. v ručním odstraňování plevele </w:t>
      </w:r>
    </w:p>
    <w:p w:rsidR="00B37ABA" w:rsidRDefault="00E755E1">
      <w:pPr>
        <w:numPr>
          <w:ilvl w:val="1"/>
          <w:numId w:val="2"/>
        </w:numPr>
        <w:spacing w:after="422"/>
        <w:ind w:firstLine="0"/>
      </w:pPr>
      <w:r>
        <w:t>zálivce – v souladu s aktuálním stavem v lokalitě, resp. průběhu dešťových srážek v daném roce.</w:t>
      </w:r>
    </w:p>
    <w:p w:rsidR="00B37ABA" w:rsidRDefault="00E755E1">
      <w:pPr>
        <w:numPr>
          <w:ilvl w:val="0"/>
          <w:numId w:val="2"/>
        </w:numPr>
        <w:spacing w:after="12"/>
      </w:pPr>
      <w:r>
        <w:t>Předmět díla a jeho cena zahrnují veškeré práce, služby, dodávky a výkony, kterých je třeba k provedení díla, tj. k řádnému ukonč10.</w:t>
      </w:r>
      <w:r>
        <w:tab/>
        <w:t xml:space="preserve">ení a předání předmětu díla </w:t>
      </w:r>
    </w:p>
    <w:p w:rsidR="00B37ABA" w:rsidRDefault="00E755E1">
      <w:pPr>
        <w:spacing w:after="316"/>
        <w:ind w:left="569" w:firstLine="0"/>
      </w:pPr>
      <w:r>
        <w:t>Objednateli. Souč11.</w:t>
      </w:r>
      <w:r>
        <w:tab/>
        <w:t>ástí následné péč12.</w:t>
      </w:r>
      <w:r>
        <w:tab/>
        <w:t>e je rovněž zálivka vč13.</w:t>
      </w:r>
      <w:r>
        <w:tab/>
        <w:t xml:space="preserve">etně dodávky a dovozu vody.  </w:t>
      </w:r>
    </w:p>
    <w:p w:rsidR="00B37ABA" w:rsidRDefault="00E755E1">
      <w:pPr>
        <w:ind w:left="564"/>
      </w:pPr>
      <w:r>
        <w:t>14.</w:t>
      </w:r>
      <w:r>
        <w:tab/>
        <w:t>Zhotovitel prohlašuje, že se v plném rozsahu seznámil s rozsahem a povahou díla, že jsou mu známy veškeré technické, kvalitativní a jiné podmínky jejich provádění a že disponuje takovými kapacitami a odbornými znalostmi, které jsou k provedení služeb nezbytné. Výslovně prohlašuje, že prověřil veškeré podklady a pokyny Objednatele, které obdržel do dne uzavření této smlouvy i pokyny, které jsou ve smlouvě obsaženy, že je shledal vhodnými, že sjednaná cena a doba provedení služeb obsahuje a zohledňuje všechny výše uvedené podmínky a okolnosti, jakož i ty, které zkušený Zhotovitel, jako subjekt odborně způsobilý k provádění takových služeb měl nebo mohl předvídat. Zhotovitel na základě výše uvedeného prohlašuje, že s použitím těchto všech znalostí, podkladů a pokynů splní závazek založený smlouvou včas, řádně a za sjednanou cenu, aniž by vyžadoval od Objednatele jiné než dohodnuté spolupůsobení. Jakákoliv změna smlouvy z důvodu opomenutí Zhotovitele není možná.</w:t>
      </w:r>
    </w:p>
    <w:p w:rsidR="00B37ABA" w:rsidRDefault="00E755E1">
      <w:pPr>
        <w:pStyle w:val="Nadpis1"/>
        <w:ind w:right="5"/>
      </w:pPr>
      <w:r>
        <w:lastRenderedPageBreak/>
        <w:t>IV. Podmínky zhotovení díla</w:t>
      </w:r>
    </w:p>
    <w:p w:rsidR="00B37ABA" w:rsidRDefault="00E755E1">
      <w:pPr>
        <w:ind w:left="564"/>
      </w:pPr>
      <w:r>
        <w:t>1. Před zahájením práce bude osoba pověřená Zhotovitelem informovat osobu pověřenou touto smlouvou ve věcech technických Objednatelem, kde budou práce nebo služby prováděny a v jakých termínech. Na základě této informace má Objednatel možnost kontrolovat Zhotovitelem prováděné práce a služby.</w:t>
      </w:r>
    </w:p>
    <w:p w:rsidR="00B37ABA" w:rsidRDefault="00E755E1">
      <w:pPr>
        <w:ind w:left="564"/>
      </w:pPr>
      <w:r>
        <w:t>3. Provedené práce a služby bude ve smluvené době na místě provedeného díla nebo služby přebírat osoba pověřená Objednatelem za přítomnosti osoby pověřené Zhotovitelem. K předání díla nebo služby připraví osoba pověřená Zhotovitelem předávací protokoly (seznam prací a ploch, na kterých byly práce a služby provedeny vč. cen, za které budou provedené práce fakturovány), které po převzetí provedeného díla nebo služby podepíší obě strany (pověřené osoby). Tyto potvrzené předávací protokoly s uvedením rozpisu provedených prací budou sloužit jako podklad pro vystavení faktury a zároveň budou tvořit přílohu faktury.</w:t>
      </w:r>
    </w:p>
    <w:p w:rsidR="00B37ABA" w:rsidRDefault="00E755E1">
      <w:pPr>
        <w:ind w:left="564"/>
      </w:pPr>
      <w:r>
        <w:t>6. Objednatel vede evidenci výměr udržovaných ploch, které průběžně aktualizuje. Pokud dojde ke změnám ve výměrách (množstvích), Objednatel tuto informaci předá Zhotoviteli. V případě změny množství (m</w:t>
      </w:r>
      <w:r>
        <w:rPr>
          <w:vertAlign w:val="superscript"/>
        </w:rPr>
        <w:t>2</w:t>
      </w:r>
      <w:r>
        <w:t xml:space="preserve"> nebo ks), bude k faktuře ještě přiložen protokol o změně výše smluvní ceny vč. výpočtu, který bude potvrzen Objednatelem i Zhotovitelem.</w:t>
      </w:r>
    </w:p>
    <w:p w:rsidR="00B37ABA" w:rsidRDefault="00E755E1">
      <w:pPr>
        <w:ind w:left="564"/>
      </w:pPr>
      <w:r>
        <w:t>10. Práce pro Objednatele provádí Zhotovitel na svůj náklad a nebezpečí. Zhotovitel je oprávněn pověřit provedením části díla třetí osobu (poddodavatele). V tomto případě však Zhotovitel odpovídá za činnost poddodavatele tak, jako by dílo prováděl sám.</w:t>
      </w:r>
    </w:p>
    <w:p w:rsidR="00B37ABA" w:rsidRDefault="00E755E1">
      <w:pPr>
        <w:numPr>
          <w:ilvl w:val="0"/>
          <w:numId w:val="3"/>
        </w:numPr>
        <w:ind w:hanging="360"/>
      </w:pPr>
      <w:r>
        <w:t>Zhotovitel odpovídá plně za bezpečnost a ochranu zdraví při práci všech osob v souvislosti s prováděním prací. Zhotovitel se zavazuje dodržovat hygienické předpisy a návody k používání strojů, nářadí a zařízení.</w:t>
      </w:r>
    </w:p>
    <w:p w:rsidR="00B37ABA" w:rsidRDefault="00E755E1">
      <w:pPr>
        <w:numPr>
          <w:ilvl w:val="0"/>
          <w:numId w:val="3"/>
        </w:numPr>
        <w:ind w:hanging="360"/>
      </w:pPr>
      <w:r>
        <w:t>Zhotovitel je povinen vybavit osoby při provádění prací ochrannými pracovními pomůckami.</w:t>
      </w:r>
    </w:p>
    <w:p w:rsidR="00B37ABA" w:rsidRDefault="00E755E1">
      <w:pPr>
        <w:numPr>
          <w:ilvl w:val="0"/>
          <w:numId w:val="3"/>
        </w:numPr>
        <w:ind w:hanging="360"/>
      </w:pPr>
      <w:r>
        <w:t>Veškeré odborné práce musí vykonávat zaměstnanci Zhotovitele nebo jeho poddodavatelů mající příslušnou kvalifikaci. Objednatel je oprávněn požadovat doložení dokladu o kvalifikaci.</w:t>
      </w:r>
    </w:p>
    <w:p w:rsidR="00B37ABA" w:rsidRDefault="00E755E1">
      <w:pPr>
        <w:numPr>
          <w:ilvl w:val="0"/>
          <w:numId w:val="4"/>
        </w:numPr>
        <w:ind w:hanging="360"/>
      </w:pPr>
      <w:r>
        <w:t>Zhotovitel je povinen při provádění prací dodržovat veškeré platné normy, bezpečnostní a požární předpisy, zákony a prováděcí vyhlášky týkající se jeho činnosti pro Objednatele. Pokud porušením těchto předpisů vznikne škoda, nese veškeré vzniklé náklady Zhotovitel.</w:t>
      </w:r>
    </w:p>
    <w:p w:rsidR="00B37ABA" w:rsidRDefault="00E755E1">
      <w:pPr>
        <w:numPr>
          <w:ilvl w:val="0"/>
          <w:numId w:val="4"/>
        </w:numPr>
        <w:ind w:hanging="360"/>
      </w:pPr>
      <w:r>
        <w:t xml:space="preserve">Veškeré materiály pro provádění prací pro Objednatele je Zhotovitel povinen zajistit proti poškození a krádeži. Pokud porušením této povinnosti vznikne škoda, nese veškeré </w:t>
      </w:r>
      <w:r>
        <w:lastRenderedPageBreak/>
        <w:t>vzniklé náklady Zhotovitel. Objednatel není povinen pro Zhotovitele zajistit skladovací prostory.</w:t>
      </w:r>
    </w:p>
    <w:p w:rsidR="00B37ABA" w:rsidRDefault="00E755E1">
      <w:pPr>
        <w:spacing w:line="259" w:lineRule="auto"/>
        <w:ind w:left="127" w:firstLine="0"/>
      </w:pPr>
      <w:r>
        <w:t xml:space="preserve">21. Pokud při provádění díla Zhotovitel způsobí škodu Objednateli nebo jinému subjektu </w:t>
      </w:r>
    </w:p>
    <w:p w:rsidR="00B37ABA" w:rsidRDefault="00E755E1">
      <w:pPr>
        <w:ind w:left="569" w:firstLine="0"/>
      </w:pPr>
      <w:r>
        <w:t>z titulu nedbalosti, opomenutím nebo neplněním podmínek dle této smlouvy, je Zhotovitel povinen bez zbytečného odkladu tuto škodu odstranit a není-li to možné, tak finančně odškodnit.</w:t>
      </w:r>
    </w:p>
    <w:p w:rsidR="00B37ABA" w:rsidRDefault="00E755E1">
      <w:pPr>
        <w:numPr>
          <w:ilvl w:val="0"/>
          <w:numId w:val="5"/>
        </w:numPr>
        <w:ind w:hanging="360"/>
      </w:pPr>
      <w:r>
        <w:t>Zhotovitel neprodleně provede samostatné práce k odstranění nebezpečí zranění či usmrcení osob a vzniku škody, vznikne-li toto nebezpečí v zeleni včetně jejího vybavení ve vlastnictví či správě Objednatele. O provedených nezbytných opatřeních a provedených pracích informuje Zhotovitel Objednatele bez zbytečného odkladu, nejpozději nejbližší následující den. Objednatel pak určí další postup prací.</w:t>
      </w:r>
    </w:p>
    <w:p w:rsidR="00B37ABA" w:rsidRDefault="00E755E1">
      <w:pPr>
        <w:numPr>
          <w:ilvl w:val="0"/>
          <w:numId w:val="5"/>
        </w:numPr>
        <w:ind w:hanging="360"/>
      </w:pPr>
      <w:r>
        <w:t>V případě hrozby havárie, havárií, živelních pohrom a událostí podobného charakteru je Objednatel oprávněn požadovat po Zhotoviteli zajištění prací k odstranění následků havárií, živelních pohrom a událostí podobného charakteru.</w:t>
      </w:r>
    </w:p>
    <w:p w:rsidR="00B37ABA" w:rsidRDefault="00E755E1">
      <w:pPr>
        <w:ind w:left="564"/>
      </w:pPr>
      <w:r>
        <w:t>32. Odstranění odpadů bude prováděno v souladu se zákonem o odpadech (č. 185/2001 Sb., v úplném znění) a prokazováno doložením příslušných dokladů.</w:t>
      </w:r>
    </w:p>
    <w:p w:rsidR="00B37ABA" w:rsidRDefault="00E755E1">
      <w:pPr>
        <w:numPr>
          <w:ilvl w:val="0"/>
          <w:numId w:val="6"/>
        </w:numPr>
        <w:ind w:hanging="360"/>
      </w:pPr>
      <w:r>
        <w:t>Objednatel je oprávněn průběžně kontrolovat provádění prací a činností Zhotovitele, ke kterým se Zhotovitel zavázal. Objednatel a Zhotovitel jsou povinni si poskytnout na vyžádání potřebnou součinnost. Objednatel je oprávněn si vyžádat k nahlédnutí podklady, dokládající oprávněnost fakturovaných položek.</w:t>
      </w:r>
    </w:p>
    <w:p w:rsidR="00B37ABA" w:rsidRDefault="00E755E1">
      <w:pPr>
        <w:numPr>
          <w:ilvl w:val="0"/>
          <w:numId w:val="6"/>
        </w:numPr>
        <w:spacing w:after="92"/>
        <w:ind w:hanging="360"/>
      </w:pPr>
      <w:r>
        <w:t>V případě zjištění neplnění závazků ze strany Zhotovitele, vyzve Objednatel písemně k odstranění zjištěných závad a je oprávněn zadržet nejbližší splátku odměny za reklamovaný úkon do doby odstranění závady.</w:t>
      </w:r>
    </w:p>
    <w:p w:rsidR="00B37ABA" w:rsidRDefault="00E755E1">
      <w:pPr>
        <w:numPr>
          <w:ilvl w:val="0"/>
          <w:numId w:val="6"/>
        </w:numPr>
        <w:spacing w:after="84" w:line="259" w:lineRule="auto"/>
        <w:ind w:hanging="360"/>
      </w:pPr>
      <w:r>
        <w:rPr>
          <w:u w:val="single" w:color="000000"/>
        </w:rPr>
        <w:t>Provozní deník:</w:t>
      </w:r>
    </w:p>
    <w:p w:rsidR="00B37ABA" w:rsidRDefault="00E755E1">
      <w:pPr>
        <w:numPr>
          <w:ilvl w:val="1"/>
          <w:numId w:val="6"/>
        </w:numPr>
        <w:spacing w:after="0"/>
        <w:ind w:hanging="386"/>
      </w:pPr>
      <w:r>
        <w:t>Zhotovitel je povinen vést po celou dobu platnosti této smlouvy provozní deník (dále jen „deník“).</w:t>
      </w:r>
    </w:p>
    <w:p w:rsidR="00B37ABA" w:rsidRDefault="00E755E1">
      <w:pPr>
        <w:numPr>
          <w:ilvl w:val="1"/>
          <w:numId w:val="6"/>
        </w:numPr>
        <w:spacing w:line="259" w:lineRule="auto"/>
        <w:ind w:hanging="386"/>
      </w:pPr>
      <w:r>
        <w:t>Do deníku zapisují záznamy o pracích a službách, které provádí pro Objednatele.</w:t>
      </w:r>
    </w:p>
    <w:p w:rsidR="00B37ABA" w:rsidRDefault="00E755E1">
      <w:pPr>
        <w:numPr>
          <w:ilvl w:val="1"/>
          <w:numId w:val="7"/>
        </w:numPr>
        <w:spacing w:after="7"/>
        <w:ind w:hanging="386"/>
      </w:pPr>
      <w:r>
        <w:t>Zhotovitel je povinen do deníku zapisovat všechny skutečnosti rozhodné pro plnění této veřejné zakázky. Zejména je povinen zapisovat údaje o časovém postupu prací, jejich jakosti, zdůvodnění odchylek (časových, věcných) prováděných prací.</w:t>
      </w:r>
    </w:p>
    <w:p w:rsidR="00B37ABA" w:rsidRDefault="00E755E1">
      <w:pPr>
        <w:numPr>
          <w:ilvl w:val="1"/>
          <w:numId w:val="7"/>
        </w:numPr>
        <w:spacing w:line="259" w:lineRule="auto"/>
        <w:ind w:hanging="386"/>
      </w:pPr>
      <w:r>
        <w:t xml:space="preserve">V deníku musí být uvedeno mimo jiné: </w:t>
      </w:r>
    </w:p>
    <w:p w:rsidR="00B37ABA" w:rsidRDefault="00E755E1">
      <w:pPr>
        <w:tabs>
          <w:tab w:val="center" w:pos="1191"/>
          <w:tab w:val="center" w:pos="2742"/>
        </w:tabs>
        <w:spacing w:line="259" w:lineRule="auto"/>
        <w:ind w:left="0" w:firstLine="0"/>
      </w:pPr>
      <w:r>
        <w:rPr>
          <w:rFonts w:ascii="Calibri" w:eastAsia="Calibri" w:hAnsi="Calibri" w:cs="Calibri"/>
          <w:sz w:val="22"/>
        </w:rPr>
        <w:tab/>
      </w:r>
      <w:r>
        <w:t xml:space="preserve">2 </w:t>
      </w:r>
      <w:r>
        <w:tab/>
        <w:t>název, sídlo, IČ Objednatele</w:t>
      </w:r>
    </w:p>
    <w:p w:rsidR="00B37ABA" w:rsidRDefault="00E755E1">
      <w:pPr>
        <w:tabs>
          <w:tab w:val="center" w:pos="1191"/>
          <w:tab w:val="center" w:pos="2691"/>
        </w:tabs>
        <w:spacing w:line="259" w:lineRule="auto"/>
        <w:ind w:left="0" w:firstLine="0"/>
      </w:pPr>
      <w:r>
        <w:rPr>
          <w:rFonts w:ascii="Calibri" w:eastAsia="Calibri" w:hAnsi="Calibri" w:cs="Calibri"/>
          <w:sz w:val="22"/>
        </w:rPr>
        <w:tab/>
      </w:r>
      <w:r>
        <w:t xml:space="preserve">4 </w:t>
      </w:r>
      <w:r>
        <w:tab/>
        <w:t>název, sídlo, IČ Zhotovitele</w:t>
      </w:r>
    </w:p>
    <w:p w:rsidR="00B37ABA" w:rsidRDefault="00E755E1">
      <w:pPr>
        <w:tabs>
          <w:tab w:val="center" w:pos="1191"/>
          <w:tab w:val="center" w:pos="4087"/>
        </w:tabs>
        <w:spacing w:line="259" w:lineRule="auto"/>
        <w:ind w:left="0" w:firstLine="0"/>
      </w:pPr>
      <w:r>
        <w:rPr>
          <w:rFonts w:ascii="Calibri" w:eastAsia="Calibri" w:hAnsi="Calibri" w:cs="Calibri"/>
          <w:sz w:val="22"/>
        </w:rPr>
        <w:tab/>
      </w:r>
      <w:r>
        <w:t xml:space="preserve">6 </w:t>
      </w:r>
      <w:r>
        <w:tab/>
        <w:t>vyjmenované plochy a činnosti, jichž se vedení deníku týká</w:t>
      </w:r>
    </w:p>
    <w:p w:rsidR="00B37ABA" w:rsidRDefault="00E755E1">
      <w:pPr>
        <w:spacing w:after="8"/>
        <w:ind w:left="994" w:hanging="286"/>
      </w:pPr>
      <w:r>
        <w:lastRenderedPageBreak/>
        <w:t>702 Deník je veden v jedné průpisové kopii, kterou si může Objednatel vyžádat jako přílohu k soupisu provedených prací a služeb.</w:t>
      </w:r>
    </w:p>
    <w:p w:rsidR="00B37ABA" w:rsidRDefault="00E755E1">
      <w:pPr>
        <w:spacing w:after="7"/>
        <w:ind w:left="994" w:hanging="286"/>
      </w:pPr>
      <w:r>
        <w:t>705 Veškeré listy deníku musí být očíslovány. V případě, že je postupně použito více deníků, musí být v záhlaví každého z nich uvedeno od kdy do kdy byl deník veden a jeho pořadové číslo.</w:t>
      </w:r>
    </w:p>
    <w:p w:rsidR="00B37ABA" w:rsidRDefault="00E755E1">
      <w:pPr>
        <w:spacing w:after="8"/>
        <w:ind w:left="994" w:hanging="286"/>
      </w:pPr>
      <w:r>
        <w:t xml:space="preserve">708 Zápisy do deníku čitelně zapisuje Zhotovitel nebo jím pověřený zástupce v den, kdy byly práce provedeny nebo kdy nastaly okolnosti, které jsou předmětem zápisu. </w:t>
      </w:r>
    </w:p>
    <w:p w:rsidR="00B37ABA" w:rsidRDefault="00E755E1">
      <w:pPr>
        <w:spacing w:after="0" w:line="259" w:lineRule="auto"/>
        <w:ind w:left="0" w:right="78" w:firstLine="0"/>
        <w:jc w:val="right"/>
      </w:pPr>
      <w:r>
        <w:t xml:space="preserve">Mezi jednotlivými zápisy nesmí být vynechána volná místa. Pokud je nutné z deníku </w:t>
      </w:r>
    </w:p>
    <w:p w:rsidR="00B37ABA" w:rsidRDefault="00E755E1">
      <w:pPr>
        <w:spacing w:after="11"/>
        <w:ind w:left="994" w:firstLine="0"/>
      </w:pPr>
      <w:r>
        <w:t>oddělit kopii a stránka deníku ještě není zcela popsána, pak zbývající část stránky originálu i kopie se proškrtne.</w:t>
      </w:r>
    </w:p>
    <w:p w:rsidR="00B37ABA" w:rsidRDefault="00E755E1">
      <w:pPr>
        <w:spacing w:after="8"/>
        <w:ind w:left="994" w:hanging="286"/>
      </w:pPr>
      <w:r>
        <w:t>711 Mimo uchazeče může do deníku provádět zápisy Objednatel nebo jím písemně pověřená osoba nebo příslušné orgány státní správy a pověřené kontrolní orgány Objednatele či Zhotovitele.</w:t>
      </w:r>
    </w:p>
    <w:p w:rsidR="00B37ABA" w:rsidRDefault="00E755E1">
      <w:pPr>
        <w:spacing w:after="9"/>
        <w:ind w:left="994" w:hanging="286"/>
      </w:pPr>
      <w:r>
        <w:t>713 Nesouhlasí-li Zhotovitel se zápisem, který učinil Objednatel nebo jím pověřený zástupce do deníku, musí k tomuto zápisu připojit stanovisko nejpozději do tří pracovních dnů. Po uplynutí této lhůty se má za to, že s uvedeným zápisem souhlasí.</w:t>
      </w:r>
    </w:p>
    <w:p w:rsidR="00B37ABA" w:rsidRDefault="00E755E1">
      <w:pPr>
        <w:ind w:left="994" w:hanging="286"/>
      </w:pPr>
      <w:r>
        <w:t xml:space="preserve">715 Zhotovitel předloží deník Objednateli vždy na požádání nebo podle dohodnutého harmonogramu, nejméně však i bez žádosti 1 x měsíčně se soupisem provedených prací a služeb.  </w:t>
      </w:r>
    </w:p>
    <w:p w:rsidR="00B37ABA" w:rsidRDefault="00E755E1">
      <w:pPr>
        <w:ind w:left="564"/>
      </w:pPr>
      <w:r>
        <w:t xml:space="preserve">43. Zhotovitel je povinen označit vozidla (techniku) používanou při plnění předmětu smlouvy označením „Regenerace zeleně“ a číslem (číselnou řadou dle počtu vozidel a techniky). </w:t>
      </w:r>
    </w:p>
    <w:p w:rsidR="00B37ABA" w:rsidRDefault="00E755E1">
      <w:pPr>
        <w:ind w:left="564"/>
      </w:pPr>
      <w:r>
        <w:t>46. Zhotovitel je povinen označit své zaměstnance podílející se na plnění předmětu smlouvy na svrchním oděvu (např. vestě, kabátu, tričku, apod.) svým obchodním jménem. Pracovníci případného poddodavatele budou mít na oděvu umístěn obchodní název poddodavatele.</w:t>
      </w:r>
    </w:p>
    <w:p w:rsidR="00B37ABA" w:rsidRDefault="00E755E1">
      <w:pPr>
        <w:spacing w:after="374"/>
        <w:ind w:left="564"/>
      </w:pPr>
      <w:r>
        <w:t xml:space="preserve">49. Zhotovitel je oprávněn předmět smlouvy realizovat pouze v době od provozu dotčeného hřbitovního místa. Zhotovitel je povinen řídit se při plnění předmětu smlouvy závaznými pravidly – řádem dotčeného hřbitova, se kterým se musí seznámit před zahájením realizace díla. </w:t>
      </w:r>
    </w:p>
    <w:p w:rsidR="00B37ABA" w:rsidRDefault="00E755E1">
      <w:pPr>
        <w:pStyle w:val="Nadpis1"/>
        <w:ind w:right="5"/>
      </w:pPr>
      <w:r>
        <w:t>V. Doba plnění</w:t>
      </w:r>
    </w:p>
    <w:p w:rsidR="00B37ABA" w:rsidRDefault="00E755E1">
      <w:pPr>
        <w:ind w:left="283" w:hanging="283"/>
      </w:pPr>
      <w:r>
        <w:t>9. Zhotovitel se zavazuje realizovat část díla dle čl. III odst. 3 písm. a) a b) nejpozději do 11.12.2020. Ukončením se rozumí oboustranné odsouhlasení předávacího protokolu a předání díla do rozvojové péče (u výsadby). Po realizaci části díla dle čl. III odst. 3 písm. a) bude zhotovitelem plynule zahájena rozvojová péče dle čl. III odst. 3 písm. c), a to na období tří let dle této smlouvy.</w:t>
      </w:r>
    </w:p>
    <w:p w:rsidR="00B37ABA" w:rsidRDefault="00E755E1">
      <w:pPr>
        <w:spacing w:after="206"/>
        <w:ind w:left="360" w:hanging="360"/>
      </w:pPr>
      <w:r>
        <w:lastRenderedPageBreak/>
        <w:t xml:space="preserve">12. Termínem splnění části díla dle čl. III odst. 3 písm. a) a b) se rozumí den, kdy dojde k předání a převzetí hotového díla bez vad a nedodělků nebo den, do kdy budou odstraněny poslední vady a nedodělky uvedené v protokolu o předání a převzetí díla. Objednatel připouští i dřívější předání a převzetí díla. </w:t>
      </w:r>
    </w:p>
    <w:p w:rsidR="00B37ABA" w:rsidRDefault="00E755E1">
      <w:pPr>
        <w:numPr>
          <w:ilvl w:val="0"/>
          <w:numId w:val="8"/>
        </w:numPr>
        <w:spacing w:after="86"/>
        <w:ind w:hanging="360"/>
      </w:pPr>
      <w:r>
        <w:t xml:space="preserve">Zhotovitel je povinen písemně oznámit nejpozději 5 pracovních dnů předem, kdy bude dílo připraveno k předání. Objednatel se zavazuje nejpozději do 5 pracovních dnů od obdržení písemného oznámení zahájit přejímací řízení a řádně v něm pokračovat. </w:t>
      </w:r>
    </w:p>
    <w:p w:rsidR="00B37ABA" w:rsidRDefault="00E755E1">
      <w:pPr>
        <w:numPr>
          <w:ilvl w:val="0"/>
          <w:numId w:val="8"/>
        </w:numPr>
        <w:ind w:hanging="360"/>
      </w:pPr>
      <w:r>
        <w:t xml:space="preserve">O průběhu přejímacího řízení se sepíše Protokol o předání a převzetí díla, který podepíší obě smluvní strany. Jestliže Objednatel odmítnul předmět dílo převzít, neboť při převzetí zjistil, že předmět díla nebyl proveden řádně, protokol o předání a převzetí díla nepodepíše, </w:t>
      </w:r>
    </w:p>
    <w:p w:rsidR="00B37ABA" w:rsidRDefault="00E755E1">
      <w:pPr>
        <w:spacing w:after="86"/>
        <w:ind w:left="360" w:firstLine="0"/>
      </w:pPr>
      <w:r>
        <w:t>ale pouze zaznamená důvody odmítnutí převzetí do protokolu. Pokud Objednatel požaduje odstranění nedostatků díla, opakuje se předávací řízení v nezbytně nutném rozsahu po odstranění nedostatků, pro které Objednatel odmítnul předmět díla převzít.</w:t>
      </w:r>
    </w:p>
    <w:p w:rsidR="00B37ABA" w:rsidRDefault="00E755E1">
      <w:pPr>
        <w:numPr>
          <w:ilvl w:val="0"/>
          <w:numId w:val="8"/>
        </w:numPr>
        <w:spacing w:after="6"/>
        <w:ind w:hanging="360"/>
      </w:pPr>
      <w:r>
        <w:t>Objednatel může převzít dílo vykazující vady a nedodělky. V takovém případě sjednají smluvní strany v Protokolu o předání a převzetí díla termíny pro odstranění jednotlivých vad a nedodělků.</w:t>
      </w:r>
    </w:p>
    <w:p w:rsidR="00B37ABA" w:rsidRDefault="00E755E1">
      <w:pPr>
        <w:spacing w:after="339"/>
        <w:ind w:left="360" w:hanging="360"/>
      </w:pPr>
      <w:r>
        <w:t>21. V případě, že Objednatel nařídí přerušení prací z důvodů daných na jeho straně, je Zhotovitel povinen práce přerušit a řádně zabezpečit předmět díla tak, aby nedošlo ke škodě. Zhotovitel má odpovědnost za škodu v případě porušení této povinnosti; stejnou povinnost a odpovědnost za škodu má Zhotovitel i v případě přerušení prací z jiných objektivních důvodů. Objednatel je v případě, že nastanou takové důvody na jeho straně dle věty první, povinen písemně a v dostatečném časovém předstihu Zhotoviteli sdělit, že práce bude nutno přerušit, a to minimálně 14 dní předem. Před přerušením díla sepíší smluvní strany zápis, ve kterém bude zaznamenán skutečný stav plnění prací na předmětu díla. Objednatel je povinen při přerušení díla Zhotoviteli uhradit jím provedené práce v souladu s ustanoveními této smlouvy.</w:t>
      </w:r>
    </w:p>
    <w:p w:rsidR="00B37ABA" w:rsidRDefault="00E755E1">
      <w:pPr>
        <w:pStyle w:val="Nadpis1"/>
        <w:spacing w:after="326"/>
        <w:ind w:right="6"/>
      </w:pPr>
      <w:r>
        <w:t>VI. Cena za dílo a její splatnost</w:t>
      </w:r>
    </w:p>
    <w:p w:rsidR="00B37ABA" w:rsidRDefault="00E755E1">
      <w:pPr>
        <w:spacing w:after="240" w:line="259" w:lineRule="auto"/>
        <w:ind w:left="127" w:firstLine="0"/>
      </w:pPr>
      <w:r>
        <w:t>1. Objednatel zálohy neposkytuje.</w:t>
      </w:r>
    </w:p>
    <w:p w:rsidR="00B37ABA" w:rsidRDefault="00E755E1">
      <w:pPr>
        <w:numPr>
          <w:ilvl w:val="0"/>
          <w:numId w:val="9"/>
        </w:numPr>
        <w:spacing w:after="214"/>
        <w:ind w:hanging="360"/>
      </w:pPr>
      <w:r>
        <w:t>Cena díla je oběma smluvními stranami sjednána v souladu s ustanovením § 2 zákona č. 526/1990 Sb., o cenách a je dohodnuta včetně daně z přidané hodnoty (dále jen „DPH“) jako cena nejvýše přípustná takto:</w:t>
      </w:r>
    </w:p>
    <w:p w:rsidR="00B37ABA" w:rsidRDefault="00E755E1">
      <w:pPr>
        <w:tabs>
          <w:tab w:val="center" w:pos="2266"/>
          <w:tab w:val="center" w:pos="5783"/>
        </w:tabs>
        <w:spacing w:after="121" w:line="265" w:lineRule="auto"/>
        <w:ind w:left="0" w:firstLine="0"/>
      </w:pPr>
      <w:r>
        <w:rPr>
          <w:rFonts w:ascii="Calibri" w:eastAsia="Calibri" w:hAnsi="Calibri" w:cs="Calibri"/>
          <w:sz w:val="22"/>
        </w:rPr>
        <w:tab/>
      </w:r>
      <w:r>
        <w:rPr>
          <w:b/>
        </w:rPr>
        <w:t>Cena bez DPH:</w:t>
      </w:r>
      <w:r>
        <w:rPr>
          <w:b/>
        </w:rPr>
        <w:tab/>
        <w:t xml:space="preserve">    161.294,- Kč </w:t>
      </w:r>
    </w:p>
    <w:p w:rsidR="00B37ABA" w:rsidRDefault="00E755E1">
      <w:pPr>
        <w:tabs>
          <w:tab w:val="center" w:pos="2414"/>
          <w:tab w:val="center" w:pos="4124"/>
          <w:tab w:val="center" w:pos="5805"/>
        </w:tabs>
        <w:spacing w:after="121" w:line="265" w:lineRule="auto"/>
        <w:ind w:left="0" w:firstLine="0"/>
      </w:pPr>
      <w:r>
        <w:rPr>
          <w:rFonts w:ascii="Calibri" w:eastAsia="Calibri" w:hAnsi="Calibri" w:cs="Calibri"/>
          <w:sz w:val="22"/>
        </w:rPr>
        <w:tab/>
      </w:r>
      <w:r>
        <w:rPr>
          <w:b/>
        </w:rPr>
        <w:t xml:space="preserve">Sazba a výše DPH </w:t>
      </w:r>
      <w:r>
        <w:rPr>
          <w:b/>
        </w:rPr>
        <w:tab/>
        <w:t xml:space="preserve">      21 %</w:t>
      </w:r>
      <w:r>
        <w:rPr>
          <w:b/>
        </w:rPr>
        <w:tab/>
        <w:t xml:space="preserve">    33.871,70 Kč </w:t>
      </w:r>
    </w:p>
    <w:p w:rsidR="00B37ABA" w:rsidRDefault="00E755E1">
      <w:pPr>
        <w:tabs>
          <w:tab w:val="center" w:pos="2810"/>
          <w:tab w:val="center" w:pos="5483"/>
        </w:tabs>
        <w:spacing w:after="366" w:line="265" w:lineRule="auto"/>
        <w:ind w:left="0" w:firstLine="0"/>
      </w:pPr>
      <w:r>
        <w:rPr>
          <w:rFonts w:ascii="Calibri" w:eastAsia="Calibri" w:hAnsi="Calibri" w:cs="Calibri"/>
          <w:sz w:val="22"/>
        </w:rPr>
        <w:lastRenderedPageBreak/>
        <w:tab/>
      </w:r>
      <w:r>
        <w:rPr>
          <w:b/>
        </w:rPr>
        <w:t>Celková cena včetně DPH:</w:t>
      </w:r>
      <w:r>
        <w:rPr>
          <w:b/>
        </w:rPr>
        <w:tab/>
        <w:t xml:space="preserve">                195.165,70 Kč </w:t>
      </w:r>
    </w:p>
    <w:p w:rsidR="00B37ABA" w:rsidRDefault="00E755E1">
      <w:pPr>
        <w:numPr>
          <w:ilvl w:val="0"/>
          <w:numId w:val="9"/>
        </w:numPr>
        <w:spacing w:after="185"/>
        <w:ind w:hanging="360"/>
      </w:pPr>
      <w:r>
        <w:t>Objednatel změnu ceny umožňuje pouze v případě změny sazby DPH mající vliv na předmět plnění.</w:t>
      </w:r>
      <w:r>
        <w:rPr>
          <w:sz w:val="24"/>
        </w:rPr>
        <w:t xml:space="preserve"> </w:t>
      </w:r>
    </w:p>
    <w:p w:rsidR="00B37ABA" w:rsidRDefault="00E755E1">
      <w:pPr>
        <w:spacing w:after="321" w:line="293" w:lineRule="auto"/>
        <w:ind w:left="564"/>
      </w:pPr>
      <w:r>
        <w:t>8. Sjednaná cena zahrnuje veškeré náklady, které Zhotovitel vynaloží při provádění díla nebo v souvislosti s tím za účelem řádného a včasného splnění závazku založeného smlouvou. Sjednaná cena rovněž zahrnuje i předpokládané náklady vzniklé vývojem cen v národním hospodářství, a to až do doby splnění závazku smlouvou založeného.</w:t>
      </w:r>
    </w:p>
    <w:p w:rsidR="00B37ABA" w:rsidRDefault="00E755E1">
      <w:pPr>
        <w:numPr>
          <w:ilvl w:val="0"/>
          <w:numId w:val="10"/>
        </w:numPr>
        <w:ind w:hanging="360"/>
      </w:pPr>
      <w:r>
        <w:t>Cena díla bude uhrazena na základě skutečně provedeného množství prací a služeb po realizaci díla dle čl. III odst. 3 písm. a) a b) na základě konečné faktury.</w:t>
      </w:r>
    </w:p>
    <w:p w:rsidR="00B37ABA" w:rsidRDefault="00E755E1">
      <w:pPr>
        <w:numPr>
          <w:ilvl w:val="0"/>
          <w:numId w:val="10"/>
        </w:numPr>
        <w:ind w:hanging="360"/>
      </w:pPr>
      <w:r>
        <w:t xml:space="preserve">Práce budou uhrazeny na základě daňového dokladu (faktury) a přiloženého potvrzeného předávacího protokolu vystaveného Zhotovitelem. </w:t>
      </w:r>
    </w:p>
    <w:p w:rsidR="00B37ABA" w:rsidRDefault="00E755E1">
      <w:pPr>
        <w:ind w:left="564"/>
      </w:pPr>
      <w:r>
        <w:t>15. Splatnost daňových dokladů (faktur) bude minimálně 30 dnů ode dne doručení faktury Objednateli.</w:t>
      </w:r>
    </w:p>
    <w:p w:rsidR="00B37ABA" w:rsidRDefault="00E755E1">
      <w:pPr>
        <w:ind w:left="564"/>
      </w:pPr>
      <w:r>
        <w:t>19. Je-li Objednatel v prodlení se zaplacením ceny za dílo či její části, je povinen zaplatit Zhotoviteli úrok z prodlení ve výši 0,05 % z dlužné částky za každý den prodlení.</w:t>
      </w:r>
    </w:p>
    <w:p w:rsidR="00B37ABA" w:rsidRDefault="00E755E1">
      <w:pPr>
        <w:ind w:left="564"/>
      </w:pPr>
      <w:r>
        <w:t>23. V ceně za část díla dle čl. III odst. 3 písm. a) musí být již zahrnuta cena povýsadbové péče, která bude probíhat následné 3 roky po předání díla, a veškerých nákladů s ní spojených.</w:t>
      </w:r>
    </w:p>
    <w:p w:rsidR="00B37ABA" w:rsidRDefault="00E755E1">
      <w:pPr>
        <w:spacing w:after="92"/>
        <w:ind w:left="564"/>
      </w:pPr>
      <w:r>
        <w:t>25. Pro potřeby vyčíslení případných víceprací nebo méněprací musí zhotovitel upřesnit níže uvedené ceny jednotlivých položek, ze kterých se skládá předmět díla:</w:t>
      </w:r>
    </w:p>
    <w:p w:rsidR="00B37ABA" w:rsidRDefault="00E755E1">
      <w:pPr>
        <w:numPr>
          <w:ilvl w:val="0"/>
          <w:numId w:val="11"/>
        </w:numPr>
        <w:ind w:firstLine="0"/>
      </w:pPr>
      <w:r>
        <w:t>Výsadbu 1 ks Taxus baccata „Fastigiata“ (požadovaná velikost 50-60 cm), včetně veškerých s tímto spojených nákladů a včetně 3 – leté povýsadbové péče:</w:t>
      </w:r>
    </w:p>
    <w:p w:rsidR="00B37ABA" w:rsidRDefault="00E755E1">
      <w:pPr>
        <w:spacing w:after="205" w:line="259" w:lineRule="auto"/>
        <w:ind w:left="1289" w:firstLine="0"/>
      </w:pPr>
      <w:r>
        <w:t>565,- Kč bez DPH</w:t>
      </w:r>
    </w:p>
    <w:p w:rsidR="00B37ABA" w:rsidRDefault="00E755E1">
      <w:pPr>
        <w:spacing w:after="235" w:line="259" w:lineRule="auto"/>
        <w:ind w:left="1289" w:firstLine="0"/>
      </w:pPr>
      <w:r>
        <w:t>118,65 hodnota DPH</w:t>
      </w:r>
    </w:p>
    <w:p w:rsidR="00B37ABA" w:rsidRDefault="00E755E1">
      <w:pPr>
        <w:spacing w:after="593"/>
        <w:ind w:left="1289" w:firstLine="0"/>
      </w:pPr>
      <w:r>
        <w:t>683,65 Kč včetně DPH</w:t>
      </w:r>
    </w:p>
    <w:p w:rsidR="00B37ABA" w:rsidRDefault="00E755E1">
      <w:pPr>
        <w:numPr>
          <w:ilvl w:val="0"/>
          <w:numId w:val="11"/>
        </w:numPr>
        <w:ind w:firstLine="0"/>
      </w:pPr>
      <w:r>
        <w:t>Řez a tvarování živých stěn o rozloze 1 m2, včetně úklidu ploch, odvozu a likvidace dřevní hmoty a dalších s tímto spojených nákladů:</w:t>
      </w:r>
    </w:p>
    <w:p w:rsidR="00B37ABA" w:rsidRDefault="00E755E1">
      <w:pPr>
        <w:spacing w:after="205" w:line="259" w:lineRule="auto"/>
        <w:ind w:left="1289" w:firstLine="0"/>
      </w:pPr>
      <w:r>
        <w:t>18,- Kč bez DPH</w:t>
      </w:r>
    </w:p>
    <w:p w:rsidR="00B37ABA" w:rsidRDefault="00E755E1">
      <w:pPr>
        <w:spacing w:after="235" w:line="259" w:lineRule="auto"/>
        <w:ind w:left="1289" w:firstLine="0"/>
      </w:pPr>
      <w:r>
        <w:t>3,80 hodnota DPH</w:t>
      </w:r>
    </w:p>
    <w:p w:rsidR="00B37ABA" w:rsidRDefault="00E755E1">
      <w:pPr>
        <w:spacing w:after="391"/>
        <w:ind w:left="1289" w:firstLine="0"/>
      </w:pPr>
      <w:r>
        <w:t>21,80 Kč včetně DPH</w:t>
      </w:r>
    </w:p>
    <w:p w:rsidR="00B37ABA" w:rsidRDefault="00E755E1">
      <w:pPr>
        <w:pStyle w:val="Nadpis1"/>
        <w:ind w:right="3"/>
      </w:pPr>
      <w:r>
        <w:lastRenderedPageBreak/>
        <w:t>VII. Záruka a odpovědnost za vadu</w:t>
      </w:r>
    </w:p>
    <w:p w:rsidR="00B37ABA" w:rsidRDefault="00E755E1">
      <w:pPr>
        <w:ind w:left="564"/>
      </w:pPr>
      <w:r>
        <w:t>3. Zhotovitel poskytuje záruku na dílo v délce 36 měsíců, jakožto na celou délku povýsadbové péče. Po tuto dobu odpovídá za vady, které Objednatel zjistí a které včas reklamoval. Zhotovitel poskytuje záruku i za práce poddodavatele a použité materiály.</w:t>
      </w:r>
    </w:p>
    <w:p w:rsidR="00B37ABA" w:rsidRDefault="00E755E1">
      <w:pPr>
        <w:ind w:left="564"/>
      </w:pPr>
      <w:r>
        <w:t>6. Objednatel je povinen vady písemně reklamovat u Zhotovitele bez zbytečného odkladu po jejich zjištění nejpozději do 14 dnů. V reklamaci musí být vady popsány a musí být uvedeno, jak se projevují. Dále v reklamaci Objednatel může uvést své požadavky, jakým způsobem požaduje vadu odstranit nebo zda požaduje finanční náhradu.</w:t>
      </w:r>
    </w:p>
    <w:p w:rsidR="00B37ABA" w:rsidRDefault="00E755E1">
      <w:pPr>
        <w:ind w:left="564"/>
      </w:pPr>
      <w:r>
        <w:t>8. Zhotovitel je povinen nejpozději do 1 dne po obdržení reklamace písemně oznámit Objednateli, zda reklamaci uznává a jakou lhůtu navrhuje k odstranění vad anebo z jakých důvodů reklamaci neuznává. Pokud tak neučiní ve stanovené lhůtě, má se zato, že reklamaci Objednatele uznává.</w:t>
      </w:r>
    </w:p>
    <w:p w:rsidR="00B37ABA" w:rsidRDefault="00E755E1">
      <w:pPr>
        <w:numPr>
          <w:ilvl w:val="0"/>
          <w:numId w:val="12"/>
        </w:numPr>
        <w:ind w:hanging="360"/>
      </w:pPr>
      <w:r>
        <w:t xml:space="preserve">Zhotovitel je povinen nastoupit k odstranění vady nejpozději do </w:t>
      </w:r>
      <w:r>
        <w:rPr>
          <w:b/>
        </w:rPr>
        <w:t>24 hod.</w:t>
      </w:r>
      <w:r>
        <w:t xml:space="preserve"> ode dne doručení reklamace, pokud se smluvní strany nedohodnou jinak.</w:t>
      </w:r>
    </w:p>
    <w:p w:rsidR="00B37ABA" w:rsidRDefault="00E755E1">
      <w:pPr>
        <w:numPr>
          <w:ilvl w:val="0"/>
          <w:numId w:val="12"/>
        </w:numPr>
        <w:ind w:hanging="360"/>
      </w:pPr>
      <w:r>
        <w:t>Zhotovitel je povinen nastoupit k odstranění reklamované vady i v případě, že reklamaci neuznává, vyjma toho případu, že Objednatel na základě zdůvodnění Zhotovitele od uplatnění reklamace ustoupí písemným sdělením.</w:t>
      </w:r>
    </w:p>
    <w:p w:rsidR="00B37ABA" w:rsidRDefault="00E755E1">
      <w:pPr>
        <w:numPr>
          <w:ilvl w:val="0"/>
          <w:numId w:val="12"/>
        </w:numPr>
        <w:spacing w:after="377"/>
        <w:ind w:hanging="360"/>
      </w:pPr>
      <w:r>
        <w:t xml:space="preserve">Nenastoupí-li Zhotovitel k odstranění reklamované vady ve stanoveném termínu, je oprávněn Objednatel pověřit odstraněním vady jinou odbornou firmu. Veškeré takto vzniklé náklady uhradí Objednateli Zhotovitel. </w:t>
      </w:r>
    </w:p>
    <w:p w:rsidR="00B37ABA" w:rsidRDefault="00E755E1">
      <w:pPr>
        <w:pStyle w:val="Nadpis1"/>
      </w:pPr>
      <w:r>
        <w:t>VIII. Sankce za neplnění povinností dle této smlouvy</w:t>
      </w:r>
    </w:p>
    <w:p w:rsidR="00B37ABA" w:rsidRDefault="00E755E1">
      <w:pPr>
        <w:numPr>
          <w:ilvl w:val="0"/>
          <w:numId w:val="13"/>
        </w:numPr>
        <w:ind w:hanging="283"/>
      </w:pPr>
      <w:r>
        <w:t xml:space="preserve">V případě prodlení Zhotovitele se splněním termínu dokončení a předání předmětu díla je Zhotovitel povinen zaplatit Objednateli smluvní pokutu ve výši 2 000 Kč, a to za každý i započatý den prodlení. </w:t>
      </w:r>
    </w:p>
    <w:p w:rsidR="00B37ABA" w:rsidRDefault="00E755E1">
      <w:pPr>
        <w:numPr>
          <w:ilvl w:val="0"/>
          <w:numId w:val="13"/>
        </w:numPr>
        <w:ind w:hanging="283"/>
      </w:pPr>
      <w:r>
        <w:t xml:space="preserve">Pro případ, že Zhotovitel poruší povinnosti uložené smlouvou je Objednatel oprávněn účtovat smluvní pokutu ve výši 1.000,- Kč za každé takové porušení.  Tato sankce se nevztahuje na porušení povinnosti Zhotovitele dle odst. 1 tohoto článku. </w:t>
      </w:r>
    </w:p>
    <w:p w:rsidR="00B37ABA" w:rsidRDefault="00E755E1">
      <w:pPr>
        <w:numPr>
          <w:ilvl w:val="0"/>
          <w:numId w:val="13"/>
        </w:numPr>
        <w:spacing w:after="708"/>
        <w:ind w:hanging="283"/>
      </w:pPr>
      <w:r>
        <w:t xml:space="preserve">Zaplacení smluvní pokuty nemá vliv na náhradu ani výši náhrady za škodu způsobenou porušením povinností vyplývajících ze smlouvy. </w:t>
      </w:r>
    </w:p>
    <w:p w:rsidR="00B37ABA" w:rsidRDefault="00E755E1">
      <w:pPr>
        <w:pStyle w:val="Nadpis1"/>
        <w:ind w:right="3"/>
      </w:pPr>
      <w:r>
        <w:lastRenderedPageBreak/>
        <w:t>IX. Závěrečná ustanovení</w:t>
      </w:r>
    </w:p>
    <w:p w:rsidR="00B37ABA" w:rsidRDefault="00E755E1">
      <w:pPr>
        <w:ind w:left="564"/>
      </w:pPr>
      <w:r>
        <w:t>4. Smlouva nabývá platnosti a účinnosti dnem podpisu obou smluvních stran. Smlouva, na niž se vztahuje povinnost uveřejnění prostřednictvím registru smluv, nabývá účinnosti nejdříve dnem uveřejnění v registru smluv v souladu s § 6 odst. 1 zákona č. 340/2015 Sb., o registru smluv, ve znění pozdějších předpisů.</w:t>
      </w:r>
    </w:p>
    <w:p w:rsidR="00B37ABA" w:rsidRDefault="00E755E1">
      <w:pPr>
        <w:ind w:left="564"/>
      </w:pPr>
      <w:r>
        <w:t>7. Změny a doplňky této smlouvy lze činit pouze písemnou dohodou smluvních stran, a to číslovanými dodatky.</w:t>
      </w:r>
    </w:p>
    <w:p w:rsidR="00B37ABA" w:rsidRDefault="00E755E1">
      <w:pPr>
        <w:ind w:left="564"/>
      </w:pPr>
      <w:r>
        <w:t>11. Právní vztah mezi smluvními stranami se řídí platným českým právem, zejména pak příslušnými ustanoveními zákona č. 89/2012 Sb., občanského zákoníku.</w:t>
      </w:r>
    </w:p>
    <w:p w:rsidR="00B37ABA" w:rsidRDefault="00E755E1">
      <w:pPr>
        <w:ind w:left="564"/>
      </w:pPr>
      <w:r>
        <w:t>14. Smlouva je vyhotovena v šesti stejnopisech podepsaných oprávněnými zástupci smluvních stran, přičemž Objednatel obdrží čtyři a Zhotovitel dvě vyhotovení.</w:t>
      </w:r>
    </w:p>
    <w:p w:rsidR="00B37ABA" w:rsidRDefault="00E755E1">
      <w:pPr>
        <w:numPr>
          <w:ilvl w:val="0"/>
          <w:numId w:val="14"/>
        </w:numPr>
        <w:ind w:hanging="331"/>
      </w:pPr>
      <w:r>
        <w:t>Zástupci smluvních stran prohlašují, že si tuto smlouvu přečetli, porozuměli jejímu obsahu, s jejím   obsahem souhlasí a jsou jím vázáni, a na důkaz vážné a svobodné vůle připojují níže svoje podpisy.</w:t>
      </w:r>
    </w:p>
    <w:p w:rsidR="00B37ABA" w:rsidRDefault="00E755E1">
      <w:pPr>
        <w:numPr>
          <w:ilvl w:val="0"/>
          <w:numId w:val="14"/>
        </w:numPr>
        <w:ind w:hanging="331"/>
      </w:pPr>
      <w:r>
        <w:t>Uzavření této smlouvy o dílo bylo schváleno Objednatelem dne ……, a to na základě řádně vyhlášené a vyhodnocené veřejné soutěže</w:t>
      </w:r>
    </w:p>
    <w:p w:rsidR="00B37ABA" w:rsidRDefault="00E755E1">
      <w:pPr>
        <w:numPr>
          <w:ilvl w:val="0"/>
          <w:numId w:val="14"/>
        </w:numPr>
        <w:spacing w:after="240" w:line="259" w:lineRule="auto"/>
        <w:ind w:hanging="331"/>
      </w:pPr>
      <w:r>
        <w:t xml:space="preserve">Přílohy smlouvy: </w:t>
      </w:r>
    </w:p>
    <w:p w:rsidR="00B37ABA" w:rsidRDefault="00E755E1">
      <w:pPr>
        <w:spacing w:after="205" w:line="259" w:lineRule="auto"/>
        <w:ind w:left="569" w:firstLine="0"/>
      </w:pPr>
      <w:r>
        <w:t>Seznam poddodavatelů</w:t>
      </w:r>
    </w:p>
    <w:p w:rsidR="00B37ABA" w:rsidRDefault="00E755E1">
      <w:pPr>
        <w:numPr>
          <w:ilvl w:val="0"/>
          <w:numId w:val="14"/>
        </w:numPr>
        <w:spacing w:after="475"/>
        <w:ind w:hanging="331"/>
      </w:pPr>
      <w:r>
        <w:t>Osoby podepisující tuto smlouvu svým podpisem stvrzují platnost svých jednatelských oprávnění.</w:t>
      </w:r>
    </w:p>
    <w:p w:rsidR="00B37ABA" w:rsidRDefault="00E755E1">
      <w:pPr>
        <w:tabs>
          <w:tab w:val="center" w:pos="5998"/>
        </w:tabs>
        <w:spacing w:after="91" w:line="259" w:lineRule="auto"/>
        <w:ind w:left="0" w:firstLine="0"/>
      </w:pPr>
      <w:r>
        <w:t>V Brně, dne .......................</w:t>
      </w:r>
      <w:r>
        <w:tab/>
        <w:t xml:space="preserve">V Hrušovanech n. Jev. dne </w:t>
      </w:r>
    </w:p>
    <w:p w:rsidR="00B37ABA" w:rsidRDefault="00E755E1">
      <w:pPr>
        <w:spacing w:after="49" w:line="259" w:lineRule="auto"/>
        <w:ind w:left="142" w:firstLine="0"/>
      </w:pPr>
      <w:r>
        <w:t xml:space="preserve">                                              </w:t>
      </w:r>
    </w:p>
    <w:p w:rsidR="00B37ABA" w:rsidRDefault="00E755E1">
      <w:pPr>
        <w:spacing w:after="500" w:line="259" w:lineRule="auto"/>
        <w:ind w:left="142" w:firstLine="0"/>
      </w:pPr>
      <w:r>
        <w:t xml:space="preserve">                                                                        </w:t>
      </w:r>
    </w:p>
    <w:tbl>
      <w:tblPr>
        <w:tblStyle w:val="TableGrid"/>
        <w:tblW w:w="7545" w:type="dxa"/>
        <w:tblInd w:w="142" w:type="dxa"/>
        <w:tblLook w:val="04A0" w:firstRow="1" w:lastRow="0" w:firstColumn="1" w:lastColumn="0" w:noHBand="0" w:noVBand="1"/>
      </w:tblPr>
      <w:tblGrid>
        <w:gridCol w:w="4945"/>
        <w:gridCol w:w="2600"/>
      </w:tblGrid>
      <w:tr w:rsidR="00B37ABA">
        <w:trPr>
          <w:trHeight w:val="258"/>
        </w:trPr>
        <w:tc>
          <w:tcPr>
            <w:tcW w:w="4956" w:type="dxa"/>
            <w:tcBorders>
              <w:top w:val="nil"/>
              <w:left w:val="nil"/>
              <w:bottom w:val="nil"/>
              <w:right w:val="nil"/>
            </w:tcBorders>
          </w:tcPr>
          <w:p w:rsidR="00B37ABA" w:rsidRDefault="00E755E1">
            <w:pPr>
              <w:spacing w:after="0" w:line="259" w:lineRule="auto"/>
              <w:ind w:left="0" w:firstLine="0"/>
            </w:pPr>
            <w:r>
              <w:t>…………………………………</w:t>
            </w:r>
          </w:p>
        </w:tc>
        <w:tc>
          <w:tcPr>
            <w:tcW w:w="2589" w:type="dxa"/>
            <w:tcBorders>
              <w:top w:val="nil"/>
              <w:left w:val="nil"/>
              <w:bottom w:val="nil"/>
              <w:right w:val="nil"/>
            </w:tcBorders>
          </w:tcPr>
          <w:p w:rsidR="00B37ABA" w:rsidRDefault="00E755E1">
            <w:pPr>
              <w:spacing w:after="0" w:line="259" w:lineRule="auto"/>
              <w:ind w:left="0" w:firstLine="0"/>
              <w:jc w:val="both"/>
            </w:pPr>
            <w:r>
              <w:t>…………………………………</w:t>
            </w:r>
          </w:p>
        </w:tc>
      </w:tr>
      <w:tr w:rsidR="00B37ABA">
        <w:trPr>
          <w:trHeight w:val="313"/>
        </w:trPr>
        <w:tc>
          <w:tcPr>
            <w:tcW w:w="4956" w:type="dxa"/>
            <w:tcBorders>
              <w:top w:val="nil"/>
              <w:left w:val="nil"/>
              <w:bottom w:val="nil"/>
              <w:right w:val="nil"/>
            </w:tcBorders>
          </w:tcPr>
          <w:p w:rsidR="00B37ABA" w:rsidRDefault="00E755E1">
            <w:pPr>
              <w:spacing w:after="0" w:line="259" w:lineRule="auto"/>
              <w:ind w:left="0" w:firstLine="0"/>
            </w:pPr>
            <w:r>
              <w:t xml:space="preserve">Za Objednatele: </w:t>
            </w:r>
          </w:p>
        </w:tc>
        <w:tc>
          <w:tcPr>
            <w:tcW w:w="2589" w:type="dxa"/>
            <w:tcBorders>
              <w:top w:val="nil"/>
              <w:left w:val="nil"/>
              <w:bottom w:val="nil"/>
              <w:right w:val="nil"/>
            </w:tcBorders>
          </w:tcPr>
          <w:p w:rsidR="00B37ABA" w:rsidRDefault="00E755E1">
            <w:pPr>
              <w:spacing w:after="0" w:line="259" w:lineRule="auto"/>
              <w:ind w:left="0" w:firstLine="0"/>
            </w:pPr>
            <w:r>
              <w:t>Za Zhotovitele:</w:t>
            </w:r>
          </w:p>
        </w:tc>
      </w:tr>
      <w:tr w:rsidR="00B37ABA">
        <w:trPr>
          <w:trHeight w:val="277"/>
        </w:trPr>
        <w:tc>
          <w:tcPr>
            <w:tcW w:w="4956" w:type="dxa"/>
            <w:tcBorders>
              <w:top w:val="nil"/>
              <w:left w:val="nil"/>
              <w:bottom w:val="nil"/>
              <w:right w:val="nil"/>
            </w:tcBorders>
          </w:tcPr>
          <w:p w:rsidR="00B37ABA" w:rsidRDefault="00B37ABA">
            <w:pPr>
              <w:spacing w:after="0" w:line="259" w:lineRule="auto"/>
              <w:ind w:left="0" w:firstLine="0"/>
            </w:pPr>
          </w:p>
        </w:tc>
        <w:tc>
          <w:tcPr>
            <w:tcW w:w="2589" w:type="dxa"/>
            <w:tcBorders>
              <w:top w:val="nil"/>
              <w:left w:val="nil"/>
              <w:bottom w:val="nil"/>
              <w:right w:val="nil"/>
            </w:tcBorders>
          </w:tcPr>
          <w:p w:rsidR="00B37ABA" w:rsidRDefault="00E755E1">
            <w:pPr>
              <w:spacing w:after="0" w:line="259" w:lineRule="auto"/>
              <w:ind w:left="0" w:firstLine="0"/>
            </w:pPr>
            <w:r>
              <w:t xml:space="preserve"> </w:t>
            </w:r>
          </w:p>
        </w:tc>
      </w:tr>
    </w:tbl>
    <w:p w:rsidR="00E755E1" w:rsidRDefault="00E755E1"/>
    <w:sectPr w:rsidR="00E755E1">
      <w:pgSz w:w="11900" w:h="16840"/>
      <w:pgMar w:top="1470" w:right="1804" w:bottom="1554" w:left="166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044EE"/>
    <w:multiLevelType w:val="hybridMultilevel"/>
    <w:tmpl w:val="30AE0610"/>
    <w:lvl w:ilvl="0" w:tplc="D9BC8A2A">
      <w:start w:val="12"/>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245EDC">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942D7C">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44451E">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5ED820">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68EF26">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3E9062">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863D84">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70ACAA">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B9686A"/>
    <w:multiLevelType w:val="hybridMultilevel"/>
    <w:tmpl w:val="12FA49A2"/>
    <w:lvl w:ilvl="0" w:tplc="627CACAE">
      <w:start w:val="1"/>
      <w:numFmt w:val="decimal"/>
      <w:lvlText w:val="%1)"/>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E43FB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5A43D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6C46D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DE09A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32ED32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2A413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EA1C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B26CC4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C40F5B"/>
    <w:multiLevelType w:val="hybridMultilevel"/>
    <w:tmpl w:val="A16A03E6"/>
    <w:lvl w:ilvl="0" w:tplc="0C0EDB92">
      <w:start w:val="8"/>
      <w:numFmt w:val="decimal"/>
      <w:lvlText w:val="%1."/>
      <w:lvlJc w:val="left"/>
      <w:pPr>
        <w:ind w:left="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E8E70AC">
      <w:start w:val="1"/>
      <w:numFmt w:val="bullet"/>
      <w:lvlText w:val="-"/>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3AADE0">
      <w:start w:val="1"/>
      <w:numFmt w:val="bullet"/>
      <w:lvlText w:val="▪"/>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3C5A80">
      <w:start w:val="1"/>
      <w:numFmt w:val="bullet"/>
      <w:lvlText w:val="•"/>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CA52DE">
      <w:start w:val="1"/>
      <w:numFmt w:val="bullet"/>
      <w:lvlText w:val="o"/>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E8A400">
      <w:start w:val="1"/>
      <w:numFmt w:val="bullet"/>
      <w:lvlText w:val="▪"/>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F624B8">
      <w:start w:val="1"/>
      <w:numFmt w:val="bullet"/>
      <w:lvlText w:val="•"/>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803150">
      <w:start w:val="1"/>
      <w:numFmt w:val="bullet"/>
      <w:lvlText w:val="o"/>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AC7834">
      <w:start w:val="1"/>
      <w:numFmt w:val="bullet"/>
      <w:lvlText w:val="▪"/>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BC94D3F"/>
    <w:multiLevelType w:val="hybridMultilevel"/>
    <w:tmpl w:val="80B418C0"/>
    <w:lvl w:ilvl="0" w:tplc="F58805DC">
      <w:start w:val="10"/>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5694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B650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5A5D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4A13A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3A9B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6EA2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90037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D024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4BD4F66"/>
    <w:multiLevelType w:val="hybridMultilevel"/>
    <w:tmpl w:val="7C6CB37A"/>
    <w:lvl w:ilvl="0" w:tplc="D6CCF9BA">
      <w:start w:val="14"/>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F0152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420A1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28D88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F6DA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CEA6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2A289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E6E39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C98C24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59E0603"/>
    <w:multiLevelType w:val="hybridMultilevel"/>
    <w:tmpl w:val="9F52B282"/>
    <w:lvl w:ilvl="0" w:tplc="BF4ECB5E">
      <w:start w:val="16"/>
      <w:numFmt w:val="decimal"/>
      <w:lvlText w:val="%1."/>
      <w:lvlJc w:val="left"/>
      <w:pPr>
        <w:ind w:left="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9AC22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0CCFA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FE083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62BFB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3C4D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4C881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7CE92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B6B9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65E3985"/>
    <w:multiLevelType w:val="hybridMultilevel"/>
    <w:tmpl w:val="D48A6EF4"/>
    <w:lvl w:ilvl="0" w:tplc="12BCFED0">
      <w:start w:val="29"/>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D09A8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F30F92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ADA0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20D3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0C0D7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0E09D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02A1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A4AB5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9063AA7"/>
    <w:multiLevelType w:val="hybridMultilevel"/>
    <w:tmpl w:val="CFCEC71E"/>
    <w:lvl w:ilvl="0" w:tplc="50F68840">
      <w:start w:val="1"/>
      <w:numFmt w:val="lowerLetter"/>
      <w:lvlText w:val="%1)"/>
      <w:lvlJc w:val="left"/>
      <w:pPr>
        <w:ind w:left="12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FA6B7A">
      <w:start w:val="1"/>
      <w:numFmt w:val="lowerLetter"/>
      <w:lvlText w:val="%2"/>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EA419C">
      <w:start w:val="1"/>
      <w:numFmt w:val="lowerRoman"/>
      <w:lvlText w:val="%3"/>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CC1462">
      <w:start w:val="1"/>
      <w:numFmt w:val="decimal"/>
      <w:lvlText w:val="%4"/>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D68F56">
      <w:start w:val="1"/>
      <w:numFmt w:val="lowerLetter"/>
      <w:lvlText w:val="%5"/>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9608E4">
      <w:start w:val="1"/>
      <w:numFmt w:val="lowerRoman"/>
      <w:lvlText w:val="%6"/>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3AF790">
      <w:start w:val="1"/>
      <w:numFmt w:val="decimal"/>
      <w:lvlText w:val="%7"/>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3A8DC8">
      <w:start w:val="1"/>
      <w:numFmt w:val="lowerLetter"/>
      <w:lvlText w:val="%8"/>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0AB3F6">
      <w:start w:val="1"/>
      <w:numFmt w:val="lowerRoman"/>
      <w:lvlText w:val="%9"/>
      <w:lvlJc w:val="left"/>
      <w:pPr>
        <w:ind w:left="7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AE20C87"/>
    <w:multiLevelType w:val="hybridMultilevel"/>
    <w:tmpl w:val="88D6F94C"/>
    <w:lvl w:ilvl="0" w:tplc="90769F4C">
      <w:start w:val="1"/>
      <w:numFmt w:val="decimal"/>
      <w:lvlText w:val="%1."/>
      <w:lvlJc w:val="left"/>
      <w:pPr>
        <w:ind w:left="5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AC10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6C77C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DCB2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0051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89246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C094A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60C6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788E6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DFE4FAE"/>
    <w:multiLevelType w:val="hybridMultilevel"/>
    <w:tmpl w:val="01127642"/>
    <w:lvl w:ilvl="0" w:tplc="4A98236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CCDD18">
      <w:start w:val="707"/>
      <w:numFmt w:val="decimal"/>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696CFE6">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FC434E">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1EB51A">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46E8EC">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526BFC">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2A9C2C">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947D62">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1722609"/>
    <w:multiLevelType w:val="hybridMultilevel"/>
    <w:tmpl w:val="D2408AA2"/>
    <w:lvl w:ilvl="0" w:tplc="F3E067E4">
      <w:start w:val="17"/>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88139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E6C45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7838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48EC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3E83F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6EB80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D0567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2CAD5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B586B65"/>
    <w:multiLevelType w:val="hybridMultilevel"/>
    <w:tmpl w:val="B6A2FDEC"/>
    <w:lvl w:ilvl="0" w:tplc="0FF6918E">
      <w:start w:val="4"/>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A6ABEA">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8E2D5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D6E1C4">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E86DF2">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608E86">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B2964C">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1C7D48">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801628">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F055041"/>
    <w:multiLevelType w:val="hybridMultilevel"/>
    <w:tmpl w:val="1BAC0EFE"/>
    <w:lvl w:ilvl="0" w:tplc="84A67932">
      <w:start w:val="12"/>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F656F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76B8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50025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B8206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6812B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B0F1C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35AE28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ECE2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3445ACE"/>
    <w:multiLevelType w:val="hybridMultilevel"/>
    <w:tmpl w:val="D0F27F4E"/>
    <w:lvl w:ilvl="0" w:tplc="6C2A1586">
      <w:start w:val="35"/>
      <w:numFmt w:val="decimal"/>
      <w:lvlText w:val="%1."/>
      <w:lvlJc w:val="left"/>
      <w:pPr>
        <w:ind w:left="4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5AC0C8">
      <w:start w:val="702"/>
      <w:numFmt w:val="decimal"/>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C484EC">
      <w:start w:val="1"/>
      <w:numFmt w:val="lowerRoman"/>
      <w:lvlText w:val="%3"/>
      <w:lvlJc w:val="left"/>
      <w:pPr>
        <w:ind w:left="1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8E76B2">
      <w:start w:val="1"/>
      <w:numFmt w:val="decimal"/>
      <w:lvlText w:val="%4"/>
      <w:lvlJc w:val="left"/>
      <w:pPr>
        <w:ind w:left="2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744000">
      <w:start w:val="1"/>
      <w:numFmt w:val="lowerLetter"/>
      <w:lvlText w:val="%5"/>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92A2DC">
      <w:start w:val="1"/>
      <w:numFmt w:val="lowerRoman"/>
      <w:lvlText w:val="%6"/>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D4CBF78">
      <w:start w:val="1"/>
      <w:numFmt w:val="decimal"/>
      <w:lvlText w:val="%7"/>
      <w:lvlJc w:val="left"/>
      <w:pPr>
        <w:ind w:left="4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FEE4AA">
      <w:start w:val="1"/>
      <w:numFmt w:val="lowerLetter"/>
      <w:lvlText w:val="%8"/>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5EC316">
      <w:start w:val="1"/>
      <w:numFmt w:val="lowerRoman"/>
      <w:lvlText w:val="%9"/>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2"/>
  </w:num>
  <w:num w:numId="3">
    <w:abstractNumId w:val="12"/>
  </w:num>
  <w:num w:numId="4">
    <w:abstractNumId w:val="10"/>
  </w:num>
  <w:num w:numId="5">
    <w:abstractNumId w:val="6"/>
  </w:num>
  <w:num w:numId="6">
    <w:abstractNumId w:val="13"/>
  </w:num>
  <w:num w:numId="7">
    <w:abstractNumId w:val="9"/>
  </w:num>
  <w:num w:numId="8">
    <w:abstractNumId w:val="4"/>
  </w:num>
  <w:num w:numId="9">
    <w:abstractNumId w:val="11"/>
  </w:num>
  <w:num w:numId="10">
    <w:abstractNumId w:val="0"/>
  </w:num>
  <w:num w:numId="11">
    <w:abstractNumId w:val="7"/>
  </w:num>
  <w:num w:numId="12">
    <w:abstractNumId w:val="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BA"/>
    <w:rsid w:val="00672E1D"/>
    <w:rsid w:val="00B37ABA"/>
    <w:rsid w:val="00E755E1"/>
    <w:rsid w:val="00FD32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54974-B5E3-4E5F-B3CC-E620E696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31" w:line="376" w:lineRule="auto"/>
      <w:ind w:left="1299" w:hanging="437"/>
    </w:pPr>
    <w:rPr>
      <w:rFonts w:ascii="Arial" w:eastAsia="Arial" w:hAnsi="Arial" w:cs="Arial"/>
      <w:color w:val="000000"/>
      <w:sz w:val="20"/>
    </w:rPr>
  </w:style>
  <w:style w:type="paragraph" w:styleId="Nadpis1">
    <w:name w:val="heading 1"/>
    <w:next w:val="Normln"/>
    <w:link w:val="Nadpis1Char"/>
    <w:uiPriority w:val="9"/>
    <w:qFormat/>
    <w:pPr>
      <w:keepNext/>
      <w:keepLines/>
      <w:spacing w:after="365" w:line="265" w:lineRule="auto"/>
      <w:ind w:left="151" w:hanging="10"/>
      <w:jc w:val="center"/>
      <w:outlineLvl w:val="0"/>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2672</Words>
  <Characters>15771</Characters>
  <Application>Microsoft Office Word</Application>
  <DocSecurity>0</DocSecurity>
  <Lines>131</Lines>
  <Paragraphs>36</Paragraphs>
  <ScaleCrop>false</ScaleCrop>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4 - SoD I. část Žebě</dc:title>
  <dc:subject/>
  <dc:creator>Julek Musil</dc:creator>
  <cp:keywords/>
  <cp:lastModifiedBy>Shm Brna</cp:lastModifiedBy>
  <cp:revision>3</cp:revision>
  <dcterms:created xsi:type="dcterms:W3CDTF">2020-07-15T10:43:00Z</dcterms:created>
  <dcterms:modified xsi:type="dcterms:W3CDTF">2020-07-15T10:56:00Z</dcterms:modified>
</cp:coreProperties>
</file>