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96AAB" w14:textId="77777777" w:rsidR="0061620A" w:rsidRDefault="0061620A" w:rsidP="0061620A">
      <w:pPr>
        <w:keepNext/>
        <w:jc w:val="center"/>
        <w:outlineLvl w:val="0"/>
        <w:rPr>
          <w:rFonts w:ascii="Arial" w:hAnsi="Arial" w:cs="Arial"/>
          <w:b/>
          <w:color w:val="980098"/>
          <w:sz w:val="28"/>
          <w:szCs w:val="28"/>
        </w:rPr>
      </w:pPr>
    </w:p>
    <w:p w14:paraId="156DDAEB" w14:textId="77777777" w:rsidR="0061620A" w:rsidRDefault="0061620A" w:rsidP="0061620A">
      <w:pPr>
        <w:keepNext/>
        <w:jc w:val="center"/>
        <w:outlineLvl w:val="0"/>
        <w:rPr>
          <w:rFonts w:ascii="Arial" w:hAnsi="Arial" w:cs="Arial"/>
          <w:b/>
          <w:color w:val="980098"/>
          <w:sz w:val="28"/>
          <w:szCs w:val="28"/>
        </w:rPr>
      </w:pPr>
    </w:p>
    <w:p w14:paraId="32743713" w14:textId="77777777" w:rsidR="0061620A" w:rsidRPr="0094443B" w:rsidRDefault="0061620A" w:rsidP="0061620A">
      <w:pPr>
        <w:keepNext/>
        <w:jc w:val="center"/>
        <w:outlineLvl w:val="0"/>
        <w:rPr>
          <w:rFonts w:ascii="Arial" w:hAnsi="Arial" w:cs="Arial"/>
          <w:color w:val="980098"/>
          <w:sz w:val="28"/>
          <w:szCs w:val="28"/>
        </w:rPr>
      </w:pPr>
      <w:r w:rsidRPr="0094443B">
        <w:rPr>
          <w:rFonts w:ascii="Arial" w:hAnsi="Arial" w:cs="Arial"/>
          <w:b/>
          <w:color w:val="980098"/>
          <w:sz w:val="28"/>
          <w:szCs w:val="28"/>
        </w:rPr>
        <w:t>KUPNÍ SMLOUVA</w:t>
      </w:r>
    </w:p>
    <w:p w14:paraId="2F71953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33772DFC"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r w:rsidR="00F11D6C">
        <w:rPr>
          <w:rFonts w:ascii="Arial" w:hAnsi="Arial" w:cs="Arial"/>
          <w:sz w:val="20"/>
          <w:szCs w:val="20"/>
        </w:rPr>
        <w:t>, (dále jen „občanský zákoník“)</w:t>
      </w:r>
    </w:p>
    <w:p w14:paraId="7E2BFACE" w14:textId="77777777" w:rsidR="0061620A" w:rsidRPr="0094443B" w:rsidRDefault="0061620A" w:rsidP="0061620A">
      <w:pPr>
        <w:rPr>
          <w:rFonts w:ascii="Arial" w:hAnsi="Arial" w:cs="Arial"/>
          <w:sz w:val="20"/>
          <w:szCs w:val="20"/>
        </w:rPr>
      </w:pPr>
    </w:p>
    <w:p w14:paraId="78419E01"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08577F3B" w14:textId="52162B1C" w:rsidR="0061620A" w:rsidRPr="00532D12" w:rsidRDefault="0061620A" w:rsidP="0061620A">
      <w:pPr>
        <w:jc w:val="both"/>
        <w:rPr>
          <w:rFonts w:ascii="Arial" w:hAnsi="Arial" w:cs="Arial"/>
          <w:sz w:val="20"/>
          <w:szCs w:val="20"/>
        </w:rPr>
      </w:pPr>
      <w:r w:rsidRPr="00532D12">
        <w:rPr>
          <w:rFonts w:ascii="Arial" w:hAnsi="Arial" w:cs="Arial"/>
          <w:b/>
          <w:sz w:val="20"/>
          <w:szCs w:val="20"/>
        </w:rPr>
        <w:t>Společnost</w:t>
      </w:r>
      <w:r w:rsidRPr="00532D12">
        <w:rPr>
          <w:rFonts w:ascii="Arial" w:hAnsi="Arial" w:cs="Arial"/>
          <w:sz w:val="20"/>
          <w:szCs w:val="20"/>
        </w:rPr>
        <w:t>:</w:t>
      </w:r>
      <w:r w:rsidRPr="00532D12">
        <w:rPr>
          <w:rFonts w:ascii="Arial" w:hAnsi="Arial" w:cs="Arial"/>
          <w:sz w:val="20"/>
          <w:szCs w:val="20"/>
        </w:rPr>
        <w:tab/>
      </w:r>
      <w:r w:rsidR="00532D12" w:rsidRPr="00532D12">
        <w:rPr>
          <w:rFonts w:ascii="Arial" w:hAnsi="Arial" w:cs="Arial"/>
          <w:sz w:val="20"/>
          <w:szCs w:val="20"/>
        </w:rPr>
        <w:tab/>
        <w:t>OptiXs, s.r.o.</w:t>
      </w:r>
    </w:p>
    <w:p w14:paraId="1FB8BF72" w14:textId="679B764C" w:rsidR="0061620A" w:rsidRPr="00532D12" w:rsidRDefault="0061620A" w:rsidP="0061620A">
      <w:pPr>
        <w:jc w:val="both"/>
        <w:rPr>
          <w:rFonts w:ascii="Arial" w:hAnsi="Arial" w:cs="Arial"/>
          <w:i/>
          <w:iCs/>
          <w:sz w:val="20"/>
          <w:szCs w:val="20"/>
        </w:rPr>
      </w:pPr>
      <w:r w:rsidRPr="00532D12">
        <w:rPr>
          <w:rFonts w:ascii="Arial" w:hAnsi="Arial" w:cs="Arial"/>
          <w:b/>
          <w:sz w:val="20"/>
          <w:szCs w:val="20"/>
        </w:rPr>
        <w:t>Sídlo</w:t>
      </w:r>
      <w:r w:rsidRPr="00532D12">
        <w:rPr>
          <w:rFonts w:ascii="Arial" w:hAnsi="Arial" w:cs="Arial"/>
          <w:sz w:val="20"/>
          <w:szCs w:val="20"/>
        </w:rPr>
        <w:t>:</w:t>
      </w:r>
      <w:r w:rsidRPr="00532D12">
        <w:rPr>
          <w:rFonts w:ascii="Arial" w:hAnsi="Arial" w:cs="Arial"/>
          <w:sz w:val="20"/>
          <w:szCs w:val="20"/>
        </w:rPr>
        <w:tab/>
      </w:r>
      <w:r w:rsidRPr="00532D12">
        <w:rPr>
          <w:rFonts w:ascii="Arial" w:hAnsi="Arial" w:cs="Arial"/>
          <w:sz w:val="20"/>
          <w:szCs w:val="20"/>
        </w:rPr>
        <w:tab/>
      </w:r>
      <w:r w:rsidR="00532D12" w:rsidRPr="00532D12">
        <w:rPr>
          <w:rFonts w:ascii="Arial" w:hAnsi="Arial" w:cs="Arial"/>
          <w:sz w:val="20"/>
          <w:szCs w:val="20"/>
        </w:rPr>
        <w:tab/>
        <w:t>Křivoklátská 37, 199 00 Praha 9</w:t>
      </w:r>
    </w:p>
    <w:p w14:paraId="0D95370F" w14:textId="017B05D5" w:rsidR="0061620A" w:rsidRPr="00532D12" w:rsidRDefault="0061620A" w:rsidP="0061620A">
      <w:pPr>
        <w:jc w:val="both"/>
        <w:rPr>
          <w:rFonts w:ascii="Arial" w:hAnsi="Arial" w:cs="Arial"/>
          <w:sz w:val="20"/>
          <w:szCs w:val="20"/>
        </w:rPr>
      </w:pPr>
      <w:r w:rsidRPr="00532D12">
        <w:rPr>
          <w:rFonts w:ascii="Arial" w:hAnsi="Arial" w:cs="Arial"/>
          <w:b/>
          <w:sz w:val="20"/>
          <w:szCs w:val="20"/>
        </w:rPr>
        <w:t>IČ</w:t>
      </w:r>
      <w:r w:rsidRPr="00532D12">
        <w:rPr>
          <w:rFonts w:ascii="Arial" w:hAnsi="Arial" w:cs="Arial"/>
          <w:sz w:val="20"/>
          <w:szCs w:val="20"/>
        </w:rPr>
        <w:t>:</w:t>
      </w:r>
      <w:r w:rsidRPr="00532D12">
        <w:rPr>
          <w:rFonts w:ascii="Arial" w:hAnsi="Arial" w:cs="Arial"/>
          <w:sz w:val="20"/>
          <w:szCs w:val="20"/>
        </w:rPr>
        <w:tab/>
      </w:r>
      <w:r w:rsidRPr="00532D12">
        <w:rPr>
          <w:rFonts w:ascii="Arial" w:hAnsi="Arial" w:cs="Arial"/>
          <w:sz w:val="20"/>
          <w:szCs w:val="20"/>
        </w:rPr>
        <w:tab/>
      </w:r>
      <w:r w:rsidR="00532D12" w:rsidRPr="00532D12">
        <w:rPr>
          <w:rFonts w:ascii="Arial" w:hAnsi="Arial" w:cs="Arial"/>
          <w:sz w:val="20"/>
          <w:szCs w:val="20"/>
        </w:rPr>
        <w:tab/>
        <w:t>02016770</w:t>
      </w:r>
    </w:p>
    <w:p w14:paraId="306DE83B" w14:textId="3616A326" w:rsidR="0061620A" w:rsidRPr="00532D12" w:rsidRDefault="0061620A" w:rsidP="0061620A">
      <w:pPr>
        <w:jc w:val="both"/>
        <w:rPr>
          <w:rFonts w:ascii="Arial" w:hAnsi="Arial" w:cs="Arial"/>
          <w:sz w:val="20"/>
          <w:szCs w:val="20"/>
        </w:rPr>
      </w:pPr>
      <w:r w:rsidRPr="00532D12">
        <w:rPr>
          <w:rFonts w:ascii="Arial" w:hAnsi="Arial" w:cs="Arial"/>
          <w:b/>
          <w:sz w:val="20"/>
          <w:szCs w:val="20"/>
        </w:rPr>
        <w:t>Zastoupená</w:t>
      </w:r>
      <w:r w:rsidRPr="00532D12">
        <w:rPr>
          <w:rFonts w:ascii="Arial" w:hAnsi="Arial" w:cs="Arial"/>
          <w:sz w:val="20"/>
          <w:szCs w:val="20"/>
        </w:rPr>
        <w:t>:</w:t>
      </w:r>
      <w:r w:rsidRPr="00532D12">
        <w:rPr>
          <w:rFonts w:ascii="Arial" w:hAnsi="Arial" w:cs="Arial"/>
          <w:sz w:val="20"/>
          <w:szCs w:val="20"/>
        </w:rPr>
        <w:tab/>
      </w:r>
      <w:r w:rsidR="00532D12" w:rsidRPr="00532D12">
        <w:rPr>
          <w:rFonts w:ascii="Arial" w:hAnsi="Arial" w:cs="Arial"/>
          <w:sz w:val="20"/>
          <w:szCs w:val="20"/>
        </w:rPr>
        <w:tab/>
      </w:r>
      <w:r w:rsidR="00912822">
        <w:rPr>
          <w:rFonts w:ascii="Arial" w:hAnsi="Arial" w:cs="Arial"/>
          <w:sz w:val="20"/>
          <w:szCs w:val="20"/>
        </w:rPr>
        <w:t>XXX</w:t>
      </w:r>
      <w:r w:rsidR="00532D12" w:rsidRPr="00532D12">
        <w:rPr>
          <w:rFonts w:ascii="Arial" w:hAnsi="Arial" w:cs="Arial"/>
          <w:sz w:val="20"/>
          <w:szCs w:val="20"/>
        </w:rPr>
        <w:t xml:space="preserve">, jednatelem </w:t>
      </w:r>
    </w:p>
    <w:p w14:paraId="0372F89A" w14:textId="0AB96333" w:rsidR="0061620A" w:rsidRPr="00532D12" w:rsidRDefault="0061620A" w:rsidP="0061620A">
      <w:pPr>
        <w:jc w:val="both"/>
        <w:rPr>
          <w:rFonts w:ascii="Arial" w:hAnsi="Arial" w:cs="Arial"/>
          <w:sz w:val="20"/>
          <w:szCs w:val="20"/>
        </w:rPr>
      </w:pPr>
      <w:r w:rsidRPr="00532D12">
        <w:rPr>
          <w:rFonts w:ascii="Arial" w:hAnsi="Arial" w:cs="Arial"/>
          <w:b/>
          <w:sz w:val="20"/>
          <w:szCs w:val="20"/>
        </w:rPr>
        <w:t>Bankovní spojení</w:t>
      </w:r>
      <w:r w:rsidRPr="00532D12">
        <w:rPr>
          <w:rFonts w:ascii="Arial" w:hAnsi="Arial" w:cs="Arial"/>
          <w:sz w:val="20"/>
          <w:szCs w:val="20"/>
        </w:rPr>
        <w:t>:</w:t>
      </w:r>
      <w:r w:rsidR="00532D12" w:rsidRPr="00532D12">
        <w:rPr>
          <w:rFonts w:ascii="Arial" w:hAnsi="Arial" w:cs="Arial"/>
          <w:sz w:val="20"/>
          <w:szCs w:val="20"/>
        </w:rPr>
        <w:tab/>
        <w:t>Československá obchodní banka, a.s.</w:t>
      </w:r>
    </w:p>
    <w:p w14:paraId="6CB7E543" w14:textId="6E19B6A1" w:rsidR="0061620A" w:rsidRDefault="0061620A" w:rsidP="0061620A">
      <w:pPr>
        <w:jc w:val="both"/>
        <w:rPr>
          <w:rFonts w:ascii="Arial" w:hAnsi="Arial" w:cs="Arial"/>
          <w:sz w:val="20"/>
          <w:szCs w:val="20"/>
        </w:rPr>
      </w:pPr>
      <w:r w:rsidRPr="00532D12">
        <w:rPr>
          <w:rFonts w:ascii="Arial" w:hAnsi="Arial" w:cs="Arial"/>
          <w:b/>
          <w:sz w:val="20"/>
          <w:szCs w:val="20"/>
        </w:rPr>
        <w:t>Číslo účtu</w:t>
      </w:r>
      <w:r w:rsidRPr="00532D12">
        <w:rPr>
          <w:rFonts w:ascii="Arial" w:hAnsi="Arial" w:cs="Arial"/>
          <w:sz w:val="20"/>
          <w:szCs w:val="20"/>
        </w:rPr>
        <w:t>:</w:t>
      </w:r>
      <w:r w:rsidRPr="00532D12">
        <w:rPr>
          <w:rFonts w:ascii="Arial" w:hAnsi="Arial" w:cs="Arial"/>
          <w:sz w:val="20"/>
          <w:szCs w:val="20"/>
        </w:rPr>
        <w:tab/>
      </w:r>
      <w:r w:rsidR="00532D12" w:rsidRPr="00532D12">
        <w:rPr>
          <w:rFonts w:ascii="Arial" w:hAnsi="Arial" w:cs="Arial"/>
          <w:sz w:val="20"/>
          <w:szCs w:val="20"/>
        </w:rPr>
        <w:tab/>
      </w:r>
      <w:r w:rsidR="00912822">
        <w:rPr>
          <w:rFonts w:ascii="Arial" w:hAnsi="Arial" w:cs="Arial"/>
          <w:sz w:val="20"/>
          <w:szCs w:val="20"/>
        </w:rPr>
        <w:t>XXX</w:t>
      </w:r>
    </w:p>
    <w:p w14:paraId="65E339D1" w14:textId="77777777" w:rsidR="0061620A" w:rsidRPr="0094443B" w:rsidRDefault="008B6A35" w:rsidP="0061620A">
      <w:pPr>
        <w:spacing w:before="120"/>
        <w:rPr>
          <w:rFonts w:ascii="Arial" w:hAnsi="Arial" w:cs="Arial"/>
          <w:sz w:val="20"/>
          <w:szCs w:val="20"/>
        </w:rPr>
      </w:pPr>
      <w:r w:rsidRPr="0094443B" w:rsidDel="008B6A35">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14:paraId="592DF824" w14:textId="77777777" w:rsidR="0061620A" w:rsidRPr="0094443B" w:rsidRDefault="0061620A" w:rsidP="0061620A">
      <w:pPr>
        <w:rPr>
          <w:rFonts w:ascii="Arial" w:hAnsi="Arial" w:cs="Arial"/>
          <w:sz w:val="20"/>
          <w:szCs w:val="20"/>
        </w:rPr>
      </w:pPr>
    </w:p>
    <w:p w14:paraId="53956886"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25D7C8A7" w14:textId="77777777" w:rsidR="0061620A" w:rsidRPr="0094443B" w:rsidRDefault="0061620A" w:rsidP="0061620A">
      <w:pPr>
        <w:numPr>
          <w:ilvl w:val="12"/>
          <w:numId w:val="0"/>
        </w:numPr>
        <w:jc w:val="both"/>
        <w:rPr>
          <w:rFonts w:ascii="Arial" w:hAnsi="Arial" w:cs="Arial"/>
          <w:sz w:val="20"/>
          <w:szCs w:val="20"/>
        </w:rPr>
      </w:pPr>
    </w:p>
    <w:p w14:paraId="62397EB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52BE25D7"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63BE854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1F0B6B94"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142AD97F"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4AE6909D"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0A46A8B6" w14:textId="5719EE5D"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912822">
        <w:rPr>
          <w:rFonts w:ascii="Arial" w:hAnsi="Arial" w:cs="Arial"/>
          <w:sz w:val="20"/>
          <w:szCs w:val="20"/>
        </w:rPr>
        <w:t>XXX</w:t>
      </w:r>
    </w:p>
    <w:p w14:paraId="53C3012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7B0FB6AA" w14:textId="77777777" w:rsidR="0061620A" w:rsidRPr="0094443B" w:rsidRDefault="0061620A" w:rsidP="0061620A">
      <w:pPr>
        <w:rPr>
          <w:rFonts w:ascii="Arial" w:hAnsi="Arial" w:cs="Arial"/>
          <w:b/>
          <w:sz w:val="20"/>
          <w:szCs w:val="20"/>
        </w:rPr>
      </w:pPr>
    </w:p>
    <w:p w14:paraId="24DF89E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EB9226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0F6A977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0740E72E" w14:textId="77777777" w:rsidR="0061620A" w:rsidRPr="0094443B" w:rsidRDefault="0061620A" w:rsidP="0061620A">
      <w:pPr>
        <w:rPr>
          <w:rFonts w:ascii="Arial" w:hAnsi="Arial" w:cs="Arial"/>
          <w:b/>
          <w:sz w:val="20"/>
          <w:szCs w:val="20"/>
        </w:rPr>
      </w:pPr>
    </w:p>
    <w:p w14:paraId="5FF17F5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4EB000B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5117E523" w14:textId="77777777" w:rsidR="0061620A" w:rsidRPr="0094443B" w:rsidRDefault="0061620A" w:rsidP="0061620A">
      <w:pPr>
        <w:jc w:val="both"/>
        <w:rPr>
          <w:rFonts w:ascii="Arial" w:hAnsi="Arial" w:cs="Arial"/>
          <w:sz w:val="20"/>
          <w:szCs w:val="20"/>
        </w:rPr>
      </w:pPr>
    </w:p>
    <w:p w14:paraId="1CBE5133" w14:textId="0D6B4455"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w:t>
      </w:r>
      <w:r w:rsidR="003B4CA6">
        <w:rPr>
          <w:rFonts w:ascii="Arial" w:eastAsia="Calibri" w:hAnsi="Arial" w:cs="Arial"/>
          <w:sz w:val="20"/>
          <w:szCs w:val="20"/>
          <w:lang w:eastAsia="en-US"/>
        </w:rPr>
        <w:t xml:space="preserve"> vč. jeho příslušenství</w:t>
      </w:r>
      <w:r w:rsidRPr="0094443B">
        <w:rPr>
          <w:rFonts w:ascii="Arial" w:eastAsia="Calibri" w:hAnsi="Arial" w:cs="Arial"/>
          <w:sz w:val="20"/>
          <w:szCs w:val="20"/>
          <w:lang w:eastAsia="en-US"/>
        </w:rPr>
        <w:t>, které je předmětem koupě a jehož specifikace je uvedena v Příloze č. 1,</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která je nedílnou součástí této smlouvy, a umožnit kupujícímu nabýt vlastnické právo ke zboží</w:t>
      </w:r>
      <w:r w:rsidR="003B4CA6">
        <w:rPr>
          <w:rFonts w:ascii="Arial" w:eastAsia="Calibri" w:hAnsi="Arial" w:cs="Arial"/>
          <w:sz w:val="20"/>
          <w:szCs w:val="20"/>
          <w:lang w:eastAsia="en-US"/>
        </w:rPr>
        <w:t xml:space="preserve"> a jeho příslušenství (spolu dále jen „zboží“)</w:t>
      </w:r>
      <w:r w:rsidRPr="0094443B">
        <w:rPr>
          <w:rFonts w:ascii="Arial" w:eastAsia="Calibri" w:hAnsi="Arial" w:cs="Arial"/>
          <w:sz w:val="20"/>
          <w:szCs w:val="20"/>
          <w:lang w:eastAsia="en-US"/>
        </w:rPr>
        <w:t xml:space="preserve">, a to vše za dále uvedených podmínek.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4C3DD111" w14:textId="77777777" w:rsidR="0061620A" w:rsidRPr="0094443B" w:rsidRDefault="0061620A" w:rsidP="0061620A">
      <w:pPr>
        <w:ind w:left="397"/>
        <w:jc w:val="both"/>
        <w:rPr>
          <w:rFonts w:ascii="Arial" w:hAnsi="Arial" w:cs="Arial"/>
          <w:sz w:val="20"/>
          <w:szCs w:val="20"/>
        </w:rPr>
      </w:pPr>
    </w:p>
    <w:p w14:paraId="7A8A5436" w14:textId="7FFF9591" w:rsidR="0061620A" w:rsidRPr="0094443B" w:rsidRDefault="0061620A" w:rsidP="009F1CF0">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w:t>
      </w:r>
      <w:r w:rsidR="00EE53C5">
        <w:rPr>
          <w:rFonts w:ascii="Arial" w:hAnsi="Arial" w:cs="Arial"/>
          <w:sz w:val="20"/>
          <w:szCs w:val="20"/>
        </w:rPr>
        <w:t>ze zadávacího</w:t>
      </w:r>
      <w:r w:rsidR="00FF5D01">
        <w:rPr>
          <w:rFonts w:ascii="Arial" w:hAnsi="Arial" w:cs="Arial"/>
          <w:sz w:val="20"/>
          <w:szCs w:val="20"/>
        </w:rPr>
        <w:t xml:space="preserve"> řízení </w:t>
      </w:r>
      <w:r w:rsidR="00F07BDF">
        <w:rPr>
          <w:rFonts w:ascii="Arial" w:hAnsi="Arial" w:cs="Arial"/>
          <w:sz w:val="20"/>
          <w:szCs w:val="20"/>
        </w:rPr>
        <w:t>„</w:t>
      </w:r>
      <w:r w:rsidR="00425BA4" w:rsidRPr="00425BA4">
        <w:rPr>
          <w:rFonts w:ascii="Arial" w:hAnsi="Arial" w:cs="Arial"/>
          <w:sz w:val="20"/>
          <w:szCs w:val="20"/>
        </w:rPr>
        <w:t>Systém laserové litografie 2020/0007</w:t>
      </w:r>
      <w:r w:rsidR="00F07BDF">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B47727">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27CD900F" w14:textId="77777777" w:rsidR="0061620A" w:rsidRPr="0094443B" w:rsidRDefault="0061620A" w:rsidP="0061620A">
      <w:pPr>
        <w:keepNext/>
        <w:jc w:val="both"/>
        <w:outlineLvl w:val="1"/>
        <w:rPr>
          <w:rFonts w:ascii="Arial" w:hAnsi="Arial" w:cs="Arial"/>
          <w:bCs/>
          <w:sz w:val="20"/>
          <w:szCs w:val="20"/>
        </w:rPr>
      </w:pPr>
    </w:p>
    <w:p w14:paraId="141C4D6B" w14:textId="7D6C7410"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Prodávající </w:t>
      </w:r>
      <w:r w:rsidR="00B47727">
        <w:rPr>
          <w:rFonts w:ascii="Arial" w:hAnsi="Arial" w:cs="Arial"/>
          <w:sz w:val="20"/>
          <w:szCs w:val="20"/>
        </w:rPr>
        <w:t xml:space="preserve">se zavazuje, že </w:t>
      </w:r>
      <w:r w:rsidR="001E3422">
        <w:rPr>
          <w:rFonts w:ascii="Arial" w:hAnsi="Arial" w:cs="Arial"/>
          <w:sz w:val="20"/>
          <w:szCs w:val="20"/>
        </w:rPr>
        <w:t>k</w:t>
      </w:r>
      <w:r w:rsidR="00B47727">
        <w:rPr>
          <w:rFonts w:ascii="Arial" w:hAnsi="Arial" w:cs="Arial"/>
          <w:sz w:val="20"/>
          <w:szCs w:val="20"/>
        </w:rPr>
        <w:t xml:space="preserve">upujícímu odevzdá zboží </w:t>
      </w:r>
      <w:r w:rsidR="00B47727" w:rsidRPr="00B47727">
        <w:rPr>
          <w:rFonts w:ascii="Arial" w:hAnsi="Arial" w:cs="Arial"/>
          <w:sz w:val="20"/>
          <w:szCs w:val="20"/>
        </w:rPr>
        <w:t xml:space="preserve">a umožní mu </w:t>
      </w:r>
      <w:r w:rsidR="00B47727">
        <w:rPr>
          <w:rFonts w:ascii="Arial" w:hAnsi="Arial" w:cs="Arial"/>
          <w:sz w:val="20"/>
          <w:szCs w:val="20"/>
        </w:rPr>
        <w:t>k němu nabýt vlastnické právo,</w:t>
      </w:r>
      <w:r w:rsidR="00B47727" w:rsidRPr="0094443B">
        <w:rPr>
          <w:rFonts w:ascii="Arial" w:hAnsi="Arial" w:cs="Arial"/>
          <w:sz w:val="20"/>
          <w:szCs w:val="20"/>
        </w:rPr>
        <w:t xml:space="preserve"> </w:t>
      </w:r>
      <w:r w:rsidRPr="0094443B">
        <w:rPr>
          <w:rFonts w:ascii="Arial" w:hAnsi="Arial" w:cs="Arial"/>
          <w:sz w:val="20"/>
          <w:szCs w:val="20"/>
        </w:rPr>
        <w:t xml:space="preserve">a </w:t>
      </w:r>
      <w:r w:rsidR="001E3422">
        <w:rPr>
          <w:rFonts w:ascii="Arial" w:hAnsi="Arial" w:cs="Arial"/>
          <w:sz w:val="20"/>
          <w:szCs w:val="20"/>
        </w:rPr>
        <w:t>k</w:t>
      </w:r>
      <w:r w:rsidRPr="0094443B">
        <w:rPr>
          <w:rFonts w:ascii="Arial" w:hAnsi="Arial" w:cs="Arial"/>
          <w:sz w:val="20"/>
          <w:szCs w:val="20"/>
        </w:rPr>
        <w:t>upující se zavazuje zboží převzít a zaplatit prodávajícímu dohodnutou kupní cenu, a to vše za dále uvedených podmínek.</w:t>
      </w:r>
    </w:p>
    <w:p w14:paraId="1CD2BDAB" w14:textId="77777777" w:rsidR="0061620A" w:rsidRPr="0094443B" w:rsidRDefault="0061620A" w:rsidP="0061620A">
      <w:pPr>
        <w:ind w:left="708"/>
        <w:rPr>
          <w:rFonts w:ascii="Arial" w:hAnsi="Arial" w:cs="Arial"/>
        </w:rPr>
      </w:pPr>
    </w:p>
    <w:p w14:paraId="5BC2FAA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62168E9D" w14:textId="77777777" w:rsidR="0061620A" w:rsidRPr="0094443B" w:rsidRDefault="0061620A" w:rsidP="0061620A">
      <w:pPr>
        <w:ind w:left="397"/>
        <w:jc w:val="both"/>
        <w:rPr>
          <w:rFonts w:ascii="Arial" w:hAnsi="Arial" w:cs="Arial"/>
          <w:sz w:val="20"/>
          <w:szCs w:val="20"/>
        </w:rPr>
      </w:pPr>
    </w:p>
    <w:p w14:paraId="166A14D9" w14:textId="54EA77A3"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w:t>
      </w:r>
      <w:r w:rsidR="00674B91">
        <w:rPr>
          <w:rFonts w:ascii="Arial" w:hAnsi="Arial" w:cs="Arial"/>
          <w:sz w:val="20"/>
          <w:szCs w:val="20"/>
        </w:rPr>
        <w:t xml:space="preserve">včetně jejích příloh </w:t>
      </w:r>
      <w:r w:rsidRPr="0094443B">
        <w:rPr>
          <w:rFonts w:ascii="Arial" w:hAnsi="Arial" w:cs="Arial"/>
          <w:sz w:val="20"/>
          <w:szCs w:val="20"/>
        </w:rPr>
        <w:t xml:space="preserve">založené budou vykládány výhradně podle obsahu této smlouvy, bez přihlédnutí k jakékoli skutečnosti, která nastala a/nebo byla sdělena, jednou stranou druhé straně před uzavřením této smlouvy.    </w:t>
      </w:r>
    </w:p>
    <w:p w14:paraId="7EAE8D50" w14:textId="77777777" w:rsidR="0061620A" w:rsidRPr="0094443B" w:rsidRDefault="0061620A" w:rsidP="0061620A">
      <w:pPr>
        <w:ind w:left="397"/>
        <w:jc w:val="both"/>
        <w:rPr>
          <w:rFonts w:ascii="Arial" w:hAnsi="Arial" w:cs="Arial"/>
          <w:sz w:val="20"/>
          <w:szCs w:val="20"/>
        </w:rPr>
      </w:pPr>
    </w:p>
    <w:p w14:paraId="09703705" w14:textId="6F6159F9"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B47727">
        <w:rPr>
          <w:rFonts w:ascii="Arial" w:hAnsi="Arial" w:cs="Arial"/>
          <w:sz w:val="20"/>
          <w:szCs w:val="20"/>
        </w:rPr>
        <w:t xml:space="preserve"> </w:t>
      </w:r>
      <w:r w:rsidRPr="0094443B">
        <w:rPr>
          <w:rFonts w:ascii="Arial" w:hAnsi="Arial" w:cs="Arial"/>
          <w:sz w:val="20"/>
          <w:szCs w:val="20"/>
        </w:rPr>
        <w:t>ani žádný takový nehrozí.</w:t>
      </w:r>
    </w:p>
    <w:p w14:paraId="30FB5F28" w14:textId="77777777" w:rsidR="0061620A" w:rsidRPr="0094443B" w:rsidRDefault="0061620A" w:rsidP="0061620A">
      <w:pPr>
        <w:jc w:val="both"/>
        <w:rPr>
          <w:rFonts w:ascii="Arial" w:hAnsi="Arial" w:cs="Arial"/>
          <w:sz w:val="20"/>
          <w:szCs w:val="20"/>
        </w:rPr>
      </w:pPr>
    </w:p>
    <w:p w14:paraId="367E5F0B" w14:textId="77777777" w:rsidR="0061620A" w:rsidRPr="0094443B" w:rsidRDefault="0061620A" w:rsidP="0061620A">
      <w:pPr>
        <w:jc w:val="both"/>
        <w:rPr>
          <w:rFonts w:ascii="Arial" w:hAnsi="Arial" w:cs="Arial"/>
          <w:sz w:val="20"/>
          <w:szCs w:val="20"/>
        </w:rPr>
      </w:pPr>
    </w:p>
    <w:p w14:paraId="2910F6D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ADAB21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02EF9665" w14:textId="77777777" w:rsidR="0061620A" w:rsidRPr="0094443B" w:rsidRDefault="0061620A" w:rsidP="0061620A">
      <w:pPr>
        <w:jc w:val="center"/>
        <w:rPr>
          <w:rFonts w:ascii="Arial" w:hAnsi="Arial" w:cs="Arial"/>
          <w:b/>
          <w:sz w:val="20"/>
          <w:szCs w:val="20"/>
        </w:rPr>
      </w:pPr>
    </w:p>
    <w:p w14:paraId="3C695956" w14:textId="77777777"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14:paraId="30951E60" w14:textId="68D1EA6F" w:rsidR="0061620A" w:rsidRPr="00183021" w:rsidRDefault="0061620A" w:rsidP="0061620A">
      <w:pPr>
        <w:keepNext/>
        <w:spacing w:before="120"/>
        <w:ind w:firstLine="709"/>
        <w:jc w:val="both"/>
        <w:outlineLvl w:val="1"/>
        <w:rPr>
          <w:rFonts w:ascii="Arial" w:hAnsi="Arial" w:cs="Arial"/>
          <w:bCs/>
          <w:sz w:val="20"/>
          <w:szCs w:val="20"/>
        </w:rPr>
      </w:pPr>
      <w:r w:rsidRPr="00183021">
        <w:rPr>
          <w:rFonts w:ascii="Arial" w:hAnsi="Arial" w:cs="Arial"/>
          <w:bCs/>
          <w:sz w:val="20"/>
          <w:szCs w:val="20"/>
        </w:rPr>
        <w:t>Cena bez DPH</w:t>
      </w:r>
      <w:r w:rsidRPr="00183021">
        <w:rPr>
          <w:rFonts w:ascii="Arial" w:hAnsi="Arial" w:cs="Arial"/>
          <w:bCs/>
          <w:sz w:val="20"/>
          <w:szCs w:val="20"/>
        </w:rPr>
        <w:tab/>
        <w:t>celkem</w:t>
      </w:r>
      <w:r w:rsidRPr="00183021">
        <w:rPr>
          <w:rFonts w:ascii="Arial" w:hAnsi="Arial" w:cs="Arial"/>
          <w:bCs/>
          <w:sz w:val="20"/>
          <w:szCs w:val="20"/>
        </w:rPr>
        <w:tab/>
      </w:r>
      <w:r w:rsidR="00183021" w:rsidRPr="00183021">
        <w:rPr>
          <w:rFonts w:ascii="Arial" w:hAnsi="Arial" w:cs="Arial"/>
          <w:bCs/>
          <w:sz w:val="20"/>
          <w:szCs w:val="20"/>
        </w:rPr>
        <w:t>137 900,- EUR</w:t>
      </w:r>
    </w:p>
    <w:p w14:paraId="63BB0318" w14:textId="5406426E" w:rsidR="0061620A" w:rsidRPr="007F71E7" w:rsidRDefault="0061620A" w:rsidP="0061620A">
      <w:pPr>
        <w:keepNext/>
        <w:ind w:firstLine="709"/>
        <w:jc w:val="both"/>
        <w:outlineLvl w:val="1"/>
        <w:rPr>
          <w:rFonts w:ascii="Arial" w:hAnsi="Arial" w:cs="Arial"/>
          <w:bCs/>
          <w:sz w:val="20"/>
          <w:szCs w:val="20"/>
          <w:highlight w:val="yellow"/>
        </w:rPr>
      </w:pPr>
      <w:r w:rsidRPr="00183021">
        <w:rPr>
          <w:rFonts w:ascii="Arial" w:hAnsi="Arial" w:cs="Arial"/>
          <w:bCs/>
          <w:sz w:val="20"/>
          <w:szCs w:val="20"/>
        </w:rPr>
        <w:t xml:space="preserve">(slovy: </w:t>
      </w:r>
      <w:r w:rsidRPr="00183021">
        <w:rPr>
          <w:rFonts w:ascii="Arial" w:hAnsi="Arial" w:cs="Arial"/>
          <w:bCs/>
          <w:sz w:val="20"/>
          <w:szCs w:val="20"/>
        </w:rPr>
        <w:tab/>
      </w:r>
      <w:r w:rsidR="00183021" w:rsidRPr="00183021">
        <w:rPr>
          <w:rFonts w:ascii="Arial" w:hAnsi="Arial" w:cs="Arial"/>
          <w:bCs/>
          <w:sz w:val="20"/>
          <w:szCs w:val="20"/>
        </w:rPr>
        <w:t>jedno sto třicet sedm tisíc devět set eur</w:t>
      </w:r>
      <w:r w:rsidRPr="00183021">
        <w:rPr>
          <w:rFonts w:ascii="Arial" w:hAnsi="Arial" w:cs="Arial"/>
          <w:bCs/>
          <w:sz w:val="20"/>
          <w:szCs w:val="20"/>
        </w:rPr>
        <w:t>)</w:t>
      </w:r>
    </w:p>
    <w:p w14:paraId="18728EBB" w14:textId="77777777" w:rsidR="0061620A" w:rsidRPr="007F71E7" w:rsidRDefault="0061620A" w:rsidP="0061620A">
      <w:pPr>
        <w:rPr>
          <w:rFonts w:ascii="Arial" w:hAnsi="Arial" w:cs="Arial"/>
          <w:sz w:val="20"/>
          <w:szCs w:val="20"/>
          <w:highlight w:val="yellow"/>
        </w:rPr>
      </w:pPr>
    </w:p>
    <w:p w14:paraId="7DDA5BB2" w14:textId="6062328F" w:rsidR="005B5EA6" w:rsidRPr="00183021" w:rsidRDefault="005B5EA6" w:rsidP="005B5EA6">
      <w:pPr>
        <w:ind w:firstLine="708"/>
        <w:rPr>
          <w:rFonts w:ascii="Arial" w:hAnsi="Arial" w:cs="Arial"/>
          <w:sz w:val="20"/>
          <w:szCs w:val="20"/>
        </w:rPr>
      </w:pPr>
      <w:r w:rsidRPr="00183021">
        <w:rPr>
          <w:rFonts w:ascii="Arial" w:hAnsi="Arial" w:cs="Arial"/>
          <w:sz w:val="20"/>
          <w:szCs w:val="20"/>
        </w:rPr>
        <w:t>DPH</w:t>
      </w:r>
      <w:r w:rsidRPr="00183021">
        <w:rPr>
          <w:rFonts w:ascii="Arial" w:hAnsi="Arial" w:cs="Arial"/>
          <w:sz w:val="20"/>
          <w:szCs w:val="20"/>
        </w:rPr>
        <w:tab/>
      </w:r>
      <w:r w:rsidR="00183021" w:rsidRPr="00183021">
        <w:rPr>
          <w:rFonts w:ascii="Arial" w:hAnsi="Arial" w:cs="Arial"/>
          <w:sz w:val="20"/>
          <w:szCs w:val="20"/>
        </w:rPr>
        <w:t>28 959,- EUR</w:t>
      </w:r>
    </w:p>
    <w:p w14:paraId="3CFCAB9C" w14:textId="087458B4" w:rsidR="005B5EA6" w:rsidRPr="00183021" w:rsidRDefault="005B5EA6" w:rsidP="005B5EA6">
      <w:pPr>
        <w:ind w:firstLine="708"/>
        <w:rPr>
          <w:rFonts w:ascii="Arial" w:hAnsi="Arial" w:cs="Arial"/>
          <w:sz w:val="20"/>
          <w:szCs w:val="20"/>
        </w:rPr>
      </w:pPr>
      <w:r w:rsidRPr="00183021">
        <w:rPr>
          <w:rFonts w:ascii="Arial" w:hAnsi="Arial" w:cs="Arial"/>
          <w:sz w:val="20"/>
          <w:szCs w:val="20"/>
        </w:rPr>
        <w:t xml:space="preserve">(slovy: </w:t>
      </w:r>
      <w:r w:rsidRPr="00183021">
        <w:rPr>
          <w:rFonts w:ascii="Arial" w:hAnsi="Arial" w:cs="Arial"/>
          <w:sz w:val="20"/>
          <w:szCs w:val="20"/>
        </w:rPr>
        <w:tab/>
      </w:r>
      <w:r w:rsidR="00183021" w:rsidRPr="00183021">
        <w:rPr>
          <w:rFonts w:ascii="Arial" w:hAnsi="Arial" w:cs="Arial"/>
          <w:sz w:val="20"/>
          <w:szCs w:val="20"/>
        </w:rPr>
        <w:t>dvacet osm tisíc devět set padesát devět eur)</w:t>
      </w:r>
    </w:p>
    <w:p w14:paraId="44504189" w14:textId="77777777" w:rsidR="005B5EA6" w:rsidRPr="00183021" w:rsidRDefault="005B5EA6" w:rsidP="0061620A">
      <w:pPr>
        <w:rPr>
          <w:rFonts w:ascii="Arial" w:hAnsi="Arial" w:cs="Arial"/>
          <w:sz w:val="20"/>
          <w:szCs w:val="20"/>
        </w:rPr>
      </w:pPr>
    </w:p>
    <w:p w14:paraId="55EEF1A5" w14:textId="28E088EF" w:rsidR="0061620A" w:rsidRPr="00183021" w:rsidRDefault="0061620A" w:rsidP="0061620A">
      <w:pPr>
        <w:keepNext/>
        <w:ind w:left="708" w:firstLine="1"/>
        <w:jc w:val="both"/>
        <w:outlineLvl w:val="1"/>
        <w:rPr>
          <w:rFonts w:ascii="Arial" w:hAnsi="Arial" w:cs="Arial"/>
          <w:bCs/>
          <w:sz w:val="20"/>
          <w:szCs w:val="20"/>
        </w:rPr>
      </w:pPr>
      <w:r w:rsidRPr="00183021">
        <w:rPr>
          <w:rFonts w:ascii="Arial" w:hAnsi="Arial" w:cs="Arial"/>
          <w:bCs/>
          <w:sz w:val="20"/>
          <w:szCs w:val="20"/>
        </w:rPr>
        <w:t>Cena vč. DPH</w:t>
      </w:r>
      <w:r w:rsidRPr="00183021">
        <w:rPr>
          <w:rFonts w:ascii="Arial" w:hAnsi="Arial" w:cs="Arial"/>
          <w:bCs/>
          <w:sz w:val="20"/>
          <w:szCs w:val="20"/>
        </w:rPr>
        <w:tab/>
        <w:t>celkem</w:t>
      </w:r>
      <w:r w:rsidRPr="00183021">
        <w:rPr>
          <w:rFonts w:ascii="Arial" w:hAnsi="Arial" w:cs="Arial"/>
          <w:bCs/>
          <w:sz w:val="20"/>
          <w:szCs w:val="20"/>
        </w:rPr>
        <w:tab/>
      </w:r>
      <w:r w:rsidR="00183021" w:rsidRPr="00183021">
        <w:rPr>
          <w:rFonts w:ascii="Arial" w:hAnsi="Arial" w:cs="Arial"/>
          <w:bCs/>
          <w:sz w:val="20"/>
          <w:szCs w:val="20"/>
        </w:rPr>
        <w:t>166 859,- EUR</w:t>
      </w:r>
    </w:p>
    <w:p w14:paraId="4AB92EB7" w14:textId="22DD63C1" w:rsidR="0061620A" w:rsidRPr="00F07BDF" w:rsidRDefault="0061620A" w:rsidP="0061620A">
      <w:pPr>
        <w:keepNext/>
        <w:ind w:left="708" w:firstLine="1"/>
        <w:jc w:val="both"/>
        <w:outlineLvl w:val="1"/>
        <w:rPr>
          <w:rFonts w:ascii="Arial" w:hAnsi="Arial" w:cs="Arial"/>
          <w:bCs/>
          <w:sz w:val="20"/>
          <w:szCs w:val="20"/>
        </w:rPr>
      </w:pPr>
      <w:r w:rsidRPr="00183021">
        <w:rPr>
          <w:rFonts w:ascii="Arial" w:hAnsi="Arial" w:cs="Arial"/>
          <w:bCs/>
          <w:sz w:val="20"/>
          <w:szCs w:val="20"/>
        </w:rPr>
        <w:t>(slovy:</w:t>
      </w:r>
      <w:r w:rsidR="00F07BDF" w:rsidRPr="00183021">
        <w:rPr>
          <w:rFonts w:ascii="Arial" w:hAnsi="Arial" w:cs="Arial"/>
          <w:bCs/>
          <w:sz w:val="20"/>
          <w:szCs w:val="20"/>
        </w:rPr>
        <w:t xml:space="preserve"> </w:t>
      </w:r>
      <w:r w:rsidR="00183021" w:rsidRPr="00183021">
        <w:rPr>
          <w:rFonts w:ascii="Arial" w:hAnsi="Arial" w:cs="Arial"/>
          <w:bCs/>
          <w:sz w:val="20"/>
          <w:szCs w:val="20"/>
        </w:rPr>
        <w:t>jedno sto šedesát šest tisíc osm set padesát devět eur</w:t>
      </w:r>
    </w:p>
    <w:p w14:paraId="3D421246" w14:textId="77777777" w:rsidR="0061620A" w:rsidRPr="0094443B" w:rsidRDefault="0061620A" w:rsidP="0061620A"/>
    <w:p w14:paraId="2B42CD01" w14:textId="35A7E9BB" w:rsidR="00152607" w:rsidRDefault="0061620A" w:rsidP="00F07467">
      <w:pPr>
        <w:ind w:left="284"/>
        <w:jc w:val="both"/>
        <w:rPr>
          <w:rFonts w:ascii="Arial" w:hAnsi="Arial" w:cs="Arial"/>
          <w:color w:val="000000" w:themeColor="text1"/>
          <w:sz w:val="20"/>
          <w:szCs w:val="20"/>
        </w:rPr>
      </w:pPr>
      <w:r w:rsidRPr="008B6A35">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w:t>
      </w:r>
      <w:r w:rsidR="001E4256">
        <w:rPr>
          <w:rFonts w:ascii="Arial" w:hAnsi="Arial" w:cs="Arial"/>
          <w:color w:val="000000" w:themeColor="text1"/>
          <w:sz w:val="20"/>
          <w:szCs w:val="20"/>
        </w:rPr>
        <w:t>:</w:t>
      </w:r>
    </w:p>
    <w:p w14:paraId="0916C73F" w14:textId="77777777" w:rsidR="009613E6" w:rsidRPr="00620AC4" w:rsidRDefault="009613E6" w:rsidP="00620AC4">
      <w:pPr>
        <w:ind w:left="284"/>
        <w:jc w:val="both"/>
        <w:rPr>
          <w:rFonts w:ascii="Arial" w:hAnsi="Arial" w:cs="Arial"/>
          <w:sz w:val="20"/>
        </w:rPr>
      </w:pPr>
    </w:p>
    <w:p w14:paraId="03BDC877" w14:textId="0623ECDF" w:rsidR="001E4256" w:rsidRPr="001E4256" w:rsidRDefault="001E4256" w:rsidP="00620AC4">
      <w:pPr>
        <w:numPr>
          <w:ilvl w:val="1"/>
          <w:numId w:val="14"/>
        </w:numPr>
        <w:jc w:val="both"/>
        <w:rPr>
          <w:rFonts w:ascii="Arial" w:hAnsi="Arial" w:cs="Arial"/>
          <w:sz w:val="20"/>
        </w:rPr>
      </w:pPr>
      <w:r w:rsidRPr="001E4256">
        <w:rPr>
          <w:rFonts w:ascii="Arial" w:hAnsi="Arial" w:cs="Arial"/>
          <w:sz w:val="20"/>
        </w:rPr>
        <w:t>cenu všech zařízení;</w:t>
      </w:r>
    </w:p>
    <w:p w14:paraId="22C01FED" w14:textId="77777777" w:rsidR="001E4256" w:rsidRPr="001E4256" w:rsidRDefault="001E4256" w:rsidP="00620AC4">
      <w:pPr>
        <w:numPr>
          <w:ilvl w:val="1"/>
          <w:numId w:val="14"/>
        </w:numPr>
        <w:jc w:val="both"/>
        <w:rPr>
          <w:rFonts w:ascii="Arial" w:hAnsi="Arial" w:cs="Arial"/>
          <w:sz w:val="20"/>
        </w:rPr>
      </w:pPr>
      <w:r w:rsidRPr="001E4256">
        <w:rPr>
          <w:rFonts w:ascii="Arial" w:hAnsi="Arial" w:cs="Arial"/>
          <w:sz w:val="20"/>
        </w:rPr>
        <w:t>náklady spojené s dopravou zařízení na místo instalace;</w:t>
      </w:r>
    </w:p>
    <w:p w14:paraId="3F957E65" w14:textId="77777777" w:rsidR="001E4256" w:rsidRPr="001E4256" w:rsidRDefault="001E4256" w:rsidP="00620AC4">
      <w:pPr>
        <w:numPr>
          <w:ilvl w:val="1"/>
          <w:numId w:val="14"/>
        </w:numPr>
        <w:jc w:val="both"/>
        <w:rPr>
          <w:rFonts w:ascii="Arial" w:hAnsi="Arial" w:cs="Arial"/>
          <w:sz w:val="20"/>
        </w:rPr>
      </w:pPr>
      <w:r w:rsidRPr="001E4256">
        <w:rPr>
          <w:rFonts w:ascii="Arial" w:hAnsi="Arial" w:cs="Arial"/>
          <w:sz w:val="20"/>
        </w:rPr>
        <w:t>dohled nad rozbalením zařízení a jeho umístěním do čistých prostor;</w:t>
      </w:r>
    </w:p>
    <w:p w14:paraId="651EC47A" w14:textId="7934CEE2" w:rsidR="001E4256" w:rsidRPr="001E4256" w:rsidRDefault="00102E33" w:rsidP="00620AC4">
      <w:pPr>
        <w:numPr>
          <w:ilvl w:val="1"/>
          <w:numId w:val="14"/>
        </w:numPr>
        <w:jc w:val="both"/>
        <w:rPr>
          <w:rFonts w:ascii="Arial" w:hAnsi="Arial" w:cs="Arial"/>
          <w:sz w:val="20"/>
        </w:rPr>
      </w:pPr>
      <w:r>
        <w:rPr>
          <w:rFonts w:ascii="Arial" w:hAnsi="Arial" w:cs="Arial"/>
          <w:sz w:val="20"/>
        </w:rPr>
        <w:t xml:space="preserve">náklady na </w:t>
      </w:r>
      <w:r w:rsidR="001E4256" w:rsidRPr="001E4256">
        <w:rPr>
          <w:rFonts w:ascii="Arial" w:hAnsi="Arial" w:cs="Arial"/>
          <w:sz w:val="20"/>
        </w:rPr>
        <w:t>instalac</w:t>
      </w:r>
      <w:r>
        <w:rPr>
          <w:rFonts w:ascii="Arial" w:hAnsi="Arial" w:cs="Arial"/>
          <w:sz w:val="20"/>
        </w:rPr>
        <w:t>i</w:t>
      </w:r>
      <w:r w:rsidR="001E4256" w:rsidRPr="001E4256">
        <w:rPr>
          <w:rFonts w:ascii="Arial" w:hAnsi="Arial" w:cs="Arial"/>
          <w:sz w:val="20"/>
        </w:rPr>
        <w:t>, seřízení a kontrol</w:t>
      </w:r>
      <w:r>
        <w:rPr>
          <w:rFonts w:ascii="Arial" w:hAnsi="Arial" w:cs="Arial"/>
          <w:sz w:val="20"/>
        </w:rPr>
        <w:t>u</w:t>
      </w:r>
      <w:r w:rsidR="001E4256" w:rsidRPr="001E4256">
        <w:rPr>
          <w:rFonts w:ascii="Arial" w:hAnsi="Arial" w:cs="Arial"/>
          <w:sz w:val="20"/>
        </w:rPr>
        <w:t xml:space="preserve"> všech částí zařízení a jeho funkcí po instalaci, včetně napojení na připravenou infrastrukturu v místě instalace (např. na rozvod vakua, technických plynů, stlačeného vzduchu, elektřiny atp.);</w:t>
      </w:r>
    </w:p>
    <w:p w14:paraId="686469B7" w14:textId="77777777" w:rsidR="001E4256" w:rsidRPr="001E4256" w:rsidRDefault="001E4256" w:rsidP="00620AC4">
      <w:pPr>
        <w:numPr>
          <w:ilvl w:val="1"/>
          <w:numId w:val="14"/>
        </w:numPr>
        <w:jc w:val="both"/>
        <w:rPr>
          <w:rFonts w:ascii="Arial" w:hAnsi="Arial" w:cs="Arial"/>
          <w:sz w:val="20"/>
        </w:rPr>
      </w:pPr>
      <w:r w:rsidRPr="001E4256">
        <w:rPr>
          <w:rFonts w:ascii="Arial" w:hAnsi="Arial" w:cs="Arial"/>
          <w:sz w:val="20"/>
        </w:rPr>
        <w:t>finální akceptační test na místě instalace;</w:t>
      </w:r>
    </w:p>
    <w:p w14:paraId="6F3872CF" w14:textId="77777777" w:rsidR="001E4256" w:rsidRPr="001E4256" w:rsidRDefault="001E4256" w:rsidP="00620AC4">
      <w:pPr>
        <w:numPr>
          <w:ilvl w:val="1"/>
          <w:numId w:val="14"/>
        </w:numPr>
        <w:jc w:val="both"/>
        <w:rPr>
          <w:rFonts w:ascii="Arial" w:hAnsi="Arial" w:cs="Arial"/>
          <w:sz w:val="20"/>
        </w:rPr>
      </w:pPr>
      <w:r w:rsidRPr="001E4256">
        <w:rPr>
          <w:rFonts w:ascii="Arial" w:hAnsi="Arial" w:cs="Arial"/>
          <w:sz w:val="20"/>
        </w:rPr>
        <w:t>všechny cestovní náklady techniků spojených s instalací zařízení;</w:t>
      </w:r>
    </w:p>
    <w:p w14:paraId="63996D87" w14:textId="251F735E" w:rsidR="001E4256" w:rsidRDefault="001E4256" w:rsidP="00BD3F17">
      <w:pPr>
        <w:numPr>
          <w:ilvl w:val="1"/>
          <w:numId w:val="14"/>
        </w:numPr>
        <w:jc w:val="both"/>
        <w:rPr>
          <w:rFonts w:ascii="Arial" w:hAnsi="Arial" w:cs="Arial"/>
          <w:sz w:val="20"/>
        </w:rPr>
      </w:pPr>
      <w:r w:rsidRPr="001E4256">
        <w:rPr>
          <w:rFonts w:ascii="Arial" w:hAnsi="Arial" w:cs="Arial"/>
          <w:sz w:val="20"/>
        </w:rPr>
        <w:t>základní zaškolení obsluhy všech zařízení v místě instalace pro 5 osob (min. 1 den).</w:t>
      </w:r>
    </w:p>
    <w:p w14:paraId="4299A1EF" w14:textId="77777777" w:rsidR="009613E6" w:rsidRPr="001E4256" w:rsidRDefault="009613E6" w:rsidP="00620AC4">
      <w:pPr>
        <w:ind w:left="1440"/>
        <w:jc w:val="both"/>
        <w:rPr>
          <w:rFonts w:ascii="Arial" w:hAnsi="Arial" w:cs="Arial"/>
          <w:sz w:val="20"/>
        </w:rPr>
      </w:pPr>
    </w:p>
    <w:p w14:paraId="2AC3E192" w14:textId="57BFAD1F" w:rsidR="0061620A" w:rsidRPr="008B6A35" w:rsidRDefault="0061620A" w:rsidP="00620AC4">
      <w:pPr>
        <w:ind w:left="284"/>
        <w:jc w:val="both"/>
        <w:rPr>
          <w:rFonts w:ascii="Arial" w:hAnsi="Arial" w:cs="Arial"/>
          <w:b/>
          <w:sz w:val="20"/>
        </w:rPr>
      </w:pPr>
      <w:r w:rsidRPr="008B6A35">
        <w:rPr>
          <w:rFonts w:ascii="Arial" w:hAnsi="Arial" w:cs="Arial"/>
          <w:sz w:val="20"/>
        </w:rPr>
        <w:t>Právo vystavit faktur</w:t>
      </w:r>
      <w:r w:rsidR="00AB19D0" w:rsidRPr="008B6A35">
        <w:rPr>
          <w:rFonts w:ascii="Arial" w:hAnsi="Arial" w:cs="Arial"/>
          <w:sz w:val="20"/>
        </w:rPr>
        <w:t>y</w:t>
      </w:r>
      <w:r w:rsidRPr="008B6A35">
        <w:rPr>
          <w:rFonts w:ascii="Arial" w:hAnsi="Arial" w:cs="Arial"/>
          <w:sz w:val="20"/>
        </w:rPr>
        <w:t xml:space="preserve"> </w:t>
      </w:r>
      <w:r w:rsidR="00D940C3" w:rsidRPr="008B6A35">
        <w:rPr>
          <w:rFonts w:ascii="Arial" w:hAnsi="Arial" w:cs="Arial"/>
          <w:sz w:val="20"/>
        </w:rPr>
        <w:t>– daňov</w:t>
      </w:r>
      <w:r w:rsidR="00AB19D0" w:rsidRPr="008B6A35">
        <w:rPr>
          <w:rFonts w:ascii="Arial" w:hAnsi="Arial" w:cs="Arial"/>
          <w:sz w:val="20"/>
        </w:rPr>
        <w:t>é</w:t>
      </w:r>
      <w:r w:rsidR="00D940C3" w:rsidRPr="008B6A35">
        <w:rPr>
          <w:rFonts w:ascii="Arial" w:hAnsi="Arial" w:cs="Arial"/>
          <w:sz w:val="20"/>
        </w:rPr>
        <w:t xml:space="preserve"> doklad</w:t>
      </w:r>
      <w:r w:rsidR="00AB19D0" w:rsidRPr="008B6A35">
        <w:rPr>
          <w:rFonts w:ascii="Arial" w:hAnsi="Arial" w:cs="Arial"/>
          <w:sz w:val="20"/>
        </w:rPr>
        <w:t>y</w:t>
      </w:r>
      <w:r w:rsidR="004A7221" w:rsidRPr="008B6A35">
        <w:rPr>
          <w:rFonts w:ascii="Arial" w:hAnsi="Arial" w:cs="Arial"/>
          <w:sz w:val="20"/>
        </w:rPr>
        <w:t xml:space="preserve"> </w:t>
      </w:r>
      <w:r w:rsidRPr="008B6A35">
        <w:rPr>
          <w:rFonts w:ascii="Arial" w:hAnsi="Arial" w:cs="Arial"/>
          <w:sz w:val="20"/>
        </w:rPr>
        <w:t xml:space="preserve">vzniká prodávajícímu </w:t>
      </w:r>
      <w:r w:rsidR="00AB19D0" w:rsidRPr="008B6A35">
        <w:rPr>
          <w:rFonts w:ascii="Arial" w:hAnsi="Arial" w:cs="Arial"/>
          <w:sz w:val="20"/>
        </w:rPr>
        <w:t>za podmínek upravených v odst. 6 článku</w:t>
      </w:r>
      <w:r w:rsidR="00FE651A" w:rsidRPr="008B6A35">
        <w:rPr>
          <w:rFonts w:ascii="Arial" w:hAnsi="Arial" w:cs="Arial"/>
          <w:sz w:val="20"/>
        </w:rPr>
        <w:t xml:space="preserve"> II.</w:t>
      </w:r>
      <w:r w:rsidR="00A36AAA" w:rsidRPr="008B6A35">
        <w:rPr>
          <w:rFonts w:ascii="Arial" w:hAnsi="Arial" w:cs="Arial"/>
          <w:sz w:val="20"/>
        </w:rPr>
        <w:t xml:space="preserve"> </w:t>
      </w:r>
      <w:r w:rsidR="00FE651A" w:rsidRPr="008B6A35">
        <w:rPr>
          <w:rFonts w:ascii="Arial" w:hAnsi="Arial" w:cs="Arial"/>
          <w:sz w:val="20"/>
        </w:rPr>
        <w:t>této smlouvy</w:t>
      </w:r>
      <w:r w:rsidR="00AB19D0" w:rsidRPr="008B6A35">
        <w:rPr>
          <w:rFonts w:ascii="Arial" w:hAnsi="Arial" w:cs="Arial"/>
          <w:sz w:val="20"/>
        </w:rPr>
        <w:t xml:space="preserve"> a listiny v něm uvedené tvoří nedílné přílohy jednotlivých faktur </w:t>
      </w:r>
      <w:r w:rsidR="00D8410B" w:rsidRPr="008B6A35">
        <w:rPr>
          <w:rFonts w:ascii="Arial" w:hAnsi="Arial" w:cs="Arial"/>
          <w:sz w:val="20"/>
        </w:rPr>
        <w:t>vystaven</w:t>
      </w:r>
      <w:r w:rsidR="00FE651A" w:rsidRPr="00826058">
        <w:rPr>
          <w:rFonts w:ascii="Arial" w:hAnsi="Arial" w:cs="Arial"/>
          <w:sz w:val="20"/>
        </w:rPr>
        <w:t>ých</w:t>
      </w:r>
      <w:r w:rsidR="00D8410B" w:rsidRPr="00826058">
        <w:rPr>
          <w:rFonts w:ascii="Arial" w:hAnsi="Arial" w:cs="Arial"/>
          <w:sz w:val="20"/>
        </w:rPr>
        <w:t xml:space="preserve"> prodávajícím</w:t>
      </w:r>
      <w:r w:rsidRPr="00826058">
        <w:rPr>
          <w:rFonts w:ascii="Arial" w:hAnsi="Arial" w:cs="Arial"/>
          <w:sz w:val="20"/>
        </w:rPr>
        <w:t>.</w:t>
      </w:r>
    </w:p>
    <w:p w14:paraId="37B16539" w14:textId="77777777" w:rsidR="0061620A" w:rsidRPr="008B6A35" w:rsidRDefault="0061620A" w:rsidP="0061620A">
      <w:pPr>
        <w:tabs>
          <w:tab w:val="left" w:pos="6630"/>
        </w:tabs>
        <w:jc w:val="both"/>
        <w:rPr>
          <w:rFonts w:ascii="Arial" w:hAnsi="Arial" w:cs="Arial"/>
          <w:sz w:val="20"/>
          <w:szCs w:val="20"/>
        </w:rPr>
      </w:pPr>
      <w:r w:rsidRPr="008B6A35">
        <w:rPr>
          <w:rFonts w:ascii="Arial" w:hAnsi="Arial" w:cs="Arial"/>
          <w:sz w:val="20"/>
          <w:szCs w:val="20"/>
        </w:rPr>
        <w:tab/>
      </w:r>
    </w:p>
    <w:p w14:paraId="2B85049D" w14:textId="58F0DE80" w:rsidR="0061620A" w:rsidRPr="008B6A35" w:rsidRDefault="0061620A" w:rsidP="0061620A">
      <w:pPr>
        <w:numPr>
          <w:ilvl w:val="0"/>
          <w:numId w:val="3"/>
        </w:numPr>
        <w:jc w:val="both"/>
        <w:rPr>
          <w:rFonts w:ascii="Arial" w:hAnsi="Arial" w:cs="Arial"/>
          <w:sz w:val="20"/>
          <w:szCs w:val="20"/>
        </w:rPr>
      </w:pPr>
      <w:r w:rsidRPr="008B6A35">
        <w:rPr>
          <w:rFonts w:ascii="Arial" w:hAnsi="Arial" w:cs="Arial"/>
          <w:sz w:val="20"/>
          <w:szCs w:val="20"/>
        </w:rPr>
        <w:lastRenderedPageBreak/>
        <w:t xml:space="preserve">Kupní cenu je možné změnit pouze v případě, že dojde v průběhu realizace této smlouvy ke změnám daňových předpisů upravující výši DPH, o tomto jsou v </w:t>
      </w:r>
      <w:r w:rsidR="004A4B0F">
        <w:rPr>
          <w:rFonts w:ascii="Arial" w:hAnsi="Arial" w:cs="Arial"/>
          <w:sz w:val="20"/>
          <w:szCs w:val="20"/>
        </w:rPr>
        <w:t>takovém</w:t>
      </w:r>
      <w:r w:rsidR="004A4B0F" w:rsidRPr="008B6A35">
        <w:rPr>
          <w:rFonts w:ascii="Arial" w:hAnsi="Arial" w:cs="Arial"/>
          <w:sz w:val="20"/>
          <w:szCs w:val="20"/>
        </w:rPr>
        <w:t xml:space="preserve"> </w:t>
      </w:r>
      <w:r w:rsidRPr="008B6A35">
        <w:rPr>
          <w:rFonts w:ascii="Arial" w:hAnsi="Arial" w:cs="Arial"/>
          <w:sz w:val="20"/>
          <w:szCs w:val="20"/>
        </w:rPr>
        <w:t>případě smluvní strany povinny uzavřít dodatek ke smlouvě.</w:t>
      </w:r>
    </w:p>
    <w:p w14:paraId="290ECAC3" w14:textId="77777777" w:rsidR="0061620A" w:rsidRPr="008B6A35" w:rsidRDefault="0061620A" w:rsidP="0061620A">
      <w:pPr>
        <w:jc w:val="both"/>
        <w:rPr>
          <w:rFonts w:ascii="Arial" w:hAnsi="Arial" w:cs="Arial"/>
          <w:sz w:val="20"/>
          <w:szCs w:val="20"/>
        </w:rPr>
      </w:pPr>
    </w:p>
    <w:p w14:paraId="37855882" w14:textId="77777777" w:rsidR="0061620A" w:rsidRPr="008B6A35"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8B6A35">
        <w:rPr>
          <w:rFonts w:ascii="Arial" w:hAnsi="Arial" w:cs="Arial"/>
          <w:bCs/>
          <w:sz w:val="20"/>
          <w:szCs w:val="20"/>
        </w:rPr>
        <w:t>Peněžité závazky vyplývající z této smlouvy jsou hrazeny bezhotovostně na účet oprávněné smluvní strany na základě obdržen</w:t>
      </w:r>
      <w:r w:rsidR="004A7221" w:rsidRPr="008B6A35">
        <w:rPr>
          <w:rFonts w:ascii="Arial" w:hAnsi="Arial" w:cs="Arial"/>
          <w:bCs/>
          <w:sz w:val="20"/>
          <w:szCs w:val="20"/>
        </w:rPr>
        <w:t>ých</w:t>
      </w:r>
      <w:r w:rsidRPr="008B6A35">
        <w:rPr>
          <w:rFonts w:ascii="Arial" w:hAnsi="Arial" w:cs="Arial"/>
          <w:bCs/>
          <w:sz w:val="20"/>
          <w:szCs w:val="20"/>
        </w:rPr>
        <w:t xml:space="preserve"> faktur, není-li dále stanoveno jinak. Smluvní strany se dohodly, že peněžitý závazek je splněn dnem odepsání </w:t>
      </w:r>
      <w:r w:rsidR="0028795F" w:rsidRPr="008B6A35">
        <w:rPr>
          <w:rFonts w:ascii="Arial" w:hAnsi="Arial" w:cs="Arial"/>
          <w:bCs/>
          <w:sz w:val="20"/>
          <w:szCs w:val="20"/>
        </w:rPr>
        <w:t xml:space="preserve">poslední </w:t>
      </w:r>
      <w:r w:rsidRPr="008B6A35">
        <w:rPr>
          <w:rFonts w:ascii="Arial" w:hAnsi="Arial" w:cs="Arial"/>
          <w:bCs/>
          <w:sz w:val="20"/>
          <w:szCs w:val="20"/>
        </w:rPr>
        <w:t xml:space="preserve">předmětné částky z účtu povinné smluvní strany ve prospěch účtu oprávněné smluvní strany. </w:t>
      </w:r>
    </w:p>
    <w:p w14:paraId="11A13983" w14:textId="77777777" w:rsidR="0061620A" w:rsidRPr="008B6A35" w:rsidRDefault="0061620A" w:rsidP="0061620A">
      <w:pPr>
        <w:rPr>
          <w:sz w:val="20"/>
          <w:szCs w:val="20"/>
        </w:rPr>
      </w:pPr>
    </w:p>
    <w:p w14:paraId="71281899" w14:textId="77777777" w:rsidR="0061620A" w:rsidRPr="0094443B" w:rsidRDefault="0061620A" w:rsidP="0061620A">
      <w:pPr>
        <w:numPr>
          <w:ilvl w:val="0"/>
          <w:numId w:val="3"/>
        </w:numPr>
        <w:jc w:val="both"/>
        <w:rPr>
          <w:rFonts w:ascii="Arial" w:hAnsi="Arial" w:cs="Arial"/>
          <w:sz w:val="20"/>
          <w:szCs w:val="20"/>
        </w:rPr>
      </w:pPr>
      <w:r w:rsidRPr="008B6A35">
        <w:rPr>
          <w:rFonts w:ascii="Arial" w:hAnsi="Arial" w:cs="Arial"/>
          <w:sz w:val="20"/>
          <w:szCs w:val="20"/>
        </w:rPr>
        <w:t xml:space="preserve">Daňové doklady – faktury musí obsahovat kromě lhůty splatnosti, která činí </w:t>
      </w:r>
      <w:r w:rsidRPr="008B6A35">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826058">
        <w:rPr>
          <w:rFonts w:ascii="Arial" w:hAnsi="Arial" w:cs="Arial"/>
          <w:sz w:val="20"/>
          <w:szCs w:val="20"/>
        </w:rPr>
        <w:t>,</w:t>
      </w:r>
      <w:r w:rsidR="00523679" w:rsidRPr="00826058">
        <w:rPr>
          <w:rFonts w:ascii="Arial" w:hAnsi="Arial" w:cs="Arial"/>
          <w:b/>
          <w:sz w:val="20"/>
          <w:szCs w:val="20"/>
        </w:rPr>
        <w:t xml:space="preserve"> </w:t>
      </w:r>
      <w:r w:rsidR="00523679" w:rsidRPr="00826058">
        <w:rPr>
          <w:rFonts w:ascii="Arial" w:hAnsi="Arial" w:cs="Arial"/>
          <w:sz w:val="20"/>
          <w:szCs w:val="20"/>
        </w:rPr>
        <w:t>název veřejné zakázky, které se daný daňový doklad týk</w:t>
      </w:r>
      <w:r w:rsidR="00523679" w:rsidRPr="008B6A35">
        <w:rPr>
          <w:rFonts w:ascii="Arial" w:hAnsi="Arial" w:cs="Arial"/>
          <w:b/>
          <w:sz w:val="20"/>
          <w:szCs w:val="20"/>
        </w:rPr>
        <w:t>á</w:t>
      </w:r>
      <w:r w:rsidR="00081429" w:rsidRPr="008B6A35">
        <w:rPr>
          <w:rFonts w:ascii="Arial" w:hAnsi="Arial" w:cs="Arial"/>
          <w:b/>
          <w:sz w:val="20"/>
          <w:szCs w:val="20"/>
        </w:rPr>
        <w:t xml:space="preserve"> </w:t>
      </w:r>
      <w:r w:rsidR="00081429" w:rsidRPr="00826058">
        <w:rPr>
          <w:rFonts w:ascii="Arial" w:hAnsi="Arial" w:cs="Arial"/>
          <w:sz w:val="20"/>
          <w:szCs w:val="20"/>
        </w:rPr>
        <w:t xml:space="preserve">a </w:t>
      </w:r>
      <w:r w:rsidR="00FE651A" w:rsidRPr="00826058">
        <w:rPr>
          <w:rFonts w:ascii="Arial" w:hAnsi="Arial" w:cs="Arial"/>
          <w:sz w:val="20"/>
          <w:szCs w:val="20"/>
        </w:rPr>
        <w:t>listiny, jež jsou uvedené v odst. 6</w:t>
      </w:r>
      <w:r w:rsidR="00D8410B" w:rsidRPr="008B6A35">
        <w:rPr>
          <w:rFonts w:ascii="Arial" w:hAnsi="Arial" w:cs="Arial"/>
          <w:sz w:val="20"/>
          <w:szCs w:val="20"/>
        </w:rPr>
        <w:t>.</w:t>
      </w:r>
      <w:r w:rsidR="00FE651A" w:rsidRPr="008B6A35">
        <w:rPr>
          <w:rFonts w:ascii="Arial" w:hAnsi="Arial" w:cs="Arial"/>
          <w:sz w:val="20"/>
          <w:szCs w:val="20"/>
        </w:rPr>
        <w:t xml:space="preserve">, článku II. </w:t>
      </w:r>
      <w:r w:rsidR="00D8410B" w:rsidRPr="008B6A35">
        <w:rPr>
          <w:rFonts w:ascii="Arial" w:hAnsi="Arial" w:cs="Arial"/>
          <w:sz w:val="20"/>
          <w:szCs w:val="20"/>
        </w:rPr>
        <w:t>této smlouvy</w:t>
      </w:r>
      <w:r w:rsidRPr="008B6A35">
        <w:rPr>
          <w:rFonts w:ascii="Arial" w:hAnsi="Arial" w:cs="Arial"/>
          <w:sz w:val="20"/>
          <w:szCs w:val="20"/>
        </w:rPr>
        <w:t>. V případě, že faktura bude obsahovat nesprávné nebo neúplné náležitosti či údaje</w:t>
      </w:r>
      <w:r w:rsidR="00D8410B" w:rsidRPr="008B6A35">
        <w:rPr>
          <w:rFonts w:ascii="Arial" w:hAnsi="Arial" w:cs="Arial"/>
          <w:sz w:val="20"/>
          <w:szCs w:val="20"/>
        </w:rPr>
        <w:t xml:space="preserve"> či nebude obsahovat oboustranně podepsaný předávací protokol</w:t>
      </w:r>
      <w:r w:rsidRPr="008B6A35">
        <w:rPr>
          <w:rFonts w:ascii="Arial" w:hAnsi="Arial" w:cs="Arial"/>
          <w:sz w:val="20"/>
          <w:szCs w:val="20"/>
        </w:rPr>
        <w:t>, je smluvní strana oprávněna ji zaslat ve</w:t>
      </w:r>
      <w:r w:rsidRPr="0094443B">
        <w:rPr>
          <w:rFonts w:ascii="Arial" w:hAnsi="Arial" w:cs="Arial"/>
          <w:sz w:val="20"/>
          <w:szCs w:val="20"/>
        </w:rPr>
        <w:t xml:space="preser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2A44A6C3" w14:textId="77777777" w:rsidR="0061620A" w:rsidRPr="0094443B" w:rsidRDefault="0061620A" w:rsidP="0061620A">
      <w:pPr>
        <w:ind w:left="708"/>
        <w:rPr>
          <w:rFonts w:ascii="Arial" w:hAnsi="Arial" w:cs="Arial"/>
          <w:sz w:val="20"/>
          <w:szCs w:val="20"/>
        </w:rPr>
      </w:pPr>
    </w:p>
    <w:p w14:paraId="26BE4003" w14:textId="77777777" w:rsidR="0061620A" w:rsidRPr="008B6A35" w:rsidRDefault="0061620A" w:rsidP="0061620A">
      <w:pPr>
        <w:numPr>
          <w:ilvl w:val="0"/>
          <w:numId w:val="3"/>
        </w:numPr>
        <w:jc w:val="both"/>
        <w:rPr>
          <w:rFonts w:ascii="Arial" w:hAnsi="Arial" w:cs="Arial"/>
          <w:sz w:val="20"/>
          <w:szCs w:val="20"/>
        </w:rPr>
      </w:pPr>
      <w:r w:rsidRPr="008B6A35">
        <w:rPr>
          <w:rFonts w:ascii="Arial" w:hAnsi="Arial" w:cs="Arial"/>
          <w:sz w:val="20"/>
          <w:szCs w:val="20"/>
        </w:rPr>
        <w:t>Kupující</w:t>
      </w:r>
      <w:r w:rsidR="00694D44" w:rsidRPr="008B6A35">
        <w:rPr>
          <w:rFonts w:ascii="Arial" w:hAnsi="Arial" w:cs="Arial"/>
          <w:sz w:val="20"/>
          <w:szCs w:val="20"/>
        </w:rPr>
        <w:t xml:space="preserve"> poskytne </w:t>
      </w:r>
      <w:r w:rsidRPr="008B6A35">
        <w:rPr>
          <w:rFonts w:ascii="Arial" w:hAnsi="Arial" w:cs="Arial"/>
          <w:sz w:val="20"/>
          <w:szCs w:val="20"/>
        </w:rPr>
        <w:t>zálohy.</w:t>
      </w:r>
    </w:p>
    <w:p w14:paraId="6BAA7D44" w14:textId="77777777" w:rsidR="00293B41" w:rsidRPr="008B6A35" w:rsidRDefault="00293B41" w:rsidP="00293B41">
      <w:pPr>
        <w:pStyle w:val="Odstavecseseznamem"/>
        <w:rPr>
          <w:rFonts w:ascii="Arial" w:hAnsi="Arial" w:cs="Arial"/>
          <w:sz w:val="20"/>
          <w:szCs w:val="20"/>
        </w:rPr>
      </w:pPr>
    </w:p>
    <w:p w14:paraId="0694932A" w14:textId="77777777" w:rsidR="00AB19D0" w:rsidRPr="008B6A35" w:rsidRDefault="00293B41" w:rsidP="0061620A">
      <w:pPr>
        <w:numPr>
          <w:ilvl w:val="0"/>
          <w:numId w:val="3"/>
        </w:numPr>
        <w:jc w:val="both"/>
        <w:rPr>
          <w:rFonts w:ascii="Arial" w:hAnsi="Arial" w:cs="Arial"/>
          <w:sz w:val="20"/>
          <w:szCs w:val="20"/>
        </w:rPr>
      </w:pPr>
      <w:r w:rsidRPr="008B6A35">
        <w:rPr>
          <w:rFonts w:ascii="Arial" w:hAnsi="Arial" w:cs="Arial"/>
          <w:sz w:val="20"/>
          <w:szCs w:val="20"/>
        </w:rPr>
        <w:t>Platební podmínky strany sjednaly takto:</w:t>
      </w:r>
    </w:p>
    <w:p w14:paraId="0CDE76AC" w14:textId="087D153F" w:rsidR="00AB19D0" w:rsidRPr="008B6A35" w:rsidRDefault="00293B41" w:rsidP="008B6A35">
      <w:pPr>
        <w:ind w:left="397"/>
        <w:jc w:val="both"/>
        <w:rPr>
          <w:rFonts w:ascii="Arial" w:hAnsi="Arial" w:cs="Arial"/>
          <w:sz w:val="20"/>
          <w:szCs w:val="20"/>
        </w:rPr>
      </w:pPr>
      <w:r w:rsidRPr="008B6A35">
        <w:rPr>
          <w:rFonts w:ascii="Arial" w:hAnsi="Arial" w:cs="Arial"/>
          <w:sz w:val="20"/>
          <w:szCs w:val="20"/>
        </w:rPr>
        <w:t xml:space="preserve"> </w:t>
      </w:r>
      <w:r w:rsidRPr="008B6A35">
        <w:rPr>
          <w:rFonts w:ascii="Arial" w:hAnsi="Arial" w:cs="Arial"/>
          <w:b/>
          <w:sz w:val="20"/>
          <w:szCs w:val="20"/>
        </w:rPr>
        <w:t xml:space="preserve">a) částku ve výši 40% z celkové ceny, bez DPH, </w:t>
      </w:r>
      <w:r w:rsidRPr="008B6A35">
        <w:rPr>
          <w:rFonts w:ascii="Arial" w:hAnsi="Arial" w:cs="Arial"/>
          <w:sz w:val="20"/>
          <w:szCs w:val="20"/>
        </w:rPr>
        <w:t xml:space="preserve"> je Kupující povinen uhradit Prodávajícímu na základě zálohové faktury, kterou je Prodávající oprávněn vystavit po </w:t>
      </w:r>
      <w:r w:rsidR="00AB19D0" w:rsidRPr="008B6A35">
        <w:rPr>
          <w:rFonts w:ascii="Arial" w:hAnsi="Arial" w:cs="Arial"/>
          <w:sz w:val="20"/>
          <w:szCs w:val="20"/>
        </w:rPr>
        <w:t>nabytí účinnosti</w:t>
      </w:r>
      <w:r w:rsidR="003158BB" w:rsidRPr="008B6A35">
        <w:rPr>
          <w:rFonts w:ascii="Arial" w:hAnsi="Arial" w:cs="Arial"/>
          <w:sz w:val="20"/>
          <w:szCs w:val="20"/>
        </w:rPr>
        <w:t xml:space="preserve"> </w:t>
      </w:r>
      <w:r w:rsidRPr="008B6A35">
        <w:rPr>
          <w:rFonts w:ascii="Arial" w:hAnsi="Arial" w:cs="Arial"/>
          <w:sz w:val="20"/>
          <w:szCs w:val="20"/>
        </w:rPr>
        <w:t xml:space="preserve">této smlouvy, </w:t>
      </w:r>
    </w:p>
    <w:p w14:paraId="4D7B51BE" w14:textId="0C95E077" w:rsidR="00AB19D0" w:rsidRPr="008B6A35" w:rsidRDefault="00293B41" w:rsidP="008B6A35">
      <w:pPr>
        <w:ind w:left="397"/>
        <w:jc w:val="both"/>
        <w:rPr>
          <w:rFonts w:ascii="Arial" w:hAnsi="Arial" w:cs="Arial"/>
          <w:sz w:val="20"/>
          <w:szCs w:val="20"/>
        </w:rPr>
      </w:pPr>
      <w:r w:rsidRPr="008B6A35">
        <w:rPr>
          <w:rFonts w:ascii="Arial" w:hAnsi="Arial" w:cs="Arial"/>
          <w:sz w:val="20"/>
          <w:szCs w:val="20"/>
        </w:rPr>
        <w:t xml:space="preserve">b) </w:t>
      </w:r>
      <w:r w:rsidRPr="008B6A35">
        <w:rPr>
          <w:rFonts w:ascii="Arial" w:hAnsi="Arial" w:cs="Arial"/>
          <w:b/>
          <w:sz w:val="20"/>
          <w:szCs w:val="20"/>
        </w:rPr>
        <w:t xml:space="preserve">částku ve výši </w:t>
      </w:r>
      <w:r w:rsidR="0029124F" w:rsidRPr="00344993">
        <w:rPr>
          <w:rFonts w:ascii="Arial" w:hAnsi="Arial" w:cs="Arial"/>
          <w:b/>
          <w:sz w:val="20"/>
          <w:szCs w:val="20"/>
        </w:rPr>
        <w:t>3</w:t>
      </w:r>
      <w:r w:rsidRPr="00344993">
        <w:rPr>
          <w:rFonts w:ascii="Arial" w:hAnsi="Arial" w:cs="Arial"/>
          <w:b/>
          <w:sz w:val="20"/>
          <w:szCs w:val="20"/>
        </w:rPr>
        <w:t xml:space="preserve">0% </w:t>
      </w:r>
      <w:r w:rsidRPr="008B6A35">
        <w:rPr>
          <w:rFonts w:ascii="Arial" w:hAnsi="Arial" w:cs="Arial"/>
          <w:b/>
          <w:sz w:val="20"/>
          <w:szCs w:val="20"/>
        </w:rPr>
        <w:t xml:space="preserve">z celkové ceny, bez DPH, </w:t>
      </w:r>
      <w:r w:rsidRPr="008B6A35">
        <w:rPr>
          <w:rFonts w:ascii="Arial" w:hAnsi="Arial" w:cs="Arial"/>
          <w:sz w:val="20"/>
          <w:szCs w:val="20"/>
        </w:rPr>
        <w:t xml:space="preserve">Kupující uhradí Prodávajícímu na základě zálohové faktury, kterou je Prodávající </w:t>
      </w:r>
      <w:r w:rsidRPr="00620AC4">
        <w:rPr>
          <w:rFonts w:ascii="Arial" w:hAnsi="Arial" w:cs="Arial"/>
          <w:sz w:val="20"/>
          <w:szCs w:val="20"/>
        </w:rPr>
        <w:t xml:space="preserve">oprávněn vystavit </w:t>
      </w:r>
      <w:r w:rsidR="00274AE1" w:rsidRPr="00620AC4">
        <w:rPr>
          <w:rFonts w:ascii="Arial" w:hAnsi="Arial" w:cs="Arial"/>
          <w:sz w:val="20"/>
          <w:szCs w:val="20"/>
        </w:rPr>
        <w:t>na</w:t>
      </w:r>
      <w:r w:rsidRPr="00620AC4">
        <w:rPr>
          <w:rFonts w:ascii="Arial" w:hAnsi="Arial" w:cs="Arial"/>
          <w:sz w:val="20"/>
          <w:szCs w:val="20"/>
        </w:rPr>
        <w:t xml:space="preserve"> základě Protokolu o </w:t>
      </w:r>
      <w:r w:rsidR="00AB19D0" w:rsidRPr="00620AC4">
        <w:rPr>
          <w:rFonts w:ascii="Arial" w:hAnsi="Arial" w:cs="Arial"/>
          <w:sz w:val="20"/>
          <w:szCs w:val="20"/>
        </w:rPr>
        <w:t>předvedení provozuschopnosti předmětu této</w:t>
      </w:r>
      <w:r w:rsidR="00EB233F" w:rsidRPr="00620AC4">
        <w:rPr>
          <w:rFonts w:ascii="Arial" w:hAnsi="Arial" w:cs="Arial"/>
          <w:sz w:val="20"/>
          <w:szCs w:val="20"/>
        </w:rPr>
        <w:t xml:space="preserve"> kupní </w:t>
      </w:r>
      <w:r w:rsidR="00AB19D0" w:rsidRPr="00620AC4">
        <w:rPr>
          <w:rFonts w:ascii="Arial" w:hAnsi="Arial" w:cs="Arial"/>
          <w:sz w:val="20"/>
          <w:szCs w:val="20"/>
        </w:rPr>
        <w:t xml:space="preserve">smlouvy u smluvního partnera, </w:t>
      </w:r>
      <w:r w:rsidR="00EB6962" w:rsidRPr="00620AC4">
        <w:rPr>
          <w:rFonts w:ascii="Arial" w:hAnsi="Arial" w:cs="Arial"/>
          <w:sz w:val="20"/>
          <w:szCs w:val="20"/>
        </w:rPr>
        <w:t>podle</w:t>
      </w:r>
      <w:r w:rsidR="00211425" w:rsidRPr="00620AC4">
        <w:rPr>
          <w:rFonts w:ascii="Arial" w:hAnsi="Arial" w:cs="Arial"/>
          <w:sz w:val="20"/>
          <w:szCs w:val="20"/>
        </w:rPr>
        <w:t xml:space="preserve"> standardní</w:t>
      </w:r>
      <w:r w:rsidR="00EB6962" w:rsidRPr="00620AC4">
        <w:rPr>
          <w:rFonts w:ascii="Arial" w:hAnsi="Arial" w:cs="Arial"/>
          <w:sz w:val="20"/>
          <w:szCs w:val="20"/>
        </w:rPr>
        <w:t xml:space="preserve"> metodiky testů</w:t>
      </w:r>
      <w:r w:rsidR="00211425" w:rsidRPr="00620AC4">
        <w:rPr>
          <w:rFonts w:ascii="Arial" w:hAnsi="Arial" w:cs="Arial"/>
          <w:sz w:val="20"/>
          <w:szCs w:val="20"/>
        </w:rPr>
        <w:t xml:space="preserve"> Prodávajícího</w:t>
      </w:r>
      <w:r w:rsidR="00EB6962" w:rsidRPr="00620AC4">
        <w:rPr>
          <w:rFonts w:ascii="Arial" w:hAnsi="Arial" w:cs="Arial"/>
          <w:sz w:val="20"/>
          <w:szCs w:val="20"/>
        </w:rPr>
        <w:t xml:space="preserve">, </w:t>
      </w:r>
      <w:r w:rsidRPr="00620AC4">
        <w:rPr>
          <w:rFonts w:ascii="Arial" w:hAnsi="Arial" w:cs="Arial"/>
          <w:sz w:val="20"/>
          <w:szCs w:val="20"/>
        </w:rPr>
        <w:t>potvrzen</w:t>
      </w:r>
      <w:r w:rsidR="00FE651A" w:rsidRPr="00620AC4">
        <w:rPr>
          <w:rFonts w:ascii="Arial" w:hAnsi="Arial" w:cs="Arial"/>
          <w:sz w:val="20"/>
          <w:szCs w:val="20"/>
        </w:rPr>
        <w:t>ého</w:t>
      </w:r>
      <w:r w:rsidRPr="00620AC4">
        <w:rPr>
          <w:rFonts w:ascii="Arial" w:hAnsi="Arial" w:cs="Arial"/>
          <w:sz w:val="20"/>
          <w:szCs w:val="20"/>
        </w:rPr>
        <w:t xml:space="preserve"> Kupujícím</w:t>
      </w:r>
      <w:r w:rsidRPr="008B6A35">
        <w:rPr>
          <w:rFonts w:ascii="Arial" w:hAnsi="Arial" w:cs="Arial"/>
          <w:sz w:val="20"/>
          <w:szCs w:val="20"/>
        </w:rPr>
        <w:t xml:space="preserve">, </w:t>
      </w:r>
    </w:p>
    <w:p w14:paraId="0EFBB4C7" w14:textId="6267EA12" w:rsidR="00293B41" w:rsidRPr="008B6A35" w:rsidRDefault="00293B41" w:rsidP="008B6A35">
      <w:pPr>
        <w:ind w:left="397"/>
        <w:jc w:val="both"/>
        <w:rPr>
          <w:rFonts w:ascii="Arial" w:hAnsi="Arial" w:cs="Arial"/>
          <w:sz w:val="20"/>
          <w:szCs w:val="20"/>
        </w:rPr>
      </w:pPr>
      <w:r w:rsidRPr="008B6A35">
        <w:rPr>
          <w:rFonts w:ascii="Arial" w:hAnsi="Arial" w:cs="Arial"/>
          <w:sz w:val="20"/>
          <w:szCs w:val="20"/>
        </w:rPr>
        <w:t xml:space="preserve">c) </w:t>
      </w:r>
      <w:r w:rsidRPr="00826058">
        <w:rPr>
          <w:rFonts w:ascii="Arial" w:hAnsi="Arial" w:cs="Arial"/>
          <w:b/>
          <w:sz w:val="20"/>
          <w:szCs w:val="20"/>
        </w:rPr>
        <w:t>zbývající část ceny Předmětu koupě</w:t>
      </w:r>
      <w:r w:rsidRPr="008B6A35">
        <w:rPr>
          <w:rFonts w:ascii="Arial" w:hAnsi="Arial" w:cs="Arial"/>
          <w:sz w:val="20"/>
          <w:szCs w:val="20"/>
        </w:rPr>
        <w:t xml:space="preserve"> </w:t>
      </w:r>
      <w:r w:rsidR="001E3422">
        <w:rPr>
          <w:rFonts w:ascii="Arial" w:hAnsi="Arial" w:cs="Arial"/>
          <w:sz w:val="20"/>
          <w:szCs w:val="20"/>
        </w:rPr>
        <w:t>k</w:t>
      </w:r>
      <w:r w:rsidR="001E3422" w:rsidRPr="008B6A35">
        <w:rPr>
          <w:rFonts w:ascii="Arial" w:hAnsi="Arial" w:cs="Arial"/>
          <w:sz w:val="20"/>
          <w:szCs w:val="20"/>
        </w:rPr>
        <w:t xml:space="preserve">upující </w:t>
      </w:r>
      <w:r w:rsidRPr="008B6A35">
        <w:rPr>
          <w:rFonts w:ascii="Arial" w:hAnsi="Arial" w:cs="Arial"/>
          <w:sz w:val="20"/>
          <w:szCs w:val="20"/>
        </w:rPr>
        <w:t>uhradí na základě daňového dokladu (konečné faktury), vystavené Prodávajícím na základě Předávacího protokolu, potvrzeného Kupujícím</w:t>
      </w:r>
      <w:r w:rsidR="002F166B">
        <w:rPr>
          <w:rFonts w:ascii="Arial" w:hAnsi="Arial" w:cs="Arial"/>
          <w:sz w:val="20"/>
          <w:szCs w:val="20"/>
        </w:rPr>
        <w:t>.</w:t>
      </w:r>
      <w:r w:rsidRPr="008B6A35">
        <w:rPr>
          <w:rFonts w:ascii="Arial" w:hAnsi="Arial" w:cs="Arial"/>
          <w:sz w:val="20"/>
          <w:szCs w:val="20"/>
        </w:rPr>
        <w:t xml:space="preserve"> </w:t>
      </w:r>
    </w:p>
    <w:p w14:paraId="6952E618" w14:textId="77777777" w:rsidR="0061620A" w:rsidRPr="008B6A35" w:rsidRDefault="0061620A" w:rsidP="0061620A">
      <w:pPr>
        <w:jc w:val="both"/>
        <w:rPr>
          <w:rFonts w:ascii="Arial" w:hAnsi="Arial" w:cs="Arial"/>
          <w:sz w:val="20"/>
          <w:szCs w:val="20"/>
        </w:rPr>
      </w:pPr>
    </w:p>
    <w:p w14:paraId="2C522294" w14:textId="478BAD40" w:rsidR="0061620A" w:rsidRPr="00EB233F" w:rsidRDefault="00EB233F" w:rsidP="008B6A35">
      <w:pPr>
        <w:numPr>
          <w:ilvl w:val="0"/>
          <w:numId w:val="3"/>
        </w:numPr>
        <w:tabs>
          <w:tab w:val="left" w:pos="426"/>
        </w:tabs>
        <w:spacing w:before="120"/>
        <w:jc w:val="both"/>
        <w:outlineLvl w:val="1"/>
        <w:rPr>
          <w:rFonts w:ascii="Arial" w:hAnsi="Arial" w:cs="Arial"/>
          <w:sz w:val="20"/>
          <w:szCs w:val="20"/>
        </w:rPr>
      </w:pPr>
      <w:r w:rsidRPr="00826058">
        <w:rPr>
          <w:rFonts w:ascii="Arial" w:hAnsi="Arial" w:cs="Arial"/>
          <w:sz w:val="20"/>
          <w:szCs w:val="20"/>
        </w:rPr>
        <w:t xml:space="preserve">Splatnost smluvní pokuty činí </w:t>
      </w:r>
      <w:r w:rsidR="003D7EDC" w:rsidRPr="00826058">
        <w:rPr>
          <w:rFonts w:ascii="Arial" w:hAnsi="Arial" w:cs="Arial"/>
          <w:sz w:val="20"/>
          <w:szCs w:val="20"/>
        </w:rPr>
        <w:t>30</w:t>
      </w:r>
      <w:r w:rsidRPr="008B6A35">
        <w:rPr>
          <w:rFonts w:ascii="Arial" w:hAnsi="Arial" w:cs="Arial"/>
          <w:sz w:val="20"/>
          <w:szCs w:val="20"/>
        </w:rPr>
        <w:t xml:space="preserve"> kalendářních dnů ode dne, co bude povinná</w:t>
      </w:r>
      <w:r w:rsidR="001E3422">
        <w:rPr>
          <w:rFonts w:ascii="Arial" w:hAnsi="Arial" w:cs="Arial"/>
          <w:sz w:val="20"/>
          <w:szCs w:val="20"/>
        </w:rPr>
        <w:t xml:space="preserve"> smluvní</w:t>
      </w:r>
      <w:r w:rsidRPr="008B6A35">
        <w:rPr>
          <w:rFonts w:ascii="Arial" w:hAnsi="Arial" w:cs="Arial"/>
          <w:sz w:val="20"/>
          <w:szCs w:val="20"/>
        </w:rPr>
        <w:t xml:space="preserve"> strana oprávněnou smluvní stranou vyzvána k zaplacení</w:t>
      </w:r>
      <w:r w:rsidR="001E3422">
        <w:rPr>
          <w:rFonts w:ascii="Arial" w:hAnsi="Arial" w:cs="Arial"/>
          <w:sz w:val="20"/>
          <w:szCs w:val="20"/>
        </w:rPr>
        <w:t xml:space="preserve"> </w:t>
      </w:r>
      <w:r w:rsidR="0061620A" w:rsidRPr="00EB233F">
        <w:rPr>
          <w:rFonts w:ascii="Arial" w:hAnsi="Arial" w:cs="Arial"/>
          <w:sz w:val="20"/>
          <w:szCs w:val="20"/>
        </w:rPr>
        <w:t>(čl. V. této smlouvy).</w:t>
      </w:r>
    </w:p>
    <w:p w14:paraId="660544E8" w14:textId="77777777" w:rsidR="0061620A" w:rsidRPr="0094443B" w:rsidRDefault="0061620A" w:rsidP="0061620A">
      <w:pPr>
        <w:ind w:left="708"/>
        <w:rPr>
          <w:rFonts w:ascii="Arial" w:hAnsi="Arial" w:cs="Arial"/>
          <w:sz w:val="20"/>
          <w:szCs w:val="20"/>
        </w:rPr>
      </w:pPr>
    </w:p>
    <w:p w14:paraId="73315A82" w14:textId="54823BA0" w:rsidR="0061620A" w:rsidRPr="001E3422" w:rsidRDefault="0061620A" w:rsidP="001E3422">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w:t>
      </w:r>
      <w:r w:rsidRPr="001E3422">
        <w:rPr>
          <w:rFonts w:ascii="Arial" w:hAnsi="Arial" w:cs="Arial"/>
          <w:sz w:val="20"/>
          <w:szCs w:val="20"/>
        </w:rPr>
        <w:t xml:space="preserve"> ode dne, kdy se o ní dozví.</w:t>
      </w:r>
    </w:p>
    <w:p w14:paraId="476A3273" w14:textId="77777777" w:rsidR="0061620A" w:rsidRPr="0094443B" w:rsidRDefault="0061620A" w:rsidP="0061620A">
      <w:pPr>
        <w:ind w:left="708"/>
        <w:rPr>
          <w:rFonts w:ascii="Arial" w:eastAsia="Arial" w:hAnsi="Arial" w:cs="Arial"/>
          <w:sz w:val="20"/>
          <w:szCs w:val="20"/>
        </w:rPr>
      </w:pPr>
    </w:p>
    <w:p w14:paraId="501E3E1E" w14:textId="77777777" w:rsidR="0061620A" w:rsidRPr="002F166B" w:rsidRDefault="005C3A9B" w:rsidP="0061620A">
      <w:pPr>
        <w:numPr>
          <w:ilvl w:val="0"/>
          <w:numId w:val="3"/>
        </w:numPr>
        <w:jc w:val="both"/>
        <w:rPr>
          <w:rFonts w:ascii="Arial" w:hAnsi="Arial" w:cs="Arial"/>
          <w:sz w:val="20"/>
          <w:szCs w:val="20"/>
        </w:rPr>
      </w:pPr>
      <w:r w:rsidRPr="002F166B">
        <w:rPr>
          <w:rFonts w:ascii="Arial" w:eastAsia="Arial" w:hAnsi="Arial" w:cs="Arial"/>
          <w:sz w:val="20"/>
          <w:szCs w:val="20"/>
        </w:rPr>
        <w:t xml:space="preserve">Platby budou probíhat výhradně bezhotovostně. </w:t>
      </w:r>
    </w:p>
    <w:p w14:paraId="3341E4A8" w14:textId="77777777" w:rsidR="0061620A" w:rsidRPr="0094443B" w:rsidRDefault="0061620A" w:rsidP="0061620A">
      <w:pPr>
        <w:ind w:left="708"/>
        <w:rPr>
          <w:rFonts w:ascii="Arial" w:hAnsi="Arial" w:cs="Arial"/>
          <w:sz w:val="20"/>
          <w:szCs w:val="20"/>
        </w:rPr>
      </w:pPr>
    </w:p>
    <w:p w14:paraId="01EDE01F" w14:textId="23365EFD" w:rsidR="0061620A" w:rsidRPr="0094443B" w:rsidRDefault="00EF3DF4"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1DBBA5A2" w14:textId="77777777" w:rsidR="0061620A" w:rsidRPr="0094443B" w:rsidRDefault="0061620A" w:rsidP="0061620A">
      <w:pPr>
        <w:ind w:left="360"/>
        <w:rPr>
          <w:rFonts w:ascii="Arial" w:hAnsi="Arial" w:cs="Arial"/>
          <w:sz w:val="20"/>
          <w:szCs w:val="20"/>
        </w:rPr>
      </w:pPr>
    </w:p>
    <w:p w14:paraId="42CDFD50" w14:textId="77E6DF08" w:rsidR="0061620A" w:rsidRPr="0094443B" w:rsidRDefault="00EF3DF4" w:rsidP="0061620A">
      <w:pPr>
        <w:ind w:left="397"/>
        <w:contextualSpacing/>
        <w:jc w:val="both"/>
        <w:rPr>
          <w:rFonts w:ascii="Arial" w:hAnsi="Arial" w:cs="Arial"/>
          <w:sz w:val="20"/>
          <w:szCs w:val="20"/>
        </w:rPr>
      </w:pPr>
      <w:r>
        <w:rPr>
          <w:rFonts w:ascii="Arial" w:hAnsi="Arial" w:cs="Arial"/>
          <w:sz w:val="20"/>
          <w:szCs w:val="20"/>
        </w:rPr>
        <w:t>b</w:t>
      </w:r>
      <w:r w:rsidR="00D746F1">
        <w:rPr>
          <w:rFonts w:ascii="Arial" w:hAnsi="Arial" w:cs="Arial"/>
          <w:sz w:val="20"/>
          <w:szCs w:val="20"/>
        </w:rPr>
        <w:t>)</w:t>
      </w:r>
      <w:r w:rsidR="001E3422">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737BBF26" w14:textId="77777777" w:rsidR="0061620A" w:rsidRPr="0094443B" w:rsidRDefault="0061620A" w:rsidP="0061620A">
      <w:pPr>
        <w:ind w:left="927"/>
        <w:contextualSpacing/>
        <w:rPr>
          <w:rFonts w:ascii="Arial" w:hAnsi="Arial" w:cs="Arial"/>
          <w:sz w:val="20"/>
          <w:szCs w:val="20"/>
        </w:rPr>
      </w:pPr>
    </w:p>
    <w:p w14:paraId="6D6113E1" w14:textId="6F072EEA" w:rsidR="0061620A" w:rsidRPr="00EB6962" w:rsidRDefault="00EF3DF4" w:rsidP="0061620A">
      <w:pPr>
        <w:ind w:left="397"/>
        <w:contextualSpacing/>
        <w:jc w:val="both"/>
        <w:rPr>
          <w:rFonts w:ascii="Arial" w:hAnsi="Arial" w:cs="Arial"/>
          <w:sz w:val="20"/>
          <w:szCs w:val="20"/>
        </w:rPr>
      </w:pPr>
      <w:r>
        <w:rPr>
          <w:rFonts w:ascii="Arial" w:hAnsi="Arial" w:cs="Arial"/>
          <w:sz w:val="20"/>
          <w:szCs w:val="20"/>
        </w:rPr>
        <w:lastRenderedPageBreak/>
        <w:t>c</w:t>
      </w:r>
      <w:r w:rsidR="00D746F1" w:rsidRPr="00EB6962">
        <w:rPr>
          <w:rFonts w:ascii="Arial" w:hAnsi="Arial" w:cs="Arial"/>
          <w:sz w:val="20"/>
          <w:szCs w:val="20"/>
        </w:rPr>
        <w:t xml:space="preserve">) </w:t>
      </w:r>
      <w:r w:rsidR="0061620A" w:rsidRPr="00EB6962">
        <w:rPr>
          <w:rFonts w:ascii="Arial" w:hAnsi="Arial" w:cs="Arial"/>
          <w:sz w:val="20"/>
          <w:szCs w:val="20"/>
        </w:rPr>
        <w:t xml:space="preserve">Smluvní strany se dohodly, </w:t>
      </w:r>
      <w:r w:rsidR="0061620A" w:rsidRPr="001523D9">
        <w:rPr>
          <w:rFonts w:ascii="Arial" w:hAnsi="Arial" w:cs="Arial"/>
          <w:sz w:val="20"/>
          <w:szCs w:val="20"/>
        </w:rPr>
        <w:t xml:space="preserve">že </w:t>
      </w:r>
      <w:r w:rsidR="005C3A9B" w:rsidRPr="001523D9">
        <w:rPr>
          <w:rFonts w:ascii="Arial" w:hAnsi="Arial" w:cs="Arial"/>
          <w:sz w:val="20"/>
          <w:szCs w:val="20"/>
        </w:rPr>
        <w:t>veškeré platby provedené mezi smluvními stranami na základě této smlouvy, budou učiněny bezhotovostním převodem</w:t>
      </w:r>
      <w:r w:rsidR="0061620A" w:rsidRPr="00EB6962">
        <w:rPr>
          <w:rFonts w:ascii="Arial" w:hAnsi="Arial" w:cs="Arial"/>
          <w:sz w:val="20"/>
          <w:szCs w:val="20"/>
        </w:rPr>
        <w:t xml:space="preserve">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EB6962">
        <w:rPr>
          <w:rFonts w:ascii="Arial" w:hAnsi="Arial" w:cs="Arial"/>
          <w:b/>
          <w:sz w:val="20"/>
          <w:szCs w:val="20"/>
        </w:rPr>
        <w:t>Podmínka tuzemského účtu</w:t>
      </w:r>
      <w:r w:rsidR="0061620A" w:rsidRPr="00EB6962">
        <w:rPr>
          <w:rFonts w:ascii="Arial" w:hAnsi="Arial" w:cs="Arial"/>
          <w:sz w:val="20"/>
          <w:szCs w:val="20"/>
        </w:rPr>
        <w:t xml:space="preserve">“). </w:t>
      </w:r>
    </w:p>
    <w:p w14:paraId="4044A157" w14:textId="77777777" w:rsidR="0061620A" w:rsidRPr="00EB6962" w:rsidRDefault="0061620A" w:rsidP="0061620A">
      <w:pPr>
        <w:ind w:left="927"/>
        <w:contextualSpacing/>
        <w:rPr>
          <w:rFonts w:ascii="Arial" w:hAnsi="Arial" w:cs="Arial"/>
          <w:sz w:val="20"/>
          <w:szCs w:val="20"/>
        </w:rPr>
      </w:pPr>
    </w:p>
    <w:p w14:paraId="23EE5129" w14:textId="019FAE57" w:rsidR="0061620A" w:rsidRPr="00EB6962" w:rsidRDefault="00EF3DF4" w:rsidP="0061620A">
      <w:pPr>
        <w:ind w:left="397"/>
        <w:contextualSpacing/>
        <w:jc w:val="both"/>
        <w:rPr>
          <w:rFonts w:ascii="Arial" w:hAnsi="Arial" w:cs="Arial"/>
          <w:sz w:val="20"/>
          <w:szCs w:val="20"/>
        </w:rPr>
      </w:pPr>
      <w:r>
        <w:rPr>
          <w:rFonts w:ascii="Arial" w:hAnsi="Arial" w:cs="Arial"/>
          <w:sz w:val="20"/>
          <w:szCs w:val="20"/>
        </w:rPr>
        <w:t>d</w:t>
      </w:r>
      <w:r w:rsidR="00D746F1" w:rsidRPr="00EB6962">
        <w:rPr>
          <w:rFonts w:ascii="Arial" w:hAnsi="Arial" w:cs="Arial"/>
          <w:sz w:val="20"/>
          <w:szCs w:val="20"/>
        </w:rPr>
        <w:t xml:space="preserve">) </w:t>
      </w:r>
      <w:r w:rsidR="0061620A" w:rsidRPr="00EB6962">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EB6962">
        <w:rPr>
          <w:rFonts w:ascii="Arial" w:hAnsi="Arial" w:cs="Arial"/>
          <w:b/>
          <w:sz w:val="20"/>
          <w:szCs w:val="20"/>
        </w:rPr>
        <w:t>Podmínka zveřejněného účtu</w:t>
      </w:r>
      <w:r w:rsidR="0061620A" w:rsidRPr="00EB6962">
        <w:rPr>
          <w:rFonts w:ascii="Arial" w:hAnsi="Arial" w:cs="Arial"/>
          <w:sz w:val="20"/>
          <w:szCs w:val="20"/>
        </w:rPr>
        <w:t>“).</w:t>
      </w:r>
    </w:p>
    <w:p w14:paraId="08AC6179" w14:textId="77777777" w:rsidR="0061620A" w:rsidRPr="00EB6962" w:rsidRDefault="0061620A" w:rsidP="0061620A">
      <w:pPr>
        <w:ind w:left="708"/>
        <w:rPr>
          <w:rFonts w:ascii="Arial" w:hAnsi="Arial" w:cs="Arial"/>
          <w:sz w:val="20"/>
          <w:szCs w:val="20"/>
        </w:rPr>
      </w:pPr>
    </w:p>
    <w:p w14:paraId="58240EAF" w14:textId="77777777" w:rsidR="0061620A" w:rsidRPr="00EB6962" w:rsidRDefault="00EF3DF4" w:rsidP="0061620A">
      <w:pPr>
        <w:ind w:left="397"/>
        <w:contextualSpacing/>
        <w:jc w:val="both"/>
        <w:rPr>
          <w:rFonts w:ascii="Arial" w:hAnsi="Arial" w:cs="Arial"/>
          <w:sz w:val="20"/>
          <w:szCs w:val="20"/>
        </w:rPr>
      </w:pPr>
      <w:r>
        <w:rPr>
          <w:rFonts w:ascii="Arial" w:hAnsi="Arial" w:cs="Arial"/>
          <w:sz w:val="20"/>
          <w:szCs w:val="20"/>
        </w:rPr>
        <w:t>e</w:t>
      </w:r>
      <w:r w:rsidR="00D746F1" w:rsidRPr="00EB6962">
        <w:rPr>
          <w:rFonts w:ascii="Arial" w:hAnsi="Arial" w:cs="Arial"/>
          <w:sz w:val="20"/>
          <w:szCs w:val="20"/>
        </w:rPr>
        <w:t>)</w:t>
      </w:r>
      <w:r w:rsidR="001E3422">
        <w:rPr>
          <w:rFonts w:ascii="Arial" w:hAnsi="Arial" w:cs="Arial"/>
          <w:sz w:val="20"/>
          <w:szCs w:val="20"/>
        </w:rPr>
        <w:t xml:space="preserve"> </w:t>
      </w:r>
      <w:r w:rsidR="0061620A" w:rsidRPr="00EB6962">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A544476" w14:textId="77777777" w:rsidR="0061620A" w:rsidRPr="00EB6962" w:rsidRDefault="0061620A" w:rsidP="0061620A">
      <w:pPr>
        <w:ind w:left="708"/>
        <w:rPr>
          <w:rFonts w:ascii="Arial" w:hAnsi="Arial" w:cs="Arial"/>
          <w:sz w:val="20"/>
          <w:szCs w:val="20"/>
        </w:rPr>
      </w:pPr>
    </w:p>
    <w:p w14:paraId="0DD34A7F" w14:textId="77777777" w:rsidR="0061620A" w:rsidRPr="00EB6962" w:rsidRDefault="00EF3DF4" w:rsidP="0061620A">
      <w:pPr>
        <w:ind w:left="397"/>
        <w:contextualSpacing/>
        <w:jc w:val="both"/>
        <w:rPr>
          <w:rFonts w:ascii="Arial" w:hAnsi="Arial" w:cs="Arial"/>
          <w:sz w:val="20"/>
          <w:szCs w:val="20"/>
        </w:rPr>
      </w:pPr>
      <w:r>
        <w:rPr>
          <w:rFonts w:ascii="Arial" w:hAnsi="Arial" w:cs="Arial"/>
          <w:sz w:val="20"/>
          <w:szCs w:val="20"/>
        </w:rPr>
        <w:t>f</w:t>
      </w:r>
      <w:r w:rsidR="00D746F1" w:rsidRPr="00EB6962">
        <w:rPr>
          <w:rFonts w:ascii="Arial" w:hAnsi="Arial" w:cs="Arial"/>
          <w:sz w:val="20"/>
          <w:szCs w:val="20"/>
        </w:rPr>
        <w:t xml:space="preserve">) </w:t>
      </w:r>
      <w:r w:rsidR="0061620A" w:rsidRPr="00EB6962">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7DDDA5B4" w14:textId="77777777" w:rsidR="0061620A" w:rsidRPr="00EB6962" w:rsidRDefault="0061620A" w:rsidP="0061620A">
      <w:pPr>
        <w:ind w:left="708"/>
        <w:rPr>
          <w:rFonts w:ascii="Arial" w:hAnsi="Arial" w:cs="Arial"/>
          <w:sz w:val="20"/>
          <w:szCs w:val="20"/>
        </w:rPr>
      </w:pPr>
    </w:p>
    <w:p w14:paraId="3B2AD3BE" w14:textId="77777777" w:rsidR="0061620A" w:rsidRPr="00EB6962" w:rsidRDefault="00EF3DF4" w:rsidP="0061620A">
      <w:pPr>
        <w:ind w:left="397"/>
        <w:contextualSpacing/>
        <w:jc w:val="both"/>
        <w:rPr>
          <w:rFonts w:ascii="Arial" w:hAnsi="Arial" w:cs="Arial"/>
          <w:sz w:val="20"/>
          <w:szCs w:val="20"/>
        </w:rPr>
      </w:pPr>
      <w:r>
        <w:rPr>
          <w:rFonts w:ascii="Arial" w:hAnsi="Arial" w:cs="Arial"/>
          <w:sz w:val="20"/>
          <w:szCs w:val="20"/>
        </w:rPr>
        <w:t>g</w:t>
      </w:r>
      <w:r w:rsidR="00D746F1" w:rsidRPr="00EB6962">
        <w:rPr>
          <w:rFonts w:ascii="Arial" w:hAnsi="Arial" w:cs="Arial"/>
          <w:sz w:val="20"/>
          <w:szCs w:val="20"/>
        </w:rPr>
        <w:t xml:space="preserve">) </w:t>
      </w:r>
      <w:r w:rsidR="0061620A" w:rsidRPr="00EB6962">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509E27B" w14:textId="77777777" w:rsidR="0061620A" w:rsidRPr="00EB6962" w:rsidRDefault="0061620A" w:rsidP="0061620A">
      <w:pPr>
        <w:ind w:left="708"/>
        <w:rPr>
          <w:rFonts w:ascii="Arial" w:hAnsi="Arial" w:cs="Arial"/>
          <w:sz w:val="20"/>
          <w:szCs w:val="20"/>
        </w:rPr>
      </w:pPr>
    </w:p>
    <w:p w14:paraId="17428D4F" w14:textId="77777777" w:rsidR="0061620A" w:rsidRPr="00EB6962" w:rsidRDefault="00EF3DF4" w:rsidP="0061620A">
      <w:pPr>
        <w:ind w:left="397"/>
        <w:contextualSpacing/>
        <w:jc w:val="both"/>
        <w:rPr>
          <w:rFonts w:ascii="Arial" w:hAnsi="Arial" w:cs="Arial"/>
          <w:sz w:val="20"/>
          <w:szCs w:val="20"/>
        </w:rPr>
      </w:pPr>
      <w:r>
        <w:rPr>
          <w:rFonts w:ascii="Arial" w:hAnsi="Arial" w:cs="Arial"/>
          <w:sz w:val="20"/>
          <w:szCs w:val="20"/>
        </w:rPr>
        <w:t>h</w:t>
      </w:r>
      <w:r w:rsidR="00D746F1" w:rsidRPr="00EB6962">
        <w:rPr>
          <w:rFonts w:ascii="Arial" w:hAnsi="Arial" w:cs="Arial"/>
          <w:sz w:val="20"/>
          <w:szCs w:val="20"/>
        </w:rPr>
        <w:t xml:space="preserve">) </w:t>
      </w:r>
      <w:r w:rsidR="0061620A" w:rsidRPr="00EB6962">
        <w:rPr>
          <w:rFonts w:ascii="Arial" w:hAnsi="Arial" w:cs="Arial"/>
          <w:sz w:val="20"/>
          <w:szCs w:val="20"/>
        </w:rPr>
        <w:t>Smluvní strany se podpisem této smlouvy dále zavazují, že nebudou činit ničeho, co by mělo za následek:</w:t>
      </w:r>
    </w:p>
    <w:p w14:paraId="6F33D6A7" w14:textId="77777777" w:rsidR="0061620A" w:rsidRPr="00EB6962" w:rsidRDefault="0061620A" w:rsidP="0061620A">
      <w:pPr>
        <w:ind w:left="927"/>
        <w:rPr>
          <w:rFonts w:ascii="Arial" w:hAnsi="Arial" w:cs="Arial"/>
          <w:sz w:val="20"/>
          <w:szCs w:val="20"/>
        </w:rPr>
      </w:pPr>
    </w:p>
    <w:p w14:paraId="32BEC565" w14:textId="77777777" w:rsidR="0061620A" w:rsidRPr="00EB6962" w:rsidRDefault="0061620A" w:rsidP="0061620A">
      <w:pPr>
        <w:ind w:left="1560"/>
        <w:rPr>
          <w:rFonts w:ascii="Arial" w:hAnsi="Arial" w:cs="Arial"/>
          <w:sz w:val="20"/>
          <w:szCs w:val="20"/>
        </w:rPr>
      </w:pPr>
      <w:r w:rsidRPr="00EB6962">
        <w:rPr>
          <w:rFonts w:ascii="Arial" w:hAnsi="Arial" w:cs="Arial"/>
          <w:sz w:val="20"/>
          <w:szCs w:val="20"/>
        </w:rPr>
        <w:t>i) úmyslné nezaplacení daně,</w:t>
      </w:r>
    </w:p>
    <w:p w14:paraId="5BA78FED" w14:textId="77777777" w:rsidR="0061620A" w:rsidRPr="00EB6962" w:rsidRDefault="0061620A" w:rsidP="0061620A">
      <w:pPr>
        <w:ind w:left="1560"/>
        <w:rPr>
          <w:rFonts w:ascii="Arial" w:hAnsi="Arial" w:cs="Arial"/>
          <w:sz w:val="20"/>
          <w:szCs w:val="20"/>
        </w:rPr>
      </w:pPr>
      <w:r w:rsidRPr="00EB6962">
        <w:rPr>
          <w:rFonts w:ascii="Arial" w:hAnsi="Arial" w:cs="Arial"/>
          <w:sz w:val="20"/>
          <w:szCs w:val="20"/>
        </w:rPr>
        <w:t>ii) postavení smluvní strany, které by znemožňovalo daň zaplatit,</w:t>
      </w:r>
    </w:p>
    <w:p w14:paraId="464967F1" w14:textId="77777777" w:rsidR="0061620A" w:rsidRPr="00EB6962" w:rsidRDefault="0061620A" w:rsidP="0061620A">
      <w:pPr>
        <w:ind w:left="1560"/>
        <w:rPr>
          <w:rFonts w:ascii="Arial" w:hAnsi="Arial" w:cs="Arial"/>
          <w:sz w:val="20"/>
          <w:szCs w:val="20"/>
        </w:rPr>
      </w:pPr>
      <w:r w:rsidRPr="00EB6962">
        <w:rPr>
          <w:rFonts w:ascii="Arial" w:hAnsi="Arial" w:cs="Arial"/>
          <w:sz w:val="20"/>
          <w:szCs w:val="20"/>
        </w:rPr>
        <w:t>iii) zkrácení daně nebo vylákání daňové výhody.</w:t>
      </w:r>
    </w:p>
    <w:p w14:paraId="09255129" w14:textId="77777777" w:rsidR="0061620A" w:rsidRPr="00EB6962" w:rsidRDefault="0061620A" w:rsidP="0061620A">
      <w:pPr>
        <w:ind w:left="708"/>
        <w:rPr>
          <w:rFonts w:ascii="Arial" w:hAnsi="Arial" w:cs="Arial"/>
          <w:sz w:val="20"/>
          <w:szCs w:val="20"/>
        </w:rPr>
      </w:pPr>
    </w:p>
    <w:p w14:paraId="77A745BE" w14:textId="77777777" w:rsidR="0061620A" w:rsidRPr="00EB6962" w:rsidRDefault="00D746F1" w:rsidP="0061620A">
      <w:pPr>
        <w:spacing w:before="120"/>
        <w:ind w:left="397"/>
        <w:jc w:val="both"/>
        <w:rPr>
          <w:rFonts w:ascii="Arial" w:hAnsi="Arial" w:cs="Arial"/>
          <w:sz w:val="20"/>
          <w:szCs w:val="20"/>
        </w:rPr>
      </w:pPr>
      <w:r w:rsidRPr="00EB6962">
        <w:rPr>
          <w:rFonts w:ascii="Arial" w:hAnsi="Arial" w:cs="Arial"/>
          <w:sz w:val="20"/>
          <w:szCs w:val="20"/>
        </w:rPr>
        <w:t xml:space="preserve">i) </w:t>
      </w:r>
      <w:r w:rsidR="0061620A" w:rsidRPr="00EB6962">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672B7E89" w14:textId="77777777" w:rsidR="0061620A" w:rsidRPr="00EB6962" w:rsidRDefault="0061620A" w:rsidP="0061620A">
      <w:pPr>
        <w:ind w:left="397"/>
        <w:jc w:val="both"/>
      </w:pPr>
    </w:p>
    <w:p w14:paraId="0AA238FF" w14:textId="77777777" w:rsidR="00D746F1" w:rsidRPr="00EB6962" w:rsidRDefault="00D746F1" w:rsidP="001D22EA">
      <w:pPr>
        <w:spacing w:before="120"/>
        <w:ind w:left="397"/>
        <w:jc w:val="both"/>
        <w:rPr>
          <w:rFonts w:ascii="Arial" w:eastAsia="Arial" w:hAnsi="Arial" w:cs="Arial"/>
          <w:sz w:val="20"/>
          <w:szCs w:val="20"/>
        </w:rPr>
      </w:pPr>
      <w:r w:rsidRPr="00EB6962">
        <w:rPr>
          <w:rFonts w:ascii="Arial" w:eastAsia="Arial" w:hAnsi="Arial" w:cs="Arial"/>
          <w:sz w:val="20"/>
          <w:szCs w:val="20"/>
        </w:rPr>
        <w:t>j) Ustanovení článku II., odst. 9, písm. c)</w:t>
      </w:r>
      <w:r w:rsidR="001D22EA" w:rsidRPr="00EB6962">
        <w:rPr>
          <w:rFonts w:ascii="Arial" w:eastAsia="Arial" w:hAnsi="Arial" w:cs="Arial"/>
          <w:sz w:val="20"/>
          <w:szCs w:val="20"/>
        </w:rPr>
        <w:t>,</w:t>
      </w:r>
      <w:r w:rsidRPr="00EB6962">
        <w:rPr>
          <w:rFonts w:ascii="Arial" w:eastAsia="Arial" w:hAnsi="Arial" w:cs="Arial"/>
          <w:sz w:val="20"/>
          <w:szCs w:val="20"/>
        </w:rPr>
        <w:t xml:space="preserve"> d)</w:t>
      </w:r>
      <w:r w:rsidR="001D22EA" w:rsidRPr="00EB6962">
        <w:rPr>
          <w:rFonts w:ascii="Arial" w:eastAsia="Arial" w:hAnsi="Arial" w:cs="Arial"/>
          <w:sz w:val="20"/>
          <w:szCs w:val="20"/>
        </w:rPr>
        <w:t>,</w:t>
      </w:r>
      <w:r w:rsidRPr="00EB6962">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EB6962">
        <w:rPr>
          <w:rFonts w:ascii="Arial" w:hAnsi="Arial" w:cs="Arial"/>
          <w:sz w:val="20"/>
          <w:szCs w:val="20"/>
        </w:rPr>
        <w:t xml:space="preserve"> </w:t>
      </w:r>
      <w:r w:rsidRPr="00EB6962">
        <w:rPr>
          <w:rFonts w:ascii="Arial" w:eastAsia="Arial" w:hAnsi="Arial" w:cs="Arial"/>
          <w:sz w:val="20"/>
          <w:szCs w:val="20"/>
        </w:rPr>
        <w:t xml:space="preserve">v případě </w:t>
      </w:r>
      <w:r w:rsidR="00E051F1" w:rsidRPr="00EB6962">
        <w:rPr>
          <w:rFonts w:ascii="Arial" w:eastAsia="Arial" w:hAnsi="Arial" w:cs="Arial"/>
          <w:sz w:val="20"/>
          <w:szCs w:val="20"/>
        </w:rPr>
        <w:t>prodávajícího</w:t>
      </w:r>
      <w:r w:rsidRPr="00EB6962">
        <w:rPr>
          <w:rFonts w:ascii="Arial" w:eastAsia="Arial" w:hAnsi="Arial" w:cs="Arial"/>
          <w:sz w:val="20"/>
          <w:szCs w:val="20"/>
        </w:rPr>
        <w:t>, který je osobou neusazenou v tuzemsku, která nemá v České republice sídlo ani provozovnu</w:t>
      </w:r>
      <w:r w:rsidRPr="00EB6962">
        <w:rPr>
          <w:rFonts w:eastAsia="Arial" w:cs="Arial"/>
        </w:rPr>
        <w:t>,</w:t>
      </w:r>
      <w:r w:rsidRPr="00EB6962">
        <w:rPr>
          <w:rFonts w:ascii="Arial" w:eastAsia="Arial" w:hAnsi="Arial" w:cs="Arial"/>
          <w:sz w:val="20"/>
          <w:szCs w:val="20"/>
        </w:rPr>
        <w:t xml:space="preserve"> na </w:t>
      </w:r>
      <w:r w:rsidRPr="00EB6962">
        <w:rPr>
          <w:rFonts w:ascii="Arial" w:eastAsia="Calibri" w:hAnsi="Arial" w:cs="Arial"/>
          <w:sz w:val="20"/>
          <w:szCs w:val="20"/>
        </w:rPr>
        <w:t>neplátce daně z přidané hodnoty</w:t>
      </w:r>
      <w:r w:rsidRPr="00EB6962">
        <w:rPr>
          <w:rFonts w:eastAsia="Calibri" w:cs="Arial"/>
        </w:rPr>
        <w:t>,</w:t>
      </w:r>
      <w:r w:rsidRPr="00EB6962">
        <w:rPr>
          <w:rFonts w:ascii="Arial" w:eastAsia="Calibri" w:hAnsi="Arial" w:cs="Arial"/>
          <w:sz w:val="20"/>
          <w:szCs w:val="20"/>
        </w:rPr>
        <w:t xml:space="preserve"> na osoby, které neprovozují ekonomickou činnost</w:t>
      </w:r>
      <w:r w:rsidRPr="00EB6962">
        <w:rPr>
          <w:rFonts w:eastAsia="Calibri" w:cs="Arial"/>
        </w:rPr>
        <w:t xml:space="preserve">. </w:t>
      </w:r>
      <w:r w:rsidRPr="00EB6962">
        <w:rPr>
          <w:rFonts w:ascii="Arial" w:eastAsia="Arial" w:hAnsi="Arial" w:cs="Arial"/>
          <w:sz w:val="20"/>
          <w:szCs w:val="20"/>
        </w:rPr>
        <w:t xml:space="preserve"> </w:t>
      </w:r>
    </w:p>
    <w:p w14:paraId="0C713F58" w14:textId="77777777" w:rsidR="0061620A" w:rsidRPr="00EB6962" w:rsidRDefault="0061620A" w:rsidP="001D22EA">
      <w:pPr>
        <w:spacing w:before="120"/>
        <w:ind w:left="397"/>
        <w:jc w:val="right"/>
      </w:pPr>
    </w:p>
    <w:p w14:paraId="6F97C8FD"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III.</w:t>
      </w:r>
    </w:p>
    <w:p w14:paraId="2D0690B1"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Termín a místo plnění</w:t>
      </w:r>
    </w:p>
    <w:p w14:paraId="6FE996A9" w14:textId="77777777" w:rsidR="0061620A" w:rsidRPr="00EB6962" w:rsidRDefault="0061620A" w:rsidP="0061620A">
      <w:pPr>
        <w:jc w:val="center"/>
        <w:rPr>
          <w:rFonts w:ascii="Arial" w:hAnsi="Arial" w:cs="Arial"/>
          <w:b/>
          <w:sz w:val="20"/>
          <w:szCs w:val="20"/>
        </w:rPr>
      </w:pPr>
    </w:p>
    <w:p w14:paraId="6F45D2B8" w14:textId="613E9793" w:rsidR="00B22D17" w:rsidRPr="00620AC4" w:rsidRDefault="0061620A" w:rsidP="00EB76BA">
      <w:pPr>
        <w:numPr>
          <w:ilvl w:val="0"/>
          <w:numId w:val="4"/>
        </w:numPr>
        <w:jc w:val="both"/>
        <w:rPr>
          <w:rFonts w:ascii="Arial" w:hAnsi="Arial" w:cs="Arial"/>
          <w:sz w:val="20"/>
          <w:szCs w:val="20"/>
        </w:rPr>
      </w:pPr>
      <w:r w:rsidRPr="00EB6962">
        <w:rPr>
          <w:rFonts w:ascii="Arial" w:hAnsi="Arial" w:cs="Arial"/>
          <w:sz w:val="20"/>
          <w:szCs w:val="20"/>
        </w:rPr>
        <w:lastRenderedPageBreak/>
        <w:t xml:space="preserve">Termín </w:t>
      </w:r>
      <w:r w:rsidR="00F92972" w:rsidRPr="00EB6962">
        <w:rPr>
          <w:rFonts w:ascii="Arial" w:hAnsi="Arial" w:cs="Arial"/>
          <w:sz w:val="20"/>
          <w:szCs w:val="20"/>
        </w:rPr>
        <w:t>dodávky</w:t>
      </w:r>
      <w:r w:rsidRPr="00EB6962">
        <w:rPr>
          <w:rFonts w:ascii="Arial" w:hAnsi="Arial" w:cs="Arial"/>
          <w:sz w:val="20"/>
          <w:szCs w:val="20"/>
        </w:rPr>
        <w:t xml:space="preserve">: </w:t>
      </w:r>
      <w:r w:rsidRPr="00344993">
        <w:rPr>
          <w:rFonts w:ascii="Arial" w:hAnsi="Arial" w:cs="Arial"/>
          <w:sz w:val="20"/>
          <w:szCs w:val="20"/>
        </w:rPr>
        <w:t xml:space="preserve">nejpozději do </w:t>
      </w:r>
      <w:r w:rsidR="00367AA5" w:rsidRPr="00344993">
        <w:rPr>
          <w:rFonts w:ascii="Arial" w:hAnsi="Arial" w:cs="Arial"/>
          <w:sz w:val="20"/>
          <w:szCs w:val="20"/>
        </w:rPr>
        <w:t>30</w:t>
      </w:r>
      <w:r w:rsidRPr="00344993">
        <w:rPr>
          <w:rFonts w:ascii="Arial" w:hAnsi="Arial" w:cs="Arial"/>
          <w:sz w:val="20"/>
          <w:szCs w:val="20"/>
        </w:rPr>
        <w:t xml:space="preserve"> dnů od </w:t>
      </w:r>
      <w:r w:rsidR="00B22D17" w:rsidRPr="00344993">
        <w:rPr>
          <w:rFonts w:ascii="Arial" w:hAnsi="Arial" w:cs="Arial"/>
          <w:sz w:val="20"/>
          <w:szCs w:val="20"/>
        </w:rPr>
        <w:t xml:space="preserve">podpisu Protokolu o předvedení provozuschopnosti předmětu kupní smlouvy u </w:t>
      </w:r>
      <w:r w:rsidR="00706DE4" w:rsidRPr="00344993">
        <w:rPr>
          <w:rFonts w:ascii="Arial" w:hAnsi="Arial" w:cs="Arial"/>
          <w:sz w:val="20"/>
          <w:szCs w:val="20"/>
        </w:rPr>
        <w:t>Prodávajícího</w:t>
      </w:r>
      <w:r w:rsidR="00B22D17" w:rsidRPr="00344993">
        <w:rPr>
          <w:rFonts w:ascii="Arial" w:hAnsi="Arial" w:cs="Arial"/>
          <w:sz w:val="20"/>
          <w:szCs w:val="20"/>
        </w:rPr>
        <w:t xml:space="preserve"> oběma stranami, maximálně však do </w:t>
      </w:r>
      <w:r w:rsidR="00293983" w:rsidRPr="00344993">
        <w:rPr>
          <w:rFonts w:ascii="Arial" w:hAnsi="Arial" w:cs="Arial"/>
          <w:sz w:val="20"/>
          <w:szCs w:val="20"/>
        </w:rPr>
        <w:t>150</w:t>
      </w:r>
      <w:r w:rsidR="00B22D17" w:rsidRPr="00344993">
        <w:rPr>
          <w:rFonts w:ascii="Arial" w:hAnsi="Arial" w:cs="Arial"/>
          <w:sz w:val="20"/>
          <w:szCs w:val="20"/>
        </w:rPr>
        <w:t xml:space="preserve"> dnů </w:t>
      </w:r>
      <w:r w:rsidR="00B22D17" w:rsidRPr="00620AC4">
        <w:rPr>
          <w:rFonts w:ascii="Arial" w:hAnsi="Arial" w:cs="Arial"/>
          <w:sz w:val="20"/>
          <w:szCs w:val="20"/>
        </w:rPr>
        <w:t xml:space="preserve">od </w:t>
      </w:r>
      <w:r w:rsidR="00266D41" w:rsidRPr="00620AC4">
        <w:rPr>
          <w:rFonts w:ascii="Arial" w:hAnsi="Arial" w:cs="Arial"/>
          <w:sz w:val="20"/>
          <w:szCs w:val="20"/>
        </w:rPr>
        <w:t>nabytí účinnosti</w:t>
      </w:r>
      <w:r w:rsidR="00B22D17" w:rsidRPr="00620AC4">
        <w:rPr>
          <w:rFonts w:ascii="Arial" w:hAnsi="Arial" w:cs="Arial"/>
          <w:sz w:val="20"/>
          <w:szCs w:val="20"/>
        </w:rPr>
        <w:t xml:space="preserve"> smlouvy</w:t>
      </w:r>
      <w:r w:rsidR="00266D41" w:rsidRPr="00620AC4">
        <w:rPr>
          <w:rFonts w:ascii="Arial" w:hAnsi="Arial" w:cs="Arial"/>
          <w:sz w:val="20"/>
          <w:szCs w:val="20"/>
        </w:rPr>
        <w:t>.</w:t>
      </w:r>
    </w:p>
    <w:p w14:paraId="64B1CA76" w14:textId="77777777" w:rsidR="0061620A" w:rsidRPr="00EB6962" w:rsidRDefault="0061620A" w:rsidP="0061620A">
      <w:pPr>
        <w:ind w:left="397"/>
        <w:jc w:val="both"/>
        <w:rPr>
          <w:rFonts w:ascii="Arial" w:hAnsi="Arial" w:cs="Arial"/>
          <w:sz w:val="20"/>
          <w:szCs w:val="20"/>
        </w:rPr>
      </w:pPr>
    </w:p>
    <w:p w14:paraId="13B1072F" w14:textId="77777777" w:rsidR="0061620A" w:rsidRPr="00EB6962" w:rsidRDefault="0061620A" w:rsidP="0061620A">
      <w:pPr>
        <w:numPr>
          <w:ilvl w:val="0"/>
          <w:numId w:val="4"/>
        </w:numPr>
        <w:jc w:val="both"/>
        <w:rPr>
          <w:rFonts w:ascii="Arial" w:hAnsi="Arial" w:cs="Arial"/>
          <w:sz w:val="20"/>
          <w:szCs w:val="20"/>
        </w:rPr>
      </w:pPr>
      <w:r w:rsidRPr="00EB6962">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096D4249" w14:textId="77777777" w:rsidR="0061620A" w:rsidRPr="00EB6962" w:rsidRDefault="0061620A" w:rsidP="0061620A">
      <w:pPr>
        <w:keepNext/>
        <w:jc w:val="both"/>
        <w:outlineLvl w:val="1"/>
        <w:rPr>
          <w:rFonts w:ascii="Arial" w:hAnsi="Arial" w:cs="Arial"/>
          <w:bCs/>
          <w:sz w:val="20"/>
          <w:szCs w:val="20"/>
        </w:rPr>
      </w:pPr>
    </w:p>
    <w:p w14:paraId="3F94A471" w14:textId="77777777" w:rsidR="0061620A" w:rsidRPr="00EB6962" w:rsidRDefault="0061620A" w:rsidP="0061620A">
      <w:pPr>
        <w:numPr>
          <w:ilvl w:val="0"/>
          <w:numId w:val="4"/>
        </w:numPr>
        <w:jc w:val="both"/>
        <w:rPr>
          <w:rFonts w:ascii="Arial" w:hAnsi="Arial" w:cs="Arial"/>
          <w:sz w:val="20"/>
        </w:rPr>
      </w:pPr>
      <w:r w:rsidRPr="00EB6962">
        <w:rPr>
          <w:rFonts w:ascii="Arial" w:hAnsi="Arial" w:cs="Arial"/>
          <w:sz w:val="20"/>
          <w:szCs w:val="20"/>
        </w:rPr>
        <w:t xml:space="preserve">Místem </w:t>
      </w:r>
      <w:r w:rsidR="00F92972" w:rsidRPr="00EB6962">
        <w:rPr>
          <w:rFonts w:ascii="Arial" w:hAnsi="Arial" w:cs="Arial"/>
          <w:sz w:val="20"/>
          <w:szCs w:val="20"/>
        </w:rPr>
        <w:t>dodávky</w:t>
      </w:r>
      <w:r w:rsidRPr="00EB6962">
        <w:rPr>
          <w:rFonts w:ascii="Arial" w:hAnsi="Arial" w:cs="Arial"/>
          <w:sz w:val="20"/>
          <w:szCs w:val="20"/>
        </w:rPr>
        <w:t xml:space="preserve"> je </w:t>
      </w:r>
      <w:r w:rsidR="00B66389" w:rsidRPr="00EB6962">
        <w:rPr>
          <w:rFonts w:ascii="Arial" w:hAnsi="Arial" w:cs="Arial"/>
          <w:sz w:val="20"/>
          <w:szCs w:val="20"/>
        </w:rPr>
        <w:t>budova Centra technických a přírodovědných oborů,</w:t>
      </w:r>
      <w:r w:rsidR="00826058" w:rsidRPr="00EB6962">
        <w:rPr>
          <w:rFonts w:ascii="Arial" w:hAnsi="Arial" w:cs="Arial"/>
          <w:sz w:val="20"/>
          <w:szCs w:val="20"/>
        </w:rPr>
        <w:t xml:space="preserve"> </w:t>
      </w:r>
      <w:r w:rsidR="00694D44" w:rsidRPr="00EB6962">
        <w:rPr>
          <w:rFonts w:ascii="Arial" w:hAnsi="Arial" w:cs="Arial"/>
          <w:sz w:val="20"/>
          <w:szCs w:val="20"/>
        </w:rPr>
        <w:t>(CPTO)</w:t>
      </w:r>
      <w:r w:rsidR="00826058" w:rsidRPr="00EB6962">
        <w:rPr>
          <w:rFonts w:ascii="Arial" w:hAnsi="Arial" w:cs="Arial"/>
          <w:sz w:val="20"/>
          <w:szCs w:val="20"/>
        </w:rPr>
        <w:t xml:space="preserve"> </w:t>
      </w:r>
      <w:r w:rsidR="007C1C29" w:rsidRPr="00EB6962">
        <w:rPr>
          <w:rFonts w:ascii="Arial" w:hAnsi="Arial" w:cs="Arial"/>
          <w:sz w:val="20"/>
          <w:szCs w:val="20"/>
        </w:rPr>
        <w:t>Laboratoř mi</w:t>
      </w:r>
      <w:r w:rsidR="00D729CA" w:rsidRPr="00EB6962">
        <w:rPr>
          <w:rFonts w:ascii="Arial" w:hAnsi="Arial" w:cs="Arial"/>
          <w:sz w:val="20"/>
          <w:szCs w:val="20"/>
        </w:rPr>
        <w:t>k</w:t>
      </w:r>
      <w:r w:rsidR="007C1C29" w:rsidRPr="00EB6962">
        <w:rPr>
          <w:rFonts w:ascii="Arial" w:hAnsi="Arial" w:cs="Arial"/>
          <w:sz w:val="20"/>
          <w:szCs w:val="20"/>
        </w:rPr>
        <w:t xml:space="preserve">rotechnologií a biomateriálů, 4 NP, </w:t>
      </w:r>
      <w:r w:rsidR="00B66389" w:rsidRPr="00EB6962">
        <w:rPr>
          <w:rFonts w:ascii="Arial" w:hAnsi="Arial" w:cs="Arial"/>
          <w:sz w:val="20"/>
          <w:szCs w:val="20"/>
        </w:rPr>
        <w:t>Pasteurova</w:t>
      </w:r>
      <w:r w:rsidR="007A5391" w:rsidRPr="00EB6962">
        <w:rPr>
          <w:rFonts w:ascii="Arial" w:hAnsi="Arial" w:cs="Arial"/>
          <w:color w:val="FF0000"/>
          <w:sz w:val="20"/>
          <w:szCs w:val="20"/>
        </w:rPr>
        <w:t xml:space="preserve">, </w:t>
      </w:r>
      <w:r w:rsidR="007A5391" w:rsidRPr="00EB6962">
        <w:rPr>
          <w:rFonts w:ascii="Arial" w:hAnsi="Arial" w:cs="Arial"/>
          <w:sz w:val="20"/>
          <w:szCs w:val="20"/>
        </w:rPr>
        <w:t>40096 Ústí nad Labem</w:t>
      </w:r>
      <w:r w:rsidR="00EF3DF4">
        <w:rPr>
          <w:rFonts w:ascii="Arial" w:hAnsi="Arial" w:cs="Arial"/>
          <w:sz w:val="20"/>
          <w:szCs w:val="20"/>
        </w:rPr>
        <w:t>.</w:t>
      </w:r>
    </w:p>
    <w:p w14:paraId="44754630" w14:textId="77777777" w:rsidR="0061620A" w:rsidRPr="00EB6962" w:rsidRDefault="0061620A" w:rsidP="0061620A">
      <w:pPr>
        <w:ind w:left="397"/>
        <w:jc w:val="both"/>
        <w:rPr>
          <w:rFonts w:ascii="Arial" w:hAnsi="Arial" w:cs="Arial"/>
          <w:sz w:val="20"/>
        </w:rPr>
      </w:pPr>
    </w:p>
    <w:p w14:paraId="62126FAF" w14:textId="3BD4FB45" w:rsidR="0061620A" w:rsidRPr="00EB6962" w:rsidRDefault="0061620A" w:rsidP="0061620A">
      <w:pPr>
        <w:keepNext/>
        <w:numPr>
          <w:ilvl w:val="0"/>
          <w:numId w:val="4"/>
        </w:numPr>
        <w:ind w:right="-18"/>
        <w:jc w:val="both"/>
        <w:outlineLvl w:val="1"/>
        <w:rPr>
          <w:rFonts w:ascii="Arial" w:hAnsi="Arial" w:cs="Arial"/>
          <w:bCs/>
          <w:sz w:val="20"/>
          <w:szCs w:val="20"/>
        </w:rPr>
      </w:pPr>
      <w:r w:rsidRPr="00EB6962">
        <w:rPr>
          <w:rFonts w:ascii="Arial" w:hAnsi="Arial" w:cs="Arial"/>
          <w:bCs/>
          <w:color w:val="000000"/>
          <w:sz w:val="20"/>
          <w:szCs w:val="20"/>
        </w:rPr>
        <w:t xml:space="preserve">Dodávka je splněna předáním zboží a </w:t>
      </w:r>
      <w:r w:rsidRPr="00EB6962">
        <w:rPr>
          <w:rFonts w:ascii="Arial" w:hAnsi="Arial" w:cs="Arial"/>
          <w:bCs/>
          <w:sz w:val="20"/>
          <w:szCs w:val="20"/>
        </w:rPr>
        <w:t>dokumentace potřebné k převzetí a užívání zboží</w:t>
      </w:r>
      <w:r w:rsidR="00F92972" w:rsidRPr="00EB6962">
        <w:rPr>
          <w:rFonts w:ascii="Arial" w:hAnsi="Arial" w:cs="Arial"/>
          <w:bCs/>
          <w:sz w:val="20"/>
          <w:szCs w:val="20"/>
        </w:rPr>
        <w:t xml:space="preserve"> v termínu a </w:t>
      </w:r>
      <w:r w:rsidRPr="00EB6962">
        <w:rPr>
          <w:rFonts w:ascii="Arial" w:hAnsi="Arial" w:cs="Arial"/>
          <w:bCs/>
          <w:sz w:val="20"/>
          <w:szCs w:val="20"/>
        </w:rPr>
        <w:t xml:space="preserve">v místě </w:t>
      </w:r>
      <w:r w:rsidR="00F92972" w:rsidRPr="00EB6962">
        <w:rPr>
          <w:rFonts w:ascii="Arial" w:hAnsi="Arial" w:cs="Arial"/>
          <w:bCs/>
          <w:sz w:val="20"/>
          <w:szCs w:val="20"/>
        </w:rPr>
        <w:t>dodávky</w:t>
      </w:r>
      <w:r w:rsidRPr="00EB6962">
        <w:rPr>
          <w:rFonts w:ascii="Arial" w:hAnsi="Arial" w:cs="Arial"/>
          <w:bCs/>
          <w:sz w:val="20"/>
          <w:szCs w:val="20"/>
        </w:rPr>
        <w:t xml:space="preserve">, instalací zboží v místě </w:t>
      </w:r>
      <w:r w:rsidR="00F92972" w:rsidRPr="00EB6962">
        <w:rPr>
          <w:rFonts w:ascii="Arial" w:hAnsi="Arial" w:cs="Arial"/>
          <w:bCs/>
          <w:sz w:val="20"/>
          <w:szCs w:val="20"/>
        </w:rPr>
        <w:t>dodávky</w:t>
      </w:r>
      <w:r w:rsidRPr="00EB6962">
        <w:rPr>
          <w:rFonts w:ascii="Arial" w:hAnsi="Arial" w:cs="Arial"/>
          <w:bCs/>
          <w:sz w:val="20"/>
          <w:szCs w:val="20"/>
        </w:rPr>
        <w:t>, odzkoušením zboží, předvedením provozuschopnosti a základních parametrů zboží a zaškolením obsluhy</w:t>
      </w:r>
      <w:r w:rsidR="00B0151B" w:rsidRPr="00EB6962">
        <w:rPr>
          <w:rFonts w:ascii="Arial" w:hAnsi="Arial" w:cs="Arial"/>
          <w:bCs/>
          <w:sz w:val="20"/>
          <w:szCs w:val="20"/>
        </w:rPr>
        <w:t xml:space="preserve"> v počtu </w:t>
      </w:r>
      <w:r w:rsidR="00E0601D" w:rsidRPr="00EB6962">
        <w:rPr>
          <w:rFonts w:ascii="Arial" w:hAnsi="Arial" w:cs="Arial"/>
          <w:bCs/>
          <w:sz w:val="20"/>
          <w:szCs w:val="20"/>
        </w:rPr>
        <w:t>5</w:t>
      </w:r>
      <w:r w:rsidRPr="00EB6962">
        <w:rPr>
          <w:rFonts w:ascii="Arial" w:hAnsi="Arial" w:cs="Arial"/>
          <w:bCs/>
          <w:sz w:val="20"/>
          <w:szCs w:val="20"/>
        </w:rPr>
        <w:t xml:space="preserve"> zaměstnanců kupujícího v místě </w:t>
      </w:r>
      <w:r w:rsidR="00F92972" w:rsidRPr="00EB6962">
        <w:rPr>
          <w:rFonts w:ascii="Arial" w:hAnsi="Arial" w:cs="Arial"/>
          <w:bCs/>
          <w:sz w:val="20"/>
          <w:szCs w:val="20"/>
        </w:rPr>
        <w:t>dodávky</w:t>
      </w:r>
      <w:r w:rsidR="003B4CA6">
        <w:rPr>
          <w:rFonts w:ascii="Arial" w:hAnsi="Arial" w:cs="Arial"/>
          <w:bCs/>
          <w:sz w:val="20"/>
          <w:szCs w:val="20"/>
        </w:rPr>
        <w:t xml:space="preserve"> v rozsahu min. 1 dne (tj. min. 8 hodin)</w:t>
      </w:r>
      <w:r w:rsidRPr="00EB6962">
        <w:rPr>
          <w:rFonts w:ascii="Arial" w:hAnsi="Arial" w:cs="Arial"/>
          <w:bCs/>
          <w:sz w:val="20"/>
          <w:szCs w:val="20"/>
        </w:rPr>
        <w:t xml:space="preserve">. Dodání po částech není povoleno. </w:t>
      </w:r>
    </w:p>
    <w:p w14:paraId="78537B04" w14:textId="77777777" w:rsidR="0061620A" w:rsidRPr="00EB6962" w:rsidRDefault="0061620A" w:rsidP="0061620A">
      <w:pPr>
        <w:keepNext/>
        <w:ind w:right="-18"/>
        <w:jc w:val="both"/>
        <w:outlineLvl w:val="1"/>
        <w:rPr>
          <w:rFonts w:ascii="Arial" w:hAnsi="Arial" w:cs="Arial"/>
          <w:bCs/>
          <w:sz w:val="20"/>
          <w:szCs w:val="20"/>
        </w:rPr>
      </w:pPr>
    </w:p>
    <w:p w14:paraId="35A33E9E" w14:textId="3099BC0E" w:rsidR="0061620A" w:rsidRPr="00EB6962" w:rsidRDefault="0061620A" w:rsidP="002E309D">
      <w:pPr>
        <w:keepNext/>
        <w:numPr>
          <w:ilvl w:val="0"/>
          <w:numId w:val="4"/>
        </w:numPr>
        <w:tabs>
          <w:tab w:val="left" w:pos="180"/>
        </w:tabs>
        <w:ind w:right="-18"/>
        <w:jc w:val="both"/>
        <w:outlineLvl w:val="1"/>
        <w:rPr>
          <w:rFonts w:ascii="Arial" w:hAnsi="Arial" w:cs="Arial"/>
          <w:bCs/>
          <w:sz w:val="20"/>
          <w:szCs w:val="20"/>
        </w:rPr>
      </w:pPr>
      <w:r w:rsidRPr="00EB6962">
        <w:rPr>
          <w:rFonts w:ascii="Arial" w:hAnsi="Arial" w:cs="Arial"/>
          <w:bCs/>
          <w:sz w:val="20"/>
          <w:szCs w:val="20"/>
        </w:rPr>
        <w:tab/>
        <w:t>Splnění dodávky bude osvědčeno podpisem předávacího protokolu zástupcem prodávajícího a zástupcem kupujícího. Osobou zmocněnou kupujícím k převzetí dodávky je</w:t>
      </w:r>
      <w:r w:rsidR="00E0601D" w:rsidRPr="00EB6962">
        <w:rPr>
          <w:rFonts w:ascii="Arial" w:hAnsi="Arial" w:cs="Arial"/>
          <w:b/>
          <w:bCs/>
          <w:sz w:val="20"/>
          <w:szCs w:val="20"/>
        </w:rPr>
        <w:t xml:space="preserve"> </w:t>
      </w:r>
      <w:r w:rsidR="00912822">
        <w:rPr>
          <w:rFonts w:ascii="Arial" w:hAnsi="Arial" w:cs="Arial"/>
          <w:b/>
          <w:bCs/>
          <w:sz w:val="20"/>
          <w:szCs w:val="20"/>
        </w:rPr>
        <w:t>XXX,</w:t>
      </w:r>
      <w:bookmarkStart w:id="0" w:name="_GoBack"/>
      <w:bookmarkEnd w:id="0"/>
      <w:r w:rsidR="00E0601D" w:rsidRPr="00EB6962">
        <w:rPr>
          <w:rFonts w:ascii="Arial" w:hAnsi="Arial" w:cs="Arial"/>
          <w:b/>
          <w:bCs/>
          <w:sz w:val="20"/>
          <w:szCs w:val="20"/>
        </w:rPr>
        <w:t xml:space="preserve"> </w:t>
      </w:r>
      <w:r w:rsidR="003526FF" w:rsidRPr="00EB6962">
        <w:rPr>
          <w:rFonts w:ascii="Arial" w:hAnsi="Arial" w:cs="Arial"/>
          <w:b/>
          <w:bCs/>
          <w:sz w:val="20"/>
          <w:szCs w:val="20"/>
        </w:rPr>
        <w:t xml:space="preserve">Osobou zmocněnou prodávajícím k předání dodávky </w:t>
      </w:r>
      <w:r w:rsidR="003526FF" w:rsidRPr="00620AC4">
        <w:rPr>
          <w:rFonts w:ascii="Arial" w:hAnsi="Arial" w:cs="Arial"/>
          <w:bCs/>
          <w:sz w:val="20"/>
          <w:szCs w:val="20"/>
        </w:rPr>
        <w:t xml:space="preserve">je </w:t>
      </w:r>
      <w:r w:rsidR="00183021">
        <w:rPr>
          <w:rFonts w:ascii="Arial" w:hAnsi="Arial" w:cs="Arial"/>
          <w:bCs/>
          <w:sz w:val="20"/>
          <w:szCs w:val="20"/>
        </w:rPr>
        <w:t>Ing. Richard Schuster</w:t>
      </w:r>
      <w:r w:rsidR="00C071E1">
        <w:rPr>
          <w:rFonts w:ascii="Arial" w:hAnsi="Arial" w:cs="Arial"/>
          <w:b/>
          <w:bCs/>
          <w:sz w:val="20"/>
          <w:szCs w:val="20"/>
        </w:rPr>
        <w:t>.</w:t>
      </w:r>
      <w:r w:rsidR="003526FF" w:rsidRPr="00EB6962">
        <w:rPr>
          <w:rFonts w:ascii="Arial" w:hAnsi="Arial" w:cs="Arial"/>
          <w:b/>
          <w:bCs/>
          <w:sz w:val="20"/>
          <w:szCs w:val="20"/>
        </w:rPr>
        <w:t xml:space="preserve">                               </w:t>
      </w:r>
      <w:r w:rsidR="002E309D" w:rsidRPr="00EB6962">
        <w:rPr>
          <w:rFonts w:ascii="Arial" w:hAnsi="Arial" w:cs="Arial"/>
          <w:b/>
          <w:bCs/>
          <w:sz w:val="20"/>
          <w:szCs w:val="20"/>
        </w:rPr>
        <w:t xml:space="preserve">                            </w:t>
      </w:r>
      <w:r w:rsidRPr="00EB6962">
        <w:rPr>
          <w:rFonts w:ascii="Arial" w:hAnsi="Arial" w:cs="Arial"/>
          <w:bCs/>
          <w:sz w:val="20"/>
          <w:szCs w:val="20"/>
        </w:rPr>
        <w:t xml:space="preserve">V případě, že budou při předání </w:t>
      </w:r>
      <w:r w:rsidR="00F92972" w:rsidRPr="00EB6962">
        <w:rPr>
          <w:rFonts w:ascii="Arial" w:hAnsi="Arial" w:cs="Arial"/>
          <w:bCs/>
          <w:sz w:val="20"/>
          <w:szCs w:val="20"/>
        </w:rPr>
        <w:t xml:space="preserve">zboží </w:t>
      </w:r>
      <w:r w:rsidRPr="00EB6962">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2A5F81B" w14:textId="77777777" w:rsidR="0061620A" w:rsidRPr="00EB6962" w:rsidRDefault="0061620A" w:rsidP="0061620A">
      <w:pPr>
        <w:jc w:val="both"/>
        <w:rPr>
          <w:rFonts w:ascii="Arial" w:hAnsi="Arial" w:cs="Arial"/>
          <w:b/>
          <w:sz w:val="20"/>
          <w:szCs w:val="20"/>
        </w:rPr>
      </w:pPr>
    </w:p>
    <w:p w14:paraId="442C134D" w14:textId="77777777" w:rsidR="0061620A" w:rsidRPr="00EB6962" w:rsidRDefault="0061620A" w:rsidP="0061620A">
      <w:pPr>
        <w:numPr>
          <w:ilvl w:val="0"/>
          <w:numId w:val="4"/>
        </w:numPr>
        <w:jc w:val="both"/>
        <w:rPr>
          <w:rFonts w:ascii="Arial" w:hAnsi="Arial" w:cs="Arial"/>
          <w:sz w:val="20"/>
          <w:szCs w:val="20"/>
        </w:rPr>
      </w:pPr>
      <w:r w:rsidRPr="00EB6962">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69ED5599" w14:textId="77777777" w:rsidR="0061620A" w:rsidRPr="00EB6962" w:rsidRDefault="0061620A" w:rsidP="0061620A">
      <w:pPr>
        <w:ind w:left="397"/>
        <w:jc w:val="both"/>
        <w:rPr>
          <w:rFonts w:ascii="Arial" w:hAnsi="Arial" w:cs="Arial"/>
          <w:sz w:val="20"/>
          <w:szCs w:val="20"/>
        </w:rPr>
      </w:pPr>
    </w:p>
    <w:p w14:paraId="50F9CC9C" w14:textId="77777777" w:rsidR="0061620A" w:rsidRPr="00EB6962" w:rsidRDefault="0061620A" w:rsidP="0061620A">
      <w:pPr>
        <w:numPr>
          <w:ilvl w:val="0"/>
          <w:numId w:val="4"/>
        </w:numPr>
        <w:jc w:val="both"/>
        <w:rPr>
          <w:rFonts w:ascii="Arial" w:hAnsi="Arial" w:cs="Arial"/>
          <w:color w:val="000000"/>
          <w:sz w:val="20"/>
        </w:rPr>
      </w:pPr>
      <w:r w:rsidRPr="00EB6962">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1A2B6A72" w14:textId="77777777" w:rsidR="0061620A" w:rsidRPr="00EB6962" w:rsidRDefault="0061620A" w:rsidP="0061620A">
      <w:pPr>
        <w:ind w:left="708"/>
        <w:rPr>
          <w:rFonts w:ascii="Arial" w:hAnsi="Arial" w:cs="Arial"/>
          <w:color w:val="000000"/>
          <w:sz w:val="20"/>
        </w:rPr>
      </w:pPr>
    </w:p>
    <w:p w14:paraId="0E9F4EDD" w14:textId="3B1979B2" w:rsidR="0061620A" w:rsidRPr="00EB6962" w:rsidRDefault="0061620A" w:rsidP="0061620A">
      <w:pPr>
        <w:numPr>
          <w:ilvl w:val="0"/>
          <w:numId w:val="4"/>
        </w:numPr>
        <w:jc w:val="both"/>
        <w:rPr>
          <w:rFonts w:ascii="Arial" w:hAnsi="Arial" w:cs="Arial"/>
          <w:color w:val="000000"/>
          <w:sz w:val="20"/>
        </w:rPr>
      </w:pPr>
      <w:r w:rsidRPr="00EB6962">
        <w:rPr>
          <w:rFonts w:ascii="Arial" w:hAnsi="Arial" w:cs="Arial"/>
          <w:color w:val="000000"/>
          <w:sz w:val="20"/>
        </w:rPr>
        <w:t>Prodávající v souladu s ustanovením § 1765 odst. 2 občanského zákoníku</w:t>
      </w:r>
      <w:r w:rsidR="00F11D6C">
        <w:rPr>
          <w:rFonts w:ascii="Arial" w:hAnsi="Arial" w:cs="Arial"/>
          <w:color w:val="000000"/>
          <w:sz w:val="20"/>
        </w:rPr>
        <w:t xml:space="preserve"> </w:t>
      </w:r>
      <w:r w:rsidRPr="00EB6962">
        <w:rPr>
          <w:rFonts w:ascii="Arial" w:hAnsi="Arial" w:cs="Arial"/>
          <w:color w:val="000000"/>
          <w:sz w:val="20"/>
        </w:rPr>
        <w:t>na sebe přebírá nebezpečí změny okolností.</w:t>
      </w:r>
    </w:p>
    <w:p w14:paraId="10A137A6" w14:textId="77777777" w:rsidR="0061620A" w:rsidRPr="00EB6962" w:rsidRDefault="0061620A" w:rsidP="0061620A"/>
    <w:p w14:paraId="13E09A19" w14:textId="77777777" w:rsidR="0061620A" w:rsidRPr="00EB6962" w:rsidRDefault="0061620A" w:rsidP="0061620A"/>
    <w:p w14:paraId="2A846CCD"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IV.</w:t>
      </w:r>
    </w:p>
    <w:p w14:paraId="354EC565"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Odpovědnost za vady a záruka</w:t>
      </w:r>
    </w:p>
    <w:p w14:paraId="29F79420" w14:textId="77777777" w:rsidR="0061620A" w:rsidRPr="00EB6962" w:rsidRDefault="0061620A" w:rsidP="0061620A">
      <w:pPr>
        <w:jc w:val="center"/>
        <w:rPr>
          <w:rFonts w:ascii="Arial" w:hAnsi="Arial" w:cs="Arial"/>
          <w:b/>
          <w:sz w:val="20"/>
          <w:szCs w:val="20"/>
        </w:rPr>
      </w:pPr>
    </w:p>
    <w:p w14:paraId="19FA60B3" w14:textId="14BE92B7" w:rsidR="0061620A" w:rsidRPr="00EB6962" w:rsidRDefault="0061620A" w:rsidP="0061620A">
      <w:pPr>
        <w:keepNext/>
        <w:numPr>
          <w:ilvl w:val="0"/>
          <w:numId w:val="5"/>
        </w:numPr>
        <w:jc w:val="both"/>
        <w:outlineLvl w:val="1"/>
        <w:rPr>
          <w:rFonts w:ascii="Arial" w:hAnsi="Arial" w:cs="Arial"/>
          <w:bCs/>
          <w:sz w:val="20"/>
          <w:szCs w:val="20"/>
        </w:rPr>
      </w:pPr>
      <w:r w:rsidRPr="00EB6962">
        <w:rPr>
          <w:rFonts w:ascii="Arial" w:hAnsi="Arial" w:cs="Arial"/>
          <w:bCs/>
          <w:sz w:val="20"/>
          <w:szCs w:val="20"/>
        </w:rPr>
        <w:t xml:space="preserve">Prodávající výslovně ujišťuje kupujícího, že kupované zboží je bez </w:t>
      </w:r>
      <w:r w:rsidR="00C071E1">
        <w:rPr>
          <w:rFonts w:ascii="Arial" w:hAnsi="Arial" w:cs="Arial"/>
          <w:bCs/>
          <w:sz w:val="20"/>
          <w:szCs w:val="20"/>
        </w:rPr>
        <w:t xml:space="preserve">jakýchkoliv </w:t>
      </w:r>
      <w:r w:rsidRPr="00EB6962">
        <w:rPr>
          <w:rFonts w:ascii="Arial" w:hAnsi="Arial" w:cs="Arial"/>
          <w:bCs/>
          <w:sz w:val="20"/>
          <w:szCs w:val="20"/>
        </w:rPr>
        <w:t>vad.</w:t>
      </w:r>
    </w:p>
    <w:p w14:paraId="355C7B09" w14:textId="77777777" w:rsidR="0061620A" w:rsidRPr="00EB6962" w:rsidRDefault="0061620A" w:rsidP="0061620A"/>
    <w:p w14:paraId="37E8D11A" w14:textId="77777777" w:rsidR="0061620A" w:rsidRPr="00EB6962" w:rsidRDefault="0061620A" w:rsidP="0061620A">
      <w:pPr>
        <w:keepNext/>
        <w:numPr>
          <w:ilvl w:val="0"/>
          <w:numId w:val="5"/>
        </w:numPr>
        <w:jc w:val="both"/>
        <w:outlineLvl w:val="1"/>
        <w:rPr>
          <w:rFonts w:ascii="Arial" w:hAnsi="Arial" w:cs="Arial"/>
          <w:bCs/>
          <w:sz w:val="20"/>
          <w:szCs w:val="20"/>
        </w:rPr>
      </w:pPr>
      <w:r w:rsidRPr="00EB6962">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9AA9B33" w14:textId="77777777" w:rsidR="0061620A" w:rsidRPr="00EB6962" w:rsidRDefault="0061620A" w:rsidP="0061620A">
      <w:pPr>
        <w:jc w:val="both"/>
        <w:rPr>
          <w:rFonts w:ascii="Arial" w:hAnsi="Arial" w:cs="Arial"/>
          <w:sz w:val="20"/>
          <w:szCs w:val="20"/>
        </w:rPr>
      </w:pPr>
    </w:p>
    <w:p w14:paraId="2110DBAE" w14:textId="77777777" w:rsidR="0061620A" w:rsidRPr="00EB6962" w:rsidRDefault="0061620A" w:rsidP="0061620A">
      <w:pPr>
        <w:numPr>
          <w:ilvl w:val="0"/>
          <w:numId w:val="5"/>
        </w:numPr>
        <w:jc w:val="both"/>
        <w:rPr>
          <w:rFonts w:ascii="Arial" w:hAnsi="Arial" w:cs="Arial"/>
          <w:sz w:val="20"/>
          <w:szCs w:val="20"/>
        </w:rPr>
      </w:pPr>
      <w:r w:rsidRPr="00EB6962">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w:t>
      </w:r>
      <w:r w:rsidR="00D22A00">
        <w:rPr>
          <w:rFonts w:ascii="Arial" w:hAnsi="Arial" w:cs="Arial"/>
          <w:sz w:val="20"/>
          <w:szCs w:val="20"/>
        </w:rPr>
        <w:t>,</w:t>
      </w:r>
      <w:r w:rsidRPr="00EB6962">
        <w:rPr>
          <w:rFonts w:ascii="Arial" w:hAnsi="Arial" w:cs="Arial"/>
          <w:sz w:val="20"/>
          <w:szCs w:val="20"/>
        </w:rPr>
        <w:t xml:space="preserve"> a pokud budou vůči kupujícímu uplatňovány jakékoliv nároky plynoucí z porušení těchto práv, zavazuje se prodávající uhradit</w:t>
      </w:r>
      <w:r w:rsidR="00987236" w:rsidRPr="00EB6962">
        <w:rPr>
          <w:rFonts w:ascii="Arial" w:hAnsi="Arial" w:cs="Arial"/>
          <w:sz w:val="20"/>
          <w:szCs w:val="20"/>
        </w:rPr>
        <w:t xml:space="preserve"> kupujícímu </w:t>
      </w:r>
      <w:r w:rsidRPr="00EB6962">
        <w:rPr>
          <w:rFonts w:ascii="Arial" w:hAnsi="Arial" w:cs="Arial"/>
          <w:sz w:val="20"/>
          <w:szCs w:val="20"/>
        </w:rPr>
        <w:t xml:space="preserve">jakoukoliv takto vzniklou škodu a uspokojit </w:t>
      </w:r>
      <w:r w:rsidR="00987236" w:rsidRPr="00EB6962">
        <w:rPr>
          <w:rFonts w:ascii="Arial" w:hAnsi="Arial" w:cs="Arial"/>
          <w:sz w:val="20"/>
          <w:szCs w:val="20"/>
        </w:rPr>
        <w:t xml:space="preserve">s tím související </w:t>
      </w:r>
      <w:r w:rsidRPr="00EB6962">
        <w:rPr>
          <w:rFonts w:ascii="Arial" w:hAnsi="Arial" w:cs="Arial"/>
          <w:sz w:val="20"/>
          <w:szCs w:val="20"/>
        </w:rPr>
        <w:t>nároky uplatňované vůči kupujícímu</w:t>
      </w:r>
      <w:r w:rsidR="00987236" w:rsidRPr="00EB6962">
        <w:rPr>
          <w:rFonts w:ascii="Arial" w:hAnsi="Arial" w:cs="Arial"/>
          <w:sz w:val="20"/>
          <w:szCs w:val="20"/>
        </w:rPr>
        <w:t xml:space="preserve"> třetí osobou</w:t>
      </w:r>
      <w:r w:rsidRPr="00EB6962">
        <w:rPr>
          <w:rFonts w:ascii="Arial" w:hAnsi="Arial" w:cs="Arial"/>
          <w:sz w:val="20"/>
          <w:szCs w:val="20"/>
        </w:rPr>
        <w:t>. Příslušná práva pro kupujícího jsou součástí zboží a jsou zahrnuta do kupní ceny.</w:t>
      </w:r>
    </w:p>
    <w:p w14:paraId="1EC86845" w14:textId="77777777" w:rsidR="0061620A" w:rsidRPr="00EB6962" w:rsidRDefault="0061620A" w:rsidP="0061620A">
      <w:pPr>
        <w:ind w:left="397"/>
        <w:jc w:val="both"/>
        <w:rPr>
          <w:rFonts w:ascii="Arial" w:hAnsi="Arial" w:cs="Arial"/>
          <w:sz w:val="20"/>
          <w:szCs w:val="20"/>
        </w:rPr>
      </w:pPr>
    </w:p>
    <w:p w14:paraId="0954F28A" w14:textId="4F705B2B" w:rsidR="0061620A" w:rsidRPr="00EB6962" w:rsidRDefault="0061620A" w:rsidP="0061620A">
      <w:pPr>
        <w:numPr>
          <w:ilvl w:val="0"/>
          <w:numId w:val="5"/>
        </w:numPr>
        <w:jc w:val="both"/>
        <w:rPr>
          <w:rFonts w:ascii="Arial" w:hAnsi="Arial" w:cs="Arial"/>
          <w:sz w:val="20"/>
          <w:szCs w:val="20"/>
        </w:rPr>
      </w:pPr>
      <w:r w:rsidRPr="00EB6962">
        <w:rPr>
          <w:rFonts w:ascii="Arial" w:hAnsi="Arial" w:cs="Arial"/>
          <w:sz w:val="20"/>
          <w:szCs w:val="20"/>
        </w:rPr>
        <w:lastRenderedPageBreak/>
        <w:t xml:space="preserve">Prodávající poskytuje záruku za kvalitu </w:t>
      </w:r>
      <w:r w:rsidR="00C071E1">
        <w:rPr>
          <w:rFonts w:ascii="Arial" w:hAnsi="Arial" w:cs="Arial"/>
          <w:sz w:val="20"/>
          <w:szCs w:val="20"/>
        </w:rPr>
        <w:t>zboží</w:t>
      </w:r>
      <w:r w:rsidR="00C071E1" w:rsidRPr="00EB6962">
        <w:rPr>
          <w:rFonts w:ascii="Arial" w:hAnsi="Arial" w:cs="Arial"/>
          <w:sz w:val="20"/>
          <w:szCs w:val="20"/>
        </w:rPr>
        <w:t xml:space="preserve"> </w:t>
      </w:r>
      <w:r w:rsidRPr="00EB6962">
        <w:rPr>
          <w:rFonts w:ascii="Arial" w:hAnsi="Arial" w:cs="Arial"/>
          <w:sz w:val="20"/>
          <w:szCs w:val="20"/>
        </w:rPr>
        <w:t xml:space="preserve">v délce </w:t>
      </w:r>
      <w:r w:rsidR="00011A37" w:rsidRPr="00EB6962">
        <w:rPr>
          <w:rFonts w:ascii="Arial" w:hAnsi="Arial" w:cs="Arial"/>
          <w:sz w:val="20"/>
          <w:szCs w:val="20"/>
        </w:rPr>
        <w:t>12</w:t>
      </w:r>
      <w:r w:rsidRPr="00EB6962">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AE958F3" w14:textId="77777777" w:rsidR="0061620A" w:rsidRPr="00EB6962" w:rsidRDefault="0061620A" w:rsidP="0061620A">
      <w:pPr>
        <w:jc w:val="both"/>
        <w:rPr>
          <w:rFonts w:ascii="Arial" w:hAnsi="Arial" w:cs="Arial"/>
          <w:sz w:val="20"/>
          <w:szCs w:val="20"/>
        </w:rPr>
      </w:pPr>
    </w:p>
    <w:p w14:paraId="05061A54" w14:textId="0716421E" w:rsidR="0061620A" w:rsidRPr="00EB6962" w:rsidRDefault="0061620A" w:rsidP="0061620A">
      <w:pPr>
        <w:numPr>
          <w:ilvl w:val="0"/>
          <w:numId w:val="5"/>
        </w:numPr>
        <w:jc w:val="both"/>
        <w:rPr>
          <w:rFonts w:ascii="Arial" w:hAnsi="Arial" w:cs="Arial"/>
          <w:sz w:val="20"/>
          <w:szCs w:val="20"/>
        </w:rPr>
      </w:pPr>
      <w:r w:rsidRPr="00EB6962">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občanského zákoníku a níže uvedenými podmínkami.</w:t>
      </w:r>
    </w:p>
    <w:p w14:paraId="562CB6E5" w14:textId="77777777" w:rsidR="0061620A" w:rsidRPr="00EB6962" w:rsidRDefault="0061620A" w:rsidP="0061620A">
      <w:pPr>
        <w:jc w:val="both"/>
        <w:rPr>
          <w:rFonts w:ascii="Arial" w:hAnsi="Arial" w:cs="Arial"/>
          <w:sz w:val="20"/>
          <w:szCs w:val="20"/>
        </w:rPr>
      </w:pPr>
    </w:p>
    <w:p w14:paraId="0C7159BE" w14:textId="7BF339A2" w:rsidR="0061620A" w:rsidRPr="00EB6962" w:rsidRDefault="0061620A" w:rsidP="0061620A">
      <w:pPr>
        <w:numPr>
          <w:ilvl w:val="0"/>
          <w:numId w:val="5"/>
        </w:numPr>
        <w:tabs>
          <w:tab w:val="left" w:pos="720"/>
        </w:tabs>
        <w:jc w:val="both"/>
        <w:rPr>
          <w:rFonts w:ascii="Arial" w:hAnsi="Arial" w:cs="Arial"/>
          <w:sz w:val="20"/>
          <w:szCs w:val="20"/>
        </w:rPr>
      </w:pPr>
      <w:r w:rsidRPr="00EB6962">
        <w:rPr>
          <w:rFonts w:ascii="Arial" w:hAnsi="Arial" w:cs="Arial"/>
          <w:sz w:val="20"/>
          <w:szCs w:val="20"/>
        </w:rPr>
        <w:t xml:space="preserve">Kupující se zavazuje uplatnit nárok na odstranění vady u prodávajícího do </w:t>
      </w:r>
      <w:r w:rsidR="00421A07" w:rsidRPr="00EB6962">
        <w:rPr>
          <w:rFonts w:ascii="Arial" w:hAnsi="Arial" w:cs="Arial"/>
          <w:sz w:val="20"/>
          <w:szCs w:val="20"/>
        </w:rPr>
        <w:t>15</w:t>
      </w:r>
      <w:r w:rsidRPr="00EB6962">
        <w:rPr>
          <w:rFonts w:ascii="Arial" w:hAnsi="Arial" w:cs="Arial"/>
          <w:sz w:val="20"/>
          <w:szCs w:val="20"/>
        </w:rPr>
        <w:t xml:space="preserve"> kalendářních dnů poté, co vadu zjistil. Součástí tohoto oznámení kupujícího o existenci vady bude i sdělení, jaké právo z odpovědnosti za vady si kupující zvolil. </w:t>
      </w:r>
    </w:p>
    <w:p w14:paraId="738C8CBC" w14:textId="77777777" w:rsidR="0061620A" w:rsidRPr="00EB6962" w:rsidRDefault="0061620A" w:rsidP="0061620A">
      <w:pPr>
        <w:tabs>
          <w:tab w:val="left" w:pos="720"/>
        </w:tabs>
        <w:ind w:left="397"/>
        <w:jc w:val="both"/>
        <w:rPr>
          <w:rFonts w:ascii="Arial" w:hAnsi="Arial" w:cs="Arial"/>
          <w:sz w:val="20"/>
          <w:szCs w:val="20"/>
        </w:rPr>
      </w:pPr>
    </w:p>
    <w:p w14:paraId="720009C5" w14:textId="3CF6F9A8" w:rsidR="0061620A" w:rsidRPr="00EB6962" w:rsidRDefault="0061620A" w:rsidP="0061620A">
      <w:pPr>
        <w:numPr>
          <w:ilvl w:val="0"/>
          <w:numId w:val="5"/>
        </w:numPr>
        <w:tabs>
          <w:tab w:val="left" w:pos="720"/>
        </w:tabs>
        <w:jc w:val="both"/>
        <w:rPr>
          <w:rFonts w:ascii="Arial" w:hAnsi="Arial" w:cs="Arial"/>
          <w:sz w:val="20"/>
          <w:szCs w:val="20"/>
        </w:rPr>
      </w:pPr>
      <w:r w:rsidRPr="00EB6962">
        <w:rPr>
          <w:rFonts w:ascii="Arial" w:hAnsi="Arial" w:cs="Arial"/>
          <w:sz w:val="20"/>
          <w:szCs w:val="20"/>
        </w:rPr>
        <w:t>V případě, že vadné plnění představuje nepodstatné porušení této smlouvy, pak má kupující právo, aby si zvolil, zda bude po prodávajícím požadovat:</w:t>
      </w:r>
    </w:p>
    <w:p w14:paraId="0683C5FA" w14:textId="77777777" w:rsidR="0061620A" w:rsidRPr="00EB6962" w:rsidRDefault="0061620A" w:rsidP="0061620A">
      <w:pPr>
        <w:tabs>
          <w:tab w:val="left" w:pos="720"/>
        </w:tabs>
        <w:ind w:left="709"/>
        <w:jc w:val="both"/>
        <w:rPr>
          <w:rFonts w:ascii="Arial" w:hAnsi="Arial" w:cs="Arial"/>
          <w:sz w:val="20"/>
          <w:szCs w:val="20"/>
        </w:rPr>
      </w:pPr>
    </w:p>
    <w:p w14:paraId="084EC198" w14:textId="77777777" w:rsidR="0061620A" w:rsidRPr="00EB6962" w:rsidRDefault="0061620A" w:rsidP="0061620A">
      <w:pPr>
        <w:tabs>
          <w:tab w:val="left" w:pos="720"/>
        </w:tabs>
        <w:ind w:left="709"/>
        <w:jc w:val="both"/>
        <w:rPr>
          <w:rFonts w:ascii="Arial" w:hAnsi="Arial" w:cs="Arial"/>
          <w:sz w:val="20"/>
          <w:szCs w:val="20"/>
        </w:rPr>
      </w:pPr>
      <w:r w:rsidRPr="00EB6962">
        <w:rPr>
          <w:rFonts w:ascii="Arial" w:hAnsi="Arial" w:cs="Arial"/>
          <w:sz w:val="20"/>
          <w:szCs w:val="20"/>
        </w:rPr>
        <w:t>a) odstranění vady nebo</w:t>
      </w:r>
    </w:p>
    <w:p w14:paraId="5065996B" w14:textId="77777777" w:rsidR="0061620A" w:rsidRPr="00EB6962" w:rsidRDefault="0061620A" w:rsidP="0061620A">
      <w:pPr>
        <w:tabs>
          <w:tab w:val="left" w:pos="720"/>
        </w:tabs>
        <w:ind w:left="709"/>
        <w:jc w:val="both"/>
        <w:rPr>
          <w:rFonts w:ascii="Arial" w:hAnsi="Arial" w:cs="Arial"/>
          <w:sz w:val="20"/>
          <w:szCs w:val="20"/>
        </w:rPr>
      </w:pPr>
      <w:r w:rsidRPr="00EB6962">
        <w:rPr>
          <w:rFonts w:ascii="Arial" w:hAnsi="Arial" w:cs="Arial"/>
          <w:sz w:val="20"/>
          <w:szCs w:val="20"/>
        </w:rPr>
        <w:t>b) přiměřenou slevu z kupní ceny.</w:t>
      </w:r>
    </w:p>
    <w:p w14:paraId="64BB765C" w14:textId="77777777" w:rsidR="0061620A" w:rsidRPr="00EB6962" w:rsidRDefault="0061620A" w:rsidP="0061620A">
      <w:pPr>
        <w:tabs>
          <w:tab w:val="left" w:pos="720"/>
        </w:tabs>
        <w:ind w:left="709"/>
        <w:jc w:val="both"/>
        <w:rPr>
          <w:rFonts w:ascii="Arial" w:hAnsi="Arial" w:cs="Arial"/>
          <w:sz w:val="20"/>
          <w:szCs w:val="20"/>
        </w:rPr>
      </w:pPr>
    </w:p>
    <w:p w14:paraId="06B8951F" w14:textId="77777777" w:rsidR="0061620A" w:rsidRPr="00EB6962" w:rsidRDefault="0061620A" w:rsidP="0061620A">
      <w:pPr>
        <w:tabs>
          <w:tab w:val="left" w:pos="426"/>
        </w:tabs>
        <w:ind w:left="426"/>
        <w:jc w:val="both"/>
        <w:rPr>
          <w:rFonts w:ascii="Arial" w:hAnsi="Arial" w:cs="Arial"/>
          <w:sz w:val="20"/>
          <w:szCs w:val="20"/>
        </w:rPr>
      </w:pPr>
      <w:r w:rsidRPr="00EB6962">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723D76BD" w14:textId="77777777" w:rsidR="0061620A" w:rsidRPr="00EB6962" w:rsidRDefault="0061620A" w:rsidP="0061620A">
      <w:pPr>
        <w:tabs>
          <w:tab w:val="left" w:pos="720"/>
        </w:tabs>
        <w:ind w:left="397"/>
        <w:jc w:val="both"/>
        <w:rPr>
          <w:rFonts w:ascii="Arial" w:hAnsi="Arial" w:cs="Arial"/>
          <w:sz w:val="20"/>
          <w:szCs w:val="20"/>
        </w:rPr>
      </w:pPr>
    </w:p>
    <w:p w14:paraId="3B011E81" w14:textId="68317B46" w:rsidR="0061620A" w:rsidRPr="00EB6962" w:rsidRDefault="0061620A" w:rsidP="0061620A">
      <w:pPr>
        <w:numPr>
          <w:ilvl w:val="0"/>
          <w:numId w:val="5"/>
        </w:numPr>
        <w:tabs>
          <w:tab w:val="left" w:pos="720"/>
        </w:tabs>
        <w:jc w:val="both"/>
        <w:rPr>
          <w:rFonts w:ascii="Arial" w:hAnsi="Arial" w:cs="Arial"/>
          <w:sz w:val="20"/>
          <w:szCs w:val="20"/>
        </w:rPr>
      </w:pPr>
      <w:r w:rsidRPr="00EB6962">
        <w:rPr>
          <w:rFonts w:ascii="Arial" w:hAnsi="Arial" w:cs="Arial"/>
          <w:sz w:val="20"/>
          <w:szCs w:val="20"/>
        </w:rPr>
        <w:t xml:space="preserve">Prodávající se zavazuje zahájit odstranění vady do </w:t>
      </w:r>
      <w:r w:rsidR="00684159" w:rsidRPr="00EB6962">
        <w:rPr>
          <w:rFonts w:ascii="Arial" w:hAnsi="Arial" w:cs="Arial"/>
          <w:sz w:val="20"/>
          <w:szCs w:val="20"/>
        </w:rPr>
        <w:t>5</w:t>
      </w:r>
      <w:r w:rsidR="00421A07" w:rsidRPr="00EB6962">
        <w:rPr>
          <w:rFonts w:ascii="Arial" w:hAnsi="Arial" w:cs="Arial"/>
          <w:sz w:val="20"/>
          <w:szCs w:val="20"/>
        </w:rPr>
        <w:t xml:space="preserve"> pracovních dnů</w:t>
      </w:r>
      <w:r w:rsidRPr="00EB6962">
        <w:rPr>
          <w:rFonts w:ascii="Arial" w:hAnsi="Arial" w:cs="Arial"/>
          <w:sz w:val="20"/>
          <w:szCs w:val="20"/>
        </w:rPr>
        <w:t xml:space="preserve"> od jejího nahlášení. Prodávající v této lhůtě písemně oznámí kupujícímu lhůtu, v jaké bude vada odstraněna. Tato lhůta nesmí být delší než </w:t>
      </w:r>
      <w:r w:rsidR="00041569" w:rsidRPr="00EB6962">
        <w:rPr>
          <w:rFonts w:ascii="Arial" w:hAnsi="Arial" w:cs="Arial"/>
          <w:sz w:val="20"/>
          <w:szCs w:val="20"/>
        </w:rPr>
        <w:t>30</w:t>
      </w:r>
      <w:r w:rsidR="00421A07" w:rsidRPr="00EB6962">
        <w:rPr>
          <w:rFonts w:ascii="Arial" w:hAnsi="Arial" w:cs="Arial"/>
          <w:sz w:val="20"/>
          <w:szCs w:val="20"/>
        </w:rPr>
        <w:t xml:space="preserve"> </w:t>
      </w:r>
      <w:r w:rsidRPr="00EB6962">
        <w:rPr>
          <w:rFonts w:ascii="Arial" w:hAnsi="Arial" w:cs="Arial"/>
          <w:sz w:val="20"/>
          <w:szCs w:val="20"/>
        </w:rPr>
        <w:t xml:space="preserve">dnů od nahlášení vady. </w:t>
      </w:r>
    </w:p>
    <w:p w14:paraId="34FC1FCB" w14:textId="77777777" w:rsidR="0061620A" w:rsidRPr="00EB6962" w:rsidRDefault="0061620A" w:rsidP="0061620A">
      <w:pPr>
        <w:tabs>
          <w:tab w:val="left" w:pos="720"/>
        </w:tabs>
        <w:ind w:left="397"/>
        <w:jc w:val="both"/>
        <w:rPr>
          <w:rFonts w:ascii="Arial" w:hAnsi="Arial" w:cs="Arial"/>
          <w:sz w:val="20"/>
          <w:szCs w:val="20"/>
        </w:rPr>
      </w:pPr>
    </w:p>
    <w:p w14:paraId="475C7BEC" w14:textId="77777777" w:rsidR="0061620A" w:rsidRPr="00EB6962" w:rsidRDefault="0061620A" w:rsidP="0061620A">
      <w:pPr>
        <w:numPr>
          <w:ilvl w:val="0"/>
          <w:numId w:val="5"/>
        </w:numPr>
        <w:jc w:val="both"/>
        <w:rPr>
          <w:rFonts w:ascii="Arial" w:hAnsi="Arial" w:cs="Arial"/>
          <w:sz w:val="20"/>
          <w:szCs w:val="20"/>
        </w:rPr>
      </w:pPr>
      <w:r w:rsidRPr="00EB6962">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20AEA05" w14:textId="77777777" w:rsidR="0061620A" w:rsidRPr="00EB6962" w:rsidRDefault="0061620A" w:rsidP="0061620A">
      <w:pPr>
        <w:jc w:val="both"/>
        <w:rPr>
          <w:rFonts w:ascii="Arial" w:hAnsi="Arial" w:cs="Arial"/>
          <w:sz w:val="20"/>
          <w:szCs w:val="20"/>
        </w:rPr>
      </w:pPr>
    </w:p>
    <w:p w14:paraId="37C0A120" w14:textId="7191964A" w:rsidR="0061620A" w:rsidRPr="00EB6962" w:rsidRDefault="0061620A" w:rsidP="0061620A">
      <w:pPr>
        <w:numPr>
          <w:ilvl w:val="0"/>
          <w:numId w:val="5"/>
        </w:numPr>
        <w:jc w:val="both"/>
        <w:rPr>
          <w:rFonts w:ascii="Arial" w:hAnsi="Arial" w:cs="Arial"/>
          <w:sz w:val="20"/>
          <w:szCs w:val="20"/>
        </w:rPr>
      </w:pPr>
      <w:r w:rsidRPr="00EB6962">
        <w:rPr>
          <w:rFonts w:ascii="Arial" w:hAnsi="Arial" w:cs="Arial"/>
          <w:sz w:val="20"/>
          <w:szCs w:val="20"/>
        </w:rPr>
        <w:t xml:space="preserve">Na díly, součástky, zboží vyměňované nebo opravované či jinak měněné v rámci záruky </w:t>
      </w:r>
      <w:r w:rsidR="00C071E1">
        <w:rPr>
          <w:rFonts w:ascii="Arial" w:hAnsi="Arial" w:cs="Arial"/>
          <w:sz w:val="20"/>
          <w:szCs w:val="20"/>
        </w:rPr>
        <w:t xml:space="preserve">zboží </w:t>
      </w:r>
      <w:r w:rsidRPr="00EB6962">
        <w:rPr>
          <w:rFonts w:ascii="Arial" w:hAnsi="Arial" w:cs="Arial"/>
          <w:sz w:val="20"/>
          <w:szCs w:val="20"/>
        </w:rPr>
        <w:t xml:space="preserve">poskytuje prodávající novou záruku, v délce </w:t>
      </w:r>
      <w:r w:rsidR="00421A07" w:rsidRPr="00EB6962">
        <w:rPr>
          <w:rFonts w:ascii="Arial" w:hAnsi="Arial" w:cs="Arial"/>
          <w:sz w:val="20"/>
          <w:szCs w:val="20"/>
        </w:rPr>
        <w:t xml:space="preserve">(článek IV., odstavec 4) </w:t>
      </w:r>
      <w:r w:rsidRPr="00EB6962">
        <w:rPr>
          <w:rFonts w:ascii="Arial" w:hAnsi="Arial" w:cs="Arial"/>
          <w:sz w:val="20"/>
          <w:szCs w:val="20"/>
        </w:rPr>
        <w:t>a za stejných podmínek uvedených v tomto článku.</w:t>
      </w:r>
    </w:p>
    <w:p w14:paraId="73F22442" w14:textId="77777777" w:rsidR="0061620A" w:rsidRPr="00EB6962" w:rsidRDefault="0061620A" w:rsidP="0061620A">
      <w:pPr>
        <w:ind w:left="708"/>
        <w:rPr>
          <w:rFonts w:ascii="Arial" w:hAnsi="Arial" w:cs="Arial"/>
          <w:sz w:val="20"/>
          <w:szCs w:val="20"/>
        </w:rPr>
      </w:pPr>
    </w:p>
    <w:p w14:paraId="2B65FDCD" w14:textId="77777777" w:rsidR="0061620A" w:rsidRPr="00EB6962" w:rsidRDefault="0061620A" w:rsidP="0061620A">
      <w:pPr>
        <w:numPr>
          <w:ilvl w:val="0"/>
          <w:numId w:val="5"/>
        </w:numPr>
        <w:jc w:val="both"/>
        <w:rPr>
          <w:rFonts w:ascii="Arial" w:hAnsi="Arial" w:cs="Arial"/>
          <w:sz w:val="20"/>
          <w:szCs w:val="20"/>
        </w:rPr>
      </w:pPr>
      <w:r w:rsidRPr="00EB6962">
        <w:rPr>
          <w:rFonts w:ascii="Arial" w:hAnsi="Arial" w:cs="Arial"/>
          <w:sz w:val="20"/>
          <w:szCs w:val="20"/>
        </w:rPr>
        <w:t>Prodávající se zavazuje, že veškeré odstraňován</w:t>
      </w:r>
      <w:r w:rsidR="00DE5B2C" w:rsidRPr="00EB6962">
        <w:rPr>
          <w:rFonts w:ascii="Arial" w:hAnsi="Arial" w:cs="Arial"/>
          <w:sz w:val="20"/>
          <w:szCs w:val="20"/>
        </w:rPr>
        <w:t>í vad provede servisní technik.</w:t>
      </w:r>
    </w:p>
    <w:p w14:paraId="02C664D6" w14:textId="77777777" w:rsidR="0061620A" w:rsidRPr="00EB6962" w:rsidRDefault="0061620A" w:rsidP="0061620A">
      <w:pPr>
        <w:tabs>
          <w:tab w:val="num" w:pos="0"/>
        </w:tabs>
        <w:jc w:val="both"/>
        <w:rPr>
          <w:rFonts w:ascii="Arial" w:hAnsi="Arial" w:cs="Arial"/>
          <w:sz w:val="20"/>
          <w:szCs w:val="20"/>
        </w:rPr>
      </w:pPr>
    </w:p>
    <w:p w14:paraId="10172489" w14:textId="77777777" w:rsidR="0061620A" w:rsidRPr="00EB6962" w:rsidRDefault="0061620A" w:rsidP="0061620A">
      <w:pPr>
        <w:numPr>
          <w:ilvl w:val="0"/>
          <w:numId w:val="5"/>
        </w:numPr>
        <w:tabs>
          <w:tab w:val="left" w:pos="360"/>
        </w:tabs>
        <w:jc w:val="both"/>
        <w:rPr>
          <w:rFonts w:ascii="Arial" w:hAnsi="Arial" w:cs="Arial"/>
          <w:sz w:val="20"/>
          <w:szCs w:val="20"/>
        </w:rPr>
      </w:pPr>
      <w:r w:rsidRPr="00EB6962">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62E1577D" w14:textId="77777777" w:rsidR="0061620A" w:rsidRPr="00EB6962" w:rsidRDefault="0061620A" w:rsidP="0061620A">
      <w:pPr>
        <w:tabs>
          <w:tab w:val="num" w:pos="0"/>
        </w:tabs>
        <w:jc w:val="both"/>
        <w:rPr>
          <w:rFonts w:ascii="Arial" w:hAnsi="Arial" w:cs="Arial"/>
          <w:sz w:val="20"/>
          <w:szCs w:val="20"/>
        </w:rPr>
      </w:pPr>
    </w:p>
    <w:p w14:paraId="79E63E55" w14:textId="4D531C86" w:rsidR="0061620A" w:rsidRPr="00EB6962" w:rsidRDefault="0061620A" w:rsidP="0061620A">
      <w:pPr>
        <w:numPr>
          <w:ilvl w:val="0"/>
          <w:numId w:val="5"/>
        </w:numPr>
        <w:tabs>
          <w:tab w:val="left" w:pos="720"/>
        </w:tabs>
        <w:jc w:val="both"/>
        <w:rPr>
          <w:rFonts w:ascii="Arial" w:hAnsi="Arial" w:cs="Arial"/>
          <w:sz w:val="20"/>
          <w:szCs w:val="20"/>
        </w:rPr>
      </w:pPr>
      <w:r w:rsidRPr="00EB6962">
        <w:rPr>
          <w:rFonts w:ascii="Arial" w:hAnsi="Arial" w:cs="Arial"/>
          <w:sz w:val="20"/>
        </w:rPr>
        <w:t>V</w:t>
      </w:r>
      <w:r w:rsidR="00197AEE">
        <w:rPr>
          <w:rFonts w:ascii="Arial" w:hAnsi="Arial" w:cs="Arial"/>
          <w:sz w:val="20"/>
        </w:rPr>
        <w:t> </w:t>
      </w:r>
      <w:r w:rsidRPr="00EB6962">
        <w:rPr>
          <w:rFonts w:ascii="Arial" w:hAnsi="Arial" w:cs="Arial"/>
          <w:sz w:val="20"/>
        </w:rPr>
        <w:t>případě</w:t>
      </w:r>
      <w:r w:rsidR="00197AEE">
        <w:rPr>
          <w:rFonts w:ascii="Arial" w:hAnsi="Arial" w:cs="Arial"/>
          <w:sz w:val="20"/>
        </w:rPr>
        <w:t>,</w:t>
      </w:r>
      <w:r w:rsidRPr="00EB6962">
        <w:rPr>
          <w:rFonts w:ascii="Arial" w:hAnsi="Arial" w:cs="Arial"/>
          <w:sz w:val="20"/>
        </w:rPr>
        <w:t xml:space="preserve"> </w:t>
      </w:r>
      <w:r w:rsidRPr="00EB6962">
        <w:rPr>
          <w:rFonts w:ascii="Arial" w:hAnsi="Arial" w:cs="Arial"/>
          <w:sz w:val="20"/>
          <w:szCs w:val="20"/>
        </w:rPr>
        <w:t xml:space="preserve">že vadné plnění představuje podstatné porušení této smlouvy (tedy především, nikoliv však výlučně, v případě </w:t>
      </w:r>
      <w:r w:rsidRPr="00EB6962">
        <w:rPr>
          <w:rFonts w:ascii="Arial" w:hAnsi="Arial" w:cs="Arial"/>
          <w:sz w:val="20"/>
        </w:rPr>
        <w:t>neodstranitelné či neopravitelné vady)</w:t>
      </w:r>
      <w:r w:rsidRPr="00EB6962">
        <w:rPr>
          <w:rFonts w:ascii="Arial" w:hAnsi="Arial" w:cs="Arial"/>
          <w:sz w:val="20"/>
          <w:szCs w:val="20"/>
        </w:rPr>
        <w:t>, pak má kupující právo na:</w:t>
      </w:r>
    </w:p>
    <w:p w14:paraId="10F2409D" w14:textId="77777777" w:rsidR="0061620A" w:rsidRPr="00EB6962" w:rsidRDefault="0061620A" w:rsidP="0061620A">
      <w:pPr>
        <w:tabs>
          <w:tab w:val="left" w:pos="720"/>
        </w:tabs>
        <w:ind w:left="397"/>
        <w:jc w:val="both"/>
        <w:rPr>
          <w:rFonts w:ascii="Arial" w:hAnsi="Arial" w:cs="Arial"/>
          <w:sz w:val="20"/>
          <w:szCs w:val="20"/>
        </w:rPr>
      </w:pPr>
    </w:p>
    <w:p w14:paraId="38A572B8" w14:textId="77777777" w:rsidR="0061620A" w:rsidRPr="00EB6962" w:rsidRDefault="0061620A" w:rsidP="0061620A">
      <w:pPr>
        <w:tabs>
          <w:tab w:val="left" w:pos="993"/>
        </w:tabs>
        <w:ind w:left="993" w:hanging="284"/>
        <w:jc w:val="both"/>
        <w:rPr>
          <w:rFonts w:ascii="Arial" w:hAnsi="Arial" w:cs="Arial"/>
          <w:sz w:val="20"/>
          <w:szCs w:val="20"/>
        </w:rPr>
      </w:pPr>
      <w:r w:rsidRPr="00EB6962">
        <w:rPr>
          <w:rFonts w:ascii="Arial" w:hAnsi="Arial" w:cs="Arial"/>
          <w:sz w:val="20"/>
          <w:szCs w:val="20"/>
        </w:rPr>
        <w:t>a) odstranění vady dodáním nové věci bez vady nebo dodáním chybějící věci nebo</w:t>
      </w:r>
    </w:p>
    <w:p w14:paraId="3E2ED2B6" w14:textId="77777777" w:rsidR="0061620A" w:rsidRPr="00EB6962" w:rsidRDefault="0061620A" w:rsidP="0061620A">
      <w:pPr>
        <w:tabs>
          <w:tab w:val="left" w:pos="993"/>
        </w:tabs>
        <w:ind w:left="993" w:hanging="284"/>
        <w:jc w:val="both"/>
        <w:rPr>
          <w:rFonts w:ascii="Arial" w:hAnsi="Arial" w:cs="Arial"/>
          <w:sz w:val="20"/>
          <w:szCs w:val="20"/>
        </w:rPr>
      </w:pPr>
      <w:r w:rsidRPr="00EB6962">
        <w:rPr>
          <w:rFonts w:ascii="Arial" w:hAnsi="Arial" w:cs="Arial"/>
          <w:sz w:val="20"/>
          <w:szCs w:val="20"/>
        </w:rPr>
        <w:t>b) odstranění vady opravou věci nebo</w:t>
      </w:r>
    </w:p>
    <w:p w14:paraId="2556701A" w14:textId="77777777" w:rsidR="0061620A" w:rsidRPr="00EB6962" w:rsidRDefault="0061620A" w:rsidP="0061620A">
      <w:pPr>
        <w:tabs>
          <w:tab w:val="left" w:pos="993"/>
        </w:tabs>
        <w:ind w:left="993" w:hanging="284"/>
        <w:jc w:val="both"/>
        <w:rPr>
          <w:rFonts w:ascii="Arial" w:hAnsi="Arial" w:cs="Arial"/>
          <w:sz w:val="20"/>
          <w:szCs w:val="20"/>
        </w:rPr>
      </w:pPr>
      <w:r w:rsidRPr="00EB6962">
        <w:rPr>
          <w:rFonts w:ascii="Arial" w:hAnsi="Arial" w:cs="Arial"/>
          <w:sz w:val="20"/>
          <w:szCs w:val="20"/>
        </w:rPr>
        <w:t>c) přiměřenou slevu z kupní ceny nebo</w:t>
      </w:r>
    </w:p>
    <w:p w14:paraId="00176313" w14:textId="77777777" w:rsidR="0061620A" w:rsidRPr="00EB6962" w:rsidRDefault="0061620A" w:rsidP="0061620A">
      <w:pPr>
        <w:tabs>
          <w:tab w:val="left" w:pos="993"/>
        </w:tabs>
        <w:ind w:left="993" w:hanging="284"/>
        <w:jc w:val="both"/>
        <w:rPr>
          <w:rFonts w:ascii="Arial" w:hAnsi="Arial" w:cs="Arial"/>
          <w:sz w:val="20"/>
          <w:szCs w:val="20"/>
        </w:rPr>
      </w:pPr>
      <w:r w:rsidRPr="00EB6962">
        <w:rPr>
          <w:rFonts w:ascii="Arial" w:hAnsi="Arial" w:cs="Arial"/>
          <w:sz w:val="20"/>
          <w:szCs w:val="20"/>
        </w:rPr>
        <w:t>d) odstoupení od kupní smlouvy.</w:t>
      </w:r>
    </w:p>
    <w:p w14:paraId="1C408A46" w14:textId="77777777" w:rsidR="0061620A" w:rsidRPr="00EB6962" w:rsidRDefault="0061620A" w:rsidP="0061620A">
      <w:pPr>
        <w:tabs>
          <w:tab w:val="left" w:pos="720"/>
        </w:tabs>
        <w:ind w:left="397"/>
        <w:jc w:val="both"/>
        <w:rPr>
          <w:rFonts w:ascii="Arial" w:hAnsi="Arial" w:cs="Arial"/>
          <w:sz w:val="20"/>
          <w:szCs w:val="20"/>
        </w:rPr>
      </w:pPr>
    </w:p>
    <w:p w14:paraId="73056603" w14:textId="77777777" w:rsidR="0061620A" w:rsidRPr="00EB6962" w:rsidRDefault="0061620A" w:rsidP="0061620A">
      <w:pPr>
        <w:tabs>
          <w:tab w:val="left" w:pos="1477"/>
        </w:tabs>
        <w:overflowPunct w:val="0"/>
        <w:autoSpaceDE w:val="0"/>
        <w:autoSpaceDN w:val="0"/>
        <w:adjustRightInd w:val="0"/>
        <w:ind w:left="397"/>
        <w:jc w:val="both"/>
        <w:rPr>
          <w:rFonts w:ascii="Arial" w:hAnsi="Arial" w:cs="Arial"/>
          <w:sz w:val="20"/>
          <w:szCs w:val="20"/>
        </w:rPr>
      </w:pPr>
      <w:r w:rsidRPr="00EB6962">
        <w:rPr>
          <w:rFonts w:ascii="Arial" w:hAnsi="Arial" w:cs="Arial"/>
          <w:sz w:val="20"/>
          <w:szCs w:val="20"/>
        </w:rPr>
        <w:t>Smluvní strany se dohodly, že v případě, kdy kupující neoznámí prodávajícímu, které z výše uvedených práv si zvolil, platí, že má zájem, aby došlo k </w:t>
      </w:r>
      <w:r w:rsidRPr="00EB6962" w:rsidDel="00626BC7">
        <w:rPr>
          <w:rFonts w:ascii="Arial" w:hAnsi="Arial" w:cs="Arial"/>
          <w:sz w:val="20"/>
          <w:szCs w:val="20"/>
        </w:rPr>
        <w:t xml:space="preserve"> </w:t>
      </w:r>
      <w:r w:rsidRPr="00EB6962">
        <w:rPr>
          <w:rFonts w:ascii="Arial" w:hAnsi="Arial" w:cs="Arial"/>
          <w:sz w:val="20"/>
          <w:szCs w:val="20"/>
        </w:rPr>
        <w:t xml:space="preserve">poskytnutí přiměřené slevy z kupní ceny odpovídající rozsahu reklamovaných vad a snížení hodnoty zboží. </w:t>
      </w:r>
    </w:p>
    <w:p w14:paraId="31276C9D" w14:textId="77777777" w:rsidR="0061620A" w:rsidRPr="00EB6962" w:rsidRDefault="0061620A" w:rsidP="0061620A">
      <w:pPr>
        <w:tabs>
          <w:tab w:val="left" w:pos="1477"/>
        </w:tabs>
        <w:overflowPunct w:val="0"/>
        <w:autoSpaceDE w:val="0"/>
        <w:autoSpaceDN w:val="0"/>
        <w:adjustRightInd w:val="0"/>
        <w:jc w:val="both"/>
        <w:rPr>
          <w:rFonts w:ascii="Arial" w:hAnsi="Arial" w:cs="Arial"/>
          <w:sz w:val="20"/>
          <w:szCs w:val="20"/>
        </w:rPr>
      </w:pPr>
    </w:p>
    <w:p w14:paraId="507E8FB0" w14:textId="77777777" w:rsidR="0061620A" w:rsidRPr="00EB6962"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EB6962">
        <w:rPr>
          <w:rFonts w:ascii="Arial" w:hAnsi="Arial" w:cs="Arial"/>
          <w:sz w:val="20"/>
          <w:szCs w:val="20"/>
        </w:rPr>
        <w:lastRenderedPageBreak/>
        <w:t xml:space="preserve">Prodávající se zavazuje, že uhradí kupujícímu veškeré škody vzniklé z vady a náklady spojené s reklamací.  </w:t>
      </w:r>
    </w:p>
    <w:p w14:paraId="225B25CF" w14:textId="77777777" w:rsidR="0061620A" w:rsidRPr="00EB6962" w:rsidRDefault="0061620A" w:rsidP="0061620A">
      <w:pPr>
        <w:jc w:val="both"/>
        <w:rPr>
          <w:rFonts w:ascii="Arial" w:hAnsi="Arial" w:cs="Arial"/>
          <w:sz w:val="20"/>
          <w:szCs w:val="20"/>
        </w:rPr>
      </w:pPr>
    </w:p>
    <w:p w14:paraId="1DC64BFF"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V.</w:t>
      </w:r>
    </w:p>
    <w:p w14:paraId="5B5E2849"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Smluvní sankce</w:t>
      </w:r>
    </w:p>
    <w:p w14:paraId="463C70A1" w14:textId="77777777" w:rsidR="0061620A" w:rsidRPr="00EB6962" w:rsidRDefault="0061620A" w:rsidP="0061620A">
      <w:pPr>
        <w:jc w:val="center"/>
        <w:rPr>
          <w:rFonts w:ascii="Arial" w:hAnsi="Arial" w:cs="Arial"/>
          <w:b/>
          <w:sz w:val="20"/>
          <w:szCs w:val="20"/>
        </w:rPr>
      </w:pPr>
    </w:p>
    <w:p w14:paraId="17B9B0D9" w14:textId="77777777" w:rsidR="0061620A" w:rsidRPr="00EB6962" w:rsidRDefault="0061620A" w:rsidP="0061620A">
      <w:pPr>
        <w:numPr>
          <w:ilvl w:val="0"/>
          <w:numId w:val="6"/>
        </w:numPr>
        <w:jc w:val="both"/>
        <w:rPr>
          <w:rFonts w:ascii="Arial" w:hAnsi="Arial" w:cs="Arial"/>
          <w:color w:val="000000"/>
          <w:sz w:val="20"/>
          <w:szCs w:val="20"/>
        </w:rPr>
      </w:pPr>
      <w:r w:rsidRPr="00EB6962">
        <w:rPr>
          <w:rFonts w:ascii="Arial" w:hAnsi="Arial" w:cs="Arial"/>
          <w:color w:val="000000"/>
          <w:sz w:val="20"/>
          <w:szCs w:val="20"/>
        </w:rPr>
        <w:t>Smluvní strany se dohodly na následujících sankcích za porušení smluvních povinností:</w:t>
      </w:r>
    </w:p>
    <w:p w14:paraId="49C23EF0" w14:textId="77777777" w:rsidR="0061620A" w:rsidRPr="00EB6962" w:rsidRDefault="0061620A" w:rsidP="0061620A">
      <w:pPr>
        <w:ind w:left="397"/>
        <w:jc w:val="both"/>
        <w:rPr>
          <w:rFonts w:ascii="Arial" w:hAnsi="Arial" w:cs="Arial"/>
          <w:color w:val="000000"/>
          <w:sz w:val="20"/>
          <w:szCs w:val="20"/>
        </w:rPr>
      </w:pPr>
    </w:p>
    <w:p w14:paraId="3BF54951" w14:textId="4DD14393" w:rsidR="007702BF" w:rsidRPr="00EB6962" w:rsidRDefault="007702BF" w:rsidP="007702BF">
      <w:pPr>
        <w:numPr>
          <w:ilvl w:val="0"/>
          <w:numId w:val="7"/>
        </w:numPr>
        <w:jc w:val="both"/>
        <w:rPr>
          <w:rFonts w:ascii="Arial" w:hAnsi="Arial" w:cs="Arial"/>
          <w:color w:val="000000"/>
          <w:sz w:val="20"/>
          <w:szCs w:val="20"/>
        </w:rPr>
      </w:pPr>
      <w:r w:rsidRPr="00EB6962">
        <w:rPr>
          <w:rFonts w:ascii="Arial" w:hAnsi="Arial" w:cs="Arial"/>
          <w:color w:val="000000"/>
          <w:sz w:val="20"/>
          <w:szCs w:val="20"/>
        </w:rPr>
        <w:t xml:space="preserve">Prodávající se zavazuje zaplatit smluvní pokutu ve výši 0,05 % z kupní ceny bez DPH pro případ, že </w:t>
      </w:r>
      <w:r w:rsidR="002A413E">
        <w:rPr>
          <w:rFonts w:ascii="Arial" w:hAnsi="Arial" w:cs="Arial"/>
          <w:color w:val="000000"/>
          <w:sz w:val="20"/>
          <w:szCs w:val="20"/>
        </w:rPr>
        <w:t xml:space="preserve">kupujícímu </w:t>
      </w:r>
      <w:r w:rsidRPr="00EB6962">
        <w:rPr>
          <w:rFonts w:ascii="Arial" w:hAnsi="Arial" w:cs="Arial"/>
          <w:color w:val="000000"/>
          <w:sz w:val="20"/>
          <w:szCs w:val="20"/>
        </w:rPr>
        <w:t>nedodá zboží v požadované kvalitě a jakosti sjednané touto smlouvou</w:t>
      </w:r>
      <w:r w:rsidR="002A413E">
        <w:rPr>
          <w:rFonts w:ascii="Arial" w:hAnsi="Arial" w:cs="Arial"/>
          <w:color w:val="000000"/>
          <w:sz w:val="20"/>
          <w:szCs w:val="20"/>
        </w:rPr>
        <w:t>.</w:t>
      </w:r>
    </w:p>
    <w:p w14:paraId="4C0A70E2" w14:textId="2CE600F4" w:rsidR="0061620A" w:rsidRPr="00620AC4" w:rsidRDefault="0061620A" w:rsidP="0061620A">
      <w:pPr>
        <w:numPr>
          <w:ilvl w:val="0"/>
          <w:numId w:val="7"/>
        </w:numPr>
        <w:jc w:val="both"/>
        <w:rPr>
          <w:rFonts w:ascii="Arial" w:hAnsi="Arial" w:cs="Arial"/>
          <w:color w:val="000000"/>
          <w:sz w:val="20"/>
          <w:szCs w:val="20"/>
        </w:rPr>
      </w:pPr>
      <w:r w:rsidRPr="00EB6962">
        <w:rPr>
          <w:rFonts w:ascii="Arial" w:hAnsi="Arial" w:cs="Arial"/>
          <w:color w:val="000000"/>
          <w:sz w:val="20"/>
          <w:szCs w:val="20"/>
        </w:rPr>
        <w:t xml:space="preserve">Prodávající se </w:t>
      </w:r>
      <w:r w:rsidRPr="00620AC4">
        <w:rPr>
          <w:rFonts w:ascii="Arial" w:hAnsi="Arial" w:cs="Arial"/>
          <w:color w:val="000000"/>
          <w:sz w:val="20"/>
          <w:szCs w:val="20"/>
        </w:rPr>
        <w:t>zavazuje uhradit za každý</w:t>
      </w:r>
      <w:r w:rsidR="00C071E1" w:rsidRPr="00620AC4">
        <w:rPr>
          <w:rFonts w:ascii="Arial" w:hAnsi="Arial" w:cs="Arial"/>
          <w:color w:val="000000"/>
          <w:sz w:val="20"/>
          <w:szCs w:val="20"/>
        </w:rPr>
        <w:t>,</w:t>
      </w:r>
      <w:r w:rsidRPr="00620AC4">
        <w:rPr>
          <w:rFonts w:ascii="Arial" w:hAnsi="Arial" w:cs="Arial"/>
          <w:color w:val="000000"/>
          <w:sz w:val="20"/>
          <w:szCs w:val="20"/>
        </w:rPr>
        <w:t xml:space="preserve"> </w:t>
      </w:r>
      <w:r w:rsidR="00C071E1" w:rsidRPr="00620AC4">
        <w:rPr>
          <w:rFonts w:ascii="Arial" w:hAnsi="Arial" w:cs="Arial"/>
          <w:color w:val="000000"/>
          <w:sz w:val="20"/>
          <w:szCs w:val="20"/>
        </w:rPr>
        <w:t xml:space="preserve">byť i jen </w:t>
      </w:r>
      <w:r w:rsidRPr="00620AC4">
        <w:rPr>
          <w:rFonts w:ascii="Arial" w:hAnsi="Arial" w:cs="Arial"/>
          <w:sz w:val="20"/>
          <w:szCs w:val="20"/>
        </w:rPr>
        <w:t>započatý</w:t>
      </w:r>
      <w:r w:rsidRPr="00620AC4">
        <w:rPr>
          <w:rFonts w:ascii="Arial" w:hAnsi="Arial" w:cs="Arial"/>
          <w:color w:val="000000"/>
          <w:sz w:val="20"/>
          <w:szCs w:val="20"/>
        </w:rPr>
        <w:t xml:space="preserve"> den překročení sjednaného termínu </w:t>
      </w:r>
      <w:r w:rsidR="007702BF" w:rsidRPr="00620AC4">
        <w:rPr>
          <w:rFonts w:ascii="Arial" w:hAnsi="Arial" w:cs="Arial"/>
          <w:color w:val="000000"/>
          <w:sz w:val="20"/>
          <w:szCs w:val="20"/>
        </w:rPr>
        <w:t xml:space="preserve">dodávky </w:t>
      </w:r>
      <w:r w:rsidRPr="00620AC4">
        <w:rPr>
          <w:rFonts w:ascii="Arial" w:hAnsi="Arial" w:cs="Arial"/>
          <w:color w:val="000000"/>
          <w:sz w:val="20"/>
          <w:szCs w:val="20"/>
        </w:rPr>
        <w:t>(čl. III odst. 1</w:t>
      </w:r>
      <w:r w:rsidR="007702BF" w:rsidRPr="00620AC4">
        <w:rPr>
          <w:rFonts w:ascii="Arial" w:hAnsi="Arial" w:cs="Arial"/>
          <w:color w:val="000000"/>
          <w:sz w:val="20"/>
          <w:szCs w:val="20"/>
        </w:rPr>
        <w:t xml:space="preserve"> smlouvy</w:t>
      </w:r>
      <w:r w:rsidRPr="00620AC4">
        <w:rPr>
          <w:rFonts w:ascii="Arial" w:hAnsi="Arial" w:cs="Arial"/>
          <w:color w:val="000000"/>
          <w:sz w:val="20"/>
          <w:szCs w:val="20"/>
        </w:rPr>
        <w:t xml:space="preserve">) smluvní pokutu </w:t>
      </w:r>
      <w:r w:rsidR="007702BF" w:rsidRPr="00620AC4">
        <w:rPr>
          <w:rFonts w:ascii="Arial" w:hAnsi="Arial" w:cs="Arial"/>
          <w:color w:val="000000"/>
          <w:sz w:val="20"/>
          <w:szCs w:val="20"/>
        </w:rPr>
        <w:t xml:space="preserve">ve výši </w:t>
      </w:r>
      <w:r w:rsidRPr="00620AC4">
        <w:rPr>
          <w:rFonts w:ascii="Arial" w:hAnsi="Arial" w:cs="Arial"/>
          <w:color w:val="000000"/>
          <w:sz w:val="20"/>
          <w:szCs w:val="20"/>
        </w:rPr>
        <w:t>0,</w:t>
      </w:r>
      <w:r w:rsidR="00B76780" w:rsidRPr="00620AC4">
        <w:rPr>
          <w:rFonts w:ascii="Arial" w:hAnsi="Arial" w:cs="Arial"/>
          <w:color w:val="000000"/>
          <w:sz w:val="20"/>
          <w:szCs w:val="20"/>
        </w:rPr>
        <w:t>0</w:t>
      </w:r>
      <w:r w:rsidR="00D92F36" w:rsidRPr="00620AC4">
        <w:rPr>
          <w:rFonts w:ascii="Arial" w:hAnsi="Arial" w:cs="Arial"/>
          <w:color w:val="000000"/>
          <w:sz w:val="20"/>
          <w:szCs w:val="20"/>
        </w:rPr>
        <w:t>2</w:t>
      </w:r>
      <w:r w:rsidRPr="00620AC4">
        <w:rPr>
          <w:rFonts w:ascii="Arial" w:hAnsi="Arial" w:cs="Arial"/>
          <w:color w:val="000000"/>
          <w:sz w:val="20"/>
          <w:szCs w:val="20"/>
        </w:rPr>
        <w:t xml:space="preserve"> % z kupní ceny bez </w:t>
      </w:r>
      <w:r w:rsidRPr="00344993">
        <w:rPr>
          <w:rFonts w:ascii="Arial" w:hAnsi="Arial" w:cs="Arial"/>
          <w:color w:val="000000"/>
          <w:sz w:val="20"/>
          <w:szCs w:val="20"/>
        </w:rPr>
        <w:t>DPH.</w:t>
      </w:r>
      <w:r w:rsidR="003D3EC6" w:rsidRPr="00344993">
        <w:rPr>
          <w:rFonts w:ascii="Arial" w:hAnsi="Arial" w:cs="Arial"/>
          <w:color w:val="000000"/>
          <w:sz w:val="20"/>
          <w:szCs w:val="20"/>
        </w:rPr>
        <w:t xml:space="preserve"> </w:t>
      </w:r>
      <w:r w:rsidR="003B3E8F" w:rsidRPr="00344993">
        <w:rPr>
          <w:rFonts w:ascii="Arial" w:hAnsi="Arial" w:cs="Arial"/>
          <w:color w:val="000000"/>
          <w:sz w:val="20"/>
          <w:szCs w:val="20"/>
        </w:rPr>
        <w:t>Tuto povinnost prodávající nemá, pokud nedošlo ze strany kupujícího k včasné připravenosti místa pro instalaci k termínu dle čl. III, odst. 1</w:t>
      </w:r>
      <w:r w:rsidR="00666918" w:rsidRPr="00344993">
        <w:rPr>
          <w:rFonts w:ascii="Arial" w:hAnsi="Arial" w:cs="Arial"/>
          <w:color w:val="000000"/>
          <w:sz w:val="20"/>
          <w:szCs w:val="20"/>
        </w:rPr>
        <w:t>.</w:t>
      </w:r>
      <w:r w:rsidR="005845C3" w:rsidRPr="00344993">
        <w:rPr>
          <w:rFonts w:ascii="Arial" w:hAnsi="Arial" w:cs="Arial"/>
          <w:color w:val="000000"/>
          <w:sz w:val="20"/>
          <w:szCs w:val="20"/>
        </w:rPr>
        <w:t xml:space="preserve">, </w:t>
      </w:r>
      <w:r w:rsidR="00B140C7" w:rsidRPr="00344993">
        <w:rPr>
          <w:rFonts w:ascii="Arial" w:hAnsi="Arial" w:cs="Arial"/>
          <w:color w:val="000000"/>
          <w:sz w:val="20"/>
          <w:szCs w:val="20"/>
        </w:rPr>
        <w:t>tímto se rozumí nejpozději do</w:t>
      </w:r>
      <w:r w:rsidR="0043199F" w:rsidRPr="00344993">
        <w:rPr>
          <w:rFonts w:ascii="Arial" w:hAnsi="Arial" w:cs="Arial"/>
          <w:color w:val="000000"/>
          <w:sz w:val="20"/>
          <w:szCs w:val="20"/>
        </w:rPr>
        <w:t xml:space="preserve"> 1</w:t>
      </w:r>
      <w:r w:rsidR="00833E82" w:rsidRPr="00344993">
        <w:rPr>
          <w:rFonts w:ascii="Arial" w:hAnsi="Arial" w:cs="Arial"/>
          <w:color w:val="000000"/>
          <w:sz w:val="20"/>
          <w:szCs w:val="20"/>
        </w:rPr>
        <w:t>2</w:t>
      </w:r>
      <w:r w:rsidR="0043199F" w:rsidRPr="00344993">
        <w:rPr>
          <w:rFonts w:ascii="Arial" w:hAnsi="Arial" w:cs="Arial"/>
          <w:color w:val="000000"/>
          <w:sz w:val="20"/>
          <w:szCs w:val="20"/>
        </w:rPr>
        <w:t>0 dní od</w:t>
      </w:r>
      <w:r w:rsidR="0043199F" w:rsidRPr="00620AC4">
        <w:rPr>
          <w:rFonts w:ascii="Arial" w:hAnsi="Arial" w:cs="Arial"/>
          <w:color w:val="000000"/>
          <w:sz w:val="20"/>
          <w:szCs w:val="20"/>
        </w:rPr>
        <w:t xml:space="preserve"> </w:t>
      </w:r>
      <w:r w:rsidR="00BC6687" w:rsidRPr="00620AC4">
        <w:rPr>
          <w:rFonts w:ascii="Arial" w:hAnsi="Arial" w:cs="Arial"/>
          <w:color w:val="000000"/>
          <w:sz w:val="20"/>
          <w:szCs w:val="20"/>
        </w:rPr>
        <w:t>nabytí účinnosti smlouvy.</w:t>
      </w:r>
    </w:p>
    <w:p w14:paraId="47995A61" w14:textId="701A4F2B" w:rsidR="00852B7E" w:rsidRPr="00EB6962" w:rsidRDefault="0061620A" w:rsidP="003D3EC6">
      <w:pPr>
        <w:numPr>
          <w:ilvl w:val="0"/>
          <w:numId w:val="7"/>
        </w:numPr>
        <w:jc w:val="both"/>
        <w:rPr>
          <w:rFonts w:ascii="Arial" w:hAnsi="Arial" w:cs="Arial"/>
          <w:iCs/>
          <w:color w:val="000000"/>
          <w:sz w:val="20"/>
          <w:szCs w:val="20"/>
        </w:rPr>
      </w:pPr>
      <w:r w:rsidRPr="00620AC4">
        <w:rPr>
          <w:rFonts w:ascii="Arial" w:hAnsi="Arial" w:cs="Arial"/>
          <w:color w:val="000000"/>
          <w:sz w:val="20"/>
          <w:szCs w:val="20"/>
        </w:rPr>
        <w:t xml:space="preserve">Prodávající se zavazuje zaplatit </w:t>
      </w:r>
      <w:r w:rsidRPr="00620AC4">
        <w:rPr>
          <w:rFonts w:ascii="Arial" w:hAnsi="Arial" w:cs="Arial"/>
          <w:sz w:val="20"/>
          <w:szCs w:val="20"/>
        </w:rPr>
        <w:t>smluvní</w:t>
      </w:r>
      <w:r w:rsidRPr="00EB6962">
        <w:rPr>
          <w:rFonts w:ascii="Arial" w:hAnsi="Arial" w:cs="Arial"/>
          <w:sz w:val="20"/>
          <w:szCs w:val="20"/>
        </w:rPr>
        <w:t xml:space="preserve"> pokutu ve výši 0,</w:t>
      </w:r>
      <w:r w:rsidR="00B76780" w:rsidRPr="00EB6962">
        <w:rPr>
          <w:rFonts w:ascii="Arial" w:hAnsi="Arial" w:cs="Arial"/>
          <w:sz w:val="20"/>
          <w:szCs w:val="20"/>
        </w:rPr>
        <w:t>0</w:t>
      </w:r>
      <w:r w:rsidR="00D92F36" w:rsidRPr="00EB6962">
        <w:rPr>
          <w:rFonts w:ascii="Arial" w:hAnsi="Arial" w:cs="Arial"/>
          <w:sz w:val="20"/>
          <w:szCs w:val="20"/>
        </w:rPr>
        <w:t>2</w:t>
      </w:r>
      <w:r w:rsidRPr="00EB6962">
        <w:rPr>
          <w:rFonts w:ascii="Arial" w:hAnsi="Arial" w:cs="Arial"/>
          <w:sz w:val="20"/>
          <w:szCs w:val="20"/>
        </w:rPr>
        <w:t xml:space="preserve"> % z kupní ceny bez DPH </w:t>
      </w:r>
      <w:r w:rsidRPr="00EB6962">
        <w:rPr>
          <w:rFonts w:ascii="Arial" w:hAnsi="Arial" w:cs="Arial"/>
          <w:color w:val="000000"/>
          <w:sz w:val="20"/>
          <w:szCs w:val="20"/>
        </w:rPr>
        <w:t xml:space="preserve">za </w:t>
      </w:r>
      <w:r w:rsidRPr="00EB6962">
        <w:rPr>
          <w:rFonts w:ascii="Arial" w:hAnsi="Arial" w:cs="Arial"/>
          <w:iCs/>
          <w:color w:val="000000"/>
          <w:sz w:val="20"/>
          <w:szCs w:val="20"/>
        </w:rPr>
        <w:t xml:space="preserve">každý započatý den překročení </w:t>
      </w:r>
      <w:r w:rsidR="00C071E1">
        <w:rPr>
          <w:rFonts w:ascii="Arial" w:hAnsi="Arial" w:cs="Arial"/>
          <w:iCs/>
          <w:color w:val="000000"/>
          <w:sz w:val="20"/>
          <w:szCs w:val="20"/>
        </w:rPr>
        <w:t>kterékoliv</w:t>
      </w:r>
      <w:r w:rsidRPr="00EB6962">
        <w:rPr>
          <w:rFonts w:ascii="Arial" w:hAnsi="Arial" w:cs="Arial"/>
          <w:iCs/>
          <w:color w:val="000000"/>
          <w:sz w:val="20"/>
          <w:szCs w:val="20"/>
        </w:rPr>
        <w:t xml:space="preserve"> ze lhůt dle čl. IV. odst. 8 této smlouvy, a to až do dne odstranění vady nebo jiného vypořádání.</w:t>
      </w:r>
    </w:p>
    <w:p w14:paraId="612D11A1" w14:textId="77777777" w:rsidR="0061620A" w:rsidRPr="00EB6962" w:rsidRDefault="0061620A" w:rsidP="0061620A">
      <w:pPr>
        <w:numPr>
          <w:ilvl w:val="0"/>
          <w:numId w:val="7"/>
        </w:numPr>
        <w:jc w:val="both"/>
        <w:rPr>
          <w:rFonts w:ascii="Arial" w:hAnsi="Arial" w:cs="Arial"/>
          <w:iCs/>
          <w:color w:val="000000"/>
          <w:sz w:val="20"/>
          <w:szCs w:val="20"/>
        </w:rPr>
      </w:pPr>
      <w:r w:rsidRPr="00EB6962">
        <w:rPr>
          <w:rFonts w:ascii="Arial" w:hAnsi="Arial" w:cs="Arial"/>
          <w:color w:val="000000"/>
          <w:sz w:val="20"/>
          <w:szCs w:val="20"/>
        </w:rPr>
        <w:t xml:space="preserve">Prodávající se zavazuje zaplatit </w:t>
      </w:r>
      <w:r w:rsidRPr="00EB6962">
        <w:rPr>
          <w:rFonts w:ascii="Arial" w:hAnsi="Arial" w:cs="Arial"/>
          <w:sz w:val="20"/>
          <w:szCs w:val="20"/>
        </w:rPr>
        <w:t>smluvní pokutu ve výši 0,</w:t>
      </w:r>
      <w:r w:rsidR="00B76780" w:rsidRPr="00EB6962">
        <w:rPr>
          <w:rFonts w:ascii="Arial" w:hAnsi="Arial" w:cs="Arial"/>
          <w:sz w:val="20"/>
          <w:szCs w:val="20"/>
        </w:rPr>
        <w:t>0</w:t>
      </w:r>
      <w:r w:rsidR="00D92F36" w:rsidRPr="00EB6962">
        <w:rPr>
          <w:rFonts w:ascii="Arial" w:hAnsi="Arial" w:cs="Arial"/>
          <w:sz w:val="20"/>
          <w:szCs w:val="20"/>
        </w:rPr>
        <w:t>2</w:t>
      </w:r>
      <w:r w:rsidRPr="00EB6962">
        <w:rPr>
          <w:rFonts w:ascii="Arial" w:hAnsi="Arial" w:cs="Arial"/>
          <w:sz w:val="20"/>
          <w:szCs w:val="20"/>
        </w:rPr>
        <w:t xml:space="preserve"> % z kupní ceny bez DPH </w:t>
      </w:r>
      <w:r w:rsidRPr="00EB6962">
        <w:rPr>
          <w:rFonts w:ascii="Arial" w:hAnsi="Arial" w:cs="Arial"/>
          <w:color w:val="000000"/>
          <w:sz w:val="20"/>
          <w:szCs w:val="20"/>
        </w:rPr>
        <w:t xml:space="preserve">za </w:t>
      </w:r>
      <w:r w:rsidRPr="00EB6962">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190A37E4" w14:textId="77777777" w:rsidR="00A8181F" w:rsidRPr="00EB6962" w:rsidRDefault="00A8181F" w:rsidP="00A8181F">
      <w:pPr>
        <w:numPr>
          <w:ilvl w:val="0"/>
          <w:numId w:val="7"/>
        </w:numPr>
        <w:jc w:val="both"/>
        <w:rPr>
          <w:rFonts w:ascii="Arial" w:hAnsi="Arial" w:cs="Arial"/>
          <w:iCs/>
          <w:color w:val="000000"/>
          <w:sz w:val="20"/>
          <w:szCs w:val="20"/>
        </w:rPr>
      </w:pPr>
      <w:r w:rsidRPr="00EB6962">
        <w:rPr>
          <w:rFonts w:ascii="Arial" w:hAnsi="Arial" w:cs="Arial"/>
          <w:iCs/>
          <w:color w:val="000000"/>
          <w:sz w:val="20"/>
          <w:szCs w:val="20"/>
        </w:rPr>
        <w:t xml:space="preserve">Kupující se zavazuje zaplatit smluvní pokutu ve výši 0,02% z dlužné částky za každý započatý den překročení lhůty splatnosti faktur. </w:t>
      </w:r>
    </w:p>
    <w:p w14:paraId="380ED69B" w14:textId="77777777" w:rsidR="00A8181F" w:rsidRPr="00EB6962" w:rsidRDefault="00A8181F" w:rsidP="00826058">
      <w:pPr>
        <w:ind w:left="397"/>
        <w:jc w:val="both"/>
        <w:rPr>
          <w:rFonts w:ascii="Arial" w:hAnsi="Arial" w:cs="Arial"/>
          <w:iCs/>
          <w:color w:val="000000"/>
          <w:sz w:val="20"/>
          <w:szCs w:val="20"/>
        </w:rPr>
      </w:pPr>
    </w:p>
    <w:p w14:paraId="2C4BDBAA" w14:textId="77777777" w:rsidR="0061620A" w:rsidRPr="00EB6962" w:rsidRDefault="0061620A" w:rsidP="0061620A">
      <w:pPr>
        <w:jc w:val="both"/>
        <w:rPr>
          <w:rFonts w:ascii="Arial" w:hAnsi="Arial" w:cs="Arial"/>
          <w:color w:val="000000"/>
          <w:sz w:val="20"/>
          <w:szCs w:val="20"/>
        </w:rPr>
      </w:pPr>
    </w:p>
    <w:p w14:paraId="7536DD0D" w14:textId="299442A2" w:rsidR="0061620A" w:rsidRPr="00EB6962" w:rsidRDefault="0061620A" w:rsidP="0061620A">
      <w:pPr>
        <w:numPr>
          <w:ilvl w:val="0"/>
          <w:numId w:val="6"/>
        </w:numPr>
        <w:jc w:val="both"/>
        <w:rPr>
          <w:rFonts w:ascii="Arial" w:hAnsi="Arial" w:cs="Arial"/>
          <w:color w:val="000000"/>
          <w:sz w:val="20"/>
          <w:szCs w:val="20"/>
        </w:rPr>
      </w:pPr>
      <w:r w:rsidRPr="00EB6962">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54CB22D3" w14:textId="77777777" w:rsidR="0061620A" w:rsidRPr="00EB6962" w:rsidRDefault="0061620A" w:rsidP="0061620A">
      <w:pPr>
        <w:jc w:val="center"/>
        <w:rPr>
          <w:rFonts w:ascii="Arial" w:hAnsi="Arial" w:cs="Arial"/>
          <w:b/>
          <w:sz w:val="20"/>
          <w:szCs w:val="20"/>
        </w:rPr>
      </w:pPr>
    </w:p>
    <w:p w14:paraId="1003D019" w14:textId="77777777" w:rsidR="00480CBD" w:rsidRPr="00EB6962" w:rsidRDefault="00480CBD" w:rsidP="0061620A">
      <w:pPr>
        <w:jc w:val="center"/>
        <w:rPr>
          <w:rFonts w:ascii="Arial" w:hAnsi="Arial" w:cs="Arial"/>
          <w:b/>
          <w:sz w:val="20"/>
          <w:szCs w:val="20"/>
        </w:rPr>
      </w:pPr>
    </w:p>
    <w:p w14:paraId="7D530195" w14:textId="77777777" w:rsidR="00480CBD" w:rsidRPr="00EB6962" w:rsidRDefault="00480CBD" w:rsidP="0061620A">
      <w:pPr>
        <w:jc w:val="center"/>
        <w:rPr>
          <w:rFonts w:ascii="Arial" w:hAnsi="Arial" w:cs="Arial"/>
          <w:b/>
          <w:sz w:val="20"/>
          <w:szCs w:val="20"/>
        </w:rPr>
      </w:pPr>
    </w:p>
    <w:p w14:paraId="74709B4D" w14:textId="77777777" w:rsidR="00480CBD" w:rsidRPr="00EB6962" w:rsidRDefault="00480CBD" w:rsidP="0061620A">
      <w:pPr>
        <w:jc w:val="center"/>
        <w:rPr>
          <w:rFonts w:ascii="Arial" w:hAnsi="Arial" w:cs="Arial"/>
          <w:b/>
          <w:sz w:val="20"/>
          <w:szCs w:val="20"/>
        </w:rPr>
      </w:pPr>
    </w:p>
    <w:p w14:paraId="1F02C1A6"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VI.</w:t>
      </w:r>
    </w:p>
    <w:p w14:paraId="47CBCDB4"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Odstoupení od smlouvy</w:t>
      </w:r>
    </w:p>
    <w:p w14:paraId="709F4868" w14:textId="77777777" w:rsidR="0061620A" w:rsidRPr="00EB6962" w:rsidRDefault="0061620A" w:rsidP="0061620A">
      <w:pPr>
        <w:jc w:val="center"/>
        <w:rPr>
          <w:rFonts w:ascii="Arial" w:hAnsi="Arial" w:cs="Arial"/>
          <w:b/>
          <w:sz w:val="20"/>
          <w:szCs w:val="20"/>
        </w:rPr>
      </w:pPr>
    </w:p>
    <w:p w14:paraId="6D2CDDD9" w14:textId="0F411A66" w:rsidR="0061620A" w:rsidRPr="00EB6962" w:rsidRDefault="0061620A" w:rsidP="00520A66">
      <w:pPr>
        <w:keepNext/>
        <w:numPr>
          <w:ilvl w:val="0"/>
          <w:numId w:val="8"/>
        </w:numPr>
        <w:tabs>
          <w:tab w:val="left" w:pos="1843"/>
        </w:tabs>
        <w:ind w:right="-18"/>
        <w:jc w:val="both"/>
        <w:outlineLvl w:val="1"/>
      </w:pPr>
      <w:r w:rsidRPr="00B74FA7">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sidRPr="00B74FA7">
        <w:rPr>
          <w:rFonts w:ascii="Arial" w:hAnsi="Arial" w:cs="Arial"/>
          <w:bCs/>
          <w:sz w:val="20"/>
          <w:szCs w:val="20"/>
        </w:rPr>
        <w:t xml:space="preserve">o </w:t>
      </w:r>
      <w:r w:rsidRPr="00B74FA7">
        <w:rPr>
          <w:rFonts w:ascii="Arial" w:hAnsi="Arial" w:cs="Arial"/>
          <w:bCs/>
          <w:sz w:val="20"/>
          <w:szCs w:val="20"/>
        </w:rPr>
        <w:t xml:space="preserve">déle než 30 dní a nezjedná nápravu ani do patnácti dnů od doručení písemného oznámení kupujícího o takovém prodlení </w:t>
      </w:r>
    </w:p>
    <w:p w14:paraId="6D47B648" w14:textId="77777777" w:rsidR="0061620A" w:rsidRPr="00EB6962" w:rsidRDefault="0061620A" w:rsidP="0061620A">
      <w:pPr>
        <w:keepNext/>
        <w:numPr>
          <w:ilvl w:val="0"/>
          <w:numId w:val="8"/>
        </w:numPr>
        <w:tabs>
          <w:tab w:val="left" w:pos="1843"/>
        </w:tabs>
        <w:ind w:right="-18"/>
        <w:jc w:val="both"/>
        <w:outlineLvl w:val="1"/>
        <w:rPr>
          <w:rFonts w:ascii="Arial" w:hAnsi="Arial" w:cs="Arial"/>
          <w:bCs/>
          <w:sz w:val="20"/>
          <w:szCs w:val="20"/>
        </w:rPr>
      </w:pPr>
      <w:r w:rsidRPr="00EB6962">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sidRPr="00EB6962">
        <w:rPr>
          <w:rFonts w:ascii="Arial" w:hAnsi="Arial" w:cs="Arial"/>
          <w:bCs/>
          <w:sz w:val="20"/>
          <w:szCs w:val="20"/>
        </w:rPr>
        <w:t xml:space="preserve">o </w:t>
      </w:r>
      <w:r w:rsidRPr="00EB6962">
        <w:rPr>
          <w:rFonts w:ascii="Arial" w:hAnsi="Arial" w:cs="Arial"/>
          <w:bCs/>
          <w:sz w:val="20"/>
          <w:szCs w:val="20"/>
        </w:rPr>
        <w:t>déle než 30 dní a nezjedná nápravu ani do patnácti dnů od doručení písemného oznámení prodávajícího o takovém prodlení.</w:t>
      </w:r>
    </w:p>
    <w:p w14:paraId="7328CA16" w14:textId="77777777" w:rsidR="0061620A" w:rsidRPr="00EB6962" w:rsidRDefault="0061620A" w:rsidP="0061620A">
      <w:pPr>
        <w:rPr>
          <w:rFonts w:ascii="Arial" w:hAnsi="Arial" w:cs="Arial"/>
          <w:sz w:val="20"/>
          <w:szCs w:val="20"/>
        </w:rPr>
      </w:pPr>
    </w:p>
    <w:p w14:paraId="7EDD976A" w14:textId="4D7B240A" w:rsidR="0061620A" w:rsidRPr="00EB6962" w:rsidRDefault="0061620A" w:rsidP="0061620A">
      <w:pPr>
        <w:numPr>
          <w:ilvl w:val="0"/>
          <w:numId w:val="8"/>
        </w:numPr>
        <w:jc w:val="both"/>
        <w:rPr>
          <w:rFonts w:ascii="Arial" w:hAnsi="Arial" w:cs="Arial"/>
          <w:color w:val="000000"/>
          <w:sz w:val="20"/>
          <w:szCs w:val="20"/>
        </w:rPr>
      </w:pPr>
      <w:r w:rsidRPr="00EB6962">
        <w:rPr>
          <w:rFonts w:ascii="Arial" w:hAnsi="Arial" w:cs="Arial"/>
          <w:color w:val="000000"/>
          <w:sz w:val="20"/>
          <w:szCs w:val="20"/>
        </w:rPr>
        <w:t xml:space="preserve">Kterákoliv ze smluvních stran je oprávněna od této smlouvy odstoupit, </w:t>
      </w:r>
      <w:r w:rsidR="005C3A9B" w:rsidRPr="0002453D">
        <w:rPr>
          <w:rFonts w:ascii="Arial" w:hAnsi="Arial" w:cs="Arial"/>
          <w:color w:val="000000"/>
          <w:sz w:val="20"/>
          <w:szCs w:val="20"/>
        </w:rPr>
        <w:t>jestliže okolnost vyšší moci</w:t>
      </w:r>
      <w:r w:rsidR="0002453D" w:rsidRPr="00520A66">
        <w:rPr>
          <w:rFonts w:ascii="Arial" w:hAnsi="Arial" w:cs="Arial"/>
          <w:color w:val="000000"/>
          <w:sz w:val="20"/>
          <w:szCs w:val="20"/>
        </w:rPr>
        <w:t xml:space="preserve"> ve smyslu odstavce 5 tohoto článku smlouvy</w:t>
      </w:r>
      <w:r w:rsidR="005C3A9B" w:rsidRPr="0002453D">
        <w:rPr>
          <w:rFonts w:ascii="Arial" w:hAnsi="Arial" w:cs="Arial"/>
          <w:color w:val="000000"/>
          <w:sz w:val="20"/>
          <w:szCs w:val="20"/>
        </w:rPr>
        <w:t xml:space="preserve">, </w:t>
      </w:r>
      <w:r w:rsidRPr="00EB6962">
        <w:rPr>
          <w:rFonts w:ascii="Arial" w:hAnsi="Arial" w:cs="Arial"/>
          <w:color w:val="000000"/>
          <w:sz w:val="20"/>
          <w:szCs w:val="20"/>
        </w:rPr>
        <w:t xml:space="preserve">které strana nemohla předvídat ani jim zabránit, trvá déle než 2 měsíce a mezi smluvními stranami nedojde k dohodě o odpovídajících změnách smlouvy. </w:t>
      </w:r>
    </w:p>
    <w:p w14:paraId="1606AD3B" w14:textId="77777777" w:rsidR="0061620A" w:rsidRPr="00EB6962" w:rsidRDefault="0061620A" w:rsidP="0061620A">
      <w:pPr>
        <w:rPr>
          <w:rFonts w:ascii="Arial" w:hAnsi="Arial" w:cs="Arial"/>
          <w:sz w:val="20"/>
          <w:szCs w:val="20"/>
        </w:rPr>
      </w:pPr>
    </w:p>
    <w:p w14:paraId="19305D51" w14:textId="77777777" w:rsidR="0061620A" w:rsidRPr="00413823" w:rsidRDefault="0061620A" w:rsidP="0061620A">
      <w:pPr>
        <w:numPr>
          <w:ilvl w:val="0"/>
          <w:numId w:val="8"/>
        </w:numPr>
        <w:jc w:val="both"/>
        <w:rPr>
          <w:rFonts w:ascii="Arial" w:hAnsi="Arial" w:cs="Arial"/>
          <w:sz w:val="20"/>
          <w:szCs w:val="20"/>
        </w:rPr>
      </w:pPr>
      <w:r w:rsidRPr="00EB6962">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w:t>
      </w:r>
      <w:r w:rsidRPr="00EB6962">
        <w:rPr>
          <w:rFonts w:ascii="Arial" w:hAnsi="Arial" w:cs="Arial"/>
          <w:sz w:val="20"/>
          <w:szCs w:val="20"/>
        </w:rPr>
        <w:lastRenderedPageBreak/>
        <w:t xml:space="preserve">vzhledem ke své povaze mají trvat i po ukončení smlouvy. Byla-li prodávajícímu před </w:t>
      </w:r>
      <w:r w:rsidRPr="00413823">
        <w:rPr>
          <w:rFonts w:ascii="Arial" w:hAnsi="Arial" w:cs="Arial"/>
          <w:sz w:val="20"/>
          <w:szCs w:val="20"/>
        </w:rPr>
        <w:t xml:space="preserve">odstoupením od smlouvy poskytnuta záloha, příp. celá kupní cena, je povinen ji vrátit kupujícímu, a to do 10 dnů ode dne účinnosti odstoupení od smlouvy. </w:t>
      </w:r>
    </w:p>
    <w:p w14:paraId="6F78BEB2" w14:textId="77777777" w:rsidR="0061620A" w:rsidRPr="00413823" w:rsidRDefault="0061620A" w:rsidP="0061620A">
      <w:pPr>
        <w:jc w:val="both"/>
        <w:rPr>
          <w:rFonts w:ascii="Arial" w:hAnsi="Arial" w:cs="Arial"/>
          <w:sz w:val="20"/>
          <w:szCs w:val="20"/>
        </w:rPr>
      </w:pPr>
    </w:p>
    <w:p w14:paraId="06389D71" w14:textId="77777777" w:rsidR="0061620A" w:rsidRPr="00620AC4" w:rsidRDefault="0061620A" w:rsidP="0061620A">
      <w:pPr>
        <w:numPr>
          <w:ilvl w:val="0"/>
          <w:numId w:val="8"/>
        </w:numPr>
        <w:jc w:val="both"/>
        <w:rPr>
          <w:rFonts w:ascii="Arial" w:hAnsi="Arial" w:cs="Arial"/>
          <w:sz w:val="20"/>
          <w:szCs w:val="20"/>
        </w:rPr>
      </w:pPr>
      <w:r w:rsidRPr="00413823">
        <w:rPr>
          <w:rFonts w:ascii="Arial" w:hAnsi="Arial" w:cs="Arial"/>
          <w:sz w:val="20"/>
          <w:szCs w:val="20"/>
        </w:rPr>
        <w:t xml:space="preserve">Odstupující strana má nárok požadovat po druhé smluvní straně úhradu nákladů vzniklých v souvislosti s odstoupením, nejde-li o odstoupení z důvodů trvání překážky vyšší moci. </w:t>
      </w:r>
      <w:r w:rsidR="005C3A9B" w:rsidRPr="00413823">
        <w:rPr>
          <w:rFonts w:ascii="Arial" w:hAnsi="Arial" w:cs="Arial"/>
          <w:sz w:val="20"/>
          <w:szCs w:val="20"/>
        </w:rPr>
        <w:t>Za vyšší moc se pro účely této smlouvy považují zejména:</w:t>
      </w:r>
    </w:p>
    <w:p w14:paraId="44FCA562" w14:textId="77777777" w:rsidR="0061620A" w:rsidRPr="00EB6962" w:rsidRDefault="0061620A" w:rsidP="0061620A">
      <w:pPr>
        <w:numPr>
          <w:ilvl w:val="0"/>
          <w:numId w:val="10"/>
        </w:numPr>
        <w:jc w:val="both"/>
        <w:rPr>
          <w:rFonts w:ascii="Arial" w:hAnsi="Arial" w:cs="Arial"/>
          <w:sz w:val="20"/>
          <w:szCs w:val="20"/>
        </w:rPr>
      </w:pPr>
      <w:r w:rsidRPr="00EB6962">
        <w:rPr>
          <w:rFonts w:ascii="Arial" w:hAnsi="Arial" w:cs="Arial"/>
          <w:sz w:val="20"/>
          <w:szCs w:val="20"/>
        </w:rPr>
        <w:t>přírodní katastrofy, požáry, zemětřesení, sesuvy půdy, povodně, vichřice nebo jiné atmosférické poruchy</w:t>
      </w:r>
      <w:r w:rsidR="009237AF">
        <w:rPr>
          <w:rFonts w:ascii="Arial" w:hAnsi="Arial" w:cs="Arial"/>
          <w:sz w:val="20"/>
          <w:szCs w:val="20"/>
        </w:rPr>
        <w:t>,</w:t>
      </w:r>
    </w:p>
    <w:p w14:paraId="2B617652" w14:textId="77777777" w:rsidR="0061620A" w:rsidRPr="00EB6962" w:rsidRDefault="0061620A" w:rsidP="0061620A">
      <w:pPr>
        <w:numPr>
          <w:ilvl w:val="0"/>
          <w:numId w:val="10"/>
        </w:numPr>
        <w:jc w:val="both"/>
        <w:rPr>
          <w:rFonts w:ascii="Arial" w:hAnsi="Arial" w:cs="Arial"/>
          <w:sz w:val="20"/>
          <w:szCs w:val="20"/>
        </w:rPr>
      </w:pPr>
      <w:r w:rsidRPr="00EB6962">
        <w:rPr>
          <w:rFonts w:ascii="Arial" w:hAnsi="Arial" w:cs="Arial"/>
          <w:sz w:val="20"/>
          <w:szCs w:val="20"/>
        </w:rPr>
        <w:t>války, povstání, vzpoury, občanské nepokoje nebo stávky</w:t>
      </w:r>
      <w:r w:rsidR="009237AF">
        <w:rPr>
          <w:rFonts w:ascii="Arial" w:hAnsi="Arial" w:cs="Arial"/>
          <w:sz w:val="20"/>
          <w:szCs w:val="20"/>
        </w:rPr>
        <w:t>,</w:t>
      </w:r>
    </w:p>
    <w:p w14:paraId="5504F9D6" w14:textId="77777777" w:rsidR="0061620A" w:rsidRPr="00EB6962" w:rsidRDefault="0061620A" w:rsidP="0061620A">
      <w:pPr>
        <w:numPr>
          <w:ilvl w:val="0"/>
          <w:numId w:val="10"/>
        </w:numPr>
        <w:jc w:val="both"/>
        <w:rPr>
          <w:rFonts w:ascii="Arial" w:hAnsi="Arial" w:cs="Arial"/>
          <w:sz w:val="20"/>
          <w:szCs w:val="20"/>
        </w:rPr>
      </w:pPr>
      <w:r w:rsidRPr="00EB6962">
        <w:rPr>
          <w:rFonts w:ascii="Arial" w:hAnsi="Arial" w:cs="Arial"/>
          <w:sz w:val="20"/>
          <w:szCs w:val="20"/>
        </w:rPr>
        <w:t>rozhodnutí nebo normativní akty orgánů veřejné moci, regulace, omezení, zákazy nebo jiné zásahy státu, orgánů státní správy nebo samosprávy</w:t>
      </w:r>
      <w:r w:rsidR="009237AF">
        <w:rPr>
          <w:rFonts w:ascii="Arial" w:hAnsi="Arial" w:cs="Arial"/>
          <w:sz w:val="20"/>
          <w:szCs w:val="20"/>
        </w:rPr>
        <w:t>,</w:t>
      </w:r>
    </w:p>
    <w:p w14:paraId="3AF15C9C" w14:textId="77777777" w:rsidR="0061620A" w:rsidRPr="00EB6962" w:rsidRDefault="0061620A" w:rsidP="0061620A">
      <w:pPr>
        <w:numPr>
          <w:ilvl w:val="0"/>
          <w:numId w:val="10"/>
        </w:numPr>
        <w:jc w:val="both"/>
        <w:rPr>
          <w:rFonts w:ascii="Arial" w:hAnsi="Arial" w:cs="Arial"/>
          <w:sz w:val="20"/>
          <w:szCs w:val="20"/>
        </w:rPr>
      </w:pPr>
      <w:r w:rsidRPr="00EB6962">
        <w:rPr>
          <w:rFonts w:ascii="Arial" w:hAnsi="Arial" w:cs="Arial"/>
          <w:sz w:val="20"/>
          <w:szCs w:val="20"/>
        </w:rPr>
        <w:t>výbuchy nebo jiné poškození výrobního nebo distribučního zařízení</w:t>
      </w:r>
      <w:r w:rsidR="009237AF">
        <w:rPr>
          <w:rFonts w:ascii="Arial" w:hAnsi="Arial" w:cs="Arial"/>
          <w:sz w:val="20"/>
          <w:szCs w:val="20"/>
        </w:rPr>
        <w:t>.</w:t>
      </w:r>
    </w:p>
    <w:p w14:paraId="587AACA7" w14:textId="77777777" w:rsidR="0061620A" w:rsidRPr="00EB6962" w:rsidRDefault="0061620A" w:rsidP="0061620A">
      <w:pPr>
        <w:rPr>
          <w:rFonts w:ascii="Arial" w:hAnsi="Arial" w:cs="Arial"/>
          <w:sz w:val="20"/>
          <w:szCs w:val="20"/>
        </w:rPr>
      </w:pPr>
    </w:p>
    <w:p w14:paraId="753E76A7" w14:textId="77777777" w:rsidR="007702BF" w:rsidRPr="00EB6962" w:rsidRDefault="007702BF" w:rsidP="0061620A">
      <w:pPr>
        <w:rPr>
          <w:rFonts w:ascii="Arial" w:hAnsi="Arial" w:cs="Arial"/>
          <w:sz w:val="20"/>
          <w:szCs w:val="20"/>
        </w:rPr>
      </w:pPr>
    </w:p>
    <w:p w14:paraId="785AEBC3"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VII.</w:t>
      </w:r>
    </w:p>
    <w:p w14:paraId="531384DC"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Vyloučení ustanovení občanského zákoníku</w:t>
      </w:r>
    </w:p>
    <w:p w14:paraId="2EDCD0DA" w14:textId="77777777" w:rsidR="0061620A" w:rsidRPr="00EB6962" w:rsidRDefault="0061620A" w:rsidP="0061620A">
      <w:pPr>
        <w:tabs>
          <w:tab w:val="left" w:pos="426"/>
        </w:tabs>
        <w:ind w:left="426" w:hanging="426"/>
        <w:jc w:val="both"/>
        <w:rPr>
          <w:rFonts w:ascii="Arial" w:hAnsi="Arial" w:cs="Arial"/>
          <w:sz w:val="20"/>
          <w:szCs w:val="20"/>
        </w:rPr>
      </w:pPr>
    </w:p>
    <w:p w14:paraId="6845085F" w14:textId="2B189591" w:rsidR="0061620A" w:rsidRPr="00EB6962" w:rsidRDefault="0061620A" w:rsidP="0061620A">
      <w:pPr>
        <w:tabs>
          <w:tab w:val="left" w:pos="426"/>
        </w:tabs>
        <w:ind w:left="426" w:hanging="426"/>
        <w:jc w:val="both"/>
        <w:rPr>
          <w:rFonts w:ascii="Arial" w:hAnsi="Arial" w:cs="Arial"/>
          <w:sz w:val="20"/>
          <w:szCs w:val="20"/>
        </w:rPr>
      </w:pPr>
      <w:r w:rsidRPr="00EB6962">
        <w:rPr>
          <w:rFonts w:ascii="Arial" w:hAnsi="Arial" w:cs="Arial"/>
          <w:sz w:val="20"/>
          <w:szCs w:val="20"/>
        </w:rPr>
        <w:t>1.</w:t>
      </w:r>
      <w:r w:rsidRPr="00EB6962">
        <w:rPr>
          <w:rFonts w:ascii="Arial" w:hAnsi="Arial" w:cs="Arial"/>
          <w:sz w:val="20"/>
          <w:szCs w:val="20"/>
        </w:rPr>
        <w:tab/>
        <w:t>Smluvní strany se podpisem této smlouvy dohodly, že ustanovení § 2050 občanského zákoníku se pro právní vztahy založené touto smlouvou vylučuje.</w:t>
      </w:r>
    </w:p>
    <w:p w14:paraId="3B5F01CC" w14:textId="77777777" w:rsidR="0061620A" w:rsidRPr="00EB6962" w:rsidRDefault="0061620A" w:rsidP="0061620A">
      <w:pPr>
        <w:tabs>
          <w:tab w:val="left" w:pos="426"/>
        </w:tabs>
        <w:ind w:left="426" w:hanging="426"/>
        <w:jc w:val="both"/>
        <w:rPr>
          <w:rFonts w:ascii="Arial" w:hAnsi="Arial" w:cs="Arial"/>
          <w:sz w:val="20"/>
          <w:szCs w:val="20"/>
        </w:rPr>
      </w:pPr>
    </w:p>
    <w:p w14:paraId="46D4CE6B" w14:textId="3C95218D" w:rsidR="0061620A" w:rsidRPr="00EB6962" w:rsidRDefault="0061620A" w:rsidP="0061620A">
      <w:pPr>
        <w:autoSpaceDE w:val="0"/>
        <w:autoSpaceDN w:val="0"/>
        <w:adjustRightInd w:val="0"/>
        <w:ind w:left="426" w:hanging="426"/>
        <w:jc w:val="both"/>
        <w:rPr>
          <w:rFonts w:ascii="Arial" w:hAnsi="Arial" w:cs="Arial"/>
          <w:color w:val="000000"/>
        </w:rPr>
      </w:pPr>
      <w:r w:rsidRPr="00EB6962">
        <w:rPr>
          <w:rFonts w:ascii="Arial" w:hAnsi="Arial" w:cs="Arial"/>
          <w:color w:val="000000"/>
          <w:sz w:val="20"/>
          <w:szCs w:val="20"/>
        </w:rPr>
        <w:t>2.</w:t>
      </w:r>
      <w:r w:rsidRPr="00EB6962">
        <w:rPr>
          <w:rFonts w:ascii="Arial" w:hAnsi="Arial" w:cs="Arial"/>
          <w:color w:val="000000"/>
          <w:sz w:val="20"/>
          <w:szCs w:val="20"/>
        </w:rPr>
        <w:tab/>
        <w:t>Smluvní strany se podpisem této smlouvy dohodly, že vylučují dále aplikaci ustanovení § 557 a § 1805 občanského zákoníku.</w:t>
      </w:r>
    </w:p>
    <w:p w14:paraId="6CFFBA82" w14:textId="77777777" w:rsidR="0061620A" w:rsidRPr="00EB6962" w:rsidRDefault="0061620A" w:rsidP="0061620A">
      <w:pPr>
        <w:rPr>
          <w:rFonts w:ascii="Arial" w:hAnsi="Arial" w:cs="Arial"/>
          <w:b/>
          <w:sz w:val="20"/>
          <w:szCs w:val="20"/>
        </w:rPr>
      </w:pPr>
    </w:p>
    <w:p w14:paraId="29A2ECB0" w14:textId="77777777" w:rsidR="0061620A" w:rsidRPr="00EB6962" w:rsidRDefault="0061620A" w:rsidP="0061620A">
      <w:pPr>
        <w:rPr>
          <w:rFonts w:ascii="Arial" w:hAnsi="Arial" w:cs="Arial"/>
          <w:b/>
          <w:sz w:val="20"/>
          <w:szCs w:val="20"/>
        </w:rPr>
      </w:pPr>
    </w:p>
    <w:p w14:paraId="6A5EDF4C" w14:textId="77777777" w:rsidR="00DB2787" w:rsidRPr="00EB6962" w:rsidRDefault="00DB2787" w:rsidP="0061620A">
      <w:pPr>
        <w:rPr>
          <w:rFonts w:ascii="Arial" w:hAnsi="Arial" w:cs="Arial"/>
          <w:b/>
          <w:sz w:val="20"/>
          <w:szCs w:val="20"/>
        </w:rPr>
      </w:pPr>
    </w:p>
    <w:p w14:paraId="54A94BC3" w14:textId="77777777" w:rsidR="0061620A" w:rsidRPr="00EB6962" w:rsidRDefault="0061620A" w:rsidP="0061620A">
      <w:pPr>
        <w:rPr>
          <w:rFonts w:ascii="Arial" w:hAnsi="Arial" w:cs="Arial"/>
          <w:b/>
          <w:sz w:val="20"/>
          <w:szCs w:val="20"/>
        </w:rPr>
      </w:pPr>
    </w:p>
    <w:p w14:paraId="7DCC59EB" w14:textId="77777777" w:rsidR="00480CBD" w:rsidRPr="00EB6962" w:rsidRDefault="00480CBD" w:rsidP="0061620A">
      <w:pPr>
        <w:rPr>
          <w:rFonts w:ascii="Arial" w:hAnsi="Arial" w:cs="Arial"/>
          <w:b/>
          <w:sz w:val="20"/>
          <w:szCs w:val="20"/>
        </w:rPr>
      </w:pPr>
    </w:p>
    <w:p w14:paraId="23A283A9" w14:textId="77777777" w:rsidR="00480CBD" w:rsidRPr="00EB6962" w:rsidRDefault="00480CBD" w:rsidP="0061620A">
      <w:pPr>
        <w:rPr>
          <w:rFonts w:ascii="Arial" w:hAnsi="Arial" w:cs="Arial"/>
          <w:b/>
          <w:sz w:val="20"/>
          <w:szCs w:val="20"/>
        </w:rPr>
      </w:pPr>
    </w:p>
    <w:p w14:paraId="2CA1A477" w14:textId="77777777" w:rsidR="00480CBD" w:rsidRPr="00EB6962" w:rsidRDefault="00480CBD" w:rsidP="0061620A">
      <w:pPr>
        <w:rPr>
          <w:rFonts w:ascii="Arial" w:hAnsi="Arial" w:cs="Arial"/>
          <w:b/>
          <w:sz w:val="20"/>
          <w:szCs w:val="20"/>
        </w:rPr>
      </w:pPr>
    </w:p>
    <w:p w14:paraId="502F3A4D"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VIII.</w:t>
      </w:r>
    </w:p>
    <w:p w14:paraId="3EDC8A58" w14:textId="77777777" w:rsidR="0061620A" w:rsidRPr="00EB6962" w:rsidRDefault="0061620A" w:rsidP="0061620A">
      <w:pPr>
        <w:jc w:val="center"/>
        <w:rPr>
          <w:rFonts w:ascii="Arial" w:hAnsi="Arial" w:cs="Arial"/>
          <w:b/>
          <w:sz w:val="20"/>
          <w:szCs w:val="20"/>
        </w:rPr>
      </w:pPr>
      <w:r w:rsidRPr="00EB6962">
        <w:rPr>
          <w:rFonts w:ascii="Arial" w:hAnsi="Arial" w:cs="Arial"/>
          <w:b/>
          <w:sz w:val="20"/>
          <w:szCs w:val="20"/>
        </w:rPr>
        <w:t>Ostatní ujednání</w:t>
      </w:r>
    </w:p>
    <w:p w14:paraId="2DB41ACD" w14:textId="77777777" w:rsidR="0061620A" w:rsidRPr="00EB6962" w:rsidRDefault="0061620A" w:rsidP="0061620A">
      <w:pPr>
        <w:jc w:val="center"/>
        <w:rPr>
          <w:rFonts w:ascii="Arial" w:hAnsi="Arial" w:cs="Arial"/>
          <w:b/>
          <w:sz w:val="20"/>
          <w:szCs w:val="20"/>
        </w:rPr>
      </w:pPr>
    </w:p>
    <w:p w14:paraId="7174F33A" w14:textId="4E62455E" w:rsidR="007702BF" w:rsidRPr="00EB6962" w:rsidRDefault="0061620A" w:rsidP="007702BF">
      <w:pPr>
        <w:numPr>
          <w:ilvl w:val="0"/>
          <w:numId w:val="9"/>
        </w:numPr>
        <w:jc w:val="both"/>
        <w:rPr>
          <w:rFonts w:ascii="Arial" w:hAnsi="Arial" w:cs="Arial"/>
          <w:color w:val="000000"/>
          <w:sz w:val="20"/>
          <w:szCs w:val="20"/>
        </w:rPr>
      </w:pPr>
      <w:r w:rsidRPr="00EB6962">
        <w:rPr>
          <w:rFonts w:ascii="Arial" w:hAnsi="Arial" w:cs="Arial"/>
          <w:color w:val="000000"/>
          <w:sz w:val="20"/>
          <w:szCs w:val="20"/>
        </w:rPr>
        <w:t>Vztahy vznikající z této smlouvy, jakož i právní vztahy se smlouvou související, včetně otázek její platnosti, eventuálně následky její neplatnosti, se řídí občanský</w:t>
      </w:r>
      <w:r w:rsidR="00F11D6C">
        <w:rPr>
          <w:rFonts w:ascii="Arial" w:hAnsi="Arial" w:cs="Arial"/>
          <w:color w:val="000000"/>
          <w:sz w:val="20"/>
          <w:szCs w:val="20"/>
        </w:rPr>
        <w:t>m</w:t>
      </w:r>
      <w:r w:rsidRPr="00EB6962">
        <w:rPr>
          <w:rFonts w:ascii="Arial" w:hAnsi="Arial" w:cs="Arial"/>
          <w:color w:val="000000"/>
          <w:sz w:val="20"/>
          <w:szCs w:val="20"/>
        </w:rPr>
        <w:t xml:space="preserve"> zákoník</w:t>
      </w:r>
      <w:r w:rsidR="00F11D6C">
        <w:rPr>
          <w:rFonts w:ascii="Arial" w:hAnsi="Arial" w:cs="Arial"/>
          <w:color w:val="000000"/>
          <w:sz w:val="20"/>
          <w:szCs w:val="20"/>
        </w:rPr>
        <w:t>em.</w:t>
      </w:r>
    </w:p>
    <w:p w14:paraId="2EA3E039" w14:textId="77777777" w:rsidR="0061620A" w:rsidRPr="00EB6962" w:rsidRDefault="0061620A" w:rsidP="0061620A">
      <w:pPr>
        <w:ind w:left="397"/>
        <w:jc w:val="both"/>
        <w:rPr>
          <w:rFonts w:ascii="Arial" w:hAnsi="Arial" w:cs="Arial"/>
          <w:color w:val="000000"/>
          <w:sz w:val="20"/>
          <w:szCs w:val="20"/>
        </w:rPr>
      </w:pPr>
    </w:p>
    <w:p w14:paraId="5FDDB0C3" w14:textId="77777777" w:rsidR="00861800" w:rsidRPr="00EB6962" w:rsidRDefault="00861800" w:rsidP="0061620A">
      <w:pPr>
        <w:numPr>
          <w:ilvl w:val="0"/>
          <w:numId w:val="9"/>
        </w:numPr>
        <w:jc w:val="both"/>
        <w:rPr>
          <w:rFonts w:ascii="Arial" w:hAnsi="Arial" w:cs="Arial"/>
          <w:color w:val="000000"/>
          <w:sz w:val="20"/>
          <w:szCs w:val="20"/>
        </w:rPr>
      </w:pPr>
      <w:r w:rsidRPr="00EB6962">
        <w:rPr>
          <w:rFonts w:ascii="Arial" w:hAnsi="Arial" w:cs="Arial"/>
          <w:color w:val="000000"/>
          <w:sz w:val="20"/>
          <w:szCs w:val="20"/>
        </w:rPr>
        <w:t xml:space="preserve">Prodávající </w:t>
      </w:r>
      <w:r w:rsidRPr="00EB696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56D322AC" w14:textId="77777777" w:rsidR="00861800" w:rsidRPr="00EB6962" w:rsidRDefault="00861800" w:rsidP="00861800">
      <w:pPr>
        <w:ind w:left="397"/>
        <w:jc w:val="both"/>
        <w:rPr>
          <w:rFonts w:ascii="Arial" w:hAnsi="Arial" w:cs="Arial"/>
          <w:color w:val="000000"/>
          <w:sz w:val="20"/>
          <w:szCs w:val="20"/>
        </w:rPr>
      </w:pPr>
    </w:p>
    <w:p w14:paraId="7CE607A8" w14:textId="77777777" w:rsidR="0061620A" w:rsidRPr="00EB6962" w:rsidRDefault="0061620A" w:rsidP="0061620A">
      <w:pPr>
        <w:numPr>
          <w:ilvl w:val="0"/>
          <w:numId w:val="9"/>
        </w:numPr>
        <w:jc w:val="both"/>
        <w:rPr>
          <w:rFonts w:ascii="Arial" w:hAnsi="Arial" w:cs="Arial"/>
          <w:color w:val="000000"/>
          <w:sz w:val="20"/>
          <w:szCs w:val="20"/>
        </w:rPr>
      </w:pPr>
      <w:r w:rsidRPr="00EB6962">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EB6962">
        <w:rPr>
          <w:rFonts w:ascii="Arial" w:hAnsi="Arial"/>
          <w:color w:val="000000"/>
          <w:sz w:val="20"/>
          <w:szCs w:val="20"/>
        </w:rPr>
        <w:t>Minimálně však do roku 2033.</w:t>
      </w:r>
    </w:p>
    <w:p w14:paraId="1FC0BCCE" w14:textId="77777777" w:rsidR="0061620A" w:rsidRPr="00EB6962" w:rsidRDefault="0061620A" w:rsidP="0061620A">
      <w:pPr>
        <w:ind w:left="397"/>
        <w:jc w:val="both"/>
        <w:rPr>
          <w:rFonts w:ascii="Arial" w:hAnsi="Arial" w:cs="Arial"/>
        </w:rPr>
      </w:pPr>
    </w:p>
    <w:p w14:paraId="4017FF95" w14:textId="77777777" w:rsidR="0061620A" w:rsidRPr="00EB6962" w:rsidRDefault="0061620A" w:rsidP="0061620A">
      <w:pPr>
        <w:numPr>
          <w:ilvl w:val="0"/>
          <w:numId w:val="9"/>
        </w:numPr>
        <w:autoSpaceDE w:val="0"/>
        <w:autoSpaceDN w:val="0"/>
        <w:adjustRightInd w:val="0"/>
        <w:jc w:val="both"/>
        <w:rPr>
          <w:rFonts w:ascii="Arial" w:hAnsi="Arial" w:cs="Arial"/>
          <w:color w:val="000000"/>
        </w:rPr>
      </w:pPr>
      <w:r w:rsidRPr="00EB6962">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3B4BB50" w14:textId="77777777" w:rsidR="0061620A" w:rsidRPr="00EB6962" w:rsidRDefault="0061620A" w:rsidP="0061620A">
      <w:pPr>
        <w:autoSpaceDE w:val="0"/>
        <w:autoSpaceDN w:val="0"/>
        <w:adjustRightInd w:val="0"/>
        <w:rPr>
          <w:rFonts w:ascii="Arial" w:hAnsi="Arial" w:cs="Arial"/>
          <w:color w:val="000000"/>
        </w:rPr>
      </w:pPr>
    </w:p>
    <w:p w14:paraId="709E2D43" w14:textId="77777777" w:rsidR="0061620A" w:rsidRPr="00EB6962" w:rsidRDefault="0061620A" w:rsidP="0061620A">
      <w:pPr>
        <w:autoSpaceDE w:val="0"/>
        <w:autoSpaceDN w:val="0"/>
        <w:adjustRightInd w:val="0"/>
        <w:ind w:left="397"/>
        <w:rPr>
          <w:rFonts w:ascii="Arial" w:hAnsi="Arial" w:cs="Arial"/>
          <w:color w:val="000000"/>
          <w:sz w:val="20"/>
          <w:szCs w:val="20"/>
        </w:rPr>
      </w:pPr>
    </w:p>
    <w:p w14:paraId="7F3B65C9" w14:textId="095A7B62" w:rsidR="0061620A" w:rsidRPr="00EB6962" w:rsidRDefault="0061620A" w:rsidP="0061620A">
      <w:pPr>
        <w:numPr>
          <w:ilvl w:val="0"/>
          <w:numId w:val="9"/>
        </w:numPr>
        <w:autoSpaceDE w:val="0"/>
        <w:autoSpaceDN w:val="0"/>
        <w:adjustRightInd w:val="0"/>
        <w:jc w:val="both"/>
        <w:rPr>
          <w:rFonts w:ascii="Arial" w:hAnsi="Arial" w:cs="Arial"/>
          <w:color w:val="000000"/>
          <w:sz w:val="20"/>
          <w:szCs w:val="20"/>
        </w:rPr>
      </w:pPr>
      <w:r w:rsidRPr="00EB6962">
        <w:rPr>
          <w:rFonts w:ascii="Arial" w:hAnsi="Arial" w:cs="Arial"/>
          <w:color w:val="000000"/>
          <w:sz w:val="20"/>
          <w:szCs w:val="2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w:t>
      </w:r>
      <w:r w:rsidRPr="00EB6962">
        <w:rPr>
          <w:rFonts w:ascii="Arial" w:hAnsi="Arial" w:cs="Arial"/>
          <w:color w:val="000000"/>
          <w:sz w:val="20"/>
          <w:szCs w:val="20"/>
        </w:rPr>
        <w:lastRenderedPageBreak/>
        <w:t>být vykládán v rozporu s výslovnými ustanoveními této smlouvy a nezakládá žádný závazek žádné ze stran.</w:t>
      </w:r>
    </w:p>
    <w:p w14:paraId="24BCD95D" w14:textId="77777777" w:rsidR="0061620A" w:rsidRPr="00EB6962" w:rsidRDefault="0061620A" w:rsidP="0061620A">
      <w:pPr>
        <w:autoSpaceDE w:val="0"/>
        <w:autoSpaceDN w:val="0"/>
        <w:adjustRightInd w:val="0"/>
        <w:rPr>
          <w:rFonts w:ascii="Arial" w:hAnsi="Arial" w:cs="Arial"/>
          <w:color w:val="000000"/>
        </w:rPr>
      </w:pPr>
    </w:p>
    <w:p w14:paraId="7BEB9CAC" w14:textId="77777777" w:rsidR="0061620A" w:rsidRPr="00EB6962" w:rsidRDefault="0061620A" w:rsidP="0061620A">
      <w:pPr>
        <w:numPr>
          <w:ilvl w:val="0"/>
          <w:numId w:val="9"/>
        </w:numPr>
        <w:autoSpaceDE w:val="0"/>
        <w:autoSpaceDN w:val="0"/>
        <w:adjustRightInd w:val="0"/>
        <w:jc w:val="both"/>
        <w:rPr>
          <w:rFonts w:ascii="Arial" w:hAnsi="Arial" w:cs="Arial"/>
          <w:color w:val="000000"/>
          <w:sz w:val="20"/>
          <w:szCs w:val="20"/>
        </w:rPr>
      </w:pPr>
      <w:r w:rsidRPr="00EB6962">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EB6962">
        <w:rPr>
          <w:rFonts w:ascii="Arial" w:hAnsi="Arial" w:cs="Arial"/>
          <w:color w:val="000000"/>
          <w:sz w:val="13"/>
          <w:szCs w:val="13"/>
        </w:rPr>
        <w:t xml:space="preserve"> </w:t>
      </w:r>
      <w:r w:rsidRPr="00EB6962">
        <w:rPr>
          <w:rFonts w:ascii="Arial" w:hAnsi="Arial" w:cs="Arial"/>
          <w:color w:val="000000"/>
          <w:sz w:val="20"/>
          <w:szCs w:val="20"/>
        </w:rPr>
        <w:t xml:space="preserve">Vedle shora uvedeného si strany potvrzují, že si nejsou vědomy žádných dosud mezi nimi zavedených obchodních zvyklostí či praxe. </w:t>
      </w:r>
    </w:p>
    <w:p w14:paraId="18E67529" w14:textId="77777777" w:rsidR="0061620A" w:rsidRPr="00EB6962" w:rsidRDefault="0061620A" w:rsidP="0061620A">
      <w:pPr>
        <w:autoSpaceDE w:val="0"/>
        <w:autoSpaceDN w:val="0"/>
        <w:adjustRightInd w:val="0"/>
        <w:rPr>
          <w:rFonts w:ascii="Arial" w:hAnsi="Arial" w:cs="Arial"/>
          <w:color w:val="000000"/>
        </w:rPr>
      </w:pPr>
    </w:p>
    <w:p w14:paraId="5C297757" w14:textId="6F3C1B4A" w:rsidR="0061620A" w:rsidRPr="00EB6962" w:rsidRDefault="0061620A" w:rsidP="0061620A">
      <w:pPr>
        <w:numPr>
          <w:ilvl w:val="0"/>
          <w:numId w:val="9"/>
        </w:numPr>
        <w:autoSpaceDE w:val="0"/>
        <w:autoSpaceDN w:val="0"/>
        <w:adjustRightInd w:val="0"/>
        <w:jc w:val="both"/>
        <w:rPr>
          <w:rFonts w:ascii="Arial" w:hAnsi="Arial" w:cs="Arial"/>
          <w:color w:val="000000"/>
          <w:sz w:val="20"/>
          <w:szCs w:val="20"/>
        </w:rPr>
      </w:pPr>
      <w:r w:rsidRPr="00EB6962">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3DD42F74" w14:textId="77777777" w:rsidR="0061620A" w:rsidRPr="00EB6962" w:rsidRDefault="0061620A" w:rsidP="0061620A">
      <w:pPr>
        <w:autoSpaceDE w:val="0"/>
        <w:autoSpaceDN w:val="0"/>
        <w:adjustRightInd w:val="0"/>
        <w:rPr>
          <w:rFonts w:ascii="Arial" w:hAnsi="Arial" w:cs="Arial"/>
          <w:color w:val="000000"/>
        </w:rPr>
      </w:pPr>
    </w:p>
    <w:p w14:paraId="102D4FBB" w14:textId="77777777" w:rsidR="0061620A" w:rsidRPr="00EB6962" w:rsidRDefault="0061620A" w:rsidP="0061620A">
      <w:pPr>
        <w:numPr>
          <w:ilvl w:val="0"/>
          <w:numId w:val="9"/>
        </w:numPr>
        <w:autoSpaceDE w:val="0"/>
        <w:autoSpaceDN w:val="0"/>
        <w:adjustRightInd w:val="0"/>
        <w:jc w:val="both"/>
        <w:rPr>
          <w:rFonts w:ascii="Arial" w:hAnsi="Arial" w:cs="Arial"/>
          <w:color w:val="000000"/>
          <w:sz w:val="20"/>
          <w:szCs w:val="20"/>
        </w:rPr>
      </w:pPr>
      <w:r w:rsidRPr="00EB6962">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35588390" w14:textId="77777777" w:rsidR="0061620A" w:rsidRPr="00EB6962" w:rsidRDefault="0061620A" w:rsidP="0061620A">
      <w:pPr>
        <w:autoSpaceDE w:val="0"/>
        <w:autoSpaceDN w:val="0"/>
        <w:adjustRightInd w:val="0"/>
        <w:rPr>
          <w:rFonts w:ascii="Arial" w:hAnsi="Arial" w:cs="Arial"/>
          <w:color w:val="000000"/>
        </w:rPr>
      </w:pPr>
    </w:p>
    <w:p w14:paraId="1FBC01DB" w14:textId="77777777" w:rsidR="0061620A" w:rsidRPr="00EB6962" w:rsidRDefault="0061620A" w:rsidP="0061620A">
      <w:pPr>
        <w:numPr>
          <w:ilvl w:val="0"/>
          <w:numId w:val="9"/>
        </w:numPr>
        <w:autoSpaceDE w:val="0"/>
        <w:autoSpaceDN w:val="0"/>
        <w:adjustRightInd w:val="0"/>
        <w:jc w:val="both"/>
        <w:rPr>
          <w:rFonts w:ascii="Arial" w:hAnsi="Arial" w:cs="Arial"/>
          <w:color w:val="000000"/>
          <w:sz w:val="20"/>
          <w:szCs w:val="20"/>
        </w:rPr>
      </w:pPr>
      <w:r w:rsidRPr="00EB6962">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AA00089" w14:textId="77777777" w:rsidR="0061620A" w:rsidRPr="00EB6962" w:rsidRDefault="0061620A" w:rsidP="0061620A">
      <w:pPr>
        <w:ind w:left="397"/>
        <w:jc w:val="both"/>
        <w:rPr>
          <w:rFonts w:ascii="Arial" w:hAnsi="Arial" w:cs="Arial"/>
          <w:sz w:val="20"/>
          <w:szCs w:val="20"/>
        </w:rPr>
      </w:pPr>
    </w:p>
    <w:p w14:paraId="3741304E" w14:textId="77777777" w:rsidR="0061620A" w:rsidRPr="00EB6962" w:rsidRDefault="0061620A" w:rsidP="0061620A">
      <w:pPr>
        <w:numPr>
          <w:ilvl w:val="0"/>
          <w:numId w:val="9"/>
        </w:numPr>
        <w:jc w:val="both"/>
        <w:rPr>
          <w:rFonts w:ascii="Arial" w:hAnsi="Arial" w:cs="Arial"/>
          <w:sz w:val="20"/>
          <w:szCs w:val="20"/>
        </w:rPr>
      </w:pPr>
      <w:r w:rsidRPr="00EB6962">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5AE70470" w14:textId="77777777" w:rsidR="0061620A" w:rsidRPr="00EB6962" w:rsidRDefault="0061620A" w:rsidP="0061620A">
      <w:pPr>
        <w:jc w:val="both"/>
        <w:rPr>
          <w:rFonts w:ascii="Arial" w:hAnsi="Arial" w:cs="Arial"/>
          <w:sz w:val="20"/>
          <w:szCs w:val="20"/>
        </w:rPr>
      </w:pPr>
    </w:p>
    <w:p w14:paraId="6BA2304D" w14:textId="77777777" w:rsidR="0061620A" w:rsidRPr="00EB6962" w:rsidRDefault="0061620A" w:rsidP="0061620A">
      <w:pPr>
        <w:numPr>
          <w:ilvl w:val="0"/>
          <w:numId w:val="9"/>
        </w:numPr>
        <w:jc w:val="both"/>
        <w:rPr>
          <w:rFonts w:ascii="Arial" w:hAnsi="Arial" w:cs="Arial"/>
          <w:sz w:val="20"/>
          <w:szCs w:val="20"/>
        </w:rPr>
      </w:pPr>
      <w:r w:rsidRPr="00EB6962">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EB6962">
        <w:rPr>
          <w:rFonts w:ascii="Arial" w:hAnsi="Arial" w:cs="Arial"/>
          <w:sz w:val="20"/>
          <w:szCs w:val="20"/>
        </w:rPr>
        <w:t xml:space="preserve">i </w:t>
      </w:r>
      <w:r w:rsidRPr="00EB6962">
        <w:rPr>
          <w:rFonts w:ascii="Arial" w:hAnsi="Arial" w:cs="Arial"/>
          <w:sz w:val="20"/>
          <w:szCs w:val="20"/>
        </w:rPr>
        <w:t>změnu osoby zmocněn</w:t>
      </w:r>
      <w:r w:rsidR="007231F6" w:rsidRPr="00EB6962">
        <w:rPr>
          <w:rFonts w:ascii="Arial" w:hAnsi="Arial" w:cs="Arial"/>
          <w:sz w:val="20"/>
          <w:szCs w:val="20"/>
        </w:rPr>
        <w:t>é</w:t>
      </w:r>
      <w:r w:rsidRPr="00EB6962">
        <w:rPr>
          <w:rFonts w:ascii="Arial" w:hAnsi="Arial" w:cs="Arial"/>
          <w:sz w:val="20"/>
          <w:szCs w:val="20"/>
        </w:rPr>
        <w:t xml:space="preserve"> k převzetí dodávky. V případě porušení této povinnosti odpovídá smluvní strana za škodu tím způsobenou.</w:t>
      </w:r>
    </w:p>
    <w:p w14:paraId="4823DE3A" w14:textId="77777777" w:rsidR="0061620A" w:rsidRPr="00EB6962" w:rsidRDefault="0061620A" w:rsidP="0061620A">
      <w:pPr>
        <w:jc w:val="both"/>
        <w:rPr>
          <w:rFonts w:ascii="Arial" w:hAnsi="Arial" w:cs="Arial"/>
          <w:sz w:val="20"/>
          <w:szCs w:val="20"/>
        </w:rPr>
      </w:pPr>
    </w:p>
    <w:p w14:paraId="23113269" w14:textId="6FEFEB07" w:rsidR="0061620A" w:rsidRPr="00EB6962" w:rsidRDefault="0061620A" w:rsidP="0061620A">
      <w:pPr>
        <w:numPr>
          <w:ilvl w:val="0"/>
          <w:numId w:val="9"/>
        </w:numPr>
        <w:jc w:val="both"/>
        <w:rPr>
          <w:rFonts w:ascii="Arial" w:hAnsi="Arial" w:cs="Arial"/>
          <w:sz w:val="20"/>
          <w:szCs w:val="20"/>
        </w:rPr>
      </w:pPr>
      <w:r w:rsidRPr="00EB6962">
        <w:rPr>
          <w:rFonts w:ascii="Arial" w:hAnsi="Arial" w:cs="Arial"/>
          <w:sz w:val="20"/>
          <w:szCs w:val="20"/>
        </w:rPr>
        <w:t>Obchodní korespondence, dokumentace, manuály k dodávanému zboží, doklady kvality, protokol o předání a převzetí týkající se předmětu koupě budou v</w:t>
      </w:r>
      <w:r w:rsidR="00470145" w:rsidRPr="00EB6962">
        <w:rPr>
          <w:rFonts w:ascii="Arial" w:hAnsi="Arial" w:cs="Arial"/>
          <w:sz w:val="20"/>
          <w:szCs w:val="20"/>
        </w:rPr>
        <w:t> </w:t>
      </w:r>
      <w:r w:rsidRPr="00EB6962">
        <w:rPr>
          <w:rFonts w:ascii="Arial" w:hAnsi="Arial" w:cs="Arial"/>
          <w:sz w:val="20"/>
          <w:szCs w:val="20"/>
        </w:rPr>
        <w:t>českém</w:t>
      </w:r>
      <w:r w:rsidR="00470145" w:rsidRPr="00EB6962">
        <w:rPr>
          <w:rFonts w:ascii="Arial" w:hAnsi="Arial" w:cs="Arial"/>
          <w:sz w:val="20"/>
          <w:szCs w:val="20"/>
        </w:rPr>
        <w:t xml:space="preserve"> nebo anglickém</w:t>
      </w:r>
      <w:r w:rsidRPr="00EB6962">
        <w:rPr>
          <w:rFonts w:ascii="Arial" w:hAnsi="Arial" w:cs="Arial"/>
          <w:sz w:val="20"/>
          <w:szCs w:val="20"/>
        </w:rPr>
        <w:t xml:space="preserve"> jazyce.</w:t>
      </w:r>
    </w:p>
    <w:p w14:paraId="65C7A9BA" w14:textId="77777777" w:rsidR="00480CBD" w:rsidRPr="00EB6962" w:rsidRDefault="00480CBD" w:rsidP="00480CBD">
      <w:pPr>
        <w:ind w:left="397"/>
        <w:jc w:val="both"/>
        <w:rPr>
          <w:rFonts w:ascii="Arial" w:hAnsi="Arial" w:cs="Arial"/>
          <w:sz w:val="20"/>
          <w:szCs w:val="20"/>
        </w:rPr>
      </w:pPr>
    </w:p>
    <w:p w14:paraId="37C73EA1" w14:textId="77777777" w:rsidR="00480CBD" w:rsidRPr="00EB6962" w:rsidRDefault="00480CBD" w:rsidP="0061620A">
      <w:pPr>
        <w:numPr>
          <w:ilvl w:val="0"/>
          <w:numId w:val="9"/>
        </w:numPr>
        <w:jc w:val="both"/>
        <w:rPr>
          <w:rFonts w:ascii="Arial" w:hAnsi="Arial" w:cs="Arial"/>
          <w:sz w:val="20"/>
          <w:szCs w:val="20"/>
        </w:rPr>
      </w:pPr>
      <w:r w:rsidRPr="00EB6962">
        <w:rPr>
          <w:rFonts w:ascii="Arial" w:hAnsi="Arial" w:cs="Arial"/>
          <w:sz w:val="20"/>
          <w:szCs w:val="20"/>
        </w:rPr>
        <w:t xml:space="preserve">Smluvní strany </w:t>
      </w:r>
      <w:r w:rsidR="00B522D3" w:rsidRPr="00EB6962">
        <w:rPr>
          <w:rFonts w:ascii="Arial" w:hAnsi="Arial" w:cs="Arial"/>
          <w:sz w:val="20"/>
          <w:szCs w:val="20"/>
        </w:rPr>
        <w:t xml:space="preserve">shodně </w:t>
      </w:r>
      <w:r w:rsidRPr="00EB6962">
        <w:rPr>
          <w:rFonts w:ascii="Arial" w:hAnsi="Arial" w:cs="Arial"/>
          <w:sz w:val="20"/>
          <w:szCs w:val="20"/>
        </w:rPr>
        <w:t>prohlašují</w:t>
      </w:r>
      <w:r w:rsidR="00272F14" w:rsidRPr="00EB6962">
        <w:rPr>
          <w:rFonts w:ascii="Arial" w:hAnsi="Arial" w:cs="Arial"/>
          <w:sz w:val="20"/>
          <w:szCs w:val="20"/>
        </w:rPr>
        <w:t>, že vylučují</w:t>
      </w:r>
      <w:r w:rsidRPr="00EB6962">
        <w:rPr>
          <w:rFonts w:ascii="Arial" w:hAnsi="Arial" w:cs="Arial"/>
          <w:sz w:val="20"/>
          <w:szCs w:val="20"/>
        </w:rPr>
        <w:t xml:space="preserve"> použití V</w:t>
      </w:r>
      <w:r w:rsidR="002A4952" w:rsidRPr="00EB6962">
        <w:rPr>
          <w:rFonts w:ascii="Arial" w:hAnsi="Arial" w:cs="Arial"/>
          <w:sz w:val="20"/>
          <w:szCs w:val="20"/>
        </w:rPr>
        <w:t>šeobecných obchodních podmínek prodávajícího</w:t>
      </w:r>
      <w:r w:rsidR="00272F14" w:rsidRPr="00EB6962">
        <w:rPr>
          <w:rFonts w:ascii="Arial" w:hAnsi="Arial" w:cs="Arial"/>
          <w:sz w:val="20"/>
          <w:szCs w:val="20"/>
        </w:rPr>
        <w:t xml:space="preserve"> v této smlouvě, dohodě, či jiném ujednání.</w:t>
      </w:r>
    </w:p>
    <w:p w14:paraId="71BA7C34" w14:textId="77777777" w:rsidR="0061620A" w:rsidRPr="00EB6962" w:rsidRDefault="0061620A" w:rsidP="0061620A">
      <w:pPr>
        <w:jc w:val="both"/>
        <w:rPr>
          <w:rFonts w:ascii="Arial" w:hAnsi="Arial" w:cs="Arial"/>
          <w:sz w:val="20"/>
          <w:szCs w:val="20"/>
        </w:rPr>
      </w:pPr>
    </w:p>
    <w:p w14:paraId="1A3BCF4E" w14:textId="77777777" w:rsidR="0061620A" w:rsidRPr="00EB6962" w:rsidRDefault="0061620A" w:rsidP="0061620A">
      <w:pPr>
        <w:numPr>
          <w:ilvl w:val="0"/>
          <w:numId w:val="9"/>
        </w:numPr>
        <w:jc w:val="both"/>
        <w:rPr>
          <w:rFonts w:ascii="Arial" w:hAnsi="Arial" w:cs="Arial"/>
          <w:bCs/>
          <w:sz w:val="20"/>
          <w:szCs w:val="20"/>
        </w:rPr>
      </w:pPr>
      <w:r w:rsidRPr="00EB6962">
        <w:rPr>
          <w:rFonts w:ascii="Arial" w:hAnsi="Arial" w:cs="Arial"/>
          <w:sz w:val="20"/>
          <w:szCs w:val="20"/>
        </w:rPr>
        <w:t xml:space="preserve">V pochybnostech s doručením se má za to, že písemnost byla doručena třetího pracovního dne po prokazatelném odeslání doporučeného </w:t>
      </w:r>
      <w:r w:rsidRPr="00EB6962">
        <w:rPr>
          <w:rFonts w:ascii="Arial" w:hAnsi="Arial" w:cs="Arial"/>
          <w:bCs/>
          <w:sz w:val="20"/>
          <w:szCs w:val="20"/>
        </w:rPr>
        <w:t xml:space="preserve">dopisu </w:t>
      </w:r>
      <w:r w:rsidRPr="00EB6962">
        <w:rPr>
          <w:rFonts w:ascii="Arial" w:hAnsi="Arial" w:cs="Arial"/>
          <w:sz w:val="20"/>
          <w:szCs w:val="20"/>
        </w:rPr>
        <w:t>na adresu uvedenou v záhlaví smlouvy</w:t>
      </w:r>
      <w:r w:rsidRPr="00EB6962">
        <w:rPr>
          <w:rFonts w:ascii="Arial" w:hAnsi="Arial" w:cs="Arial"/>
          <w:bCs/>
          <w:sz w:val="20"/>
          <w:szCs w:val="20"/>
        </w:rPr>
        <w:t>, a to i v případě, že adresát na této adrese již nesídlí, ale tuto skutečnost neoznámil písemně druhé smluvní straně, nebo pokud jinak zmařil doručení.</w:t>
      </w:r>
    </w:p>
    <w:p w14:paraId="038C92EB" w14:textId="77777777" w:rsidR="0061620A" w:rsidRPr="00EB6962" w:rsidRDefault="0061620A" w:rsidP="0061620A">
      <w:pPr>
        <w:ind w:left="360" w:hanging="360"/>
        <w:jc w:val="both"/>
        <w:rPr>
          <w:rFonts w:ascii="Arial" w:hAnsi="Arial" w:cs="Arial"/>
          <w:sz w:val="20"/>
          <w:szCs w:val="20"/>
        </w:rPr>
      </w:pPr>
    </w:p>
    <w:p w14:paraId="42ED01F6" w14:textId="77777777" w:rsidR="0061620A" w:rsidRPr="00EB6962" w:rsidRDefault="0061620A" w:rsidP="0061620A">
      <w:pPr>
        <w:numPr>
          <w:ilvl w:val="0"/>
          <w:numId w:val="9"/>
        </w:numPr>
        <w:jc w:val="both"/>
        <w:rPr>
          <w:rFonts w:ascii="Arial" w:hAnsi="Arial" w:cs="Arial"/>
          <w:color w:val="000000"/>
          <w:sz w:val="20"/>
          <w:szCs w:val="20"/>
        </w:rPr>
      </w:pPr>
      <w:r w:rsidRPr="00EB6962">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14:paraId="197103E0" w14:textId="77777777" w:rsidR="0061620A" w:rsidRPr="00EB6962" w:rsidRDefault="0061620A" w:rsidP="0061620A">
      <w:pPr>
        <w:jc w:val="both"/>
        <w:rPr>
          <w:rFonts w:ascii="Arial" w:hAnsi="Arial" w:cs="Arial"/>
          <w:color w:val="000000"/>
          <w:sz w:val="20"/>
          <w:szCs w:val="20"/>
        </w:rPr>
      </w:pPr>
    </w:p>
    <w:p w14:paraId="1FAE631F" w14:textId="77777777" w:rsidR="0061620A" w:rsidRPr="00EB6962" w:rsidRDefault="0061620A" w:rsidP="0061620A">
      <w:pPr>
        <w:numPr>
          <w:ilvl w:val="0"/>
          <w:numId w:val="9"/>
        </w:numPr>
        <w:tabs>
          <w:tab w:val="right" w:pos="11592"/>
        </w:tabs>
        <w:suppressAutoHyphens/>
        <w:jc w:val="both"/>
        <w:rPr>
          <w:rFonts w:ascii="Arial" w:hAnsi="Arial" w:cs="Arial"/>
          <w:sz w:val="20"/>
          <w:szCs w:val="20"/>
        </w:rPr>
      </w:pPr>
      <w:r w:rsidRPr="00EB6962">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001D5F54" w14:textId="77777777" w:rsidR="0061620A" w:rsidRPr="00EB6962" w:rsidRDefault="0061620A" w:rsidP="0061620A">
      <w:pPr>
        <w:tabs>
          <w:tab w:val="right" w:pos="11592"/>
        </w:tabs>
        <w:suppressAutoHyphens/>
        <w:jc w:val="both"/>
        <w:rPr>
          <w:rFonts w:ascii="Arial" w:hAnsi="Arial" w:cs="Arial"/>
          <w:sz w:val="20"/>
          <w:szCs w:val="20"/>
        </w:rPr>
      </w:pPr>
    </w:p>
    <w:p w14:paraId="01DEBC70" w14:textId="77777777" w:rsidR="0061620A" w:rsidRPr="00EB6962" w:rsidRDefault="0061620A" w:rsidP="0061620A">
      <w:pPr>
        <w:numPr>
          <w:ilvl w:val="0"/>
          <w:numId w:val="9"/>
        </w:numPr>
        <w:jc w:val="both"/>
        <w:rPr>
          <w:rFonts w:ascii="Arial" w:hAnsi="Arial" w:cs="Arial"/>
          <w:sz w:val="20"/>
          <w:szCs w:val="20"/>
        </w:rPr>
      </w:pPr>
      <w:r w:rsidRPr="00EB6962">
        <w:rPr>
          <w:rFonts w:ascii="Arial" w:hAnsi="Arial" w:cs="Arial"/>
          <w:sz w:val="20"/>
          <w:szCs w:val="20"/>
        </w:rPr>
        <w:t xml:space="preserve">Smlouva se vyhotovuje ve </w:t>
      </w:r>
      <w:r w:rsidR="00421A07" w:rsidRPr="00EB6962">
        <w:rPr>
          <w:rFonts w:ascii="Arial" w:hAnsi="Arial" w:cs="Arial"/>
          <w:sz w:val="20"/>
          <w:szCs w:val="20"/>
        </w:rPr>
        <w:t>čtyřech</w:t>
      </w:r>
      <w:r w:rsidRPr="00EB6962">
        <w:rPr>
          <w:rFonts w:ascii="Arial" w:hAnsi="Arial" w:cs="Arial"/>
          <w:sz w:val="20"/>
          <w:szCs w:val="20"/>
        </w:rPr>
        <w:t xml:space="preserve"> stejnopisech s platností originálu, z nichž každá ze stran obdrží po </w:t>
      </w:r>
      <w:r w:rsidR="00421A07" w:rsidRPr="00EB6962">
        <w:rPr>
          <w:rFonts w:ascii="Arial" w:hAnsi="Arial" w:cs="Arial"/>
          <w:sz w:val="20"/>
          <w:szCs w:val="20"/>
        </w:rPr>
        <w:t>dvou</w:t>
      </w:r>
      <w:r w:rsidRPr="00EB6962">
        <w:rPr>
          <w:rFonts w:ascii="Arial" w:hAnsi="Arial" w:cs="Arial"/>
          <w:sz w:val="20"/>
          <w:szCs w:val="20"/>
        </w:rPr>
        <w:t xml:space="preserve"> vyhotoveních.</w:t>
      </w:r>
    </w:p>
    <w:p w14:paraId="58EFBA87" w14:textId="77777777" w:rsidR="0061620A" w:rsidRPr="00EB6962" w:rsidRDefault="0061620A" w:rsidP="0061620A">
      <w:pPr>
        <w:jc w:val="both"/>
        <w:rPr>
          <w:rFonts w:ascii="Arial" w:hAnsi="Arial" w:cs="Arial"/>
          <w:sz w:val="20"/>
          <w:szCs w:val="20"/>
        </w:rPr>
      </w:pPr>
    </w:p>
    <w:p w14:paraId="7FD3AAD7" w14:textId="4C2F766E" w:rsidR="0061620A" w:rsidRPr="00EB6962" w:rsidRDefault="0061620A" w:rsidP="0061620A">
      <w:pPr>
        <w:widowControl w:val="0"/>
        <w:numPr>
          <w:ilvl w:val="0"/>
          <w:numId w:val="9"/>
        </w:numPr>
        <w:autoSpaceDE w:val="0"/>
        <w:autoSpaceDN w:val="0"/>
        <w:adjustRightInd w:val="0"/>
        <w:jc w:val="both"/>
        <w:rPr>
          <w:rFonts w:ascii="Arial" w:hAnsi="Arial" w:cs="Arial"/>
          <w:sz w:val="20"/>
          <w:szCs w:val="20"/>
        </w:rPr>
      </w:pPr>
      <w:r w:rsidRPr="00EB6962">
        <w:rPr>
          <w:rFonts w:ascii="Arial" w:hAnsi="Arial" w:cs="Arial"/>
          <w:color w:val="000000"/>
          <w:sz w:val="20"/>
          <w:szCs w:val="20"/>
        </w:rPr>
        <w:lastRenderedPageBreak/>
        <w:t>Smluvní strany prohlašují, že si smlouvu přečetly a že tato smlouva je výrazem jejich pravé a svobodné vůle a že není uzavírána v tísni ani za nápadně nevýhodných podmínek. Na důkaz toho připojují své podpisy.</w:t>
      </w:r>
      <w:r w:rsidRPr="00EB6962">
        <w:rPr>
          <w:rFonts w:ascii="Arial" w:hAnsi="Arial" w:cs="Arial"/>
          <w:sz w:val="20"/>
          <w:szCs w:val="20"/>
        </w:rPr>
        <w:t xml:space="preserve"> Tato smlouva zároveň ruší všechna předchozí písemná i ústní ujednání v této věci.</w:t>
      </w:r>
    </w:p>
    <w:p w14:paraId="764DE3E7" w14:textId="77777777" w:rsidR="008D1CC4" w:rsidRPr="00EB6962" w:rsidRDefault="008D1CC4" w:rsidP="008D1CC4">
      <w:pPr>
        <w:widowControl w:val="0"/>
        <w:autoSpaceDE w:val="0"/>
        <w:autoSpaceDN w:val="0"/>
        <w:adjustRightInd w:val="0"/>
        <w:ind w:left="397"/>
        <w:jc w:val="both"/>
        <w:rPr>
          <w:rFonts w:ascii="Arial" w:hAnsi="Arial" w:cs="Arial"/>
          <w:sz w:val="20"/>
          <w:szCs w:val="20"/>
        </w:rPr>
      </w:pPr>
    </w:p>
    <w:p w14:paraId="252D010B" w14:textId="77777777" w:rsidR="00E40695" w:rsidRPr="00EB6962" w:rsidRDefault="008D1CC4" w:rsidP="00E40695">
      <w:pPr>
        <w:widowControl w:val="0"/>
        <w:numPr>
          <w:ilvl w:val="0"/>
          <w:numId w:val="9"/>
        </w:numPr>
        <w:autoSpaceDE w:val="0"/>
        <w:autoSpaceDN w:val="0"/>
        <w:adjustRightInd w:val="0"/>
        <w:jc w:val="both"/>
        <w:rPr>
          <w:rFonts w:ascii="Arial" w:hAnsi="Arial" w:cs="Arial"/>
          <w:sz w:val="20"/>
          <w:szCs w:val="20"/>
        </w:rPr>
      </w:pPr>
      <w:r w:rsidRPr="00EB6962">
        <w:rPr>
          <w:rFonts w:ascii="Arial" w:hAnsi="Arial" w:cs="Arial"/>
          <w:sz w:val="20"/>
          <w:szCs w:val="20"/>
        </w:rPr>
        <w:t>Tato smlouva nabývá</w:t>
      </w:r>
      <w:r w:rsidR="00EE002F" w:rsidRPr="00EB6962">
        <w:rPr>
          <w:rFonts w:ascii="Arial" w:hAnsi="Arial" w:cs="Arial"/>
          <w:sz w:val="20"/>
          <w:szCs w:val="20"/>
        </w:rPr>
        <w:t xml:space="preserve"> </w:t>
      </w:r>
      <w:r w:rsidR="00F77D71" w:rsidRPr="00EB6962">
        <w:rPr>
          <w:rFonts w:ascii="Arial" w:hAnsi="Arial" w:cs="Arial"/>
          <w:sz w:val="20"/>
          <w:szCs w:val="20"/>
        </w:rPr>
        <w:t xml:space="preserve">účinnosti </w:t>
      </w:r>
      <w:r w:rsidRPr="00EB6962">
        <w:rPr>
          <w:rFonts w:ascii="Arial" w:hAnsi="Arial" w:cs="Arial"/>
          <w:sz w:val="20"/>
          <w:szCs w:val="20"/>
        </w:rPr>
        <w:t>dnem</w:t>
      </w:r>
      <w:r w:rsidR="00E40695" w:rsidRPr="00EB6962">
        <w:rPr>
          <w:rFonts w:ascii="Arial" w:hAnsi="Arial" w:cs="Arial"/>
          <w:sz w:val="20"/>
          <w:szCs w:val="20"/>
        </w:rPr>
        <w:t xml:space="preserve"> jejího uveřejnění v registru smluv</w:t>
      </w:r>
      <w:r w:rsidR="00421A07" w:rsidRPr="00EB6962">
        <w:rPr>
          <w:rFonts w:ascii="Arial" w:hAnsi="Arial" w:cs="Arial"/>
          <w:sz w:val="20"/>
          <w:szCs w:val="20"/>
        </w:rPr>
        <w:t xml:space="preserve"> Ministerstva vnitra České republiky</w:t>
      </w:r>
      <w:r w:rsidR="00C207E5" w:rsidRPr="00EB6962">
        <w:rPr>
          <w:rFonts w:ascii="Arial" w:hAnsi="Arial" w:cs="Arial"/>
          <w:sz w:val="20"/>
          <w:szCs w:val="20"/>
        </w:rPr>
        <w:t>.</w:t>
      </w:r>
    </w:p>
    <w:p w14:paraId="4A8DBAAB" w14:textId="77777777" w:rsidR="008E4F05" w:rsidRPr="00EB6962" w:rsidRDefault="008D1CC4" w:rsidP="008E4F05">
      <w:pPr>
        <w:widowControl w:val="0"/>
        <w:autoSpaceDE w:val="0"/>
        <w:autoSpaceDN w:val="0"/>
        <w:adjustRightInd w:val="0"/>
        <w:ind w:left="397"/>
        <w:jc w:val="both"/>
        <w:rPr>
          <w:rFonts w:ascii="Arial" w:hAnsi="Arial" w:cs="Arial"/>
          <w:sz w:val="20"/>
          <w:szCs w:val="20"/>
        </w:rPr>
      </w:pPr>
      <w:r w:rsidRPr="00EB6962">
        <w:rPr>
          <w:rFonts w:ascii="Arial" w:hAnsi="Arial" w:cs="Arial"/>
          <w:sz w:val="20"/>
          <w:szCs w:val="20"/>
        </w:rPr>
        <w:t xml:space="preserve"> </w:t>
      </w:r>
    </w:p>
    <w:p w14:paraId="3A3F0A63" w14:textId="082275F1" w:rsidR="00B0151B" w:rsidRPr="00EB6962" w:rsidRDefault="008E4F05" w:rsidP="00B0151B">
      <w:pPr>
        <w:widowControl w:val="0"/>
        <w:numPr>
          <w:ilvl w:val="0"/>
          <w:numId w:val="9"/>
        </w:numPr>
        <w:autoSpaceDE w:val="0"/>
        <w:autoSpaceDN w:val="0"/>
        <w:adjustRightInd w:val="0"/>
        <w:jc w:val="both"/>
        <w:rPr>
          <w:rFonts w:ascii="Arial" w:hAnsi="Arial" w:cs="Arial"/>
          <w:sz w:val="20"/>
          <w:szCs w:val="20"/>
        </w:rPr>
      </w:pPr>
      <w:r w:rsidRPr="00EB6962">
        <w:rPr>
          <w:rFonts w:ascii="Arial" w:hAnsi="Arial" w:cs="Arial"/>
          <w:sz w:val="20"/>
          <w:szCs w:val="20"/>
        </w:rPr>
        <w:t>Smluvní strany berou na vědomí, že kupující je ve smyslu § 2 odst.</w:t>
      </w:r>
      <w:r w:rsidR="00421A07" w:rsidRPr="00EB6962">
        <w:rPr>
          <w:rFonts w:ascii="Arial" w:hAnsi="Arial" w:cs="Arial"/>
          <w:sz w:val="20"/>
          <w:szCs w:val="20"/>
        </w:rPr>
        <w:t xml:space="preserve"> </w:t>
      </w:r>
      <w:r w:rsidRPr="00EB6962">
        <w:rPr>
          <w:rFonts w:ascii="Arial" w:hAnsi="Arial" w:cs="Arial"/>
          <w:sz w:val="20"/>
          <w:szCs w:val="20"/>
        </w:rPr>
        <w:t>1 písm. e) osobou, na n</w:t>
      </w:r>
      <w:r w:rsidR="00463512" w:rsidRPr="00EB6962">
        <w:rPr>
          <w:rFonts w:ascii="Arial" w:hAnsi="Arial" w:cs="Arial"/>
          <w:sz w:val="20"/>
          <w:szCs w:val="20"/>
        </w:rPr>
        <w:t>i</w:t>
      </w:r>
      <w:r w:rsidRPr="00EB6962">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EB6962">
        <w:rPr>
          <w:rFonts w:ascii="Arial" w:hAnsi="Arial" w:cs="Arial"/>
          <w:sz w:val="20"/>
          <w:szCs w:val="20"/>
        </w:rPr>
        <w:t> </w:t>
      </w:r>
      <w:r w:rsidRPr="00EB6962">
        <w:rPr>
          <w:rFonts w:ascii="Arial" w:hAnsi="Arial" w:cs="Arial"/>
          <w:sz w:val="20"/>
          <w:szCs w:val="20"/>
        </w:rPr>
        <w:t xml:space="preserve">registru smluv znečitelnit. </w:t>
      </w:r>
      <w:r w:rsidR="00090AAA" w:rsidRPr="00EB6962">
        <w:rPr>
          <w:rFonts w:ascii="Arial" w:hAnsi="Arial" w:cs="Arial"/>
          <w:sz w:val="20"/>
          <w:szCs w:val="20"/>
        </w:rPr>
        <w:t xml:space="preserve">Uveřejnění </w:t>
      </w:r>
      <w:r w:rsidR="00B0151B" w:rsidRPr="00EB6962">
        <w:rPr>
          <w:rFonts w:ascii="Arial" w:hAnsi="Arial" w:cs="Arial"/>
          <w:sz w:val="20"/>
          <w:szCs w:val="20"/>
        </w:rPr>
        <w:t xml:space="preserve">této smlouvy </w:t>
      </w:r>
      <w:r w:rsidR="00090AAA" w:rsidRPr="00EB6962">
        <w:rPr>
          <w:rFonts w:ascii="Arial" w:hAnsi="Arial" w:cs="Arial"/>
          <w:sz w:val="20"/>
          <w:szCs w:val="20"/>
        </w:rPr>
        <w:t xml:space="preserve">prostřednictvím registru smluv </w:t>
      </w:r>
      <w:r w:rsidR="00B66DF9" w:rsidRPr="00EB6962">
        <w:rPr>
          <w:rFonts w:ascii="Arial" w:hAnsi="Arial" w:cs="Arial"/>
          <w:sz w:val="20"/>
          <w:szCs w:val="20"/>
        </w:rPr>
        <w:t xml:space="preserve">zajistí </w:t>
      </w:r>
      <w:r w:rsidR="00E40695" w:rsidRPr="00EB6962">
        <w:rPr>
          <w:rFonts w:ascii="Arial" w:hAnsi="Arial" w:cs="Arial"/>
          <w:sz w:val="20"/>
          <w:szCs w:val="20"/>
        </w:rPr>
        <w:t xml:space="preserve">kupující </w:t>
      </w:r>
      <w:r w:rsidR="00B66DF9" w:rsidRPr="00EB6962">
        <w:rPr>
          <w:rFonts w:ascii="Arial" w:hAnsi="Arial" w:cs="Arial"/>
          <w:sz w:val="20"/>
          <w:szCs w:val="20"/>
        </w:rPr>
        <w:t>do 15 dnů od uzavření smlouvy</w:t>
      </w:r>
      <w:r w:rsidR="00B0151B" w:rsidRPr="00EB6962">
        <w:rPr>
          <w:rFonts w:ascii="Arial" w:hAnsi="Arial" w:cs="Arial"/>
          <w:sz w:val="20"/>
          <w:szCs w:val="20"/>
        </w:rPr>
        <w:t>.</w:t>
      </w:r>
    </w:p>
    <w:p w14:paraId="1F7E50C2" w14:textId="77777777" w:rsidR="00B0151B" w:rsidRPr="00EB6962" w:rsidRDefault="00B0151B" w:rsidP="00B0151B">
      <w:pPr>
        <w:widowControl w:val="0"/>
        <w:autoSpaceDE w:val="0"/>
        <w:autoSpaceDN w:val="0"/>
        <w:adjustRightInd w:val="0"/>
        <w:ind w:left="397"/>
        <w:jc w:val="both"/>
        <w:rPr>
          <w:rFonts w:ascii="Arial" w:hAnsi="Arial" w:cs="Arial"/>
          <w:sz w:val="20"/>
          <w:szCs w:val="20"/>
        </w:rPr>
      </w:pPr>
    </w:p>
    <w:p w14:paraId="4BECDF51" w14:textId="77777777" w:rsidR="00B66DF9" w:rsidRPr="00EB6962" w:rsidRDefault="00B66DF9" w:rsidP="00B0151B">
      <w:pPr>
        <w:widowControl w:val="0"/>
        <w:autoSpaceDE w:val="0"/>
        <w:autoSpaceDN w:val="0"/>
        <w:adjustRightInd w:val="0"/>
        <w:ind w:left="397"/>
        <w:jc w:val="both"/>
        <w:rPr>
          <w:rFonts w:ascii="Arial" w:hAnsi="Arial" w:cs="Arial"/>
          <w:sz w:val="20"/>
          <w:szCs w:val="20"/>
        </w:rPr>
      </w:pPr>
    </w:p>
    <w:p w14:paraId="59401325" w14:textId="11CE6290" w:rsidR="0061620A" w:rsidRPr="00EB6962" w:rsidRDefault="00DE5B2C" w:rsidP="0061620A">
      <w:pPr>
        <w:widowControl w:val="0"/>
        <w:autoSpaceDE w:val="0"/>
        <w:autoSpaceDN w:val="0"/>
        <w:adjustRightInd w:val="0"/>
        <w:ind w:left="397"/>
        <w:jc w:val="both"/>
        <w:rPr>
          <w:rFonts w:ascii="Arial" w:hAnsi="Arial" w:cs="Arial"/>
          <w:sz w:val="20"/>
          <w:szCs w:val="20"/>
        </w:rPr>
      </w:pPr>
      <w:r w:rsidRPr="00EB6962">
        <w:rPr>
          <w:rFonts w:ascii="Arial" w:hAnsi="Arial" w:cs="Arial"/>
          <w:sz w:val="20"/>
          <w:szCs w:val="20"/>
        </w:rPr>
        <w:t xml:space="preserve">Příloha </w:t>
      </w:r>
      <w:r w:rsidR="007F71E7" w:rsidRPr="00EB6962">
        <w:rPr>
          <w:rFonts w:ascii="Arial" w:hAnsi="Arial" w:cs="Arial"/>
          <w:sz w:val="20"/>
          <w:szCs w:val="20"/>
        </w:rPr>
        <w:t xml:space="preserve"> </w:t>
      </w:r>
      <w:r w:rsidRPr="00EB6962">
        <w:rPr>
          <w:rFonts w:ascii="Arial" w:hAnsi="Arial" w:cs="Arial"/>
          <w:sz w:val="20"/>
          <w:szCs w:val="20"/>
        </w:rPr>
        <w:t>č. 1</w:t>
      </w:r>
      <w:r w:rsidR="007F71E7" w:rsidRPr="00EB6962">
        <w:rPr>
          <w:rFonts w:ascii="Arial" w:hAnsi="Arial" w:cs="Arial"/>
          <w:sz w:val="20"/>
          <w:szCs w:val="20"/>
        </w:rPr>
        <w:t xml:space="preserve"> – technická specifikace</w:t>
      </w:r>
      <w:r w:rsidR="00045D89">
        <w:rPr>
          <w:rFonts w:ascii="Arial" w:hAnsi="Arial" w:cs="Arial"/>
          <w:sz w:val="20"/>
          <w:szCs w:val="20"/>
        </w:rPr>
        <w:t xml:space="preserve"> </w:t>
      </w:r>
      <w:r w:rsidR="00620AC4">
        <w:rPr>
          <w:rFonts w:ascii="Arial" w:hAnsi="Arial" w:cs="Arial"/>
          <w:sz w:val="20"/>
          <w:szCs w:val="20"/>
        </w:rPr>
        <w:t>uvedená v nabídce</w:t>
      </w:r>
    </w:p>
    <w:p w14:paraId="0A2B61CA" w14:textId="77777777" w:rsidR="008E4F05" w:rsidRPr="00EB6962" w:rsidRDefault="008E4F05" w:rsidP="008E4F05">
      <w:pPr>
        <w:pStyle w:val="Default"/>
        <w:rPr>
          <w:sz w:val="20"/>
          <w:szCs w:val="20"/>
        </w:rPr>
      </w:pPr>
    </w:p>
    <w:p w14:paraId="3D5332B6" w14:textId="77777777" w:rsidR="0061620A" w:rsidRPr="00EB6962" w:rsidRDefault="0091282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4E83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A004C726-4A78-4AA0-82CC-6DC6666850AE}" provid="{00000000-0000-0000-0000-000000000000}" o:suggestedsigner="prodávající" issignatureline="t"/>
          </v:shape>
        </w:pict>
      </w:r>
    </w:p>
    <w:p w14:paraId="08E135A7" w14:textId="77777777" w:rsidR="00712449" w:rsidRDefault="0091282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4B00062">
          <v:shape id="_x0000_i1026" type="#_x0000_t75" alt="Řádek podpisu Microsoft Office..." style="width:192pt;height:96pt">
            <v:imagedata r:id="rId8" o:title=""/>
            <o:lock v:ext="edit" ungrouping="t" rotation="t" cropping="t" verticies="t" text="t" grouping="t"/>
            <o:signatureline v:ext="edit" id="{0CE3DFC1-864A-4661-9398-96E9E0701BBF}" provid="{00000000-0000-0000-0000-000000000000}" o:suggestedsigner="kupující" issignatureline="t"/>
          </v:shape>
        </w:pict>
      </w:r>
    </w:p>
    <w:p w14:paraId="3BCD5007" w14:textId="42D3F227" w:rsidR="00D74EDB" w:rsidRDefault="00D74EDB" w:rsidP="0061620A">
      <w:pPr>
        <w:widowControl w:val="0"/>
        <w:autoSpaceDE w:val="0"/>
        <w:autoSpaceDN w:val="0"/>
        <w:adjustRightInd w:val="0"/>
        <w:ind w:left="397"/>
        <w:jc w:val="both"/>
        <w:rPr>
          <w:rFonts w:ascii="Arial" w:hAnsi="Arial" w:cs="Arial"/>
          <w:sz w:val="20"/>
          <w:szCs w:val="20"/>
        </w:rPr>
      </w:pPr>
    </w:p>
    <w:p w14:paraId="57FD9BA2" w14:textId="37486B0C" w:rsidR="00712449" w:rsidRDefault="00712449" w:rsidP="0061620A">
      <w:pPr>
        <w:widowControl w:val="0"/>
        <w:autoSpaceDE w:val="0"/>
        <w:autoSpaceDN w:val="0"/>
        <w:adjustRightInd w:val="0"/>
        <w:ind w:left="397"/>
        <w:jc w:val="both"/>
        <w:rPr>
          <w:rFonts w:ascii="Arial" w:hAnsi="Arial" w:cs="Arial"/>
          <w:sz w:val="20"/>
          <w:szCs w:val="20"/>
        </w:rPr>
      </w:pPr>
    </w:p>
    <w:p w14:paraId="703F72FD" w14:textId="4D2B46A0" w:rsidR="00712449" w:rsidRDefault="00712449" w:rsidP="0061620A">
      <w:pPr>
        <w:widowControl w:val="0"/>
        <w:autoSpaceDE w:val="0"/>
        <w:autoSpaceDN w:val="0"/>
        <w:adjustRightInd w:val="0"/>
        <w:ind w:left="397"/>
        <w:jc w:val="both"/>
        <w:rPr>
          <w:rFonts w:ascii="Arial" w:hAnsi="Arial" w:cs="Arial"/>
          <w:sz w:val="20"/>
          <w:szCs w:val="20"/>
        </w:rPr>
      </w:pPr>
    </w:p>
    <w:p w14:paraId="10414590" w14:textId="33166C32" w:rsidR="00712449" w:rsidRDefault="00712449" w:rsidP="0061620A">
      <w:pPr>
        <w:widowControl w:val="0"/>
        <w:autoSpaceDE w:val="0"/>
        <w:autoSpaceDN w:val="0"/>
        <w:adjustRightInd w:val="0"/>
        <w:ind w:left="397"/>
        <w:jc w:val="both"/>
        <w:rPr>
          <w:rFonts w:ascii="Arial" w:hAnsi="Arial" w:cs="Arial"/>
          <w:sz w:val="20"/>
          <w:szCs w:val="20"/>
        </w:rPr>
      </w:pPr>
    </w:p>
    <w:p w14:paraId="7E418D8E" w14:textId="33E08729" w:rsidR="00712449" w:rsidRDefault="00712449" w:rsidP="0061620A">
      <w:pPr>
        <w:widowControl w:val="0"/>
        <w:autoSpaceDE w:val="0"/>
        <w:autoSpaceDN w:val="0"/>
        <w:adjustRightInd w:val="0"/>
        <w:ind w:left="397"/>
        <w:jc w:val="both"/>
        <w:rPr>
          <w:rFonts w:ascii="Arial" w:hAnsi="Arial" w:cs="Arial"/>
          <w:sz w:val="20"/>
          <w:szCs w:val="20"/>
        </w:rPr>
      </w:pPr>
    </w:p>
    <w:p w14:paraId="47ADEC10" w14:textId="7645F62E" w:rsidR="00712449" w:rsidRDefault="00712449" w:rsidP="0061620A">
      <w:pPr>
        <w:widowControl w:val="0"/>
        <w:autoSpaceDE w:val="0"/>
        <w:autoSpaceDN w:val="0"/>
        <w:adjustRightInd w:val="0"/>
        <w:ind w:left="397"/>
        <w:jc w:val="both"/>
        <w:rPr>
          <w:rFonts w:ascii="Arial" w:hAnsi="Arial" w:cs="Arial"/>
          <w:sz w:val="20"/>
          <w:szCs w:val="20"/>
        </w:rPr>
      </w:pPr>
    </w:p>
    <w:p w14:paraId="750230C7" w14:textId="70163C0D" w:rsidR="00712449" w:rsidRDefault="00712449" w:rsidP="0061620A">
      <w:pPr>
        <w:widowControl w:val="0"/>
        <w:autoSpaceDE w:val="0"/>
        <w:autoSpaceDN w:val="0"/>
        <w:adjustRightInd w:val="0"/>
        <w:ind w:left="397"/>
        <w:jc w:val="both"/>
        <w:rPr>
          <w:rFonts w:ascii="Arial" w:hAnsi="Arial" w:cs="Arial"/>
          <w:sz w:val="20"/>
          <w:szCs w:val="20"/>
        </w:rPr>
      </w:pPr>
    </w:p>
    <w:p w14:paraId="200A9F02" w14:textId="5282D2F0" w:rsidR="00712449" w:rsidRDefault="00712449" w:rsidP="0061620A">
      <w:pPr>
        <w:widowControl w:val="0"/>
        <w:autoSpaceDE w:val="0"/>
        <w:autoSpaceDN w:val="0"/>
        <w:adjustRightInd w:val="0"/>
        <w:ind w:left="397"/>
        <w:jc w:val="both"/>
        <w:rPr>
          <w:rFonts w:ascii="Arial" w:hAnsi="Arial" w:cs="Arial"/>
          <w:sz w:val="20"/>
          <w:szCs w:val="20"/>
        </w:rPr>
      </w:pPr>
    </w:p>
    <w:p w14:paraId="7FE31867" w14:textId="462C11BE" w:rsidR="00712449" w:rsidRDefault="00712449" w:rsidP="0061620A">
      <w:pPr>
        <w:widowControl w:val="0"/>
        <w:autoSpaceDE w:val="0"/>
        <w:autoSpaceDN w:val="0"/>
        <w:adjustRightInd w:val="0"/>
        <w:ind w:left="397"/>
        <w:jc w:val="both"/>
        <w:rPr>
          <w:rFonts w:ascii="Arial" w:hAnsi="Arial" w:cs="Arial"/>
          <w:sz w:val="20"/>
          <w:szCs w:val="20"/>
        </w:rPr>
      </w:pPr>
    </w:p>
    <w:p w14:paraId="23B17646" w14:textId="6A132382" w:rsidR="00712449" w:rsidRDefault="00712449" w:rsidP="0061620A">
      <w:pPr>
        <w:widowControl w:val="0"/>
        <w:autoSpaceDE w:val="0"/>
        <w:autoSpaceDN w:val="0"/>
        <w:adjustRightInd w:val="0"/>
        <w:ind w:left="397"/>
        <w:jc w:val="both"/>
        <w:rPr>
          <w:rFonts w:ascii="Arial" w:hAnsi="Arial" w:cs="Arial"/>
          <w:sz w:val="20"/>
          <w:szCs w:val="20"/>
        </w:rPr>
      </w:pPr>
    </w:p>
    <w:p w14:paraId="7B462863" w14:textId="4D8848F6" w:rsidR="00712449" w:rsidRDefault="00712449" w:rsidP="0061620A">
      <w:pPr>
        <w:widowControl w:val="0"/>
        <w:autoSpaceDE w:val="0"/>
        <w:autoSpaceDN w:val="0"/>
        <w:adjustRightInd w:val="0"/>
        <w:ind w:left="397"/>
        <w:jc w:val="both"/>
        <w:rPr>
          <w:rFonts w:ascii="Arial" w:hAnsi="Arial" w:cs="Arial"/>
          <w:sz w:val="20"/>
          <w:szCs w:val="20"/>
        </w:rPr>
      </w:pPr>
    </w:p>
    <w:p w14:paraId="0063EDE5" w14:textId="14AA2C95" w:rsidR="00712449" w:rsidRDefault="00712449" w:rsidP="0061620A">
      <w:pPr>
        <w:widowControl w:val="0"/>
        <w:autoSpaceDE w:val="0"/>
        <w:autoSpaceDN w:val="0"/>
        <w:adjustRightInd w:val="0"/>
        <w:ind w:left="397"/>
        <w:jc w:val="both"/>
        <w:rPr>
          <w:rFonts w:ascii="Arial" w:hAnsi="Arial" w:cs="Arial"/>
          <w:sz w:val="20"/>
          <w:szCs w:val="20"/>
        </w:rPr>
      </w:pPr>
    </w:p>
    <w:p w14:paraId="5F7D010F" w14:textId="599E75BE" w:rsidR="00712449" w:rsidRDefault="00712449" w:rsidP="0061620A">
      <w:pPr>
        <w:widowControl w:val="0"/>
        <w:autoSpaceDE w:val="0"/>
        <w:autoSpaceDN w:val="0"/>
        <w:adjustRightInd w:val="0"/>
        <w:ind w:left="397"/>
        <w:jc w:val="both"/>
        <w:rPr>
          <w:rFonts w:ascii="Arial" w:hAnsi="Arial" w:cs="Arial"/>
          <w:sz w:val="20"/>
          <w:szCs w:val="20"/>
        </w:rPr>
      </w:pPr>
    </w:p>
    <w:p w14:paraId="2F17EF83" w14:textId="444C473C" w:rsidR="00712449" w:rsidRDefault="00712449" w:rsidP="0061620A">
      <w:pPr>
        <w:widowControl w:val="0"/>
        <w:autoSpaceDE w:val="0"/>
        <w:autoSpaceDN w:val="0"/>
        <w:adjustRightInd w:val="0"/>
        <w:ind w:left="397"/>
        <w:jc w:val="both"/>
        <w:rPr>
          <w:rFonts w:ascii="Arial" w:hAnsi="Arial" w:cs="Arial"/>
          <w:sz w:val="20"/>
          <w:szCs w:val="20"/>
        </w:rPr>
      </w:pPr>
    </w:p>
    <w:p w14:paraId="3D55B00C" w14:textId="1B4FA1BD" w:rsidR="00712449" w:rsidRDefault="00712449" w:rsidP="0061620A">
      <w:pPr>
        <w:widowControl w:val="0"/>
        <w:autoSpaceDE w:val="0"/>
        <w:autoSpaceDN w:val="0"/>
        <w:adjustRightInd w:val="0"/>
        <w:ind w:left="397"/>
        <w:jc w:val="both"/>
        <w:rPr>
          <w:rFonts w:ascii="Arial" w:hAnsi="Arial" w:cs="Arial"/>
          <w:sz w:val="20"/>
          <w:szCs w:val="20"/>
        </w:rPr>
      </w:pPr>
    </w:p>
    <w:p w14:paraId="58FCA048" w14:textId="6E9DD514" w:rsidR="00712449" w:rsidRDefault="00712449" w:rsidP="0061620A">
      <w:pPr>
        <w:widowControl w:val="0"/>
        <w:autoSpaceDE w:val="0"/>
        <w:autoSpaceDN w:val="0"/>
        <w:adjustRightInd w:val="0"/>
        <w:ind w:left="397"/>
        <w:jc w:val="both"/>
        <w:rPr>
          <w:rFonts w:ascii="Arial" w:hAnsi="Arial" w:cs="Arial"/>
          <w:sz w:val="20"/>
          <w:szCs w:val="20"/>
        </w:rPr>
      </w:pPr>
    </w:p>
    <w:p w14:paraId="380441D3" w14:textId="165E0250" w:rsidR="00712449" w:rsidRDefault="00712449" w:rsidP="0061620A">
      <w:pPr>
        <w:widowControl w:val="0"/>
        <w:autoSpaceDE w:val="0"/>
        <w:autoSpaceDN w:val="0"/>
        <w:adjustRightInd w:val="0"/>
        <w:ind w:left="397"/>
        <w:jc w:val="both"/>
        <w:rPr>
          <w:rFonts w:ascii="Arial" w:hAnsi="Arial" w:cs="Arial"/>
          <w:sz w:val="20"/>
          <w:szCs w:val="20"/>
        </w:rPr>
      </w:pPr>
    </w:p>
    <w:p w14:paraId="2F8B758E" w14:textId="14298ECC" w:rsidR="00712449" w:rsidRDefault="00712449" w:rsidP="0061620A">
      <w:pPr>
        <w:widowControl w:val="0"/>
        <w:autoSpaceDE w:val="0"/>
        <w:autoSpaceDN w:val="0"/>
        <w:adjustRightInd w:val="0"/>
        <w:ind w:left="397"/>
        <w:jc w:val="both"/>
        <w:rPr>
          <w:rFonts w:ascii="Arial" w:hAnsi="Arial" w:cs="Arial"/>
          <w:sz w:val="20"/>
          <w:szCs w:val="20"/>
        </w:rPr>
      </w:pPr>
    </w:p>
    <w:p w14:paraId="1957E328" w14:textId="5BB22E1A" w:rsidR="00712449" w:rsidRDefault="00712449" w:rsidP="0061620A">
      <w:pPr>
        <w:widowControl w:val="0"/>
        <w:autoSpaceDE w:val="0"/>
        <w:autoSpaceDN w:val="0"/>
        <w:adjustRightInd w:val="0"/>
        <w:ind w:left="397"/>
        <w:jc w:val="both"/>
        <w:rPr>
          <w:rFonts w:ascii="Arial" w:hAnsi="Arial" w:cs="Arial"/>
          <w:sz w:val="20"/>
          <w:szCs w:val="20"/>
        </w:rPr>
      </w:pPr>
    </w:p>
    <w:p w14:paraId="5D9F7A9A" w14:textId="3E726500" w:rsidR="00712449" w:rsidRPr="00712449" w:rsidRDefault="00712449" w:rsidP="0061620A">
      <w:pPr>
        <w:widowControl w:val="0"/>
        <w:autoSpaceDE w:val="0"/>
        <w:autoSpaceDN w:val="0"/>
        <w:adjustRightInd w:val="0"/>
        <w:ind w:left="397"/>
        <w:jc w:val="both"/>
        <w:rPr>
          <w:rFonts w:ascii="Arial" w:hAnsi="Arial" w:cs="Arial"/>
          <w:b/>
          <w:bCs/>
          <w:sz w:val="20"/>
          <w:szCs w:val="20"/>
        </w:rPr>
      </w:pPr>
      <w:r w:rsidRPr="00712449">
        <w:rPr>
          <w:rFonts w:ascii="Arial" w:hAnsi="Arial" w:cs="Arial"/>
          <w:b/>
          <w:bCs/>
          <w:sz w:val="20"/>
          <w:szCs w:val="20"/>
        </w:rPr>
        <w:lastRenderedPageBreak/>
        <w:t>Příloha  č. 1 – technická specifikace uvedená v nabídce</w:t>
      </w:r>
    </w:p>
    <w:p w14:paraId="2FE0142B" w14:textId="77777777" w:rsidR="00712449" w:rsidRDefault="00712449" w:rsidP="0061620A">
      <w:pPr>
        <w:widowControl w:val="0"/>
        <w:autoSpaceDE w:val="0"/>
        <w:autoSpaceDN w:val="0"/>
        <w:adjustRightInd w:val="0"/>
        <w:ind w:left="397"/>
        <w:jc w:val="both"/>
        <w:rPr>
          <w:rFonts w:ascii="Arial" w:hAnsi="Arial" w:cs="Arial"/>
          <w:sz w:val="20"/>
          <w:szCs w:val="20"/>
        </w:rPr>
      </w:pPr>
    </w:p>
    <w:p w14:paraId="7917B3F1" w14:textId="77777777" w:rsidR="00712449" w:rsidRDefault="00712449" w:rsidP="00712449">
      <w:pPr>
        <w:pStyle w:val="Nzev"/>
        <w:jc w:val="center"/>
        <w:rPr>
          <w:sz w:val="48"/>
          <w:szCs w:val="48"/>
          <w:shd w:val="clear" w:color="auto" w:fill="FFFFFF"/>
        </w:rPr>
      </w:pPr>
      <w:r w:rsidRPr="00384344">
        <w:rPr>
          <w:sz w:val="48"/>
          <w:szCs w:val="48"/>
          <w:shd w:val="clear" w:color="auto" w:fill="FFFFFF"/>
        </w:rPr>
        <w:t xml:space="preserve">Systém laserové litografie </w:t>
      </w:r>
    </w:p>
    <w:p w14:paraId="1D5F1758" w14:textId="77777777" w:rsidR="00712449" w:rsidRDefault="00712449" w:rsidP="00712449"/>
    <w:p w14:paraId="640F48EF" w14:textId="77777777" w:rsidR="00712449" w:rsidRDefault="00712449" w:rsidP="00712449">
      <w:r w:rsidRPr="005661BB">
        <w:t>Předmětem</w:t>
      </w:r>
      <w:r>
        <w:t xml:space="preserve"> naší nabídky </w:t>
      </w:r>
      <w:r w:rsidRPr="005661BB">
        <w:t xml:space="preserve">je laserový litografický systém zaměřený na přípravu mikrostrukturovaných povrchů pomocí techniky přímé </w:t>
      </w:r>
      <w:r>
        <w:t xml:space="preserve">(bezmaskové) </w:t>
      </w:r>
      <w:r w:rsidRPr="005661BB">
        <w:t xml:space="preserve">laserové litografie. </w:t>
      </w:r>
      <w:r>
        <w:t>Konkrétně nabízíme model Microwriter ML3 ve verzi Baby Plus od britského výrobce Durham Magneto Optics Ltd. (DMO) se zákaznickými úpravami pro splnění všech požadovaných parametrů.</w:t>
      </w:r>
    </w:p>
    <w:p w14:paraId="396DDAFB" w14:textId="77777777" w:rsidR="00712449" w:rsidRPr="00384344" w:rsidRDefault="00712449" w:rsidP="00712449">
      <w:r>
        <w:t>Nabízený model je optimální pro účely vývoje a výzkumu pro svou variabilitu, rychlost zápisu, jednoduchou manipulaci. Optimální je využití pro výrobu mikrofluidních prvků, substrátů pro optické biosenzory, mikroelektronických prvků, lab-on-a-chip elementů, MEMS, nebo například struktur pro spintroniku.</w:t>
      </w:r>
    </w:p>
    <w:p w14:paraId="4676A713" w14:textId="77777777" w:rsidR="00712449" w:rsidRPr="00384344" w:rsidRDefault="00712449" w:rsidP="00712449"/>
    <w:tbl>
      <w:tblPr>
        <w:tblStyle w:val="Mkatabulky"/>
        <w:tblW w:w="0" w:type="auto"/>
        <w:tblLook w:val="04A0" w:firstRow="1" w:lastRow="0" w:firstColumn="1" w:lastColumn="0" w:noHBand="0" w:noVBand="1"/>
      </w:tblPr>
      <w:tblGrid>
        <w:gridCol w:w="4531"/>
        <w:gridCol w:w="4531"/>
      </w:tblGrid>
      <w:tr w:rsidR="00712449" w:rsidRPr="00556679" w14:paraId="2CBD1372" w14:textId="77777777" w:rsidTr="006228F4">
        <w:tc>
          <w:tcPr>
            <w:tcW w:w="4531" w:type="dxa"/>
          </w:tcPr>
          <w:p w14:paraId="50F46037" w14:textId="77777777" w:rsidR="00712449" w:rsidRPr="00556679" w:rsidRDefault="00712449" w:rsidP="006228F4">
            <w:pPr>
              <w:spacing w:after="100" w:afterAutospacing="1"/>
              <w:jc w:val="both"/>
              <w:rPr>
                <w:rFonts w:asciiTheme="majorHAnsi" w:eastAsia="Calibri" w:hAnsiTheme="majorHAnsi" w:cstheme="majorHAnsi"/>
                <w:b/>
                <w:bCs/>
                <w:u w:val="single"/>
              </w:rPr>
            </w:pPr>
            <w:r w:rsidRPr="00556679">
              <w:rPr>
                <w:rFonts w:asciiTheme="majorHAnsi" w:eastAsia="Calibri" w:hAnsiTheme="majorHAnsi" w:cstheme="majorHAnsi"/>
                <w:b/>
                <w:bCs/>
                <w:u w:val="single"/>
              </w:rPr>
              <w:t>Minimální technické parametry zařízení:</w:t>
            </w:r>
          </w:p>
        </w:tc>
        <w:tc>
          <w:tcPr>
            <w:tcW w:w="4531" w:type="dxa"/>
          </w:tcPr>
          <w:p w14:paraId="4A1BEF6D" w14:textId="77777777" w:rsidR="00712449" w:rsidRPr="00556679" w:rsidRDefault="00712449" w:rsidP="006228F4">
            <w:pPr>
              <w:jc w:val="both"/>
              <w:rPr>
                <w:rFonts w:asciiTheme="majorHAnsi" w:hAnsiTheme="majorHAnsi" w:cstheme="majorHAnsi"/>
                <w:b/>
                <w:bCs/>
                <w:u w:val="single"/>
              </w:rPr>
            </w:pPr>
            <w:r w:rsidRPr="00556679">
              <w:rPr>
                <w:rFonts w:asciiTheme="majorHAnsi" w:hAnsiTheme="majorHAnsi" w:cstheme="majorHAnsi"/>
                <w:b/>
                <w:bCs/>
                <w:u w:val="single"/>
              </w:rPr>
              <w:t>Parametry nabízeného systému:</w:t>
            </w:r>
          </w:p>
        </w:tc>
      </w:tr>
      <w:tr w:rsidR="00712449" w:rsidRPr="00556679" w14:paraId="0EC0E5D2" w14:textId="77777777" w:rsidTr="006228F4">
        <w:tc>
          <w:tcPr>
            <w:tcW w:w="4531" w:type="dxa"/>
          </w:tcPr>
          <w:p w14:paraId="6C9FD700" w14:textId="77777777" w:rsidR="00712449" w:rsidRPr="00556679" w:rsidRDefault="00712449" w:rsidP="006228F4">
            <w:pPr>
              <w:spacing w:after="100" w:afterAutospacing="1"/>
              <w:jc w:val="both"/>
              <w:rPr>
                <w:rFonts w:asciiTheme="majorHAnsi" w:hAnsiTheme="majorHAnsi" w:cstheme="majorHAnsi"/>
              </w:rPr>
            </w:pPr>
            <w:r w:rsidRPr="00556679">
              <w:rPr>
                <w:rFonts w:asciiTheme="majorHAnsi" w:eastAsia="Calibri" w:hAnsiTheme="majorHAnsi" w:cstheme="majorHAnsi"/>
              </w:rPr>
              <w:t>Pracovní rozsah laseru min. 140x140 mm²</w:t>
            </w:r>
          </w:p>
        </w:tc>
        <w:tc>
          <w:tcPr>
            <w:tcW w:w="4531" w:type="dxa"/>
          </w:tcPr>
          <w:p w14:paraId="4B080BFE" w14:textId="77777777" w:rsidR="00712449" w:rsidRPr="00556679" w:rsidRDefault="00712449" w:rsidP="006228F4">
            <w:pPr>
              <w:jc w:val="both"/>
              <w:rPr>
                <w:rFonts w:asciiTheme="majorHAnsi" w:eastAsia="Calibri" w:hAnsiTheme="majorHAnsi" w:cstheme="majorHAnsi"/>
              </w:rPr>
            </w:pPr>
            <w:r w:rsidRPr="00556679">
              <w:rPr>
                <w:rFonts w:asciiTheme="majorHAnsi" w:eastAsia="Calibri" w:hAnsiTheme="majorHAnsi" w:cstheme="majorHAnsi"/>
              </w:rPr>
              <w:t>Pracovní rozsah 149 x 149 mm²</w:t>
            </w:r>
          </w:p>
        </w:tc>
      </w:tr>
      <w:tr w:rsidR="00712449" w:rsidRPr="00556679" w14:paraId="0E4790F9" w14:textId="77777777" w:rsidTr="006228F4">
        <w:tc>
          <w:tcPr>
            <w:tcW w:w="4531" w:type="dxa"/>
          </w:tcPr>
          <w:p w14:paraId="193D54E6" w14:textId="77777777" w:rsidR="00712449" w:rsidRPr="00556679" w:rsidRDefault="00712449" w:rsidP="006228F4">
            <w:pPr>
              <w:spacing w:after="100" w:afterAutospacing="1"/>
              <w:jc w:val="both"/>
              <w:rPr>
                <w:rFonts w:asciiTheme="majorHAnsi" w:eastAsia="Calibri" w:hAnsiTheme="majorHAnsi" w:cstheme="majorHAnsi"/>
              </w:rPr>
            </w:pPr>
            <w:r w:rsidRPr="00556679">
              <w:rPr>
                <w:rFonts w:asciiTheme="majorHAnsi" w:eastAsia="Calibri" w:hAnsiTheme="majorHAnsi" w:cstheme="majorHAnsi"/>
              </w:rPr>
              <w:t>Možnost upevnění substrátů (waferů) až do X-Y 200x200 mm</w:t>
            </w:r>
            <w:r w:rsidRPr="00556679">
              <w:rPr>
                <w:rFonts w:asciiTheme="majorHAnsi" w:eastAsia="Calibri" w:hAnsiTheme="majorHAnsi" w:cstheme="majorHAnsi"/>
                <w:vertAlign w:val="superscript"/>
              </w:rPr>
              <w:t>2</w:t>
            </w:r>
            <w:r w:rsidRPr="00556679">
              <w:rPr>
                <w:rFonts w:asciiTheme="majorHAnsi" w:eastAsia="Calibri" w:hAnsiTheme="majorHAnsi" w:cstheme="majorHAnsi"/>
              </w:rPr>
              <w:t xml:space="preserve"> a tloušťky min. 300µm – 5mm </w:t>
            </w:r>
          </w:p>
        </w:tc>
        <w:tc>
          <w:tcPr>
            <w:tcW w:w="4531" w:type="dxa"/>
          </w:tcPr>
          <w:p w14:paraId="60EECA74" w14:textId="77777777" w:rsidR="00712449" w:rsidRDefault="00712449" w:rsidP="006228F4">
            <w:pPr>
              <w:jc w:val="both"/>
              <w:rPr>
                <w:rFonts w:asciiTheme="majorHAnsi" w:eastAsia="Calibri" w:hAnsiTheme="majorHAnsi" w:cstheme="majorHAnsi"/>
              </w:rPr>
            </w:pPr>
            <w:r w:rsidRPr="00556679">
              <w:rPr>
                <w:rFonts w:asciiTheme="majorHAnsi" w:eastAsia="Calibri" w:hAnsiTheme="majorHAnsi" w:cstheme="majorHAnsi"/>
              </w:rPr>
              <w:t>Možnost upevnění substrátů (waferů) až do X-Y 230 x 230 mm² a tloušťce v rozsahu 0 – 7 mm</w:t>
            </w:r>
            <w:r>
              <w:rPr>
                <w:rFonts w:asciiTheme="majorHAnsi" w:eastAsia="Calibri" w:hAnsiTheme="majorHAnsi" w:cstheme="majorHAnsi"/>
              </w:rPr>
              <w:t xml:space="preserve">. </w:t>
            </w:r>
          </w:p>
          <w:p w14:paraId="43D9A83F" w14:textId="77777777" w:rsidR="00712449" w:rsidRDefault="00712449" w:rsidP="006228F4">
            <w:pPr>
              <w:jc w:val="both"/>
              <w:rPr>
                <w:rFonts w:asciiTheme="majorHAnsi" w:eastAsia="Calibri" w:hAnsiTheme="majorHAnsi" w:cstheme="majorHAnsi"/>
                <w:sz w:val="18"/>
                <w:szCs w:val="18"/>
              </w:rPr>
            </w:pPr>
          </w:p>
          <w:p w14:paraId="10184624" w14:textId="77777777" w:rsidR="00712449" w:rsidRPr="00556679" w:rsidRDefault="00712449" w:rsidP="006228F4">
            <w:pPr>
              <w:jc w:val="both"/>
              <w:rPr>
                <w:rFonts w:asciiTheme="majorHAnsi" w:eastAsia="Calibri" w:hAnsiTheme="majorHAnsi" w:cstheme="majorHAnsi"/>
                <w:color w:val="5B9BD5" w:themeColor="accent1"/>
              </w:rPr>
            </w:pPr>
            <w:r>
              <w:rPr>
                <w:rFonts w:asciiTheme="majorHAnsi" w:eastAsia="Calibri" w:hAnsiTheme="majorHAnsi" w:cstheme="majorHAnsi"/>
                <w:sz w:val="18"/>
                <w:szCs w:val="18"/>
              </w:rPr>
              <w:t>*</w:t>
            </w:r>
            <w:r w:rsidRPr="00022A29">
              <w:rPr>
                <w:rFonts w:asciiTheme="majorHAnsi" w:eastAsia="Calibri" w:hAnsiTheme="majorHAnsi" w:cstheme="majorHAnsi"/>
                <w:sz w:val="18"/>
                <w:szCs w:val="18"/>
              </w:rPr>
              <w:t>Jedná se o upravenou verzi pro splnění požadavku (standardně nabízíme 155 x 155 mm², v nabízené verzi ale splňujeme požadovaný rozsah)</w:t>
            </w:r>
          </w:p>
        </w:tc>
      </w:tr>
      <w:tr w:rsidR="00712449" w:rsidRPr="00556679" w14:paraId="6E6E2275" w14:textId="77777777" w:rsidTr="006228F4">
        <w:tc>
          <w:tcPr>
            <w:tcW w:w="4531" w:type="dxa"/>
          </w:tcPr>
          <w:p w14:paraId="6A915547" w14:textId="77777777" w:rsidR="00712449" w:rsidRDefault="00712449" w:rsidP="006228F4">
            <w:pPr>
              <w:jc w:val="both"/>
              <w:rPr>
                <w:rFonts w:asciiTheme="majorHAnsi" w:hAnsiTheme="majorHAnsi" w:cstheme="majorHAnsi"/>
              </w:rPr>
            </w:pPr>
            <w:r w:rsidRPr="00556679">
              <w:rPr>
                <w:rFonts w:asciiTheme="majorHAnsi" w:eastAsia="Calibri" w:hAnsiTheme="majorHAnsi" w:cstheme="majorHAnsi"/>
              </w:rPr>
              <w:t xml:space="preserve">Nainstalovaný vakuový držák vzorku pro wafery o průměru až 6" </w:t>
            </w:r>
          </w:p>
          <w:p w14:paraId="6481872B" w14:textId="77777777" w:rsidR="00712449" w:rsidRPr="00C36F5A" w:rsidRDefault="00712449" w:rsidP="00712449">
            <w:pPr>
              <w:pStyle w:val="Odstavecseseznamem"/>
              <w:numPr>
                <w:ilvl w:val="0"/>
                <w:numId w:val="18"/>
              </w:numPr>
              <w:spacing w:after="100" w:afterAutospacing="1"/>
              <w:jc w:val="both"/>
              <w:rPr>
                <w:rFonts w:asciiTheme="majorHAnsi" w:eastAsia="Calibri" w:hAnsiTheme="majorHAnsi" w:cstheme="majorHAnsi"/>
              </w:rPr>
            </w:pPr>
            <w:r w:rsidRPr="00C36F5A">
              <w:rPr>
                <w:rFonts w:asciiTheme="majorHAnsi" w:hAnsiTheme="majorHAnsi" w:cstheme="majorHAnsi"/>
              </w:rPr>
              <w:t xml:space="preserve">Zadavatel netrvá </w:t>
            </w:r>
            <w:r w:rsidRPr="00C36F5A">
              <w:rPr>
                <w:rFonts w:asciiTheme="majorHAnsi" w:eastAsia="Calibri" w:hAnsiTheme="majorHAnsi" w:cstheme="majorHAnsi"/>
              </w:rPr>
              <w:t>na vakuovém držáku vzorku. Bude akceptovat takové řešení držáku vzorku, u kterého je dodavatel schopen garantovat dosažení požadovaných parametrů litografického procesu bez jakéhokoliv rizika náhodného posunu vzorku v průběhu procesu i pro hladké, leštěné substráty, a to bez použití jakýchkoliv chemických pojidel, které by mohly přijít do styku se substrátem.</w:t>
            </w:r>
          </w:p>
        </w:tc>
        <w:tc>
          <w:tcPr>
            <w:tcW w:w="4531" w:type="dxa"/>
          </w:tcPr>
          <w:p w14:paraId="582B588F" w14:textId="77777777" w:rsidR="00712449" w:rsidRPr="00556679" w:rsidRDefault="00712449" w:rsidP="006228F4">
            <w:pPr>
              <w:jc w:val="both"/>
              <w:rPr>
                <w:rFonts w:asciiTheme="majorHAnsi" w:hAnsiTheme="majorHAnsi" w:cstheme="majorHAnsi"/>
              </w:rPr>
            </w:pPr>
            <w:r>
              <w:rPr>
                <w:rFonts w:asciiTheme="majorHAnsi" w:hAnsiTheme="majorHAnsi" w:cstheme="majorHAnsi"/>
              </w:rPr>
              <w:t>Nainstalovaný d</w:t>
            </w:r>
            <w:r w:rsidRPr="00556679">
              <w:rPr>
                <w:rFonts w:asciiTheme="majorHAnsi" w:hAnsiTheme="majorHAnsi" w:cstheme="majorHAnsi"/>
              </w:rPr>
              <w:t>ržák vzorku pro wafery o průměru až 9“</w:t>
            </w:r>
          </w:p>
          <w:p w14:paraId="11F13AEC" w14:textId="77777777" w:rsidR="00712449" w:rsidRPr="00556679" w:rsidRDefault="00712449" w:rsidP="006228F4">
            <w:pPr>
              <w:jc w:val="both"/>
              <w:rPr>
                <w:rFonts w:asciiTheme="majorHAnsi" w:hAnsiTheme="majorHAnsi" w:cstheme="majorHAnsi"/>
              </w:rPr>
            </w:pPr>
            <w:r>
              <w:rPr>
                <w:rFonts w:asciiTheme="majorHAnsi" w:hAnsiTheme="majorHAnsi" w:cstheme="majorHAnsi"/>
              </w:rPr>
              <w:t>Námi nabízený držák nevyžaduje přívod vakua ani chemická pojidla pro uchycení waferů. Garantujeme dosažení požadovaných parametrů bez rizika náhodného posuvu i pro hladké, leštěné substráty.</w:t>
            </w:r>
          </w:p>
        </w:tc>
      </w:tr>
      <w:tr w:rsidR="00712449" w:rsidRPr="00556679" w14:paraId="765CF9A0" w14:textId="77777777" w:rsidTr="006228F4">
        <w:tc>
          <w:tcPr>
            <w:tcW w:w="4531" w:type="dxa"/>
          </w:tcPr>
          <w:p w14:paraId="122CE196" w14:textId="77777777" w:rsidR="00712449" w:rsidRPr="00556679" w:rsidRDefault="00712449" w:rsidP="006228F4">
            <w:pPr>
              <w:jc w:val="both"/>
              <w:rPr>
                <w:rFonts w:asciiTheme="majorHAnsi" w:hAnsiTheme="majorHAnsi" w:cstheme="majorHAnsi"/>
              </w:rPr>
            </w:pPr>
            <w:r w:rsidRPr="00C36F5A">
              <w:rPr>
                <w:rFonts w:asciiTheme="majorHAnsi" w:hAnsiTheme="majorHAnsi" w:cstheme="majorHAnsi"/>
              </w:rPr>
              <w:t>X-Y rozlišení stolku min. 150 nm nebo vyšší</w:t>
            </w:r>
          </w:p>
        </w:tc>
        <w:tc>
          <w:tcPr>
            <w:tcW w:w="4531" w:type="dxa"/>
          </w:tcPr>
          <w:p w14:paraId="5ED6ED5D" w14:textId="77777777" w:rsidR="00712449" w:rsidRPr="00556679" w:rsidRDefault="00712449" w:rsidP="006228F4">
            <w:pPr>
              <w:jc w:val="both"/>
              <w:rPr>
                <w:rFonts w:asciiTheme="majorHAnsi" w:hAnsiTheme="majorHAnsi" w:cstheme="majorHAnsi"/>
              </w:rPr>
            </w:pPr>
            <w:r w:rsidRPr="00C36F5A">
              <w:rPr>
                <w:rFonts w:asciiTheme="majorHAnsi" w:hAnsiTheme="majorHAnsi" w:cstheme="majorHAnsi"/>
              </w:rPr>
              <w:t>X-Y rozlišení stolku 15 nm</w:t>
            </w:r>
            <w:r>
              <w:rPr>
                <w:rFonts w:asciiTheme="majorHAnsi" w:hAnsiTheme="majorHAnsi" w:cstheme="majorHAnsi"/>
              </w:rPr>
              <w:t xml:space="preserve"> (tj. 10x vyšší než požadované rozlišení)</w:t>
            </w:r>
          </w:p>
        </w:tc>
      </w:tr>
      <w:tr w:rsidR="00712449" w:rsidRPr="00556679" w14:paraId="2680637F" w14:textId="77777777" w:rsidTr="006228F4">
        <w:tc>
          <w:tcPr>
            <w:tcW w:w="4531" w:type="dxa"/>
          </w:tcPr>
          <w:p w14:paraId="67E15E17" w14:textId="77777777" w:rsidR="00712449" w:rsidRPr="00556679" w:rsidRDefault="00712449" w:rsidP="006228F4">
            <w:pPr>
              <w:jc w:val="both"/>
              <w:rPr>
                <w:rFonts w:asciiTheme="majorHAnsi" w:hAnsiTheme="majorHAnsi" w:cstheme="majorHAnsi"/>
              </w:rPr>
            </w:pPr>
            <w:r w:rsidRPr="00C36F5A">
              <w:rPr>
                <w:rFonts w:asciiTheme="majorHAnsi" w:hAnsiTheme="majorHAnsi" w:cstheme="majorHAnsi"/>
              </w:rPr>
              <w:t>Systém musí být schopen pracovat s malými vzorky 3x3mm² se stejnou kvalitou jako na celém waferu.</w:t>
            </w:r>
          </w:p>
        </w:tc>
        <w:tc>
          <w:tcPr>
            <w:tcW w:w="4531" w:type="dxa"/>
          </w:tcPr>
          <w:p w14:paraId="4BE39902" w14:textId="77777777" w:rsidR="00712449" w:rsidRDefault="00712449" w:rsidP="006228F4">
            <w:pPr>
              <w:jc w:val="both"/>
              <w:rPr>
                <w:rFonts w:asciiTheme="majorHAnsi" w:hAnsiTheme="majorHAnsi" w:cstheme="majorHAnsi"/>
              </w:rPr>
            </w:pPr>
            <w:r w:rsidRPr="00C36F5A">
              <w:rPr>
                <w:rFonts w:asciiTheme="majorHAnsi" w:hAnsiTheme="majorHAnsi" w:cstheme="majorHAnsi"/>
              </w:rPr>
              <w:t>Systém nemá omezení na minimální velikost vzorku, i sub-</w:t>
            </w:r>
            <w:r>
              <w:rPr>
                <w:rFonts w:asciiTheme="majorHAnsi" w:hAnsiTheme="majorHAnsi" w:cstheme="majorHAnsi"/>
              </w:rPr>
              <w:t>milimetrové</w:t>
            </w:r>
            <w:r w:rsidRPr="00C36F5A">
              <w:rPr>
                <w:rFonts w:asciiTheme="majorHAnsi" w:hAnsiTheme="majorHAnsi" w:cstheme="majorHAnsi"/>
              </w:rPr>
              <w:t xml:space="preserve"> fragmenty jsou možné bez omezení kvality zápisu</w:t>
            </w:r>
            <w:r>
              <w:rPr>
                <w:rFonts w:asciiTheme="majorHAnsi" w:hAnsiTheme="majorHAnsi" w:cstheme="majorHAnsi"/>
              </w:rPr>
              <w:t xml:space="preserve">. </w:t>
            </w:r>
          </w:p>
          <w:p w14:paraId="7571B6D8" w14:textId="77777777" w:rsidR="00712449" w:rsidRPr="00556679" w:rsidRDefault="00712449" w:rsidP="006228F4">
            <w:pPr>
              <w:jc w:val="both"/>
              <w:rPr>
                <w:rFonts w:asciiTheme="majorHAnsi" w:hAnsiTheme="majorHAnsi" w:cstheme="majorHAnsi"/>
              </w:rPr>
            </w:pPr>
            <w:r>
              <w:rPr>
                <w:rFonts w:asciiTheme="majorHAnsi" w:hAnsiTheme="majorHAnsi" w:cstheme="majorHAnsi"/>
              </w:rPr>
              <w:lastRenderedPageBreak/>
              <w:t>Omezení na minimální velikost vzorku je obvyklé pro systémy s vakuovým držákem vzorku.</w:t>
            </w:r>
          </w:p>
        </w:tc>
      </w:tr>
      <w:tr w:rsidR="00712449" w:rsidRPr="00556679" w14:paraId="6631040D" w14:textId="77777777" w:rsidTr="006228F4">
        <w:tc>
          <w:tcPr>
            <w:tcW w:w="4531" w:type="dxa"/>
          </w:tcPr>
          <w:p w14:paraId="2675CFB0" w14:textId="77777777" w:rsidR="00712449" w:rsidRDefault="00712449" w:rsidP="006228F4">
            <w:pPr>
              <w:jc w:val="both"/>
              <w:rPr>
                <w:rFonts w:asciiTheme="majorHAnsi" w:hAnsiTheme="majorHAnsi" w:cstheme="majorHAnsi"/>
              </w:rPr>
            </w:pPr>
            <w:r w:rsidRPr="00C36F5A">
              <w:rPr>
                <w:rFonts w:asciiTheme="majorHAnsi" w:hAnsiTheme="majorHAnsi" w:cstheme="majorHAnsi"/>
              </w:rPr>
              <w:lastRenderedPageBreak/>
              <w:t>Instalován bude laser 375nm, s min. výkonem 60</w:t>
            </w:r>
            <w:r>
              <w:rPr>
                <w:rFonts w:asciiTheme="majorHAnsi" w:hAnsiTheme="majorHAnsi" w:cstheme="majorHAnsi"/>
              </w:rPr>
              <w:t> </w:t>
            </w:r>
            <w:r w:rsidRPr="00C36F5A">
              <w:rPr>
                <w:rFonts w:asciiTheme="majorHAnsi" w:hAnsiTheme="majorHAnsi" w:cstheme="majorHAnsi"/>
              </w:rPr>
              <w:t>mW (životnost &gt;10 000h)</w:t>
            </w:r>
          </w:p>
          <w:p w14:paraId="10AD5088" w14:textId="77777777" w:rsidR="00712449" w:rsidRPr="00C36F5A" w:rsidRDefault="00712449" w:rsidP="00712449">
            <w:pPr>
              <w:pStyle w:val="Odstavecseseznamem"/>
              <w:numPr>
                <w:ilvl w:val="0"/>
                <w:numId w:val="16"/>
              </w:numPr>
              <w:jc w:val="both"/>
              <w:rPr>
                <w:rFonts w:asciiTheme="majorHAnsi" w:hAnsiTheme="majorHAnsi" w:cstheme="majorHAnsi"/>
              </w:rPr>
            </w:pPr>
            <w:r w:rsidRPr="00C36F5A">
              <w:rPr>
                <w:rFonts w:asciiTheme="majorHAnsi" w:hAnsiTheme="majorHAnsi" w:cstheme="majorHAnsi"/>
              </w:rPr>
              <w:t>Zadavatel netrvá na laserovém zdroji záření o vlnové délce 375 nm. Zadavatel bude akceptovat i úzkopásmový světelný zdroj o vlnové délce 385nm, který je vhodný pro použití g-, h- a i-line pozitivních a negativních fotorezistů a fotorezistu SU-8.</w:t>
            </w:r>
          </w:p>
        </w:tc>
        <w:tc>
          <w:tcPr>
            <w:tcW w:w="4531" w:type="dxa"/>
          </w:tcPr>
          <w:p w14:paraId="63F730B8" w14:textId="77777777" w:rsidR="00712449" w:rsidRDefault="00712449" w:rsidP="006228F4">
            <w:pPr>
              <w:jc w:val="both"/>
              <w:rPr>
                <w:rFonts w:asciiTheme="majorHAnsi" w:hAnsiTheme="majorHAnsi" w:cstheme="majorHAnsi"/>
              </w:rPr>
            </w:pPr>
            <w:r>
              <w:rPr>
                <w:rFonts w:asciiTheme="majorHAnsi" w:hAnsiTheme="majorHAnsi" w:cstheme="majorHAnsi"/>
              </w:rPr>
              <w:t xml:space="preserve">Instalován je úzkopásmový světelný zdroj o vlnové délce 385 nm, </w:t>
            </w:r>
            <w:r w:rsidRPr="00C36F5A">
              <w:rPr>
                <w:rFonts w:asciiTheme="majorHAnsi" w:hAnsiTheme="majorHAnsi" w:cstheme="majorHAnsi"/>
              </w:rPr>
              <w:t>který je vhodný pro použití g-, h- a i-line pozitivních a negativních fotorezistů a fotorezistu SU-8</w:t>
            </w:r>
            <w:r>
              <w:rPr>
                <w:rFonts w:asciiTheme="majorHAnsi" w:hAnsiTheme="majorHAnsi" w:cstheme="majorHAnsi"/>
              </w:rPr>
              <w:t xml:space="preserve">. Optický výkon </w:t>
            </w:r>
            <w:r>
              <w:rPr>
                <w:rFonts w:asciiTheme="majorHAnsi" w:hAnsiTheme="majorHAnsi" w:cstheme="majorHAnsi"/>
                <w:lang w:val="en-US"/>
              </w:rPr>
              <w:t>&gt;</w:t>
            </w:r>
            <w:r>
              <w:rPr>
                <w:rFonts w:asciiTheme="majorHAnsi" w:hAnsiTheme="majorHAnsi" w:cstheme="majorHAnsi"/>
              </w:rPr>
              <w:t>1650 mW. Životnost 2</w:t>
            </w:r>
            <w:r w:rsidRPr="00C36F5A">
              <w:rPr>
                <w:rFonts w:asciiTheme="majorHAnsi" w:hAnsiTheme="majorHAnsi" w:cstheme="majorHAnsi"/>
              </w:rPr>
              <w:t>0</w:t>
            </w:r>
            <w:r>
              <w:rPr>
                <w:rFonts w:asciiTheme="majorHAnsi" w:hAnsiTheme="majorHAnsi" w:cstheme="majorHAnsi"/>
              </w:rPr>
              <w:t> </w:t>
            </w:r>
            <w:r w:rsidRPr="00C36F5A">
              <w:rPr>
                <w:rFonts w:asciiTheme="majorHAnsi" w:hAnsiTheme="majorHAnsi" w:cstheme="majorHAnsi"/>
              </w:rPr>
              <w:t>000</w:t>
            </w:r>
            <w:r>
              <w:rPr>
                <w:rFonts w:asciiTheme="majorHAnsi" w:hAnsiTheme="majorHAnsi" w:cstheme="majorHAnsi"/>
              </w:rPr>
              <w:t xml:space="preserve"> h (garance: 5 let na zdroj osvitu).</w:t>
            </w:r>
          </w:p>
          <w:p w14:paraId="1D14EF58" w14:textId="77777777" w:rsidR="00712449" w:rsidRDefault="00712449" w:rsidP="006228F4">
            <w:pPr>
              <w:jc w:val="both"/>
              <w:rPr>
                <w:rFonts w:asciiTheme="majorHAnsi" w:hAnsiTheme="majorHAnsi" w:cstheme="majorHAnsi"/>
              </w:rPr>
            </w:pPr>
          </w:p>
          <w:p w14:paraId="472EB70B" w14:textId="77777777" w:rsidR="00712449" w:rsidRPr="00556679" w:rsidRDefault="00712449" w:rsidP="006228F4">
            <w:pPr>
              <w:jc w:val="both"/>
              <w:rPr>
                <w:rFonts w:asciiTheme="majorHAnsi" w:hAnsiTheme="majorHAnsi" w:cstheme="majorHAnsi"/>
              </w:rPr>
            </w:pPr>
            <w:r>
              <w:rPr>
                <w:rFonts w:asciiTheme="majorHAnsi" w:eastAsia="Calibri" w:hAnsiTheme="majorHAnsi" w:cstheme="majorHAnsi"/>
                <w:sz w:val="18"/>
                <w:szCs w:val="18"/>
              </w:rPr>
              <w:t>*</w:t>
            </w:r>
            <w:r w:rsidRPr="00022A29">
              <w:rPr>
                <w:rFonts w:asciiTheme="majorHAnsi" w:eastAsia="Calibri" w:hAnsiTheme="majorHAnsi" w:cstheme="majorHAnsi"/>
                <w:sz w:val="18"/>
                <w:szCs w:val="18"/>
              </w:rPr>
              <w:t xml:space="preserve">Jedná se o </w:t>
            </w:r>
            <w:r>
              <w:rPr>
                <w:rFonts w:asciiTheme="majorHAnsi" w:eastAsia="Calibri" w:hAnsiTheme="majorHAnsi" w:cstheme="majorHAnsi"/>
                <w:sz w:val="18"/>
                <w:szCs w:val="18"/>
              </w:rPr>
              <w:t>zákaznickou úpravu (nahrazení modulu s 405 nm za modul s 385 nm)</w:t>
            </w:r>
          </w:p>
        </w:tc>
      </w:tr>
      <w:tr w:rsidR="00712449" w:rsidRPr="00556679" w14:paraId="7525DAB8" w14:textId="77777777" w:rsidTr="006228F4">
        <w:tc>
          <w:tcPr>
            <w:tcW w:w="4531" w:type="dxa"/>
          </w:tcPr>
          <w:p w14:paraId="01754583" w14:textId="77777777" w:rsidR="00712449" w:rsidRPr="00556679" w:rsidRDefault="00712449" w:rsidP="006228F4">
            <w:pPr>
              <w:jc w:val="both"/>
              <w:rPr>
                <w:rFonts w:asciiTheme="majorHAnsi" w:hAnsiTheme="majorHAnsi" w:cstheme="majorHAnsi"/>
              </w:rPr>
            </w:pPr>
            <w:r w:rsidRPr="00733333">
              <w:rPr>
                <w:rFonts w:asciiTheme="majorHAnsi" w:hAnsiTheme="majorHAnsi" w:cstheme="majorHAnsi"/>
              </w:rPr>
              <w:t>Možnost integrovat více různých laserových zdrojů v jednom přístroji: např. 375nm, 405nm (nebo 266 nm). Tyto lasery musí být možné manuálně nebo automaticky přepnout během několika sekund (nabízená konfigurace musí být upgradovatelná na nejméně 2 simultánně používané lasery.</w:t>
            </w:r>
          </w:p>
        </w:tc>
        <w:tc>
          <w:tcPr>
            <w:tcW w:w="4531" w:type="dxa"/>
          </w:tcPr>
          <w:p w14:paraId="0AF85D74" w14:textId="77777777" w:rsidR="00712449" w:rsidRPr="00556679" w:rsidRDefault="00712449" w:rsidP="006228F4">
            <w:pPr>
              <w:jc w:val="both"/>
              <w:rPr>
                <w:rFonts w:asciiTheme="majorHAnsi" w:hAnsiTheme="majorHAnsi" w:cstheme="majorHAnsi"/>
              </w:rPr>
            </w:pPr>
            <w:r>
              <w:rPr>
                <w:rFonts w:asciiTheme="majorHAnsi" w:hAnsiTheme="majorHAnsi" w:cstheme="majorHAnsi"/>
              </w:rPr>
              <w:t>Možnost integrace více úzkopásmových světelných zdrojů v jednom přístroji, například 385 nm a 405 nm (případně 365 nm). Tyto zdroje bude možné přepínat během několika sekund. Nabízená konfigurace je upgradovatelná na 2 simultánně používáné zdroje.</w:t>
            </w:r>
          </w:p>
        </w:tc>
      </w:tr>
      <w:tr w:rsidR="00712449" w:rsidRPr="00556679" w14:paraId="0DC9A84C" w14:textId="77777777" w:rsidTr="006228F4">
        <w:tc>
          <w:tcPr>
            <w:tcW w:w="4531" w:type="dxa"/>
          </w:tcPr>
          <w:p w14:paraId="4844B74C" w14:textId="77777777" w:rsidR="00712449" w:rsidRPr="00556679" w:rsidRDefault="00712449" w:rsidP="006228F4">
            <w:pPr>
              <w:jc w:val="both"/>
              <w:rPr>
                <w:rFonts w:asciiTheme="majorHAnsi" w:hAnsiTheme="majorHAnsi" w:cstheme="majorHAnsi"/>
              </w:rPr>
            </w:pPr>
            <w:r w:rsidRPr="00733333">
              <w:rPr>
                <w:rFonts w:asciiTheme="majorHAnsi" w:hAnsiTheme="majorHAnsi" w:cstheme="majorHAnsi"/>
              </w:rPr>
              <w:t>Možnost využití více velikostí laserových spotů. Minimálně 2 velikosti, které jsou automaticky přepínatelné během procesu, musí být obsaženy v dodaném zařízení</w:t>
            </w:r>
            <w:r>
              <w:rPr>
                <w:rFonts w:asciiTheme="majorHAnsi" w:hAnsiTheme="majorHAnsi" w:cstheme="majorHAnsi"/>
              </w:rPr>
              <w:t>.</w:t>
            </w:r>
          </w:p>
        </w:tc>
        <w:tc>
          <w:tcPr>
            <w:tcW w:w="4531" w:type="dxa"/>
          </w:tcPr>
          <w:p w14:paraId="0F38B6CE" w14:textId="77777777" w:rsidR="00712449" w:rsidRPr="00556679" w:rsidRDefault="00712449" w:rsidP="006228F4">
            <w:pPr>
              <w:jc w:val="both"/>
              <w:rPr>
                <w:rFonts w:asciiTheme="majorHAnsi" w:hAnsiTheme="majorHAnsi" w:cstheme="majorHAnsi"/>
              </w:rPr>
            </w:pPr>
            <w:r>
              <w:rPr>
                <w:rFonts w:asciiTheme="majorHAnsi" w:hAnsiTheme="majorHAnsi" w:cstheme="majorHAnsi"/>
              </w:rPr>
              <w:t>Možnost využití dvou velikostí spotů s možností budoucího rozšíření až na 5 různých velikostí spotu. Přepínání velikosti spotu probíhá plně automaticky, a to i v průběhu zápisu bez nutnosti manuálního zásahu.</w:t>
            </w:r>
          </w:p>
        </w:tc>
      </w:tr>
      <w:tr w:rsidR="00712449" w:rsidRPr="00556679" w14:paraId="74B36B86" w14:textId="77777777" w:rsidTr="006228F4">
        <w:tc>
          <w:tcPr>
            <w:tcW w:w="4531" w:type="dxa"/>
          </w:tcPr>
          <w:p w14:paraId="0C4A2C93" w14:textId="77777777" w:rsidR="00712449" w:rsidRDefault="00712449" w:rsidP="006228F4">
            <w:pPr>
              <w:jc w:val="both"/>
              <w:rPr>
                <w:rFonts w:asciiTheme="majorHAnsi" w:hAnsiTheme="majorHAnsi" w:cstheme="majorHAnsi"/>
              </w:rPr>
            </w:pPr>
            <w:r w:rsidRPr="00733333">
              <w:rPr>
                <w:rFonts w:asciiTheme="majorHAnsi" w:hAnsiTheme="majorHAnsi" w:cstheme="majorHAnsi"/>
              </w:rPr>
              <w:t>Systém musí být vybaven 1ks optické trubice s velikostí laserového spotu &lt; 1μm a 1ks optické trubice s velikostí spotu 10μm</w:t>
            </w:r>
          </w:p>
          <w:p w14:paraId="149CC963" w14:textId="77777777" w:rsidR="00712449" w:rsidRPr="00733333" w:rsidRDefault="00712449" w:rsidP="00712449">
            <w:pPr>
              <w:pStyle w:val="Odstavecseseznamem"/>
              <w:numPr>
                <w:ilvl w:val="0"/>
                <w:numId w:val="16"/>
              </w:numPr>
              <w:jc w:val="both"/>
              <w:rPr>
                <w:rFonts w:asciiTheme="majorHAnsi" w:hAnsiTheme="majorHAnsi" w:cstheme="majorHAnsi"/>
              </w:rPr>
            </w:pPr>
            <w:r w:rsidRPr="00733333">
              <w:rPr>
                <w:rFonts w:asciiTheme="majorHAnsi" w:hAnsiTheme="majorHAnsi" w:cstheme="majorHAnsi"/>
              </w:rPr>
              <w:t>Zadavatel bude akceptovat spot 5µm, pokud je možné dosáhnout rychlosti zápisu do silných fotorezistů (tj. tloušťka 250 µm a výše) srovnatelných se spotem 10µm</w:t>
            </w:r>
          </w:p>
        </w:tc>
        <w:tc>
          <w:tcPr>
            <w:tcW w:w="4531" w:type="dxa"/>
          </w:tcPr>
          <w:p w14:paraId="5DE6A777" w14:textId="77777777" w:rsidR="00712449" w:rsidRPr="00733333" w:rsidRDefault="00712449" w:rsidP="006228F4">
            <w:pPr>
              <w:jc w:val="both"/>
              <w:rPr>
                <w:rFonts w:asciiTheme="majorHAnsi" w:hAnsiTheme="majorHAnsi" w:cstheme="majorHAnsi"/>
              </w:rPr>
            </w:pPr>
            <w:r>
              <w:rPr>
                <w:rFonts w:asciiTheme="majorHAnsi" w:hAnsiTheme="majorHAnsi" w:cstheme="majorHAnsi"/>
              </w:rPr>
              <w:t xml:space="preserve">Systém je vybaven 1 ks optické trubice s velikostí spotu </w:t>
            </w:r>
            <w:r>
              <w:rPr>
                <w:rFonts w:asciiTheme="majorHAnsi" w:hAnsiTheme="majorHAnsi" w:cstheme="majorHAnsi"/>
                <w:lang w:val="en-US"/>
              </w:rPr>
              <w:t xml:space="preserve">&lt; </w:t>
            </w:r>
            <w:r>
              <w:rPr>
                <w:rFonts w:asciiTheme="majorHAnsi" w:hAnsiTheme="majorHAnsi" w:cstheme="majorHAnsi"/>
              </w:rPr>
              <w:t>1</w:t>
            </w:r>
            <w:r w:rsidRPr="00733333">
              <w:rPr>
                <w:rFonts w:asciiTheme="majorHAnsi" w:hAnsiTheme="majorHAnsi" w:cstheme="majorHAnsi"/>
              </w:rPr>
              <w:t xml:space="preserve"> μm a 1ks optické trubice s velikostí spotu </w:t>
            </w:r>
            <w:r>
              <w:rPr>
                <w:rFonts w:asciiTheme="majorHAnsi" w:hAnsiTheme="majorHAnsi" w:cstheme="majorHAnsi"/>
              </w:rPr>
              <w:t xml:space="preserve">5 </w:t>
            </w:r>
            <w:r w:rsidRPr="00733333">
              <w:rPr>
                <w:rFonts w:asciiTheme="majorHAnsi" w:hAnsiTheme="majorHAnsi" w:cstheme="majorHAnsi"/>
              </w:rPr>
              <w:t>μm</w:t>
            </w:r>
            <w:r>
              <w:rPr>
                <w:rFonts w:asciiTheme="majorHAnsi" w:hAnsiTheme="majorHAnsi" w:cstheme="majorHAnsi"/>
              </w:rPr>
              <w:t xml:space="preserve">. Se spotem 5 </w:t>
            </w:r>
            <w:r w:rsidRPr="00733333">
              <w:rPr>
                <w:rFonts w:asciiTheme="majorHAnsi" w:hAnsiTheme="majorHAnsi" w:cstheme="majorHAnsi"/>
              </w:rPr>
              <w:t>μm</w:t>
            </w:r>
            <w:r>
              <w:rPr>
                <w:rFonts w:asciiTheme="majorHAnsi" w:hAnsiTheme="majorHAnsi" w:cstheme="majorHAnsi"/>
              </w:rPr>
              <w:t xml:space="preserve"> lze dosáhnout srovnatelných rychlostí zápisu, jako se spotem o průměru 10 </w:t>
            </w:r>
            <w:r w:rsidRPr="00733333">
              <w:rPr>
                <w:rFonts w:asciiTheme="majorHAnsi" w:hAnsiTheme="majorHAnsi" w:cstheme="majorHAnsi"/>
              </w:rPr>
              <w:t>μm</w:t>
            </w:r>
            <w:r>
              <w:rPr>
                <w:rFonts w:asciiTheme="majorHAnsi" w:hAnsiTheme="majorHAnsi" w:cstheme="majorHAnsi"/>
              </w:rPr>
              <w:t xml:space="preserve"> (menší zapisovací plocha je vyvážena rychlejším záznamem díky vyšší hustotě optického výkonu pro 5</w:t>
            </w:r>
            <w:r w:rsidRPr="00733333">
              <w:rPr>
                <w:rFonts w:asciiTheme="majorHAnsi" w:hAnsiTheme="majorHAnsi" w:cstheme="majorHAnsi"/>
              </w:rPr>
              <w:t xml:space="preserve"> μm</w:t>
            </w:r>
            <w:r>
              <w:rPr>
                <w:rFonts w:asciiTheme="majorHAnsi" w:hAnsiTheme="majorHAnsi" w:cstheme="majorHAnsi"/>
              </w:rPr>
              <w:t xml:space="preserve"> spot).</w:t>
            </w:r>
          </w:p>
        </w:tc>
      </w:tr>
      <w:tr w:rsidR="00712449" w:rsidRPr="00556679" w14:paraId="5159ED11" w14:textId="77777777" w:rsidTr="006228F4">
        <w:tc>
          <w:tcPr>
            <w:tcW w:w="4531" w:type="dxa"/>
          </w:tcPr>
          <w:p w14:paraId="2230F815" w14:textId="77777777" w:rsidR="00712449" w:rsidRPr="00556679" w:rsidRDefault="00712449" w:rsidP="006228F4">
            <w:pPr>
              <w:jc w:val="both"/>
              <w:rPr>
                <w:rFonts w:asciiTheme="majorHAnsi" w:hAnsiTheme="majorHAnsi" w:cstheme="majorHAnsi"/>
              </w:rPr>
            </w:pPr>
            <w:r w:rsidRPr="003253D8">
              <w:rPr>
                <w:rFonts w:asciiTheme="majorHAnsi" w:hAnsiTheme="majorHAnsi" w:cstheme="majorHAnsi"/>
              </w:rPr>
              <w:t>Systém musí být schopen automatického přepnutí optické dráhy (1μm/10μm) během litografického procesu</w:t>
            </w:r>
          </w:p>
        </w:tc>
        <w:tc>
          <w:tcPr>
            <w:tcW w:w="4531" w:type="dxa"/>
          </w:tcPr>
          <w:p w14:paraId="4BA9EF9B" w14:textId="77777777" w:rsidR="00712449" w:rsidRPr="00556679" w:rsidRDefault="00712449" w:rsidP="006228F4">
            <w:pPr>
              <w:jc w:val="both"/>
              <w:rPr>
                <w:rFonts w:asciiTheme="majorHAnsi" w:hAnsiTheme="majorHAnsi" w:cstheme="majorHAnsi"/>
              </w:rPr>
            </w:pPr>
            <w:r w:rsidRPr="003253D8">
              <w:rPr>
                <w:rFonts w:asciiTheme="majorHAnsi" w:hAnsiTheme="majorHAnsi" w:cstheme="majorHAnsi"/>
              </w:rPr>
              <w:t xml:space="preserve">Systém </w:t>
            </w:r>
            <w:r>
              <w:rPr>
                <w:rFonts w:asciiTheme="majorHAnsi" w:hAnsiTheme="majorHAnsi" w:cstheme="majorHAnsi"/>
              </w:rPr>
              <w:t xml:space="preserve">je </w:t>
            </w:r>
            <w:r w:rsidRPr="003253D8">
              <w:rPr>
                <w:rFonts w:asciiTheme="majorHAnsi" w:hAnsiTheme="majorHAnsi" w:cstheme="majorHAnsi"/>
              </w:rPr>
              <w:t>schopen automatického přepnutí optické dráhy (1</w:t>
            </w:r>
            <w:r>
              <w:rPr>
                <w:rFonts w:asciiTheme="majorHAnsi" w:hAnsiTheme="majorHAnsi" w:cstheme="majorHAnsi"/>
              </w:rPr>
              <w:t xml:space="preserve"> </w:t>
            </w:r>
            <w:r w:rsidRPr="003253D8">
              <w:rPr>
                <w:rFonts w:asciiTheme="majorHAnsi" w:hAnsiTheme="majorHAnsi" w:cstheme="majorHAnsi"/>
              </w:rPr>
              <w:t>μm</w:t>
            </w:r>
            <w:r>
              <w:rPr>
                <w:rFonts w:asciiTheme="majorHAnsi" w:hAnsiTheme="majorHAnsi" w:cstheme="majorHAnsi"/>
              </w:rPr>
              <w:t xml:space="preserve"> </w:t>
            </w:r>
            <w:r w:rsidRPr="003253D8">
              <w:rPr>
                <w:rFonts w:asciiTheme="majorHAnsi" w:hAnsiTheme="majorHAnsi" w:cstheme="majorHAnsi"/>
              </w:rPr>
              <w:t>/</w:t>
            </w:r>
            <w:r>
              <w:rPr>
                <w:rFonts w:asciiTheme="majorHAnsi" w:hAnsiTheme="majorHAnsi" w:cstheme="majorHAnsi"/>
              </w:rPr>
              <w:t xml:space="preserve"> 5 </w:t>
            </w:r>
            <w:r w:rsidRPr="003253D8">
              <w:rPr>
                <w:rFonts w:asciiTheme="majorHAnsi" w:hAnsiTheme="majorHAnsi" w:cstheme="majorHAnsi"/>
              </w:rPr>
              <w:t>μm) během litografického procesu</w:t>
            </w:r>
            <w:r>
              <w:rPr>
                <w:rFonts w:asciiTheme="majorHAnsi" w:hAnsiTheme="majorHAnsi" w:cstheme="majorHAnsi"/>
              </w:rPr>
              <w:t>. Zároveň je v průběhu zápisu možné měnit i další parametry, jako je režim zápisu (vektor / rastr), intenzita osvitu, výškový offset a další.</w:t>
            </w:r>
          </w:p>
        </w:tc>
      </w:tr>
      <w:tr w:rsidR="00712449" w:rsidRPr="00556679" w14:paraId="7A632F5C" w14:textId="77777777" w:rsidTr="006228F4">
        <w:tc>
          <w:tcPr>
            <w:tcW w:w="4531" w:type="dxa"/>
          </w:tcPr>
          <w:p w14:paraId="01E88444" w14:textId="77777777" w:rsidR="00712449" w:rsidRPr="00556679" w:rsidRDefault="00712449" w:rsidP="006228F4">
            <w:pPr>
              <w:jc w:val="both"/>
              <w:rPr>
                <w:rFonts w:asciiTheme="majorHAnsi" w:hAnsiTheme="majorHAnsi" w:cstheme="majorHAnsi"/>
              </w:rPr>
            </w:pPr>
            <w:r w:rsidRPr="003253D8">
              <w:rPr>
                <w:rFonts w:asciiTheme="majorHAnsi" w:hAnsiTheme="majorHAnsi" w:cstheme="majorHAnsi"/>
              </w:rPr>
              <w:t>Systém musí mít dostatečnou hloubku ostrosti, která dovoluje litografický zápis na silné vrstvě fotorezistu během jednoho průchodu laseru bez nutnosti zaostřování.</w:t>
            </w:r>
          </w:p>
        </w:tc>
        <w:tc>
          <w:tcPr>
            <w:tcW w:w="4531" w:type="dxa"/>
          </w:tcPr>
          <w:p w14:paraId="5026C512" w14:textId="77777777" w:rsidR="00712449" w:rsidRPr="00556679" w:rsidRDefault="00712449" w:rsidP="006228F4">
            <w:pPr>
              <w:jc w:val="both"/>
              <w:rPr>
                <w:rFonts w:asciiTheme="majorHAnsi" w:hAnsiTheme="majorHAnsi" w:cstheme="majorHAnsi"/>
              </w:rPr>
            </w:pPr>
            <w:r>
              <w:rPr>
                <w:rFonts w:asciiTheme="majorHAnsi" w:hAnsiTheme="majorHAnsi" w:cstheme="majorHAnsi"/>
              </w:rPr>
              <w:t>S</w:t>
            </w:r>
            <w:r w:rsidRPr="003253D8">
              <w:rPr>
                <w:rFonts w:asciiTheme="majorHAnsi" w:hAnsiTheme="majorHAnsi" w:cstheme="majorHAnsi"/>
              </w:rPr>
              <w:t xml:space="preserve">ystém nabízí dostatečnou hloubku ostrosti </w:t>
            </w:r>
            <w:r>
              <w:rPr>
                <w:rFonts w:asciiTheme="majorHAnsi" w:hAnsiTheme="majorHAnsi" w:cstheme="majorHAnsi"/>
              </w:rPr>
              <w:t xml:space="preserve">i pro zápis do silných vrstev fotorezistu během jednoho průchodu bez nutnosti zaostřování, </w:t>
            </w:r>
            <w:r>
              <w:rPr>
                <w:rFonts w:asciiTheme="majorHAnsi" w:hAnsiTheme="majorHAnsi" w:cstheme="majorHAnsi"/>
              </w:rPr>
              <w:lastRenderedPageBreak/>
              <w:t xml:space="preserve">a to </w:t>
            </w:r>
            <w:r w:rsidRPr="003253D8">
              <w:rPr>
                <w:rFonts w:asciiTheme="majorHAnsi" w:hAnsiTheme="majorHAnsi" w:cstheme="majorHAnsi"/>
              </w:rPr>
              <w:t>při použití objektivu s velikostí spotu 5 µm</w:t>
            </w:r>
            <w:r>
              <w:rPr>
                <w:rFonts w:asciiTheme="majorHAnsi" w:hAnsiTheme="majorHAnsi" w:cstheme="majorHAnsi"/>
              </w:rPr>
              <w:t xml:space="preserve"> (větší hloubka ostrosti než </w:t>
            </w:r>
            <w:r>
              <w:rPr>
                <w:rFonts w:asciiTheme="majorHAnsi" w:hAnsiTheme="majorHAnsi" w:cstheme="majorHAnsi"/>
                <w:lang w:val="en-US"/>
              </w:rPr>
              <w:t>&lt;</w:t>
            </w:r>
            <w:r>
              <w:rPr>
                <w:rFonts w:asciiTheme="majorHAnsi" w:hAnsiTheme="majorHAnsi" w:cstheme="majorHAnsi"/>
              </w:rPr>
              <w:t xml:space="preserve">1 </w:t>
            </w:r>
            <w:r w:rsidRPr="003253D8">
              <w:rPr>
                <w:rFonts w:asciiTheme="majorHAnsi" w:hAnsiTheme="majorHAnsi" w:cstheme="majorHAnsi"/>
              </w:rPr>
              <w:t>µ</w:t>
            </w:r>
            <w:r>
              <w:rPr>
                <w:rFonts w:asciiTheme="majorHAnsi" w:hAnsiTheme="majorHAnsi" w:cstheme="majorHAnsi"/>
              </w:rPr>
              <w:t>m spot).</w:t>
            </w:r>
          </w:p>
        </w:tc>
      </w:tr>
      <w:tr w:rsidR="00712449" w:rsidRPr="00556679" w14:paraId="7A45D296" w14:textId="77777777" w:rsidTr="006228F4">
        <w:tc>
          <w:tcPr>
            <w:tcW w:w="4531" w:type="dxa"/>
          </w:tcPr>
          <w:p w14:paraId="4A1CDBE0" w14:textId="77777777" w:rsidR="00712449" w:rsidRDefault="00712449" w:rsidP="006228F4">
            <w:pPr>
              <w:jc w:val="both"/>
              <w:rPr>
                <w:rFonts w:asciiTheme="majorHAnsi" w:hAnsiTheme="majorHAnsi" w:cstheme="majorHAnsi"/>
              </w:rPr>
            </w:pPr>
            <w:r w:rsidRPr="003253D8">
              <w:rPr>
                <w:rFonts w:asciiTheme="majorHAnsi" w:hAnsiTheme="majorHAnsi" w:cstheme="majorHAnsi"/>
              </w:rPr>
              <w:lastRenderedPageBreak/>
              <w:t xml:space="preserve">Minimální aspect ratio zařízení 1x20 nebo více. </w:t>
            </w:r>
          </w:p>
          <w:p w14:paraId="502BF92A" w14:textId="77777777" w:rsidR="00712449" w:rsidRPr="003253D8" w:rsidRDefault="00712449" w:rsidP="00712449">
            <w:pPr>
              <w:pStyle w:val="Odstavecseseznamem"/>
              <w:numPr>
                <w:ilvl w:val="0"/>
                <w:numId w:val="16"/>
              </w:numPr>
              <w:jc w:val="both"/>
              <w:rPr>
                <w:rFonts w:asciiTheme="majorHAnsi" w:hAnsiTheme="majorHAnsi" w:cstheme="majorHAnsi"/>
              </w:rPr>
            </w:pPr>
            <w:r w:rsidRPr="003253D8">
              <w:rPr>
                <w:rFonts w:asciiTheme="majorHAnsi" w:hAnsiTheme="majorHAnsi" w:cstheme="majorHAnsi"/>
              </w:rPr>
              <w:t>Zadavatel upřesňuje: hloubka ostrosti použité optiky musí být dostatečná pro teoretickou možnost dosažení poměru stran objektů min. 1:20 (x/y:z, při dodržení podmínky rovných vertikálních stěn) i v silných vrstvách fotorezistu, tj. o tloušťce min. 200 µm (např. při použití SU-8 fotorezistu). Jako příklad lze uvést strukturu o podstavě obdélníku 10 µm x 100 µm a výšce 200 µm.</w:t>
            </w:r>
          </w:p>
        </w:tc>
        <w:tc>
          <w:tcPr>
            <w:tcW w:w="4531" w:type="dxa"/>
          </w:tcPr>
          <w:p w14:paraId="4202A377" w14:textId="77777777" w:rsidR="00712449" w:rsidRPr="00556679" w:rsidRDefault="00712449" w:rsidP="006228F4">
            <w:pPr>
              <w:jc w:val="both"/>
              <w:rPr>
                <w:rFonts w:asciiTheme="majorHAnsi" w:hAnsiTheme="majorHAnsi" w:cstheme="majorHAnsi"/>
              </w:rPr>
            </w:pPr>
            <w:r>
              <w:rPr>
                <w:rFonts w:asciiTheme="majorHAnsi" w:hAnsiTheme="majorHAnsi" w:cstheme="majorHAnsi"/>
              </w:rPr>
              <w:t>H</w:t>
            </w:r>
            <w:r w:rsidRPr="003253D8">
              <w:rPr>
                <w:rFonts w:asciiTheme="majorHAnsi" w:hAnsiTheme="majorHAnsi" w:cstheme="majorHAnsi"/>
              </w:rPr>
              <w:t xml:space="preserve">loubka ostrosti použité optiky </w:t>
            </w:r>
            <w:r>
              <w:rPr>
                <w:rFonts w:asciiTheme="majorHAnsi" w:hAnsiTheme="majorHAnsi" w:cstheme="majorHAnsi"/>
              </w:rPr>
              <w:t xml:space="preserve">je </w:t>
            </w:r>
            <w:r w:rsidRPr="003253D8">
              <w:rPr>
                <w:rFonts w:asciiTheme="majorHAnsi" w:hAnsiTheme="majorHAnsi" w:cstheme="majorHAnsi"/>
              </w:rPr>
              <w:t xml:space="preserve">dostatečná pro teoretickou možnost dosažení poměru stran objektů min. 1:20 (x/y:z, při dodržení podmínky rovných vertikálních stěn) i v silných vrstvách fotorezistu, tj. o tloušťce min. 200 µm (např. při použití SU-8 fotorezistu). </w:t>
            </w:r>
            <w:r>
              <w:rPr>
                <w:rFonts w:asciiTheme="majorHAnsi" w:hAnsiTheme="majorHAnsi" w:cstheme="majorHAnsi"/>
              </w:rPr>
              <w:t xml:space="preserve">Dosažení zápisu struktury </w:t>
            </w:r>
            <w:r w:rsidRPr="003253D8">
              <w:rPr>
                <w:rFonts w:asciiTheme="majorHAnsi" w:hAnsiTheme="majorHAnsi" w:cstheme="majorHAnsi"/>
              </w:rPr>
              <w:t>o podstavě obdélníku 10 µm x 100 µm a výšce 200 µm</w:t>
            </w:r>
            <w:r>
              <w:rPr>
                <w:rFonts w:asciiTheme="majorHAnsi" w:hAnsiTheme="majorHAnsi" w:cstheme="majorHAnsi"/>
              </w:rPr>
              <w:t xml:space="preserve"> je možné</w:t>
            </w:r>
            <w:r w:rsidRPr="003253D8">
              <w:rPr>
                <w:rFonts w:asciiTheme="majorHAnsi" w:hAnsiTheme="majorHAnsi" w:cstheme="majorHAnsi"/>
              </w:rPr>
              <w:t>.</w:t>
            </w:r>
          </w:p>
        </w:tc>
      </w:tr>
      <w:tr w:rsidR="00712449" w:rsidRPr="00556679" w14:paraId="74A314F9" w14:textId="77777777" w:rsidTr="006228F4">
        <w:tc>
          <w:tcPr>
            <w:tcW w:w="4531" w:type="dxa"/>
          </w:tcPr>
          <w:p w14:paraId="63ACB3D5" w14:textId="77777777" w:rsidR="00712449" w:rsidRPr="00556679" w:rsidRDefault="00712449" w:rsidP="006228F4">
            <w:pPr>
              <w:jc w:val="both"/>
              <w:rPr>
                <w:rFonts w:asciiTheme="majorHAnsi" w:hAnsiTheme="majorHAnsi" w:cstheme="majorHAnsi"/>
              </w:rPr>
            </w:pPr>
            <w:r w:rsidRPr="003253D8">
              <w:rPr>
                <w:rFonts w:asciiTheme="majorHAnsi" w:hAnsiTheme="majorHAnsi" w:cstheme="majorHAnsi"/>
              </w:rPr>
              <w:t>Schopnost zápisu na rezist o síle 250µm nebo silnější</w:t>
            </w:r>
          </w:p>
        </w:tc>
        <w:tc>
          <w:tcPr>
            <w:tcW w:w="4531" w:type="dxa"/>
          </w:tcPr>
          <w:p w14:paraId="737BEF95" w14:textId="77777777" w:rsidR="00712449" w:rsidRPr="003253D8" w:rsidRDefault="00712449" w:rsidP="006228F4">
            <w:pPr>
              <w:jc w:val="both"/>
              <w:rPr>
                <w:rFonts w:asciiTheme="majorHAnsi" w:hAnsiTheme="majorHAnsi" w:cstheme="majorHAnsi"/>
              </w:rPr>
            </w:pPr>
            <w:r>
              <w:rPr>
                <w:rFonts w:asciiTheme="majorHAnsi" w:hAnsiTheme="majorHAnsi" w:cstheme="majorHAnsi"/>
              </w:rPr>
              <w:t xml:space="preserve">Schopnost zápisu do fotorezistu o síle </w:t>
            </w:r>
            <w:r>
              <w:rPr>
                <w:rFonts w:asciiTheme="majorHAnsi" w:hAnsiTheme="majorHAnsi" w:cstheme="majorHAnsi"/>
                <w:lang w:val="en-US"/>
              </w:rPr>
              <w:t>&gt;</w:t>
            </w:r>
            <w:r>
              <w:rPr>
                <w:rFonts w:asciiTheme="majorHAnsi" w:hAnsiTheme="majorHAnsi" w:cstheme="majorHAnsi"/>
              </w:rPr>
              <w:t xml:space="preserve">250 </w:t>
            </w:r>
            <w:r w:rsidRPr="003253D8">
              <w:rPr>
                <w:rFonts w:asciiTheme="majorHAnsi" w:hAnsiTheme="majorHAnsi" w:cstheme="majorHAnsi"/>
              </w:rPr>
              <w:t>µm</w:t>
            </w:r>
            <w:r>
              <w:rPr>
                <w:rFonts w:asciiTheme="majorHAnsi" w:hAnsiTheme="majorHAnsi" w:cstheme="majorHAnsi"/>
              </w:rPr>
              <w:t xml:space="preserve"> (testováno i na 1000 </w:t>
            </w:r>
            <w:r w:rsidRPr="003253D8">
              <w:rPr>
                <w:rFonts w:asciiTheme="majorHAnsi" w:hAnsiTheme="majorHAnsi" w:cstheme="majorHAnsi"/>
              </w:rPr>
              <w:t>µm</w:t>
            </w:r>
            <w:r>
              <w:rPr>
                <w:rFonts w:asciiTheme="majorHAnsi" w:hAnsiTheme="majorHAnsi" w:cstheme="majorHAnsi"/>
              </w:rPr>
              <w:t xml:space="preserve"> vrstvě fotorezistu s průměrem spotu 5 </w:t>
            </w:r>
            <w:r w:rsidRPr="003253D8">
              <w:rPr>
                <w:rFonts w:asciiTheme="majorHAnsi" w:hAnsiTheme="majorHAnsi" w:cstheme="majorHAnsi"/>
              </w:rPr>
              <w:t>µm</w:t>
            </w:r>
            <w:r>
              <w:rPr>
                <w:rFonts w:asciiTheme="majorHAnsi" w:hAnsiTheme="majorHAnsi" w:cstheme="majorHAnsi"/>
              </w:rPr>
              <w:t>)</w:t>
            </w:r>
          </w:p>
        </w:tc>
      </w:tr>
      <w:tr w:rsidR="00712449" w:rsidRPr="00556679" w14:paraId="2FAD5A3C" w14:textId="77777777" w:rsidTr="006228F4">
        <w:tc>
          <w:tcPr>
            <w:tcW w:w="4531" w:type="dxa"/>
          </w:tcPr>
          <w:p w14:paraId="2F687963" w14:textId="77777777" w:rsidR="00712449" w:rsidRPr="00556679" w:rsidRDefault="00712449" w:rsidP="006228F4">
            <w:pPr>
              <w:jc w:val="both"/>
              <w:rPr>
                <w:rFonts w:asciiTheme="majorHAnsi" w:hAnsiTheme="majorHAnsi" w:cstheme="majorHAnsi"/>
              </w:rPr>
            </w:pPr>
            <w:r w:rsidRPr="003253D8">
              <w:rPr>
                <w:rFonts w:asciiTheme="majorHAnsi" w:hAnsiTheme="majorHAnsi" w:cstheme="majorHAnsi"/>
              </w:rPr>
              <w:t>Mód zápisu: skenovací mód, vektorový mód a kombinace obou módů v jednom vzoru.</w:t>
            </w:r>
          </w:p>
        </w:tc>
        <w:tc>
          <w:tcPr>
            <w:tcW w:w="4531" w:type="dxa"/>
          </w:tcPr>
          <w:p w14:paraId="56059837" w14:textId="77777777" w:rsidR="00712449" w:rsidRPr="00556679" w:rsidRDefault="00712449" w:rsidP="006228F4">
            <w:pPr>
              <w:jc w:val="both"/>
              <w:rPr>
                <w:rFonts w:asciiTheme="majorHAnsi" w:hAnsiTheme="majorHAnsi" w:cstheme="majorHAnsi"/>
              </w:rPr>
            </w:pPr>
            <w:r>
              <w:rPr>
                <w:rFonts w:asciiTheme="majorHAnsi" w:hAnsiTheme="majorHAnsi" w:cstheme="majorHAnsi"/>
              </w:rPr>
              <w:t xml:space="preserve">Systém nabízí i v rámci jednoho vzoru (zapisovací úlohy) volbu zapisovacího módu jak vektorového, tak i rastrovacího či kombinovaného. </w:t>
            </w:r>
          </w:p>
        </w:tc>
      </w:tr>
      <w:tr w:rsidR="00712449" w:rsidRPr="00556679" w14:paraId="177166E4" w14:textId="77777777" w:rsidTr="006228F4">
        <w:tc>
          <w:tcPr>
            <w:tcW w:w="4531" w:type="dxa"/>
          </w:tcPr>
          <w:p w14:paraId="286B8AFD" w14:textId="77777777" w:rsidR="00712449" w:rsidRPr="00556679" w:rsidRDefault="00712449" w:rsidP="006228F4">
            <w:pPr>
              <w:jc w:val="both"/>
              <w:rPr>
                <w:rFonts w:asciiTheme="majorHAnsi" w:hAnsiTheme="majorHAnsi" w:cstheme="majorHAnsi"/>
              </w:rPr>
            </w:pPr>
            <w:r w:rsidRPr="003253D8">
              <w:rPr>
                <w:rFonts w:asciiTheme="majorHAnsi" w:hAnsiTheme="majorHAnsi" w:cstheme="majorHAnsi"/>
              </w:rPr>
              <w:t>Systém by měl být schopen poskytnout min. 5000 odstínů šedi</w:t>
            </w:r>
          </w:p>
        </w:tc>
        <w:tc>
          <w:tcPr>
            <w:tcW w:w="4531" w:type="dxa"/>
          </w:tcPr>
          <w:p w14:paraId="40BFC18F" w14:textId="77777777" w:rsidR="00712449" w:rsidRPr="003253D8" w:rsidRDefault="00712449" w:rsidP="006228F4">
            <w:pPr>
              <w:jc w:val="both"/>
              <w:rPr>
                <w:rFonts w:asciiTheme="majorHAnsi" w:hAnsiTheme="majorHAnsi" w:cstheme="majorHAnsi"/>
                <w:lang w:val="en-US"/>
              </w:rPr>
            </w:pPr>
            <w:r>
              <w:rPr>
                <w:rFonts w:asciiTheme="majorHAnsi" w:hAnsiTheme="majorHAnsi" w:cstheme="majorHAnsi"/>
              </w:rPr>
              <w:t>Systém je nativně nastaven na rozlišení 256 odstínů šedi, ale nabízíme bez příplatku úpravu na variantu s až 65 356 úrovněmi šedé.</w:t>
            </w:r>
          </w:p>
        </w:tc>
      </w:tr>
      <w:tr w:rsidR="00712449" w:rsidRPr="00556679" w14:paraId="48F8C94C" w14:textId="77777777" w:rsidTr="006228F4">
        <w:tc>
          <w:tcPr>
            <w:tcW w:w="4531" w:type="dxa"/>
          </w:tcPr>
          <w:p w14:paraId="7484E76E" w14:textId="77777777" w:rsidR="00712449" w:rsidRPr="003253D8" w:rsidRDefault="00712449" w:rsidP="006228F4">
            <w:pPr>
              <w:jc w:val="both"/>
              <w:rPr>
                <w:rFonts w:asciiTheme="majorHAnsi" w:hAnsiTheme="majorHAnsi" w:cstheme="majorHAnsi"/>
              </w:rPr>
            </w:pPr>
            <w:r w:rsidRPr="003253D8">
              <w:rPr>
                <w:rFonts w:asciiTheme="majorHAnsi" w:hAnsiTheme="majorHAnsi" w:cstheme="majorHAnsi"/>
              </w:rPr>
              <w:t>Systém musí být vybaven overlay funkcí pro všechny typy vzorků s přesností 1µm nebo lepší</w:t>
            </w:r>
          </w:p>
        </w:tc>
        <w:tc>
          <w:tcPr>
            <w:tcW w:w="4531" w:type="dxa"/>
          </w:tcPr>
          <w:p w14:paraId="29AF666A" w14:textId="77777777" w:rsidR="00712449" w:rsidRDefault="00712449" w:rsidP="006228F4">
            <w:pPr>
              <w:jc w:val="both"/>
              <w:rPr>
                <w:rFonts w:asciiTheme="majorHAnsi" w:hAnsiTheme="majorHAnsi" w:cstheme="majorHAnsi"/>
              </w:rPr>
            </w:pPr>
            <w:r>
              <w:rPr>
                <w:rFonts w:asciiTheme="majorHAnsi" w:hAnsiTheme="majorHAnsi" w:cstheme="majorHAnsi"/>
              </w:rPr>
              <w:t xml:space="preserve">Systém je vybaven funkcí overlay pro všechny typy vzorků s přesností zarovnání </w:t>
            </w:r>
            <w:r w:rsidRPr="003253D8">
              <w:rPr>
                <w:rFonts w:asciiTheme="majorHAnsi" w:hAnsiTheme="majorHAnsi" w:cstheme="majorHAnsi"/>
              </w:rPr>
              <w:t>1</w:t>
            </w:r>
            <w:r>
              <w:rPr>
                <w:rFonts w:asciiTheme="majorHAnsi" w:hAnsiTheme="majorHAnsi" w:cstheme="majorHAnsi"/>
              </w:rPr>
              <w:t xml:space="preserve"> </w:t>
            </w:r>
            <w:r w:rsidRPr="003253D8">
              <w:rPr>
                <w:rFonts w:asciiTheme="majorHAnsi" w:hAnsiTheme="majorHAnsi" w:cstheme="majorHAnsi"/>
              </w:rPr>
              <w:t>µm nebo lepší</w:t>
            </w:r>
            <w:r>
              <w:rPr>
                <w:rFonts w:asciiTheme="majorHAnsi" w:hAnsiTheme="majorHAnsi" w:cstheme="majorHAnsi"/>
              </w:rPr>
              <w:t xml:space="preserve"> (při užití pravidla </w:t>
            </w:r>
            <w:r w:rsidRPr="0035661B">
              <w:rPr>
                <w:rFonts w:asciiTheme="majorHAnsi" w:hAnsiTheme="majorHAnsi" w:cstheme="majorHAnsi"/>
              </w:rPr>
              <w:t>3σ</w:t>
            </w:r>
            <w:r>
              <w:rPr>
                <w:rFonts w:asciiTheme="majorHAnsi" w:hAnsiTheme="majorHAnsi" w:cstheme="majorHAnsi"/>
              </w:rPr>
              <w:t>)</w:t>
            </w:r>
          </w:p>
        </w:tc>
      </w:tr>
      <w:tr w:rsidR="00712449" w:rsidRPr="00556679" w14:paraId="664D547F" w14:textId="77777777" w:rsidTr="006228F4">
        <w:tc>
          <w:tcPr>
            <w:tcW w:w="4531" w:type="dxa"/>
          </w:tcPr>
          <w:p w14:paraId="0B4F4BD1" w14:textId="77777777" w:rsidR="00712449" w:rsidRPr="003253D8" w:rsidRDefault="00712449" w:rsidP="006228F4">
            <w:pPr>
              <w:jc w:val="both"/>
              <w:rPr>
                <w:rFonts w:asciiTheme="majorHAnsi" w:hAnsiTheme="majorHAnsi" w:cstheme="majorHAnsi"/>
              </w:rPr>
            </w:pPr>
            <w:r w:rsidRPr="0035661B">
              <w:rPr>
                <w:rFonts w:asciiTheme="majorHAnsi" w:hAnsiTheme="majorHAnsi" w:cstheme="majorHAnsi"/>
              </w:rPr>
              <w:t>Systém musí být dodán s ovládacím PC a kontrolní jednotkou se softwarem pro generování mikrovzorů (kompatibilní DXF-GDSII) a kontrolním softwarem pro laserový litograf</w:t>
            </w:r>
          </w:p>
        </w:tc>
        <w:tc>
          <w:tcPr>
            <w:tcW w:w="4531" w:type="dxa"/>
          </w:tcPr>
          <w:p w14:paraId="7C1C5748" w14:textId="77777777" w:rsidR="00712449" w:rsidRDefault="00712449" w:rsidP="006228F4">
            <w:pPr>
              <w:jc w:val="both"/>
              <w:rPr>
                <w:rFonts w:asciiTheme="majorHAnsi" w:hAnsiTheme="majorHAnsi" w:cstheme="majorHAnsi"/>
              </w:rPr>
            </w:pPr>
            <w:r>
              <w:rPr>
                <w:rFonts w:asciiTheme="majorHAnsi" w:hAnsiTheme="majorHAnsi" w:cstheme="majorHAnsi"/>
              </w:rPr>
              <w:t>Systém je dodáván s ovládacím PC a kontrolní jednotkou se softwarem Clewin pro generování mikrovzorů (kompatibilní s DXF-GDS II) a kontrolním softwarem pro laserový litograf.</w:t>
            </w:r>
          </w:p>
        </w:tc>
      </w:tr>
      <w:tr w:rsidR="00712449" w:rsidRPr="00556679" w14:paraId="1E2E6C8F" w14:textId="77777777" w:rsidTr="006228F4">
        <w:tc>
          <w:tcPr>
            <w:tcW w:w="4531" w:type="dxa"/>
          </w:tcPr>
          <w:p w14:paraId="3FAF8958" w14:textId="77777777" w:rsidR="00712449" w:rsidRPr="003253D8" w:rsidRDefault="00712449" w:rsidP="006228F4">
            <w:pPr>
              <w:jc w:val="both"/>
              <w:rPr>
                <w:rFonts w:asciiTheme="majorHAnsi" w:hAnsiTheme="majorHAnsi" w:cstheme="majorHAnsi"/>
              </w:rPr>
            </w:pPr>
            <w:r w:rsidRPr="004D5AEE">
              <w:rPr>
                <w:rFonts w:asciiTheme="majorHAnsi" w:hAnsiTheme="majorHAnsi" w:cstheme="majorHAnsi"/>
              </w:rPr>
              <w:t>Automatická fokusace</w:t>
            </w:r>
          </w:p>
        </w:tc>
        <w:tc>
          <w:tcPr>
            <w:tcW w:w="4531" w:type="dxa"/>
          </w:tcPr>
          <w:p w14:paraId="4C34BC73" w14:textId="77777777" w:rsidR="00712449" w:rsidRDefault="00712449" w:rsidP="006228F4">
            <w:pPr>
              <w:jc w:val="both"/>
              <w:rPr>
                <w:rFonts w:asciiTheme="majorHAnsi" w:hAnsiTheme="majorHAnsi" w:cstheme="majorHAnsi"/>
              </w:rPr>
            </w:pPr>
            <w:r>
              <w:rPr>
                <w:rFonts w:asciiTheme="majorHAnsi" w:hAnsiTheme="majorHAnsi" w:cstheme="majorHAnsi"/>
              </w:rPr>
              <w:t xml:space="preserve">Systém obsahuje funkci automatické fokusace </w:t>
            </w:r>
            <w:r w:rsidRPr="004D5AEE">
              <w:rPr>
                <w:rFonts w:asciiTheme="majorHAnsi" w:hAnsiTheme="majorHAnsi" w:cstheme="majorHAnsi"/>
              </w:rPr>
              <w:t xml:space="preserve">včetně real-time autofocusu a </w:t>
            </w:r>
            <w:r>
              <w:rPr>
                <w:rFonts w:asciiTheme="majorHAnsi" w:hAnsiTheme="majorHAnsi" w:cstheme="majorHAnsi"/>
              </w:rPr>
              <w:t xml:space="preserve">nadstandardní </w:t>
            </w:r>
            <w:r w:rsidRPr="004D5AEE">
              <w:rPr>
                <w:rFonts w:asciiTheme="majorHAnsi" w:hAnsiTheme="majorHAnsi" w:cstheme="majorHAnsi"/>
              </w:rPr>
              <w:t>funkce integrovaného optického profilometru</w:t>
            </w:r>
          </w:p>
        </w:tc>
      </w:tr>
      <w:tr w:rsidR="00712449" w:rsidRPr="00556679" w14:paraId="6818515D" w14:textId="77777777" w:rsidTr="006228F4">
        <w:tc>
          <w:tcPr>
            <w:tcW w:w="4531" w:type="dxa"/>
          </w:tcPr>
          <w:p w14:paraId="76076930" w14:textId="77777777" w:rsidR="00712449" w:rsidRPr="004D5AEE" w:rsidRDefault="00712449" w:rsidP="006228F4">
            <w:pPr>
              <w:jc w:val="both"/>
              <w:rPr>
                <w:rFonts w:asciiTheme="majorHAnsi" w:hAnsiTheme="majorHAnsi" w:cstheme="majorHAnsi"/>
              </w:rPr>
            </w:pPr>
            <w:r w:rsidRPr="00E44529">
              <w:rPr>
                <w:rFonts w:asciiTheme="majorHAnsi" w:hAnsiTheme="majorHAnsi" w:cstheme="majorHAnsi"/>
              </w:rPr>
              <w:t>Antivibrační pneumatický stolek a další antivibrační komponenty musí být součástí dodávky zařízení</w:t>
            </w:r>
          </w:p>
        </w:tc>
        <w:tc>
          <w:tcPr>
            <w:tcW w:w="4531" w:type="dxa"/>
          </w:tcPr>
          <w:p w14:paraId="155B3BF8" w14:textId="77777777" w:rsidR="00712449" w:rsidRDefault="00712449" w:rsidP="006228F4">
            <w:pPr>
              <w:jc w:val="both"/>
              <w:rPr>
                <w:rFonts w:asciiTheme="majorHAnsi" w:hAnsiTheme="majorHAnsi" w:cstheme="majorHAnsi"/>
              </w:rPr>
            </w:pPr>
            <w:r>
              <w:rPr>
                <w:rFonts w:asciiTheme="majorHAnsi" w:hAnsiTheme="majorHAnsi" w:cstheme="majorHAnsi"/>
              </w:rPr>
              <w:t>Součástí nabídky je i pneumatický antivibrační stůl s příslušenstvím pro minimalizaci vlivu vibrací.</w:t>
            </w:r>
          </w:p>
        </w:tc>
      </w:tr>
      <w:tr w:rsidR="00712449" w:rsidRPr="00556679" w14:paraId="21E2D76E" w14:textId="77777777" w:rsidTr="006228F4">
        <w:tc>
          <w:tcPr>
            <w:tcW w:w="4531" w:type="dxa"/>
          </w:tcPr>
          <w:p w14:paraId="07F64670" w14:textId="77777777" w:rsidR="00712449" w:rsidRPr="00E44529" w:rsidRDefault="00712449" w:rsidP="006228F4">
            <w:pPr>
              <w:jc w:val="both"/>
              <w:rPr>
                <w:rFonts w:asciiTheme="majorHAnsi" w:hAnsiTheme="majorHAnsi" w:cstheme="majorHAnsi"/>
              </w:rPr>
            </w:pPr>
            <w:r w:rsidRPr="00E44529">
              <w:rPr>
                <w:rFonts w:asciiTheme="majorHAnsi" w:hAnsiTheme="majorHAnsi" w:cstheme="majorHAnsi"/>
              </w:rPr>
              <w:t>Systém musí být kompatibilní s čistými provozy.</w:t>
            </w:r>
          </w:p>
        </w:tc>
        <w:tc>
          <w:tcPr>
            <w:tcW w:w="4531" w:type="dxa"/>
          </w:tcPr>
          <w:p w14:paraId="0DF8EE83" w14:textId="77777777" w:rsidR="00712449" w:rsidRDefault="00712449" w:rsidP="006228F4">
            <w:pPr>
              <w:jc w:val="both"/>
              <w:rPr>
                <w:rFonts w:asciiTheme="majorHAnsi" w:hAnsiTheme="majorHAnsi" w:cstheme="majorHAnsi"/>
              </w:rPr>
            </w:pPr>
            <w:r>
              <w:rPr>
                <w:rFonts w:asciiTheme="majorHAnsi" w:hAnsiTheme="majorHAnsi" w:cstheme="majorHAnsi"/>
              </w:rPr>
              <w:t>Systém je kompatibilní s provozem v čistých prostorách. P</w:t>
            </w:r>
            <w:r w:rsidRPr="00E44529">
              <w:rPr>
                <w:rFonts w:asciiTheme="majorHAnsi" w:hAnsiTheme="majorHAnsi" w:cstheme="majorHAnsi"/>
              </w:rPr>
              <w:t xml:space="preserve">oužité komponenty </w:t>
            </w:r>
            <w:r>
              <w:rPr>
                <w:rFonts w:asciiTheme="majorHAnsi" w:hAnsiTheme="majorHAnsi" w:cstheme="majorHAnsi"/>
              </w:rPr>
              <w:t xml:space="preserve">systému </w:t>
            </w:r>
            <w:r w:rsidRPr="00E44529">
              <w:rPr>
                <w:rFonts w:asciiTheme="majorHAnsi" w:hAnsiTheme="majorHAnsi" w:cstheme="majorHAnsi"/>
              </w:rPr>
              <w:t xml:space="preserve">jsou vhodné do čistých prostor do třídy ISO 5 </w:t>
            </w:r>
            <w:r w:rsidRPr="00E44529">
              <w:rPr>
                <w:rFonts w:asciiTheme="majorHAnsi" w:hAnsiTheme="majorHAnsi" w:cstheme="majorHAnsi"/>
              </w:rPr>
              <w:lastRenderedPageBreak/>
              <w:t>(100)</w:t>
            </w:r>
            <w:r>
              <w:rPr>
                <w:rFonts w:asciiTheme="majorHAnsi" w:hAnsiTheme="majorHAnsi" w:cstheme="majorHAnsi"/>
              </w:rPr>
              <w:t xml:space="preserve"> a řízení zapisovacích úloh je možné i vzdáleně díky API rozhraní.</w:t>
            </w:r>
          </w:p>
        </w:tc>
      </w:tr>
    </w:tbl>
    <w:p w14:paraId="166F6783" w14:textId="77777777" w:rsidR="00712449" w:rsidRPr="00A36A33" w:rsidRDefault="00712449" w:rsidP="00712449">
      <w:pPr>
        <w:spacing w:after="100" w:afterAutospacing="1"/>
        <w:contextualSpacing/>
        <w:jc w:val="both"/>
        <w:rPr>
          <w:rFonts w:asciiTheme="majorHAnsi" w:eastAsia="Calibri" w:hAnsiTheme="majorHAnsi" w:cstheme="majorHAnsi"/>
        </w:rPr>
      </w:pPr>
    </w:p>
    <w:p w14:paraId="4AE2CA2E" w14:textId="77777777" w:rsidR="00712449" w:rsidRDefault="00712449" w:rsidP="00712449">
      <w:pPr>
        <w:rPr>
          <w:rFonts w:asciiTheme="majorHAnsi" w:eastAsia="Calibri" w:hAnsiTheme="majorHAnsi" w:cstheme="majorHAnsi"/>
        </w:rPr>
      </w:pPr>
      <w:r w:rsidRPr="00A36A33">
        <w:rPr>
          <w:rFonts w:asciiTheme="majorHAnsi" w:eastAsia="Calibri" w:hAnsiTheme="majorHAnsi" w:cstheme="majorHAnsi"/>
        </w:rPr>
        <w:t>Prohlašujeme, že všechny minimální požadavky na systém naše nabídka splňuje.</w:t>
      </w:r>
    </w:p>
    <w:p w14:paraId="79732C63" w14:textId="77777777" w:rsidR="00712449" w:rsidRPr="00A36A33" w:rsidRDefault="00712449" w:rsidP="00712449">
      <w:pPr>
        <w:rPr>
          <w:rFonts w:asciiTheme="majorHAnsi" w:eastAsia="Calibri" w:hAnsiTheme="majorHAnsi" w:cstheme="majorHAnsi"/>
        </w:rPr>
      </w:pPr>
      <w:r w:rsidRPr="00A36A33">
        <w:rPr>
          <w:rFonts w:asciiTheme="majorHAnsi" w:eastAsia="Calibri" w:hAnsiTheme="majorHAnsi" w:cstheme="majorHAnsi"/>
        </w:rPr>
        <w:t>Námi nabízený systém navíc poskytuje:</w:t>
      </w:r>
    </w:p>
    <w:p w14:paraId="527ABE76" w14:textId="77777777" w:rsidR="00712449" w:rsidRPr="00A36A33" w:rsidRDefault="00712449" w:rsidP="00712449">
      <w:pPr>
        <w:pStyle w:val="Odstavecseseznamem"/>
        <w:numPr>
          <w:ilvl w:val="0"/>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 xml:space="preserve">Funkci integrovaného optického profiloměru </w:t>
      </w:r>
    </w:p>
    <w:p w14:paraId="49E98F4E" w14:textId="77777777" w:rsidR="00712449" w:rsidRPr="00A36A33" w:rsidRDefault="00712449" w:rsidP="00712449">
      <w:pPr>
        <w:pStyle w:val="Odstavecseseznamem"/>
        <w:numPr>
          <w:ilvl w:val="1"/>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 xml:space="preserve">pro vizualizaci 2D/3D profilu vzorku </w:t>
      </w:r>
    </w:p>
    <w:p w14:paraId="202B8665" w14:textId="77777777" w:rsidR="00712449" w:rsidRPr="00A36A33" w:rsidRDefault="00712449" w:rsidP="00712449">
      <w:pPr>
        <w:pStyle w:val="Odstavecseseznamem"/>
        <w:numPr>
          <w:ilvl w:val="1"/>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s výškovým rozlišením 200 nm</w:t>
      </w:r>
    </w:p>
    <w:p w14:paraId="40CF891D" w14:textId="77777777" w:rsidR="00712449" w:rsidRPr="00A36A33" w:rsidRDefault="00712449" w:rsidP="00712449">
      <w:pPr>
        <w:pStyle w:val="Odstavecseseznamem"/>
        <w:numPr>
          <w:ilvl w:val="0"/>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XY interferometr pro precizní určení XY polohy stolku s rozlišením 15 nm</w:t>
      </w:r>
    </w:p>
    <w:p w14:paraId="74CBEEC1" w14:textId="77777777" w:rsidR="00712449" w:rsidRPr="00A36A33" w:rsidRDefault="00712449" w:rsidP="00712449">
      <w:pPr>
        <w:pStyle w:val="Odstavecseseznamem"/>
        <w:numPr>
          <w:ilvl w:val="0"/>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Laser pro nalezení okrajů a následné automatické vystředování waferu.</w:t>
      </w:r>
    </w:p>
    <w:p w14:paraId="4E935E6B" w14:textId="77777777" w:rsidR="00712449" w:rsidRPr="00A36A33" w:rsidRDefault="00712449" w:rsidP="00712449">
      <w:pPr>
        <w:pStyle w:val="Odstavecseseznamem"/>
        <w:numPr>
          <w:ilvl w:val="0"/>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Možnost budoucího upgradu na zarovnání dle značek na zadní straně waferu (automatic backside alignment)</w:t>
      </w:r>
    </w:p>
    <w:p w14:paraId="069A15E7" w14:textId="77777777" w:rsidR="00712449" w:rsidRPr="00A36A33" w:rsidRDefault="00712449" w:rsidP="00712449">
      <w:pPr>
        <w:pStyle w:val="Odstavecseseznamem"/>
        <w:numPr>
          <w:ilvl w:val="0"/>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 xml:space="preserve">Funkc </w:t>
      </w:r>
      <w:r>
        <w:rPr>
          <w:rFonts w:asciiTheme="majorHAnsi" w:eastAsia="Calibri" w:hAnsiTheme="majorHAnsi" w:cstheme="majorHAnsi"/>
        </w:rPr>
        <w:t>i</w:t>
      </w:r>
      <w:r w:rsidRPr="00A36A33">
        <w:rPr>
          <w:rFonts w:asciiTheme="majorHAnsi" w:eastAsia="Calibri" w:hAnsiTheme="majorHAnsi" w:cstheme="majorHAnsi"/>
        </w:rPr>
        <w:t xml:space="preserve">Wide Field Viewer pro zobrazení celé zapisovací oblasti waferu ve a možnost budoucího upgradu o virtuální promítnutí navržené struktury (VMA – virtual mask aligner) na živý obraz vzorku před spuštěním zápisu </w:t>
      </w:r>
    </w:p>
    <w:p w14:paraId="6046E907" w14:textId="77777777" w:rsidR="00712449" w:rsidRPr="00A36A33" w:rsidRDefault="00712449" w:rsidP="00712449">
      <w:pPr>
        <w:pStyle w:val="Odstavecseseznamem"/>
        <w:numPr>
          <w:ilvl w:val="1"/>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Obraz vzorku z kamery s mikroskopovými objektivy – zvětšení 3x až 10x plus až 4x digitální zoom.</w:t>
      </w:r>
    </w:p>
    <w:p w14:paraId="1B668E88" w14:textId="77777777" w:rsidR="00712449" w:rsidRPr="00A36A33" w:rsidRDefault="00712449" w:rsidP="00712449">
      <w:pPr>
        <w:pStyle w:val="Odstavecseseznamem"/>
        <w:numPr>
          <w:ilvl w:val="1"/>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Tato funkce pomáhá se zarovnáním zapisované struktury na existující strukturu vzorku.</w:t>
      </w:r>
    </w:p>
    <w:p w14:paraId="4876BAD7" w14:textId="77777777" w:rsidR="00712449" w:rsidRPr="00A36A33" w:rsidRDefault="00712449" w:rsidP="00712449">
      <w:pPr>
        <w:pStyle w:val="Odstavecseseznamem"/>
        <w:numPr>
          <w:ilvl w:val="0"/>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Možnost automatického zarovnání dle litografických markerů</w:t>
      </w:r>
    </w:p>
    <w:p w14:paraId="0DEAB63B" w14:textId="77777777" w:rsidR="00712449" w:rsidRPr="00A36A33" w:rsidRDefault="00712449" w:rsidP="00712449">
      <w:pPr>
        <w:pStyle w:val="Odstavecseseznamem"/>
        <w:numPr>
          <w:ilvl w:val="0"/>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Job list s nastavitelnými parametry úloh</w:t>
      </w:r>
    </w:p>
    <w:p w14:paraId="005DAD09" w14:textId="77777777" w:rsidR="00712449" w:rsidRPr="00A36A33" w:rsidRDefault="00712449" w:rsidP="00712449">
      <w:pPr>
        <w:pStyle w:val="Odstavecseseznamem"/>
        <w:numPr>
          <w:ilvl w:val="0"/>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Možnost vzdáleného přístupu a vzdáleného ovládání systému (kromě manuálního loadingu vzorku)</w:t>
      </w:r>
    </w:p>
    <w:p w14:paraId="24C3DD35" w14:textId="77777777" w:rsidR="00712449" w:rsidRPr="00A36A33" w:rsidRDefault="00712449" w:rsidP="00712449">
      <w:pPr>
        <w:pStyle w:val="Odstavecseseznamem"/>
        <w:numPr>
          <w:ilvl w:val="0"/>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Minimální provozní náklady (de facto pouze spotřeba fotorezistu)</w:t>
      </w:r>
    </w:p>
    <w:p w14:paraId="0909F0CF" w14:textId="77777777" w:rsidR="00712449" w:rsidRPr="00A36A33" w:rsidRDefault="00712449" w:rsidP="00712449">
      <w:pPr>
        <w:pStyle w:val="Odstavecseseznamem"/>
        <w:numPr>
          <w:ilvl w:val="1"/>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žádné vakuum</w:t>
      </w:r>
    </w:p>
    <w:p w14:paraId="5D67D9B0" w14:textId="77777777" w:rsidR="00712449" w:rsidRPr="00A36A33" w:rsidRDefault="00712449" w:rsidP="00712449">
      <w:pPr>
        <w:pStyle w:val="Odstavecseseznamem"/>
        <w:numPr>
          <w:ilvl w:val="1"/>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zdroj osvitu s dlouhou životností</w:t>
      </w:r>
    </w:p>
    <w:p w14:paraId="74172062" w14:textId="77777777" w:rsidR="00712449" w:rsidRDefault="00712449" w:rsidP="00712449">
      <w:pPr>
        <w:pStyle w:val="Odstavecseseznamem"/>
        <w:numPr>
          <w:ilvl w:val="0"/>
          <w:numId w:val="17"/>
        </w:numPr>
        <w:spacing w:after="100" w:afterAutospacing="1"/>
        <w:jc w:val="both"/>
        <w:rPr>
          <w:rFonts w:asciiTheme="majorHAnsi" w:eastAsia="Calibri" w:hAnsiTheme="majorHAnsi" w:cstheme="majorHAnsi"/>
        </w:rPr>
      </w:pPr>
      <w:r w:rsidRPr="00A36A33">
        <w:rPr>
          <w:rFonts w:asciiTheme="majorHAnsi" w:eastAsia="Calibri" w:hAnsiTheme="majorHAnsi" w:cstheme="majorHAnsi"/>
        </w:rPr>
        <w:t>Zákaznický servis na nejvyšší úrovni (</w:t>
      </w:r>
      <w:r>
        <w:rPr>
          <w:rFonts w:asciiTheme="majorHAnsi" w:eastAsia="Calibri" w:hAnsiTheme="majorHAnsi" w:cstheme="majorHAnsi"/>
        </w:rPr>
        <w:t>vzdálená zákaznická podpora</w:t>
      </w:r>
      <w:r w:rsidRPr="00A36A33">
        <w:rPr>
          <w:rFonts w:asciiTheme="majorHAnsi" w:eastAsia="Calibri" w:hAnsiTheme="majorHAnsi" w:cstheme="majorHAnsi"/>
        </w:rPr>
        <w:t>, případn</w:t>
      </w:r>
      <w:r>
        <w:rPr>
          <w:rFonts w:asciiTheme="majorHAnsi" w:eastAsia="Calibri" w:hAnsiTheme="majorHAnsi" w:cstheme="majorHAnsi"/>
        </w:rPr>
        <w:t>ý</w:t>
      </w:r>
      <w:r w:rsidRPr="00A36A33">
        <w:rPr>
          <w:rFonts w:asciiTheme="majorHAnsi" w:eastAsia="Calibri" w:hAnsiTheme="majorHAnsi" w:cstheme="majorHAnsi"/>
        </w:rPr>
        <w:t xml:space="preserve"> servis v místě instalace)</w:t>
      </w:r>
    </w:p>
    <w:p w14:paraId="36423B93" w14:textId="77777777" w:rsidR="00712449" w:rsidRDefault="00712449" w:rsidP="00712449">
      <w:pPr>
        <w:pStyle w:val="Odstavecseseznamem"/>
        <w:numPr>
          <w:ilvl w:val="0"/>
          <w:numId w:val="17"/>
        </w:numPr>
        <w:spacing w:after="100" w:afterAutospacing="1"/>
        <w:jc w:val="both"/>
        <w:rPr>
          <w:rFonts w:asciiTheme="majorHAnsi" w:eastAsia="Calibri" w:hAnsiTheme="majorHAnsi" w:cstheme="majorHAnsi"/>
        </w:rPr>
      </w:pPr>
      <w:r>
        <w:rPr>
          <w:rFonts w:asciiTheme="majorHAnsi" w:eastAsia="Calibri" w:hAnsiTheme="majorHAnsi" w:cstheme="majorHAnsi"/>
        </w:rPr>
        <w:t>Funkci bezpečnostního interlocku</w:t>
      </w:r>
    </w:p>
    <w:p w14:paraId="25F44681" w14:textId="77777777" w:rsidR="00712449" w:rsidRDefault="00712449" w:rsidP="00712449">
      <w:pPr>
        <w:pStyle w:val="Odstavecseseznamem"/>
        <w:numPr>
          <w:ilvl w:val="0"/>
          <w:numId w:val="17"/>
        </w:numPr>
        <w:spacing w:after="100" w:afterAutospacing="1"/>
        <w:jc w:val="both"/>
        <w:rPr>
          <w:rFonts w:asciiTheme="majorHAnsi" w:eastAsia="Calibri" w:hAnsiTheme="majorHAnsi" w:cstheme="majorHAnsi"/>
        </w:rPr>
      </w:pPr>
      <w:r>
        <w:rPr>
          <w:rFonts w:asciiTheme="majorHAnsi" w:eastAsia="Calibri" w:hAnsiTheme="majorHAnsi" w:cstheme="majorHAnsi"/>
        </w:rPr>
        <w:t>Snadnou rozšiřitelnost o další pokročilé litografické funkce</w:t>
      </w:r>
    </w:p>
    <w:p w14:paraId="33EF297F" w14:textId="23D0432F" w:rsidR="00712449" w:rsidRDefault="00712449" w:rsidP="0061620A">
      <w:pPr>
        <w:widowControl w:val="0"/>
        <w:autoSpaceDE w:val="0"/>
        <w:autoSpaceDN w:val="0"/>
        <w:adjustRightInd w:val="0"/>
        <w:ind w:left="397"/>
        <w:jc w:val="both"/>
        <w:rPr>
          <w:rFonts w:ascii="Arial" w:hAnsi="Arial" w:cs="Arial"/>
          <w:sz w:val="20"/>
          <w:szCs w:val="20"/>
        </w:rPr>
      </w:pPr>
    </w:p>
    <w:p w14:paraId="07AE1AB9" w14:textId="3D43EAF9" w:rsidR="00316D83" w:rsidRDefault="00316D83" w:rsidP="0061620A">
      <w:pPr>
        <w:widowControl w:val="0"/>
        <w:autoSpaceDE w:val="0"/>
        <w:autoSpaceDN w:val="0"/>
        <w:adjustRightInd w:val="0"/>
        <w:ind w:left="397"/>
        <w:jc w:val="both"/>
        <w:rPr>
          <w:rFonts w:ascii="Arial" w:hAnsi="Arial" w:cs="Arial"/>
          <w:sz w:val="20"/>
          <w:szCs w:val="20"/>
        </w:rPr>
      </w:pPr>
    </w:p>
    <w:p w14:paraId="719A1C09" w14:textId="40326D58" w:rsidR="00316D83" w:rsidRDefault="00316D83" w:rsidP="0061620A">
      <w:pPr>
        <w:widowControl w:val="0"/>
        <w:autoSpaceDE w:val="0"/>
        <w:autoSpaceDN w:val="0"/>
        <w:adjustRightInd w:val="0"/>
        <w:ind w:left="397"/>
        <w:jc w:val="both"/>
        <w:rPr>
          <w:rFonts w:ascii="Arial" w:hAnsi="Arial" w:cs="Arial"/>
          <w:sz w:val="20"/>
          <w:szCs w:val="20"/>
        </w:rPr>
      </w:pPr>
    </w:p>
    <w:p w14:paraId="6999AE58" w14:textId="47C25CF4" w:rsidR="00316D83" w:rsidRDefault="00316D83" w:rsidP="0061620A">
      <w:pPr>
        <w:widowControl w:val="0"/>
        <w:autoSpaceDE w:val="0"/>
        <w:autoSpaceDN w:val="0"/>
        <w:adjustRightInd w:val="0"/>
        <w:ind w:left="397"/>
        <w:jc w:val="both"/>
        <w:rPr>
          <w:rFonts w:ascii="Arial" w:hAnsi="Arial" w:cs="Arial"/>
          <w:sz w:val="20"/>
          <w:szCs w:val="20"/>
        </w:rPr>
      </w:pPr>
    </w:p>
    <w:p w14:paraId="0674E791" w14:textId="4DE460DE" w:rsidR="00316D83" w:rsidRDefault="00316D83" w:rsidP="0061620A">
      <w:pPr>
        <w:widowControl w:val="0"/>
        <w:autoSpaceDE w:val="0"/>
        <w:autoSpaceDN w:val="0"/>
        <w:adjustRightInd w:val="0"/>
        <w:ind w:left="397"/>
        <w:jc w:val="both"/>
        <w:rPr>
          <w:rFonts w:ascii="Arial" w:hAnsi="Arial" w:cs="Arial"/>
          <w:sz w:val="20"/>
          <w:szCs w:val="20"/>
        </w:rPr>
      </w:pPr>
    </w:p>
    <w:p w14:paraId="4D651185" w14:textId="395DF23C" w:rsidR="00316D83" w:rsidRDefault="00316D83" w:rsidP="0061620A">
      <w:pPr>
        <w:widowControl w:val="0"/>
        <w:autoSpaceDE w:val="0"/>
        <w:autoSpaceDN w:val="0"/>
        <w:adjustRightInd w:val="0"/>
        <w:ind w:left="397"/>
        <w:jc w:val="both"/>
        <w:rPr>
          <w:rFonts w:ascii="Arial" w:hAnsi="Arial" w:cs="Arial"/>
          <w:sz w:val="20"/>
          <w:szCs w:val="20"/>
        </w:rPr>
      </w:pPr>
    </w:p>
    <w:p w14:paraId="6422B63F" w14:textId="22B66F8C" w:rsidR="00316D83" w:rsidRDefault="00316D83" w:rsidP="0061620A">
      <w:pPr>
        <w:widowControl w:val="0"/>
        <w:autoSpaceDE w:val="0"/>
        <w:autoSpaceDN w:val="0"/>
        <w:adjustRightInd w:val="0"/>
        <w:ind w:left="397"/>
        <w:jc w:val="both"/>
        <w:rPr>
          <w:rFonts w:ascii="Arial" w:hAnsi="Arial" w:cs="Arial"/>
          <w:sz w:val="20"/>
          <w:szCs w:val="20"/>
        </w:rPr>
      </w:pPr>
    </w:p>
    <w:p w14:paraId="4BE20D79" w14:textId="3A2BBCF7" w:rsidR="00316D83" w:rsidRDefault="00316D83" w:rsidP="0061620A">
      <w:pPr>
        <w:widowControl w:val="0"/>
        <w:autoSpaceDE w:val="0"/>
        <w:autoSpaceDN w:val="0"/>
        <w:adjustRightInd w:val="0"/>
        <w:ind w:left="397"/>
        <w:jc w:val="both"/>
        <w:rPr>
          <w:rFonts w:ascii="Arial" w:hAnsi="Arial" w:cs="Arial"/>
          <w:sz w:val="20"/>
          <w:szCs w:val="20"/>
        </w:rPr>
      </w:pPr>
    </w:p>
    <w:p w14:paraId="3AFD19AF" w14:textId="1ACF3321" w:rsidR="00316D83" w:rsidRDefault="00316D83" w:rsidP="0061620A">
      <w:pPr>
        <w:widowControl w:val="0"/>
        <w:autoSpaceDE w:val="0"/>
        <w:autoSpaceDN w:val="0"/>
        <w:adjustRightInd w:val="0"/>
        <w:ind w:left="397"/>
        <w:jc w:val="both"/>
        <w:rPr>
          <w:rFonts w:ascii="Arial" w:hAnsi="Arial" w:cs="Arial"/>
          <w:sz w:val="20"/>
          <w:szCs w:val="20"/>
        </w:rPr>
      </w:pPr>
    </w:p>
    <w:p w14:paraId="19E949B0" w14:textId="25BCB078" w:rsidR="00316D83" w:rsidRDefault="00316D83" w:rsidP="0061620A">
      <w:pPr>
        <w:widowControl w:val="0"/>
        <w:autoSpaceDE w:val="0"/>
        <w:autoSpaceDN w:val="0"/>
        <w:adjustRightInd w:val="0"/>
        <w:ind w:left="397"/>
        <w:jc w:val="both"/>
        <w:rPr>
          <w:rFonts w:ascii="Arial" w:hAnsi="Arial" w:cs="Arial"/>
          <w:sz w:val="20"/>
          <w:szCs w:val="20"/>
        </w:rPr>
      </w:pPr>
    </w:p>
    <w:p w14:paraId="52CAA2AA" w14:textId="42CF4101" w:rsidR="00316D83" w:rsidRDefault="00316D83" w:rsidP="0061620A">
      <w:pPr>
        <w:widowControl w:val="0"/>
        <w:autoSpaceDE w:val="0"/>
        <w:autoSpaceDN w:val="0"/>
        <w:adjustRightInd w:val="0"/>
        <w:ind w:left="397"/>
        <w:jc w:val="both"/>
        <w:rPr>
          <w:rFonts w:ascii="Arial" w:hAnsi="Arial" w:cs="Arial"/>
          <w:sz w:val="20"/>
          <w:szCs w:val="20"/>
        </w:rPr>
      </w:pPr>
    </w:p>
    <w:p w14:paraId="23FD96C3" w14:textId="528D70AF" w:rsidR="00316D83" w:rsidRDefault="00316D83" w:rsidP="0061620A">
      <w:pPr>
        <w:widowControl w:val="0"/>
        <w:autoSpaceDE w:val="0"/>
        <w:autoSpaceDN w:val="0"/>
        <w:adjustRightInd w:val="0"/>
        <w:ind w:left="397"/>
        <w:jc w:val="both"/>
        <w:rPr>
          <w:rFonts w:ascii="Arial" w:hAnsi="Arial" w:cs="Arial"/>
          <w:sz w:val="20"/>
          <w:szCs w:val="20"/>
        </w:rPr>
      </w:pPr>
    </w:p>
    <w:p w14:paraId="1728CC1C" w14:textId="132AFC2E" w:rsidR="00316D83" w:rsidRDefault="00316D83" w:rsidP="0061620A">
      <w:pPr>
        <w:widowControl w:val="0"/>
        <w:autoSpaceDE w:val="0"/>
        <w:autoSpaceDN w:val="0"/>
        <w:adjustRightInd w:val="0"/>
        <w:ind w:left="397"/>
        <w:jc w:val="both"/>
        <w:rPr>
          <w:rFonts w:ascii="Arial" w:hAnsi="Arial" w:cs="Arial"/>
          <w:sz w:val="20"/>
          <w:szCs w:val="20"/>
        </w:rPr>
      </w:pPr>
    </w:p>
    <w:p w14:paraId="7319386A" w14:textId="29963431" w:rsidR="00316D83" w:rsidRDefault="00316D83" w:rsidP="0061620A">
      <w:pPr>
        <w:widowControl w:val="0"/>
        <w:autoSpaceDE w:val="0"/>
        <w:autoSpaceDN w:val="0"/>
        <w:adjustRightInd w:val="0"/>
        <w:ind w:left="397"/>
        <w:jc w:val="both"/>
        <w:rPr>
          <w:rFonts w:ascii="Arial" w:hAnsi="Arial" w:cs="Arial"/>
          <w:sz w:val="20"/>
          <w:szCs w:val="20"/>
        </w:rPr>
      </w:pPr>
    </w:p>
    <w:p w14:paraId="36F3B2EF" w14:textId="77777777" w:rsidR="00316D83" w:rsidRDefault="00316D83" w:rsidP="0061620A">
      <w:pPr>
        <w:widowControl w:val="0"/>
        <w:autoSpaceDE w:val="0"/>
        <w:autoSpaceDN w:val="0"/>
        <w:adjustRightInd w:val="0"/>
        <w:ind w:left="397"/>
        <w:jc w:val="both"/>
        <w:rPr>
          <w:rFonts w:ascii="Arial" w:hAnsi="Arial" w:cs="Arial"/>
          <w:sz w:val="20"/>
          <w:szCs w:val="20"/>
        </w:rPr>
      </w:pPr>
    </w:p>
    <w:sectPr w:rsidR="00316D83" w:rsidSect="008979B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D6BBF" w14:textId="77777777" w:rsidR="006C1C9B" w:rsidRDefault="006C1C9B" w:rsidP="002E65F8">
      <w:r>
        <w:separator/>
      </w:r>
    </w:p>
  </w:endnote>
  <w:endnote w:type="continuationSeparator" w:id="0">
    <w:p w14:paraId="14366C43" w14:textId="77777777" w:rsidR="006C1C9B" w:rsidRDefault="006C1C9B"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1D1F60FA" w14:textId="1910434F" w:rsidR="00251CB5" w:rsidRDefault="0002453D">
        <w:pPr>
          <w:pStyle w:val="Zpat"/>
          <w:jc w:val="center"/>
        </w:pPr>
        <w:r>
          <w:fldChar w:fldCharType="begin"/>
        </w:r>
        <w:r>
          <w:instrText>PAGE   \* MERGEFORMAT</w:instrText>
        </w:r>
        <w:r>
          <w:fldChar w:fldCharType="separate"/>
        </w:r>
        <w:r w:rsidR="00912822">
          <w:rPr>
            <w:noProof/>
          </w:rPr>
          <w:t>12</w:t>
        </w:r>
        <w:r>
          <w:rPr>
            <w:noProof/>
          </w:rPr>
          <w:fldChar w:fldCharType="end"/>
        </w:r>
      </w:p>
    </w:sdtContent>
  </w:sdt>
  <w:p w14:paraId="57D825B8" w14:textId="77777777" w:rsidR="00251CB5" w:rsidRDefault="00251CB5">
    <w:pPr>
      <w:pStyle w:val="Zpat"/>
    </w:pPr>
    <w:r>
      <w:rPr>
        <w:noProof/>
      </w:rPr>
      <w:drawing>
        <wp:inline distT="0" distB="0" distL="0" distR="0" wp14:anchorId="192F794D" wp14:editId="4D4D33CC">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9C7E5" w14:textId="77777777" w:rsidR="006C1C9B" w:rsidRDefault="006C1C9B" w:rsidP="002E65F8">
      <w:r>
        <w:separator/>
      </w:r>
    </w:p>
  </w:footnote>
  <w:footnote w:type="continuationSeparator" w:id="0">
    <w:p w14:paraId="372175B8" w14:textId="77777777" w:rsidR="006C1C9B" w:rsidRDefault="006C1C9B"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3172" w14:textId="77777777" w:rsidR="00251CB5" w:rsidRDefault="00251CB5" w:rsidP="00AA5288">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A06"/>
    <w:multiLevelType w:val="hybridMultilevel"/>
    <w:tmpl w:val="14B6ECD8"/>
    <w:lvl w:ilvl="0" w:tplc="0405000F">
      <w:start w:val="1"/>
      <w:numFmt w:val="decimal"/>
      <w:lvlText w:val="%1."/>
      <w:lvlJc w:val="left"/>
      <w:pPr>
        <w:ind w:left="1488" w:hanging="360"/>
      </w:pPr>
    </w:lvl>
    <w:lvl w:ilvl="1" w:tplc="04050019">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 w15:restartNumberingAfterBreak="0">
    <w:nsid w:val="0A522B61"/>
    <w:multiLevelType w:val="hybridMultilevel"/>
    <w:tmpl w:val="C57E11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83415E"/>
    <w:multiLevelType w:val="hybridMultilevel"/>
    <w:tmpl w:val="2676EC2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327119"/>
    <w:multiLevelType w:val="hybridMultilevel"/>
    <w:tmpl w:val="408811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867145"/>
    <w:multiLevelType w:val="hybridMultilevel"/>
    <w:tmpl w:val="B4E67F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8" w15:restartNumberingAfterBreak="0">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1"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8"/>
  </w:num>
  <w:num w:numId="14">
    <w:abstractNumId w:val="4"/>
  </w:num>
  <w:num w:numId="15">
    <w:abstractNumId w:val="5"/>
  </w:num>
  <w:num w:numId="16">
    <w:abstractNumId w:val="2"/>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D1"/>
    <w:rsid w:val="00001A69"/>
    <w:rsid w:val="00002767"/>
    <w:rsid w:val="00006EDF"/>
    <w:rsid w:val="0001052A"/>
    <w:rsid w:val="00011A37"/>
    <w:rsid w:val="0002453D"/>
    <w:rsid w:val="00033F00"/>
    <w:rsid w:val="0003467E"/>
    <w:rsid w:val="00035DC2"/>
    <w:rsid w:val="00041569"/>
    <w:rsid w:val="00041C2C"/>
    <w:rsid w:val="000424F2"/>
    <w:rsid w:val="00045D89"/>
    <w:rsid w:val="00050D01"/>
    <w:rsid w:val="00063626"/>
    <w:rsid w:val="000641BF"/>
    <w:rsid w:val="000706CB"/>
    <w:rsid w:val="00075AF8"/>
    <w:rsid w:val="00081429"/>
    <w:rsid w:val="00090AAA"/>
    <w:rsid w:val="000978A2"/>
    <w:rsid w:val="000B1525"/>
    <w:rsid w:val="000B576B"/>
    <w:rsid w:val="000C34B0"/>
    <w:rsid w:val="000C7243"/>
    <w:rsid w:val="00102E33"/>
    <w:rsid w:val="0012606C"/>
    <w:rsid w:val="00137F9D"/>
    <w:rsid w:val="001523D9"/>
    <w:rsid w:val="00152607"/>
    <w:rsid w:val="00167DC1"/>
    <w:rsid w:val="00171964"/>
    <w:rsid w:val="00183021"/>
    <w:rsid w:val="001860C6"/>
    <w:rsid w:val="00191A7C"/>
    <w:rsid w:val="00197AEE"/>
    <w:rsid w:val="001A31CF"/>
    <w:rsid w:val="001B3272"/>
    <w:rsid w:val="001B6488"/>
    <w:rsid w:val="001D22EA"/>
    <w:rsid w:val="001D65BF"/>
    <w:rsid w:val="001E0544"/>
    <w:rsid w:val="001E3422"/>
    <w:rsid w:val="001E4256"/>
    <w:rsid w:val="00211425"/>
    <w:rsid w:val="002140B7"/>
    <w:rsid w:val="00234E84"/>
    <w:rsid w:val="00236926"/>
    <w:rsid w:val="00242AAA"/>
    <w:rsid w:val="00251CB5"/>
    <w:rsid w:val="00260A6D"/>
    <w:rsid w:val="002627DA"/>
    <w:rsid w:val="00266D41"/>
    <w:rsid w:val="00270E9B"/>
    <w:rsid w:val="00272F14"/>
    <w:rsid w:val="00274AE1"/>
    <w:rsid w:val="002806A1"/>
    <w:rsid w:val="00284C77"/>
    <w:rsid w:val="0028795F"/>
    <w:rsid w:val="0029124F"/>
    <w:rsid w:val="00293296"/>
    <w:rsid w:val="00293983"/>
    <w:rsid w:val="00293B41"/>
    <w:rsid w:val="002954EB"/>
    <w:rsid w:val="002A413E"/>
    <w:rsid w:val="002A4952"/>
    <w:rsid w:val="002A75D7"/>
    <w:rsid w:val="002A7DAF"/>
    <w:rsid w:val="002A7F88"/>
    <w:rsid w:val="002B7E56"/>
    <w:rsid w:val="002D4993"/>
    <w:rsid w:val="002E04A4"/>
    <w:rsid w:val="002E309D"/>
    <w:rsid w:val="002E65F8"/>
    <w:rsid w:val="002E6C97"/>
    <w:rsid w:val="002F166B"/>
    <w:rsid w:val="00300FA6"/>
    <w:rsid w:val="00302EB2"/>
    <w:rsid w:val="003078A2"/>
    <w:rsid w:val="00311D68"/>
    <w:rsid w:val="003158BB"/>
    <w:rsid w:val="00316D83"/>
    <w:rsid w:val="00323D3B"/>
    <w:rsid w:val="00344993"/>
    <w:rsid w:val="003526FF"/>
    <w:rsid w:val="003674F9"/>
    <w:rsid w:val="00367AA5"/>
    <w:rsid w:val="0037353B"/>
    <w:rsid w:val="0039382E"/>
    <w:rsid w:val="00396E5E"/>
    <w:rsid w:val="003A530F"/>
    <w:rsid w:val="003B357D"/>
    <w:rsid w:val="003B3E8F"/>
    <w:rsid w:val="003B4809"/>
    <w:rsid w:val="003B4CA6"/>
    <w:rsid w:val="003C4951"/>
    <w:rsid w:val="003C6446"/>
    <w:rsid w:val="003C74BF"/>
    <w:rsid w:val="003D3EC6"/>
    <w:rsid w:val="003D7EDC"/>
    <w:rsid w:val="00404F1F"/>
    <w:rsid w:val="004068E3"/>
    <w:rsid w:val="00413823"/>
    <w:rsid w:val="00421A07"/>
    <w:rsid w:val="00421D46"/>
    <w:rsid w:val="00425BA4"/>
    <w:rsid w:val="00430BD8"/>
    <w:rsid w:val="0043199F"/>
    <w:rsid w:val="004328FB"/>
    <w:rsid w:val="004554A0"/>
    <w:rsid w:val="00463512"/>
    <w:rsid w:val="00470145"/>
    <w:rsid w:val="00477CF0"/>
    <w:rsid w:val="00480CBD"/>
    <w:rsid w:val="004941A6"/>
    <w:rsid w:val="004A198F"/>
    <w:rsid w:val="004A4B0F"/>
    <w:rsid w:val="004A7221"/>
    <w:rsid w:val="004B0877"/>
    <w:rsid w:val="004B595B"/>
    <w:rsid w:val="004C1E3E"/>
    <w:rsid w:val="004C2080"/>
    <w:rsid w:val="004C7D44"/>
    <w:rsid w:val="004D02AA"/>
    <w:rsid w:val="004E5F45"/>
    <w:rsid w:val="004F142B"/>
    <w:rsid w:val="00504875"/>
    <w:rsid w:val="0050632B"/>
    <w:rsid w:val="00506BC2"/>
    <w:rsid w:val="00513C12"/>
    <w:rsid w:val="00514DFC"/>
    <w:rsid w:val="00515298"/>
    <w:rsid w:val="005177B5"/>
    <w:rsid w:val="00520A66"/>
    <w:rsid w:val="00523679"/>
    <w:rsid w:val="005277C7"/>
    <w:rsid w:val="0053250D"/>
    <w:rsid w:val="00532D12"/>
    <w:rsid w:val="00535BB3"/>
    <w:rsid w:val="0053640E"/>
    <w:rsid w:val="0053777A"/>
    <w:rsid w:val="00563F6C"/>
    <w:rsid w:val="0058119C"/>
    <w:rsid w:val="005845C3"/>
    <w:rsid w:val="005A77F9"/>
    <w:rsid w:val="005B5EA6"/>
    <w:rsid w:val="005C3A9B"/>
    <w:rsid w:val="005C3CD9"/>
    <w:rsid w:val="005E7C9D"/>
    <w:rsid w:val="005F7289"/>
    <w:rsid w:val="00606269"/>
    <w:rsid w:val="0061620A"/>
    <w:rsid w:val="00620AC4"/>
    <w:rsid w:val="006427C7"/>
    <w:rsid w:val="006522C4"/>
    <w:rsid w:val="00652CF9"/>
    <w:rsid w:val="00666918"/>
    <w:rsid w:val="00674B91"/>
    <w:rsid w:val="00680DFD"/>
    <w:rsid w:val="00682E83"/>
    <w:rsid w:val="00684159"/>
    <w:rsid w:val="0068602F"/>
    <w:rsid w:val="0069000B"/>
    <w:rsid w:val="00694D44"/>
    <w:rsid w:val="006A3FD0"/>
    <w:rsid w:val="006C1C9B"/>
    <w:rsid w:val="006C6553"/>
    <w:rsid w:val="006E385A"/>
    <w:rsid w:val="00706DE4"/>
    <w:rsid w:val="00712449"/>
    <w:rsid w:val="007231F6"/>
    <w:rsid w:val="00740828"/>
    <w:rsid w:val="00747A78"/>
    <w:rsid w:val="00751A9C"/>
    <w:rsid w:val="00752EFB"/>
    <w:rsid w:val="00756EBF"/>
    <w:rsid w:val="007611CA"/>
    <w:rsid w:val="007702BF"/>
    <w:rsid w:val="00773CA0"/>
    <w:rsid w:val="00780868"/>
    <w:rsid w:val="00794795"/>
    <w:rsid w:val="007A5391"/>
    <w:rsid w:val="007A54C8"/>
    <w:rsid w:val="007A600B"/>
    <w:rsid w:val="007B200A"/>
    <w:rsid w:val="007C1C29"/>
    <w:rsid w:val="007D26F7"/>
    <w:rsid w:val="007E012D"/>
    <w:rsid w:val="007F3799"/>
    <w:rsid w:val="007F71E7"/>
    <w:rsid w:val="007F74AD"/>
    <w:rsid w:val="00806D31"/>
    <w:rsid w:val="00826058"/>
    <w:rsid w:val="00833E82"/>
    <w:rsid w:val="00836127"/>
    <w:rsid w:val="008510EA"/>
    <w:rsid w:val="00852B7E"/>
    <w:rsid w:val="00861800"/>
    <w:rsid w:val="0087123A"/>
    <w:rsid w:val="00877C71"/>
    <w:rsid w:val="00881B00"/>
    <w:rsid w:val="008874C6"/>
    <w:rsid w:val="00896E44"/>
    <w:rsid w:val="008979B7"/>
    <w:rsid w:val="008A7745"/>
    <w:rsid w:val="008B6A35"/>
    <w:rsid w:val="008D12CA"/>
    <w:rsid w:val="008D1CC4"/>
    <w:rsid w:val="008D23C8"/>
    <w:rsid w:val="008E0E1E"/>
    <w:rsid w:val="008E4F05"/>
    <w:rsid w:val="008F73C9"/>
    <w:rsid w:val="00912822"/>
    <w:rsid w:val="00913B0B"/>
    <w:rsid w:val="009237AF"/>
    <w:rsid w:val="00941CCC"/>
    <w:rsid w:val="009507D0"/>
    <w:rsid w:val="00950D95"/>
    <w:rsid w:val="009613E6"/>
    <w:rsid w:val="00965B0A"/>
    <w:rsid w:val="00974241"/>
    <w:rsid w:val="00981DD7"/>
    <w:rsid w:val="00987236"/>
    <w:rsid w:val="00991960"/>
    <w:rsid w:val="009C1D4E"/>
    <w:rsid w:val="009C2A4B"/>
    <w:rsid w:val="009C2E97"/>
    <w:rsid w:val="009C5650"/>
    <w:rsid w:val="009C5885"/>
    <w:rsid w:val="009E3F54"/>
    <w:rsid w:val="009F1CF0"/>
    <w:rsid w:val="009F1F6D"/>
    <w:rsid w:val="009F359B"/>
    <w:rsid w:val="00A015B5"/>
    <w:rsid w:val="00A01B56"/>
    <w:rsid w:val="00A10A44"/>
    <w:rsid w:val="00A2076A"/>
    <w:rsid w:val="00A36AAA"/>
    <w:rsid w:val="00A375A2"/>
    <w:rsid w:val="00A526EA"/>
    <w:rsid w:val="00A55A30"/>
    <w:rsid w:val="00A60EFA"/>
    <w:rsid w:val="00A73CF5"/>
    <w:rsid w:val="00A8181F"/>
    <w:rsid w:val="00A90F6F"/>
    <w:rsid w:val="00AA5288"/>
    <w:rsid w:val="00AA5A0A"/>
    <w:rsid w:val="00AB01EE"/>
    <w:rsid w:val="00AB19D0"/>
    <w:rsid w:val="00AC044A"/>
    <w:rsid w:val="00AD4D05"/>
    <w:rsid w:val="00AF10EE"/>
    <w:rsid w:val="00B0151B"/>
    <w:rsid w:val="00B01858"/>
    <w:rsid w:val="00B037A3"/>
    <w:rsid w:val="00B13AAD"/>
    <w:rsid w:val="00B140C7"/>
    <w:rsid w:val="00B14122"/>
    <w:rsid w:val="00B22D17"/>
    <w:rsid w:val="00B3641A"/>
    <w:rsid w:val="00B47727"/>
    <w:rsid w:val="00B522D3"/>
    <w:rsid w:val="00B63442"/>
    <w:rsid w:val="00B66389"/>
    <w:rsid w:val="00B66DF9"/>
    <w:rsid w:val="00B74FA7"/>
    <w:rsid w:val="00B76780"/>
    <w:rsid w:val="00B81414"/>
    <w:rsid w:val="00B862DD"/>
    <w:rsid w:val="00B86508"/>
    <w:rsid w:val="00B96CA1"/>
    <w:rsid w:val="00BA19E1"/>
    <w:rsid w:val="00BA2A44"/>
    <w:rsid w:val="00BB5642"/>
    <w:rsid w:val="00BB5EDB"/>
    <w:rsid w:val="00BC586C"/>
    <w:rsid w:val="00BC58A8"/>
    <w:rsid w:val="00BC6687"/>
    <w:rsid w:val="00BD3F17"/>
    <w:rsid w:val="00BD43DA"/>
    <w:rsid w:val="00C0291D"/>
    <w:rsid w:val="00C071E1"/>
    <w:rsid w:val="00C207E5"/>
    <w:rsid w:val="00C21B87"/>
    <w:rsid w:val="00C3121F"/>
    <w:rsid w:val="00C32A90"/>
    <w:rsid w:val="00C36523"/>
    <w:rsid w:val="00C4306C"/>
    <w:rsid w:val="00C51103"/>
    <w:rsid w:val="00C76E0E"/>
    <w:rsid w:val="00C85C88"/>
    <w:rsid w:val="00C93872"/>
    <w:rsid w:val="00CA7450"/>
    <w:rsid w:val="00CB5B4D"/>
    <w:rsid w:val="00CB76C2"/>
    <w:rsid w:val="00CC3407"/>
    <w:rsid w:val="00CD026F"/>
    <w:rsid w:val="00D0206E"/>
    <w:rsid w:val="00D05466"/>
    <w:rsid w:val="00D14134"/>
    <w:rsid w:val="00D22A00"/>
    <w:rsid w:val="00D23E0E"/>
    <w:rsid w:val="00D2454A"/>
    <w:rsid w:val="00D36596"/>
    <w:rsid w:val="00D5652F"/>
    <w:rsid w:val="00D66379"/>
    <w:rsid w:val="00D729CA"/>
    <w:rsid w:val="00D746F1"/>
    <w:rsid w:val="00D74EDB"/>
    <w:rsid w:val="00D8410B"/>
    <w:rsid w:val="00D85B29"/>
    <w:rsid w:val="00D876D3"/>
    <w:rsid w:val="00D91101"/>
    <w:rsid w:val="00D92F36"/>
    <w:rsid w:val="00D940C3"/>
    <w:rsid w:val="00D979E9"/>
    <w:rsid w:val="00DB2787"/>
    <w:rsid w:val="00DB43D1"/>
    <w:rsid w:val="00DC6D33"/>
    <w:rsid w:val="00DC7A9F"/>
    <w:rsid w:val="00DE2E9B"/>
    <w:rsid w:val="00DE5B2C"/>
    <w:rsid w:val="00E03784"/>
    <w:rsid w:val="00E051F1"/>
    <w:rsid w:val="00E0601D"/>
    <w:rsid w:val="00E127EA"/>
    <w:rsid w:val="00E128E0"/>
    <w:rsid w:val="00E2788B"/>
    <w:rsid w:val="00E40695"/>
    <w:rsid w:val="00E55C57"/>
    <w:rsid w:val="00EB20EC"/>
    <w:rsid w:val="00EB233F"/>
    <w:rsid w:val="00EB68BD"/>
    <w:rsid w:val="00EB6962"/>
    <w:rsid w:val="00EB76BA"/>
    <w:rsid w:val="00EC10BF"/>
    <w:rsid w:val="00ED4774"/>
    <w:rsid w:val="00EE002F"/>
    <w:rsid w:val="00EE0B43"/>
    <w:rsid w:val="00EE53C5"/>
    <w:rsid w:val="00EE56CB"/>
    <w:rsid w:val="00EF2FFD"/>
    <w:rsid w:val="00EF3DF4"/>
    <w:rsid w:val="00F01AAB"/>
    <w:rsid w:val="00F027A3"/>
    <w:rsid w:val="00F07467"/>
    <w:rsid w:val="00F07BDF"/>
    <w:rsid w:val="00F11D6C"/>
    <w:rsid w:val="00F2700E"/>
    <w:rsid w:val="00F4539F"/>
    <w:rsid w:val="00F77D71"/>
    <w:rsid w:val="00F81E26"/>
    <w:rsid w:val="00F83E55"/>
    <w:rsid w:val="00F92972"/>
    <w:rsid w:val="00FA5691"/>
    <w:rsid w:val="00FB4877"/>
    <w:rsid w:val="00FB4E0E"/>
    <w:rsid w:val="00FB5F96"/>
    <w:rsid w:val="00FB6930"/>
    <w:rsid w:val="00FD0EE6"/>
    <w:rsid w:val="00FD63BB"/>
    <w:rsid w:val="00FE651A"/>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0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293B41"/>
    <w:pPr>
      <w:ind w:left="720"/>
      <w:contextualSpacing/>
    </w:pPr>
  </w:style>
  <w:style w:type="paragraph" w:styleId="Nzev">
    <w:name w:val="Title"/>
    <w:basedOn w:val="Normln"/>
    <w:next w:val="Normln"/>
    <w:link w:val="NzevChar"/>
    <w:uiPriority w:val="10"/>
    <w:qFormat/>
    <w:rsid w:val="00712449"/>
    <w:pPr>
      <w:contextualSpacing/>
    </w:pPr>
    <w:rPr>
      <w:rFonts w:asciiTheme="majorHAnsi" w:eastAsiaTheme="majorEastAsia" w:hAnsiTheme="majorHAnsi" w:cstheme="majorBidi"/>
      <w:spacing w:val="-10"/>
      <w:kern w:val="28"/>
      <w:sz w:val="52"/>
      <w:szCs w:val="56"/>
      <w:lang w:eastAsia="en-US"/>
    </w:rPr>
  </w:style>
  <w:style w:type="character" w:customStyle="1" w:styleId="NzevChar">
    <w:name w:val="Název Char"/>
    <w:basedOn w:val="Standardnpsmoodstavce"/>
    <w:link w:val="Nzev"/>
    <w:uiPriority w:val="10"/>
    <w:rsid w:val="00712449"/>
    <w:rPr>
      <w:rFonts w:asciiTheme="majorHAnsi" w:eastAsiaTheme="majorEastAsia" w:hAnsiTheme="majorHAnsi" w:cstheme="majorBidi"/>
      <w:spacing w:val="-10"/>
      <w:kern w:val="28"/>
      <w:sz w:val="52"/>
      <w:szCs w:val="56"/>
    </w:rPr>
  </w:style>
  <w:style w:type="table" w:styleId="Mkatabulky">
    <w:name w:val="Table Grid"/>
    <w:basedOn w:val="Normlntabulka"/>
    <w:uiPriority w:val="39"/>
    <w:rsid w:val="0071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5315</Words>
  <Characters>31364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2020-07-15T08:24:00Z</dcterms:created>
  <dcterms:modified xsi:type="dcterms:W3CDTF">2020-07-15T08:24:00Z</dcterms:modified>
</cp:coreProperties>
</file>