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8D8" w:rsidRDefault="0072729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4521835</wp:posOffset>
                </wp:positionV>
                <wp:extent cx="6931025" cy="0"/>
                <wp:effectExtent l="14605" t="16510" r="1714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EE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9pt;margin-top:356.05pt;width:545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018D8" w:rsidRDefault="0072729F">
      <w:pPr>
        <w:pStyle w:val="Bodytext20"/>
        <w:framePr w:wrap="none" w:vAnchor="page" w:hAnchor="page" w:x="7270" w:y="279"/>
        <w:shd w:val="clear" w:color="auto" w:fill="auto"/>
      </w:pPr>
      <w:r>
        <w:t>číslo:</w:t>
      </w:r>
    </w:p>
    <w:p w:rsidR="009018D8" w:rsidRDefault="0072729F">
      <w:pPr>
        <w:pStyle w:val="Bodytext20"/>
        <w:framePr w:w="5126" w:h="509" w:hRule="exact" w:wrap="none" w:vAnchor="page" w:hAnchor="page" w:x="440" w:y="776"/>
        <w:shd w:val="clear" w:color="auto" w:fill="auto"/>
        <w:spacing w:line="240" w:lineRule="exact"/>
        <w:ind w:right="60"/>
        <w:jc w:val="center"/>
      </w:pPr>
      <w:r>
        <w:rPr>
          <w:rStyle w:val="Bodytext212ptItalicScaling80"/>
        </w:rPr>
        <w:t>Dodavatel IČO</w:t>
      </w:r>
      <w:r>
        <w:t xml:space="preserve"> 12081566 </w:t>
      </w:r>
      <w:r>
        <w:rPr>
          <w:rStyle w:val="Bodytext212ptItalicScaling80"/>
        </w:rPr>
        <w:t>DIČ</w:t>
      </w:r>
      <w:r>
        <w:t xml:space="preserve"> CZ530818255</w:t>
      </w:r>
      <w:r>
        <w:br/>
        <w:t>Jiří Ošlejšek</w:t>
      </w:r>
    </w:p>
    <w:p w:rsidR="009018D8" w:rsidRDefault="0072729F">
      <w:pPr>
        <w:pStyle w:val="Other0"/>
        <w:framePr w:wrap="none" w:vAnchor="page" w:hAnchor="page" w:x="1266" w:y="1683"/>
        <w:shd w:val="clear" w:color="auto" w:fill="auto"/>
        <w:spacing w:line="210" w:lineRule="exact"/>
        <w:jc w:val="both"/>
      </w:pPr>
      <w:r>
        <w:rPr>
          <w:rStyle w:val="OtherCourierNew105ptSmallCaps"/>
        </w:rPr>
        <w:t>^oí</w:t>
      </w:r>
      <w:r>
        <w:rPr>
          <w:rStyle w:val="OtherCourierNew105pt"/>
        </w:rPr>
        <w:t xml:space="preserve"> m</w:t>
      </w:r>
    </w:p>
    <w:p w:rsidR="009018D8" w:rsidRDefault="0072729F">
      <w:pPr>
        <w:pStyle w:val="Bodytext20"/>
        <w:framePr w:w="1315" w:h="523" w:hRule="exact" w:wrap="none" w:vAnchor="page" w:hAnchor="page" w:x="2206" w:y="1470"/>
        <w:shd w:val="clear" w:color="auto" w:fill="auto"/>
        <w:spacing w:line="226" w:lineRule="exact"/>
        <w:jc w:val="both"/>
      </w:pPr>
      <w:r>
        <w:t>Besední 22 Bťprnberk</w:t>
      </w:r>
    </w:p>
    <w:p w:rsidR="009018D8" w:rsidRDefault="0072729F">
      <w:pPr>
        <w:pStyle w:val="Bodytext30"/>
        <w:framePr w:w="3955" w:h="1743" w:hRule="exact" w:wrap="none" w:vAnchor="page" w:hAnchor="page" w:x="6277" w:y="738"/>
        <w:shd w:val="clear" w:color="auto" w:fill="auto"/>
        <w:ind w:right="1160"/>
      </w:pPr>
      <w:r>
        <w:t>Variabilní symbol Konstantní symbol</w:t>
      </w:r>
      <w:r>
        <w:rPr>
          <w:rStyle w:val="Bodytext3105ptNotItalicScaling100"/>
        </w:rPr>
        <w:t xml:space="preserve"> 0008 </w:t>
      </w:r>
      <w:r>
        <w:t>Specifický symbol</w:t>
      </w:r>
    </w:p>
    <w:p w:rsidR="009018D8" w:rsidRDefault="0072729F">
      <w:pPr>
        <w:pStyle w:val="Bodytext40"/>
        <w:framePr w:w="3955" w:h="1743" w:hRule="exact" w:wrap="none" w:vAnchor="page" w:hAnchor="page" w:x="6277" w:y="738"/>
        <w:shd w:val="clear" w:color="auto" w:fill="auto"/>
      </w:pPr>
      <w:r>
        <w:rPr>
          <w:rStyle w:val="Bodytext412ptNotBoldItalicScaling80"/>
        </w:rPr>
        <w:t>Částka</w:t>
      </w:r>
      <w:r>
        <w:rPr>
          <w:rStyle w:val="Bodytext4NotBold"/>
        </w:rPr>
        <w:t xml:space="preserve"> </w:t>
      </w:r>
      <w:r>
        <w:t>=101277.00 Kč</w:t>
      </w:r>
    </w:p>
    <w:p w:rsidR="009018D8" w:rsidRDefault="0072729F">
      <w:pPr>
        <w:pStyle w:val="Bodytext30"/>
        <w:framePr w:w="3955" w:h="1743" w:hRule="exact" w:wrap="none" w:vAnchor="page" w:hAnchor="page" w:x="6277" w:y="738"/>
        <w:shd w:val="clear" w:color="auto" w:fill="auto"/>
        <w:ind w:left="780" w:right="1080" w:firstLine="120"/>
      </w:pPr>
      <w:r>
        <w:t>Objednávka Číslo firmy</w:t>
      </w:r>
      <w:r>
        <w:rPr>
          <w:rStyle w:val="Bodytext3105ptNotItalicScaling100"/>
        </w:rPr>
        <w:t xml:space="preserve"> 00017</w:t>
      </w:r>
    </w:p>
    <w:p w:rsidR="009018D8" w:rsidRDefault="0072729F">
      <w:pPr>
        <w:pStyle w:val="Bodytext30"/>
        <w:framePr w:w="2861" w:h="1743" w:hRule="exact" w:wrap="none" w:vAnchor="page" w:hAnchor="page" w:x="411" w:y="2646"/>
        <w:shd w:val="clear" w:color="auto" w:fill="auto"/>
        <w:spacing w:after="247" w:line="272" w:lineRule="exact"/>
      </w:pPr>
      <w:r>
        <w:t>Příjemce</w:t>
      </w:r>
    </w:p>
    <w:p w:rsidR="009018D8" w:rsidRDefault="0072729F">
      <w:pPr>
        <w:pStyle w:val="Bodytext20"/>
        <w:framePr w:w="2861" w:h="1743" w:hRule="exact" w:wrap="none" w:vAnchor="page" w:hAnchor="page" w:x="411" w:y="2646"/>
        <w:shd w:val="clear" w:color="auto" w:fill="auto"/>
        <w:spacing w:after="222"/>
        <w:ind w:firstLine="920"/>
      </w:pPr>
      <w:r>
        <w:t>Město Šternberk</w:t>
      </w:r>
    </w:p>
    <w:p w:rsidR="009018D8" w:rsidRDefault="0072729F">
      <w:pPr>
        <w:pStyle w:val="Bodytext20"/>
        <w:framePr w:w="2861" w:h="1743" w:hRule="exact" w:wrap="none" w:vAnchor="page" w:hAnchor="page" w:x="411" w:y="2646"/>
        <w:shd w:val="clear" w:color="auto" w:fill="auto"/>
        <w:spacing w:line="235" w:lineRule="exact"/>
        <w:ind w:firstLine="920"/>
      </w:pPr>
      <w:r>
        <w:t xml:space="preserve">Město Šternberk Horní </w:t>
      </w:r>
      <w:r>
        <w:t>náměstí 16 785 01 ŠTERNBERK</w:t>
      </w:r>
    </w:p>
    <w:p w:rsidR="009018D8" w:rsidRDefault="0072729F">
      <w:pPr>
        <w:pStyle w:val="Bodytext20"/>
        <w:framePr w:w="5146" w:h="1748" w:hRule="exact" w:wrap="none" w:vAnchor="page" w:hAnchor="page" w:x="5307" w:y="2637"/>
        <w:shd w:val="clear" w:color="auto" w:fill="auto"/>
        <w:spacing w:after="247" w:line="272" w:lineRule="exact"/>
      </w:pPr>
      <w:r>
        <w:rPr>
          <w:rStyle w:val="Bodytext212ptItalicScaling80"/>
        </w:rPr>
        <w:t>Odběratel IČO</w:t>
      </w:r>
      <w:r>
        <w:t xml:space="preserve"> 00299529 </w:t>
      </w:r>
      <w:r>
        <w:rPr>
          <w:rStyle w:val="Bodytext212ptItalicScaling80"/>
        </w:rPr>
        <w:t>DIČ</w:t>
      </w:r>
      <w:r>
        <w:t xml:space="preserve"> CZ 00299529</w:t>
      </w:r>
    </w:p>
    <w:p w:rsidR="009018D8" w:rsidRDefault="0072729F">
      <w:pPr>
        <w:pStyle w:val="Bodytext20"/>
        <w:framePr w:w="5146" w:h="1748" w:hRule="exact" w:wrap="none" w:vAnchor="page" w:hAnchor="page" w:x="5307" w:y="2637"/>
        <w:shd w:val="clear" w:color="auto" w:fill="auto"/>
        <w:spacing w:after="222"/>
        <w:ind w:left="420" w:firstLine="940"/>
      </w:pPr>
      <w:r>
        <w:t>Město Šternberk</w:t>
      </w:r>
    </w:p>
    <w:p w:rsidR="009018D8" w:rsidRDefault="0072729F">
      <w:pPr>
        <w:pStyle w:val="Bodytext20"/>
        <w:framePr w:w="5146" w:h="1748" w:hRule="exact" w:wrap="none" w:vAnchor="page" w:hAnchor="page" w:x="5307" w:y="2637"/>
        <w:shd w:val="clear" w:color="auto" w:fill="auto"/>
        <w:spacing w:line="235" w:lineRule="exact"/>
        <w:ind w:left="420" w:right="1900" w:firstLine="940"/>
      </w:pPr>
      <w:r>
        <w:t>Město Šternberk Horní náměstí 16 785 01 ŠTERNBERK</w:t>
      </w:r>
    </w:p>
    <w:p w:rsidR="009018D8" w:rsidRDefault="0072729F">
      <w:pPr>
        <w:pStyle w:val="Bodytext20"/>
        <w:framePr w:w="2986" w:h="1019" w:hRule="exact" w:wrap="none" w:vAnchor="page" w:hAnchor="page" w:x="402" w:y="4802"/>
        <w:shd w:val="clear" w:color="auto" w:fill="auto"/>
        <w:spacing w:line="235" w:lineRule="exact"/>
      </w:pPr>
      <w:r>
        <w:t>Podnikatel je zapsán do živnostenského rejstříku u OŽU v Olomouci po číslem 00923/98/Kr/ŽF</w:t>
      </w:r>
    </w:p>
    <w:p w:rsidR="009018D8" w:rsidRDefault="0072729F">
      <w:pPr>
        <w:pStyle w:val="Bodytext30"/>
        <w:framePr w:w="5827" w:h="1507" w:hRule="exact" w:wrap="none" w:vAnchor="page" w:hAnchor="page" w:x="5278" w:y="5038"/>
        <w:shd w:val="clear" w:color="auto" w:fill="auto"/>
        <w:spacing w:after="240" w:line="235" w:lineRule="exact"/>
        <w:ind w:right="3720"/>
      </w:pPr>
      <w:r>
        <w:t xml:space="preserve">Platební podmínky Den </w:t>
      </w:r>
      <w:r>
        <w:t>splatnosti</w:t>
      </w:r>
    </w:p>
    <w:p w:rsidR="009018D8" w:rsidRDefault="0072729F">
      <w:pPr>
        <w:pStyle w:val="Bodytext30"/>
        <w:framePr w:w="5827" w:h="1507" w:hRule="exact" w:wrap="none" w:vAnchor="page" w:hAnchor="page" w:x="5278" w:y="5038"/>
        <w:shd w:val="clear" w:color="auto" w:fill="auto"/>
        <w:spacing w:line="235" w:lineRule="exact"/>
        <w:jc w:val="both"/>
      </w:pPr>
      <w:r>
        <w:t>Způsob úhrady</w:t>
      </w:r>
    </w:p>
    <w:p w:rsidR="009018D8" w:rsidRDefault="0072729F">
      <w:pPr>
        <w:pStyle w:val="Bodytext30"/>
        <w:framePr w:w="5827" w:h="1507" w:hRule="exact" w:wrap="none" w:vAnchor="page" w:hAnchor="page" w:x="5278" w:y="5038"/>
        <w:shd w:val="clear" w:color="auto" w:fill="auto"/>
        <w:tabs>
          <w:tab w:val="left" w:pos="4531"/>
        </w:tabs>
        <w:spacing w:line="235" w:lineRule="exact"/>
        <w:jc w:val="both"/>
      </w:pPr>
      <w:r>
        <w:t>Datum vystavení dokladu</w:t>
      </w:r>
      <w:r>
        <w:rPr>
          <w:rStyle w:val="Bodytext3105ptNotItalicScaling100"/>
        </w:rPr>
        <w:tab/>
        <w:t>01.07.2020</w:t>
      </w:r>
    </w:p>
    <w:p w:rsidR="009018D8" w:rsidRDefault="0072729F">
      <w:pPr>
        <w:pStyle w:val="Bodytext30"/>
        <w:framePr w:w="5827" w:h="1507" w:hRule="exact" w:wrap="none" w:vAnchor="page" w:hAnchor="page" w:x="5278" w:y="5038"/>
        <w:shd w:val="clear" w:color="auto" w:fill="auto"/>
        <w:spacing w:line="235" w:lineRule="exact"/>
        <w:jc w:val="both"/>
      </w:pPr>
      <w:r>
        <w:t>Datum uskutečnění zdanitelného plněn</w:t>
      </w:r>
      <w:r>
        <w:t>i</w:t>
      </w:r>
    </w:p>
    <w:p w:rsidR="009018D8" w:rsidRDefault="0072729F">
      <w:pPr>
        <w:pStyle w:val="Bodytext30"/>
        <w:framePr w:wrap="none" w:vAnchor="page" w:hAnchor="page" w:x="402" w:y="6697"/>
        <w:shd w:val="clear" w:color="auto" w:fill="auto"/>
        <w:spacing w:line="272" w:lineRule="exact"/>
      </w:pPr>
      <w:r>
        <w:t>Položka</w:t>
      </w:r>
    </w:p>
    <w:p w:rsidR="009018D8" w:rsidRDefault="0072729F">
      <w:pPr>
        <w:pStyle w:val="Bodytext30"/>
        <w:framePr w:wrap="none" w:vAnchor="page" w:hAnchor="page" w:x="3166" w:y="6688"/>
        <w:shd w:val="clear" w:color="auto" w:fill="auto"/>
        <w:spacing w:line="272" w:lineRule="exact"/>
      </w:pPr>
      <w:r>
        <w:t>(ceny v Kč bez daně)</w:t>
      </w:r>
    </w:p>
    <w:p w:rsidR="009018D8" w:rsidRDefault="0072729F">
      <w:pPr>
        <w:pStyle w:val="Bodytext30"/>
        <w:framePr w:wrap="none" w:vAnchor="page" w:hAnchor="page" w:x="6104" w:y="6702"/>
        <w:shd w:val="clear" w:color="auto" w:fill="auto"/>
        <w:spacing w:line="272" w:lineRule="exact"/>
      </w:pPr>
      <w:r>
        <w:t>JednCena</w:t>
      </w:r>
    </w:p>
    <w:p w:rsidR="009018D8" w:rsidRDefault="0072729F">
      <w:pPr>
        <w:pStyle w:val="Bodytext30"/>
        <w:framePr w:wrap="none" w:vAnchor="page" w:hAnchor="page" w:x="7870" w:y="6726"/>
        <w:shd w:val="clear" w:color="auto" w:fill="auto"/>
        <w:spacing w:line="272" w:lineRule="exact"/>
      </w:pPr>
      <w:r>
        <w:t>Množství</w:t>
      </w:r>
    </w:p>
    <w:p w:rsidR="009018D8" w:rsidRDefault="0072729F">
      <w:pPr>
        <w:pStyle w:val="Bodytext30"/>
        <w:framePr w:wrap="none" w:vAnchor="page" w:hAnchor="page" w:x="9445" w:y="6712"/>
        <w:shd w:val="clear" w:color="auto" w:fill="auto"/>
        <w:spacing w:line="272" w:lineRule="exact"/>
      </w:pPr>
      <w:r>
        <w:t>CelkCena DPH</w:t>
      </w:r>
    </w:p>
    <w:p w:rsidR="009018D8" w:rsidRDefault="0072729F">
      <w:pPr>
        <w:pStyle w:val="Bodytext20"/>
        <w:framePr w:w="10867" w:h="528" w:hRule="exact" w:wrap="none" w:vAnchor="page" w:hAnchor="page" w:x="406" w:y="7207"/>
        <w:shd w:val="clear" w:color="auto" w:fill="auto"/>
        <w:spacing w:line="235" w:lineRule="exact"/>
        <w:ind w:right="2400"/>
      </w:pPr>
      <w:r>
        <w:t xml:space="preserve">Cenová nabídka na montáž branek,provední síťové stěny </w:t>
      </w:r>
      <w:r>
        <w:t xml:space="preserve">a úprava hřiště na ul.Uničovská ve </w:t>
      </w:r>
      <w:r>
        <w:t>Šternberku.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488"/>
        <w:gridCol w:w="1546"/>
        <w:gridCol w:w="1670"/>
        <w:gridCol w:w="1435"/>
        <w:gridCol w:w="715"/>
      </w:tblGrid>
      <w:tr w:rsidR="009018D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dod.ocel.sloupů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60"/>
              <w:jc w:val="center"/>
            </w:pPr>
            <w:r>
              <w:rPr>
                <w:rStyle w:val="Bodytext21"/>
              </w:rPr>
              <w:t>960.00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center"/>
            </w:pPr>
            <w:r>
              <w:rPr>
                <w:rStyle w:val="Bodytext21"/>
              </w:rPr>
              <w:t>4.000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3840.00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dod.branka s basketbalem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60"/>
              <w:jc w:val="center"/>
            </w:pPr>
            <w:r>
              <w:rPr>
                <w:rStyle w:val="Bodytext21"/>
              </w:rPr>
              <w:t>17260.00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center"/>
            </w:pPr>
            <w:r>
              <w:rPr>
                <w:rStyle w:val="Bodytext21"/>
              </w:rPr>
              <w:t>2.000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34520.00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dod.sítě 10x3m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60"/>
              <w:jc w:val="center"/>
            </w:pPr>
            <w:r>
              <w:rPr>
                <w:rStyle w:val="Bodytext21"/>
              </w:rPr>
              <w:t>4870.00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center"/>
            </w:pPr>
            <w:r>
              <w:rPr>
                <w:rStyle w:val="Bodytext21"/>
              </w:rPr>
              <w:t>1.000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4870.00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osazení branek vč.materiálu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60"/>
              <w:jc w:val="center"/>
            </w:pPr>
            <w:r>
              <w:rPr>
                <w:rStyle w:val="Bodytext21"/>
              </w:rPr>
              <w:t>1820.00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center"/>
            </w:pPr>
            <w:r>
              <w:rPr>
                <w:rStyle w:val="Bodytext21"/>
              </w:rPr>
              <w:t>2.000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3640.00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 xml:space="preserve">montáž ochraně sítě </w:t>
            </w:r>
            <w:r>
              <w:rPr>
                <w:rStyle w:val="Bodytext21"/>
              </w:rPr>
              <w:t>vč.sloupů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60"/>
              <w:jc w:val="center"/>
            </w:pPr>
            <w:r>
              <w:rPr>
                <w:rStyle w:val="Bodytext21"/>
              </w:rPr>
              <w:t>980.00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center"/>
            </w:pPr>
            <w:r>
              <w:rPr>
                <w:rStyle w:val="Bodytext21"/>
              </w:rPr>
              <w:t>4.000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3920.00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13" w:type="dxa"/>
            <w:shd w:val="clear" w:color="auto" w:fill="FFFFFF"/>
            <w:vAlign w:val="center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dod.písek kopaný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60"/>
              <w:jc w:val="center"/>
            </w:pPr>
            <w:r>
              <w:rPr>
                <w:rStyle w:val="Bodytext21"/>
              </w:rPr>
              <w:t>680.00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center"/>
            </w:pPr>
            <w:r>
              <w:rPr>
                <w:rStyle w:val="Bodytext21"/>
              </w:rPr>
              <w:t>12.000 m3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8160.00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13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zemní práce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60"/>
              <w:jc w:val="center"/>
            </w:pPr>
            <w:r>
              <w:rPr>
                <w:rStyle w:val="Bodytext21"/>
              </w:rPr>
              <w:t>760.00</w:t>
            </w:r>
          </w:p>
        </w:tc>
        <w:tc>
          <w:tcPr>
            <w:tcW w:w="1670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260"/>
              <w:jc w:val="right"/>
            </w:pPr>
            <w:r>
              <w:rPr>
                <w:rStyle w:val="Bodytext21"/>
              </w:rPr>
              <w:t>7.000 hod</w:t>
            </w:r>
          </w:p>
        </w:tc>
        <w:tc>
          <w:tcPr>
            <w:tcW w:w="1435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5320.00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13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úprava hřiště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35.00</w:t>
            </w:r>
          </w:p>
        </w:tc>
        <w:tc>
          <w:tcPr>
            <w:tcW w:w="1670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</w:pPr>
            <w:r>
              <w:rPr>
                <w:rStyle w:val="Bodytext21"/>
              </w:rPr>
              <w:t>250.000 m2</w:t>
            </w:r>
          </w:p>
        </w:tc>
        <w:tc>
          <w:tcPr>
            <w:tcW w:w="1435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8750.00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13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přesun materiálu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60"/>
              <w:jc w:val="center"/>
            </w:pPr>
            <w:r>
              <w:rPr>
                <w:rStyle w:val="Bodytext21"/>
              </w:rPr>
              <w:t>3000.00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center"/>
            </w:pPr>
            <w:r>
              <w:rPr>
                <w:rStyle w:val="Bodytext21"/>
              </w:rPr>
              <w:t>1.000 00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3000.00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13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 xml:space="preserve">odvoz zeminy </w:t>
            </w:r>
            <w:r>
              <w:rPr>
                <w:rStyle w:val="Bodytext21"/>
              </w:rPr>
              <w:t>vč.popi.za skládku</w:t>
            </w:r>
          </w:p>
        </w:tc>
        <w:tc>
          <w:tcPr>
            <w:tcW w:w="1488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546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60"/>
              <w:jc w:val="center"/>
            </w:pPr>
            <w:r>
              <w:rPr>
                <w:rStyle w:val="Bodytext21"/>
              </w:rPr>
              <w:t>640.00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center"/>
            </w:pPr>
            <w:r>
              <w:rPr>
                <w:rStyle w:val="Bodytext21"/>
              </w:rPr>
              <w:t>12.000 m3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7680.00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13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tabs>
                <w:tab w:val="left" w:leader="dot" w:pos="3864"/>
              </w:tabs>
              <w:jc w:val="both"/>
            </w:pPr>
            <w:r>
              <w:rPr>
                <w:rStyle w:val="Bodytext21"/>
              </w:rPr>
              <w:t xml:space="preserve">celkem </w:t>
            </w:r>
            <w:r>
              <w:rPr>
                <w:rStyle w:val="Bodytext21"/>
              </w:rPr>
              <w:tab/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tabs>
                <w:tab w:val="left" w:leader="underscore" w:pos="763"/>
                <w:tab w:val="left" w:leader="underscore" w:pos="1358"/>
              </w:tabs>
              <w:spacing w:line="158" w:lineRule="exact"/>
              <w:jc w:val="both"/>
            </w:pPr>
            <w:r>
              <w:rPr>
                <w:rStyle w:val="Bodytext27pt"/>
              </w:rPr>
              <w:t>I</w:t>
            </w:r>
            <w:r>
              <w:rPr>
                <w:rStyle w:val="Bodytext27pt"/>
              </w:rPr>
              <w:tab/>
              <w:t xml:space="preserve"> </w:t>
            </w:r>
            <w:r>
              <w:rPr>
                <w:rStyle w:val="Bodytext27pt"/>
              </w:rPr>
              <w:tab/>
            </w:r>
          </w:p>
        </w:tc>
        <w:tc>
          <w:tcPr>
            <w:tcW w:w="1546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83700.00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</w:pPr>
            <w:r>
              <w:rPr>
                <w:rStyle w:val="Bodytext21"/>
              </w:rPr>
              <w:t>Kč</w:t>
            </w: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13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1</w:t>
            </w:r>
          </w:p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tabs>
                <w:tab w:val="left" w:pos="557"/>
              </w:tabs>
              <w:jc w:val="both"/>
            </w:pPr>
            <w:r>
              <w:rPr>
                <w:rStyle w:val="Bodytext21"/>
              </w:rPr>
              <w:t>|</w:t>
            </w:r>
            <w:r>
              <w:rPr>
                <w:rStyle w:val="Bodytext21"/>
              </w:rPr>
              <w:tab/>
              <w:t>sazba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bez daně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26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s daní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</w:tr>
      <w:tr w:rsidR="009018D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13" w:type="dxa"/>
            <w:shd w:val="clear" w:color="auto" w:fill="FFFFFF"/>
          </w:tcPr>
          <w:p w:rsidR="009018D8" w:rsidRDefault="009018D8">
            <w:pPr>
              <w:framePr w:w="10867" w:h="3350" w:wrap="none" w:vAnchor="page" w:hAnchor="page" w:x="406" w:y="7943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both"/>
            </w:pPr>
            <w:r>
              <w:rPr>
                <w:rStyle w:val="Bodytext21"/>
              </w:rPr>
              <w:t>| základní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center"/>
            </w:pPr>
            <w:r>
              <w:rPr>
                <w:rStyle w:val="Bodytext21"/>
              </w:rPr>
              <w:t>83700.00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260"/>
              <w:jc w:val="right"/>
            </w:pPr>
            <w:r>
              <w:rPr>
                <w:rStyle w:val="Bodytext21"/>
              </w:rPr>
              <w:t>17577.00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ind w:right="140"/>
              <w:jc w:val="right"/>
            </w:pPr>
            <w:r>
              <w:rPr>
                <w:rStyle w:val="Bodytext21"/>
              </w:rPr>
              <w:t>101277.00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18D8" w:rsidRDefault="0072729F">
            <w:pPr>
              <w:pStyle w:val="Bodytext20"/>
              <w:framePr w:w="10867" w:h="3350" w:wrap="none" w:vAnchor="page" w:hAnchor="page" w:x="406" w:y="7943"/>
              <w:shd w:val="clear" w:color="auto" w:fill="auto"/>
              <w:jc w:val="right"/>
            </w:pPr>
            <w:r>
              <w:rPr>
                <w:rStyle w:val="Bodytext21"/>
              </w:rPr>
              <w:t>21%</w:t>
            </w:r>
          </w:p>
        </w:tc>
      </w:tr>
    </w:tbl>
    <w:p w:rsidR="009018D8" w:rsidRDefault="0072729F">
      <w:pPr>
        <w:pStyle w:val="Bodytext20"/>
        <w:framePr w:w="10867" w:h="1598" w:hRule="exact" w:wrap="none" w:vAnchor="page" w:hAnchor="page" w:x="406" w:y="11507"/>
        <w:shd w:val="clear" w:color="auto" w:fill="auto"/>
        <w:tabs>
          <w:tab w:val="left" w:leader="dot" w:pos="8360"/>
        </w:tabs>
        <w:spacing w:after="258"/>
        <w:jc w:val="both"/>
      </w:pPr>
      <w:r>
        <w:t xml:space="preserve">k úhradě </w:t>
      </w:r>
      <w:r>
        <w:tab/>
        <w:t xml:space="preserve"> 101277.00 Kč</w:t>
      </w:r>
    </w:p>
    <w:p w:rsidR="009018D8" w:rsidRDefault="0072729F">
      <w:pPr>
        <w:pStyle w:val="Bodytext30"/>
        <w:framePr w:w="10867" w:h="1598" w:hRule="exact" w:wrap="none" w:vAnchor="page" w:hAnchor="page" w:x="406" w:y="11507"/>
        <w:shd w:val="clear" w:color="auto" w:fill="auto"/>
        <w:jc w:val="both"/>
      </w:pPr>
      <w:r>
        <w:t>Počet stran</w:t>
      </w:r>
      <w:r>
        <w:rPr>
          <w:rStyle w:val="Bodytext3105ptNotItalicScaling100"/>
        </w:rPr>
        <w:t xml:space="preserve"> 1</w:t>
      </w:r>
    </w:p>
    <w:p w:rsidR="009018D8" w:rsidRDefault="0072729F">
      <w:pPr>
        <w:pStyle w:val="Bodytext30"/>
        <w:framePr w:w="10867" w:h="1598" w:hRule="exact" w:wrap="none" w:vAnchor="page" w:hAnchor="page" w:x="406" w:y="11507"/>
        <w:shd w:val="clear" w:color="auto" w:fill="auto"/>
        <w:tabs>
          <w:tab w:val="left" w:pos="8749"/>
          <w:tab w:val="left" w:pos="9730"/>
          <w:tab w:val="left" w:pos="10345"/>
        </w:tabs>
        <w:ind w:left="380"/>
        <w:jc w:val="both"/>
      </w:pPr>
      <w:r>
        <w:t>Vystavil</w:t>
      </w:r>
      <w:r>
        <w:rPr>
          <w:rStyle w:val="Bodytext3105ptNotItalicScaling100"/>
        </w:rPr>
        <w:tab/>
        <w:t>,</w:t>
      </w:r>
      <w:r>
        <w:rPr>
          <w:rStyle w:val="Bodytext3105ptNotItalicScaling100"/>
        </w:rPr>
        <w:tab/>
        <w:t>. /</w:t>
      </w:r>
      <w:r>
        <w:rPr>
          <w:rStyle w:val="Bodytext3105ptNotItalicScaling100"/>
        </w:rPr>
        <w:tab/>
      </w:r>
      <w:r>
        <w:t>,</w:t>
      </w:r>
    </w:p>
    <w:p w:rsidR="009018D8" w:rsidRDefault="0072729F">
      <w:pPr>
        <w:pStyle w:val="Bodytext30"/>
        <w:framePr w:w="10867" w:h="1598" w:hRule="exact" w:wrap="none" w:vAnchor="page" w:hAnchor="page" w:x="406" w:y="11507"/>
        <w:shd w:val="clear" w:color="auto" w:fill="auto"/>
        <w:tabs>
          <w:tab w:val="left" w:pos="8749"/>
        </w:tabs>
        <w:ind w:left="520"/>
        <w:jc w:val="both"/>
      </w:pPr>
      <w:r>
        <w:t>Telefon</w:t>
      </w:r>
      <w:r>
        <w:rPr>
          <w:rStyle w:val="Bodytext3105ptNotItalicScaling100"/>
        </w:rPr>
        <w:t xml:space="preserve"> 603588960</w:t>
      </w:r>
      <w:r>
        <w:rPr>
          <w:rStyle w:val="Bodytext3105ptNotItalicScaling100"/>
        </w:rPr>
        <w:tab/>
      </w:r>
      <w:r>
        <w:t>cMífA</w:t>
      </w:r>
    </w:p>
    <w:p w:rsidR="009018D8" w:rsidRDefault="0072729F">
      <w:pPr>
        <w:pStyle w:val="Bodytext30"/>
        <w:framePr w:w="10867" w:h="1598" w:hRule="exact" w:wrap="none" w:vAnchor="page" w:hAnchor="page" w:x="406" w:y="11507"/>
        <w:shd w:val="clear" w:color="auto" w:fill="auto"/>
        <w:tabs>
          <w:tab w:val="left" w:pos="8360"/>
        </w:tabs>
        <w:ind w:left="980"/>
        <w:jc w:val="both"/>
      </w:pPr>
      <w:r>
        <w:rPr>
          <w:rStyle w:val="Bodytext3105ptNotItalicScaling100"/>
        </w:rPr>
        <w:t>Fax</w:t>
      </w:r>
      <w:r>
        <w:rPr>
          <w:rStyle w:val="Bodytext3105ptNotItalicScaling100"/>
        </w:rPr>
        <w:tab/>
      </w:r>
      <w:r>
        <w:t xml:space="preserve">Razítko a </w:t>
      </w:r>
      <w:r>
        <w:t>podpis</w:t>
      </w:r>
    </w:p>
    <w:p w:rsidR="009018D8" w:rsidRDefault="0072729F">
      <w:pPr>
        <w:pStyle w:val="Bodytext50"/>
        <w:framePr w:w="10867" w:h="1598" w:hRule="exact" w:wrap="none" w:vAnchor="page" w:hAnchor="page" w:x="406" w:y="11507"/>
        <w:shd w:val="clear" w:color="auto" w:fill="auto"/>
        <w:tabs>
          <w:tab w:val="left" w:leader="underscore" w:pos="4733"/>
          <w:tab w:val="left" w:leader="underscore" w:pos="5798"/>
        </w:tabs>
      </w:pPr>
      <w:r>
        <w:rPr>
          <w:rStyle w:val="Bodytext510pt"/>
        </w:rPr>
        <w:tab/>
        <w:t xml:space="preserve"> </w:t>
      </w:r>
      <w:r>
        <w:rPr>
          <w:rStyle w:val="Bodytext510pt"/>
        </w:rPr>
        <w:tab/>
        <w:t xml:space="preserve"> </w:t>
      </w:r>
      <w:r>
        <w:t>*- ✓</w:t>
      </w:r>
    </w:p>
    <w:p w:rsidR="009018D8" w:rsidRDefault="0072729F">
      <w:pPr>
        <w:pStyle w:val="Barcode0"/>
        <w:framePr w:w="10915" w:h="48" w:hRule="exact" w:wrap="none" w:vAnchor="page" w:hAnchor="page" w:x="344" w:y="6618"/>
        <w:shd w:val="clear" w:color="auto" w:fill="auto"/>
      </w:pPr>
      <w:r>
        <w:t>05104016269525770</w:t>
      </w:r>
    </w:p>
    <w:p w:rsidR="009018D8" w:rsidRDefault="009018D8">
      <w:pPr>
        <w:rPr>
          <w:sz w:val="2"/>
          <w:szCs w:val="2"/>
        </w:rPr>
      </w:pPr>
    </w:p>
    <w:sectPr w:rsidR="009018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2729F">
      <w:r>
        <w:separator/>
      </w:r>
    </w:p>
  </w:endnote>
  <w:endnote w:type="continuationSeparator" w:id="0">
    <w:p w:rsidR="00000000" w:rsidRDefault="0072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8D8" w:rsidRDefault="009018D8"/>
  </w:footnote>
  <w:footnote w:type="continuationSeparator" w:id="0">
    <w:p w:rsidR="009018D8" w:rsidRDefault="009018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D8"/>
    <w:rsid w:val="0072729F"/>
    <w:rsid w:val="0090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B2978E0"/>
  <w15:docId w15:val="{7F9793D8-7BD2-497E-A404-8D635FC3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2ptItalicScaling80">
    <w:name w:val="Body text (2) + 12 pt;Italic;Scaling 80%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ourierNew105ptSmallCaps">
    <w:name w:val="Other + Courier New;10.5 pt;Small Caps"/>
    <w:basedOn w:val="Other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CourierNew105pt">
    <w:name w:val="Other + Courier New;10.5 pt"/>
    <w:basedOn w:val="Oth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ourier New" w:eastAsia="Courier New" w:hAnsi="Courier New" w:cs="Courier New"/>
      <w:b w:val="0"/>
      <w:bCs w:val="0"/>
      <w:i/>
      <w:iCs/>
      <w:smallCaps w:val="0"/>
      <w:strike w:val="0"/>
      <w:w w:val="80"/>
      <w:u w:val="none"/>
    </w:rPr>
  </w:style>
  <w:style w:type="character" w:customStyle="1" w:styleId="Bodytext3105ptNotItalicScaling100">
    <w:name w:val="Body text (3) + 10.5 pt;Not Italic;Scaling 100%"/>
    <w:basedOn w:val="Bodytext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2ptNotBoldItalicScaling80">
    <w:name w:val="Body text (4) + 12 pt;Not Bold;Italic;Scaling 80%"/>
    <w:basedOn w:val="Bodytext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cs-CZ" w:eastAsia="cs-CZ" w:bidi="cs-CZ"/>
    </w:rPr>
  </w:style>
  <w:style w:type="character" w:customStyle="1" w:styleId="Bodytext4NotBold">
    <w:name w:val="Body text (4) + Not Bold"/>
    <w:basedOn w:val="Body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10pt">
    <w:name w:val="Body text (5) + 10 pt"/>
    <w:basedOn w:val="Body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8" w:lineRule="exact"/>
    </w:pPr>
    <w:rPr>
      <w:rFonts w:ascii="Courier New" w:eastAsia="Courier New" w:hAnsi="Courier New" w:cs="Courier New"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0" w:lineRule="exact"/>
    </w:pPr>
    <w:rPr>
      <w:rFonts w:ascii="Courier New" w:eastAsia="Courier New" w:hAnsi="Courier New" w:cs="Courier New"/>
      <w:i/>
      <w:iCs/>
      <w:w w:val="8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40" w:line="240" w:lineRule="exact"/>
      <w:jc w:val="righ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4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Širgelová Hana</dc:creator>
  <cp:lastModifiedBy>Širgelová Hana</cp:lastModifiedBy>
  <cp:revision>2</cp:revision>
  <dcterms:created xsi:type="dcterms:W3CDTF">2020-07-13T09:06:00Z</dcterms:created>
  <dcterms:modified xsi:type="dcterms:W3CDTF">2020-07-13T09:06:00Z</dcterms:modified>
</cp:coreProperties>
</file>