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CF" w:rsidRDefault="0004649A">
      <w:pPr>
        <w:pStyle w:val="Bodytext20"/>
        <w:framePr w:wrap="none" w:vAnchor="page" w:hAnchor="page" w:x="1271" w:y="1323"/>
        <w:shd w:val="clear" w:color="auto" w:fill="auto"/>
        <w:spacing w:after="0"/>
        <w:ind w:firstLine="0"/>
      </w:pPr>
      <w:r>
        <w:t>Příloha č. 5</w:t>
      </w:r>
    </w:p>
    <w:p w:rsidR="004A19CF" w:rsidRDefault="0004649A">
      <w:pPr>
        <w:pStyle w:val="Bodytext20"/>
        <w:framePr w:w="9034" w:h="595" w:hRule="exact" w:wrap="none" w:vAnchor="page" w:hAnchor="page" w:x="1271" w:y="2094"/>
        <w:shd w:val="clear" w:color="auto" w:fill="auto"/>
        <w:spacing w:after="0" w:line="269" w:lineRule="exact"/>
        <w:ind w:right="140" w:firstLine="0"/>
        <w:jc w:val="center"/>
      </w:pPr>
      <w:r>
        <w:t>Specifikace prostor a technologií a časový harmonogram</w:t>
      </w:r>
      <w:r>
        <w:br/>
        <w:t>na základě smlouvy „o společném pořádání"</w:t>
      </w:r>
    </w:p>
    <w:p w:rsidR="004A19CF" w:rsidRDefault="0004649A">
      <w:pPr>
        <w:pStyle w:val="Heading10"/>
        <w:framePr w:w="9034" w:h="5931" w:hRule="exact" w:wrap="none" w:vAnchor="page" w:hAnchor="page" w:x="1271" w:y="3219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4A19CF" w:rsidRDefault="0004649A">
      <w:pPr>
        <w:pStyle w:val="Bodytext20"/>
        <w:framePr w:w="9034" w:h="5931" w:hRule="exact" w:wrap="none" w:vAnchor="page" w:hAnchor="page" w:x="1271" w:y="3219"/>
        <w:shd w:val="clear" w:color="auto" w:fill="auto"/>
        <w:spacing w:after="244"/>
        <w:ind w:firstLine="0"/>
      </w:pPr>
      <w:r>
        <w:t>Veškeré jevištní, světelné a zvukové technologie.</w:t>
      </w:r>
    </w:p>
    <w:p w:rsidR="004A19CF" w:rsidRDefault="0004649A">
      <w:pPr>
        <w:pStyle w:val="Heading10"/>
        <w:framePr w:w="9034" w:h="5931" w:hRule="exact" w:wrap="none" w:vAnchor="page" w:hAnchor="page" w:x="1271" w:y="3219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Sál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Jeviště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Zákulisí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Foyer l.NP + 2.NP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Místnost zvuku 1.163A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 xml:space="preserve">Místnost </w:t>
      </w:r>
      <w:r>
        <w:t>1.60 + 1.59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 xml:space="preserve">herecké šatny </w:t>
      </w:r>
      <w:r w:rsidR="00697D8D">
        <w:t>10x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chodby divadla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69" w:lineRule="exact"/>
        <w:ind w:left="760"/>
      </w:pPr>
      <w:r>
        <w:t>šatny orchestru</w:t>
      </w:r>
    </w:p>
    <w:p w:rsidR="004A19CF" w:rsidRDefault="0004649A">
      <w:pPr>
        <w:pStyle w:val="Bodytext20"/>
        <w:framePr w:w="9034" w:h="5931" w:hRule="exact" w:wrap="none" w:vAnchor="page" w:hAnchor="page" w:x="1271" w:y="3219"/>
        <w:numPr>
          <w:ilvl w:val="0"/>
          <w:numId w:val="1"/>
        </w:numPr>
        <w:shd w:val="clear" w:color="auto" w:fill="auto"/>
        <w:tabs>
          <w:tab w:val="left" w:pos="859"/>
        </w:tabs>
        <w:spacing w:after="280" w:line="269" w:lineRule="exact"/>
        <w:ind w:left="760"/>
      </w:pPr>
      <w:r>
        <w:t>a ostatní zákulisní prostory divadla vyjma administrativní části divadla a prostor využívaných společností Astacus.</w:t>
      </w:r>
    </w:p>
    <w:p w:rsidR="004A19CF" w:rsidRDefault="0004649A">
      <w:pPr>
        <w:pStyle w:val="Heading10"/>
        <w:framePr w:w="9034" w:h="5931" w:hRule="exact" w:wrap="none" w:vAnchor="page" w:hAnchor="page" w:x="1271" w:y="3219"/>
        <w:shd w:val="clear" w:color="auto" w:fill="auto"/>
        <w:spacing w:before="0" w:line="269" w:lineRule="exact"/>
      </w:pPr>
      <w:bookmarkStart w:id="2" w:name="bookmark2"/>
      <w:r>
        <w:t>Obecný časový harmonogram akce:</w:t>
      </w:r>
      <w:bookmarkEnd w:id="2"/>
    </w:p>
    <w:p w:rsidR="004A19CF" w:rsidRDefault="0004649A">
      <w:pPr>
        <w:pStyle w:val="Bodytext20"/>
        <w:framePr w:w="9034" w:h="5931" w:hRule="exact" w:wrap="none" w:vAnchor="page" w:hAnchor="page" w:x="1271" w:y="3219"/>
        <w:shd w:val="clear" w:color="auto" w:fill="auto"/>
        <w:spacing w:after="0" w:line="269" w:lineRule="exact"/>
        <w:ind w:firstLine="0"/>
      </w:pPr>
      <w:r>
        <w:t>Instalace, přípravy jeviště 18.</w:t>
      </w:r>
      <w:r>
        <w:t>10.</w:t>
      </w:r>
      <w:r>
        <w:t>2020 od 22.</w:t>
      </w:r>
      <w:r>
        <w:t>00</w:t>
      </w:r>
    </w:p>
    <w:p w:rsidR="004A19CF" w:rsidRDefault="0004649A">
      <w:pPr>
        <w:pStyle w:val="Bodytext20"/>
        <w:framePr w:w="9034" w:h="5931" w:hRule="exact" w:wrap="none" w:vAnchor="page" w:hAnchor="page" w:x="1271" w:y="3219"/>
        <w:shd w:val="clear" w:color="auto" w:fill="auto"/>
        <w:spacing w:after="0" w:line="269" w:lineRule="exact"/>
        <w:ind w:firstLine="0"/>
      </w:pPr>
      <w:r>
        <w:t>Stavba a zkoušky s orchestrem 19.</w:t>
      </w:r>
      <w:r>
        <w:t>10. od 10.00</w:t>
      </w:r>
    </w:p>
    <w:p w:rsidR="004A19CF" w:rsidRDefault="0004649A">
      <w:pPr>
        <w:pStyle w:val="Bodytext20"/>
        <w:framePr w:w="9034" w:h="5931" w:hRule="exact" w:wrap="none" w:vAnchor="page" w:hAnchor="page" w:x="1271" w:y="3219"/>
        <w:shd w:val="clear" w:color="auto" w:fill="auto"/>
        <w:spacing w:after="0" w:line="269" w:lineRule="exact"/>
        <w:ind w:firstLine="0"/>
      </w:pPr>
      <w:r>
        <w:t>Zvukové zkoušky a generální zkouška 20.</w:t>
      </w:r>
      <w:r>
        <w:t>10. 2020 nejdříve od 10.00</w:t>
      </w:r>
    </w:p>
    <w:p w:rsidR="004A19CF" w:rsidRDefault="0004649A">
      <w:pPr>
        <w:pStyle w:val="Bodytext20"/>
        <w:framePr w:w="9034" w:h="5931" w:hRule="exact" w:wrap="none" w:vAnchor="page" w:hAnchor="page" w:x="1271" w:y="3219"/>
        <w:shd w:val="clear" w:color="auto" w:fill="auto"/>
        <w:spacing w:after="0" w:line="269" w:lineRule="exact"/>
        <w:ind w:firstLine="0"/>
      </w:pPr>
      <w:r>
        <w:t>Koncert 20.</w:t>
      </w:r>
      <w:r>
        <w:t>10.</w:t>
      </w:r>
      <w:r>
        <w:t>2020 od 19.00 (stopáž 55 plus 55 minut)</w:t>
      </w:r>
    </w:p>
    <w:p w:rsidR="004A19CF" w:rsidRDefault="0004649A">
      <w:pPr>
        <w:pStyle w:val="Bodytext20"/>
        <w:framePr w:w="9034" w:h="5931" w:hRule="exact" w:wrap="none" w:vAnchor="page" w:hAnchor="page" w:x="1271" w:y="3219"/>
        <w:shd w:val="clear" w:color="auto" w:fill="auto"/>
        <w:spacing w:after="0" w:line="269" w:lineRule="exact"/>
        <w:ind w:firstLine="0"/>
      </w:pPr>
      <w:r>
        <w:t>Deinstalace 21.</w:t>
      </w:r>
      <w:r>
        <w:t>10.</w:t>
      </w:r>
      <w:r>
        <w:t>2010 do 03.00</w:t>
      </w:r>
    </w:p>
    <w:p w:rsidR="004A19CF" w:rsidRDefault="004A19CF">
      <w:pPr>
        <w:rPr>
          <w:sz w:val="2"/>
          <w:szCs w:val="2"/>
        </w:rPr>
      </w:pPr>
      <w:bookmarkStart w:id="3" w:name="_GoBack"/>
      <w:bookmarkEnd w:id="3"/>
    </w:p>
    <w:sectPr w:rsidR="004A19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9A" w:rsidRDefault="0004649A">
      <w:r>
        <w:separator/>
      </w:r>
    </w:p>
  </w:endnote>
  <w:endnote w:type="continuationSeparator" w:id="0">
    <w:p w:rsidR="0004649A" w:rsidRDefault="0004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9A" w:rsidRDefault="0004649A"/>
  </w:footnote>
  <w:footnote w:type="continuationSeparator" w:id="0">
    <w:p w:rsidR="0004649A" w:rsidRDefault="000464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0D4"/>
    <w:multiLevelType w:val="multilevel"/>
    <w:tmpl w:val="6F1030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9CF"/>
    <w:rsid w:val="0004649A"/>
    <w:rsid w:val="004A19CF"/>
    <w:rsid w:val="006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7FB0"/>
  <w15:docId w15:val="{46E1EA63-B93C-4D3C-A852-2B33DCD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2020-07-08T09:12:00Z</dcterms:created>
  <dcterms:modified xsi:type="dcterms:W3CDTF">2020-07-08T09:14:00Z</dcterms:modified>
</cp:coreProperties>
</file>