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600BD82F" w:rsidR="003A2272" w:rsidRPr="003A2272" w:rsidRDefault="00610711" w:rsidP="00610711">
      <w:pPr>
        <w:tabs>
          <w:tab w:val="left" w:pos="6030"/>
        </w:tabs>
        <w:spacing w:after="0" w:line="360" w:lineRule="auto"/>
        <w:rPr>
          <w:rFonts w:ascii="Arial" w:hAnsi="Arial" w:cs="Arial"/>
          <w:b/>
          <w:caps/>
          <w:sz w:val="20"/>
          <w:szCs w:val="20"/>
          <w:lang w:val="cs-CZ"/>
        </w:rPr>
      </w:pPr>
      <w:r>
        <w:rPr>
          <w:rFonts w:ascii="Arial" w:hAnsi="Arial" w:cs="Arial"/>
          <w:b/>
          <w:caps/>
          <w:sz w:val="20"/>
          <w:szCs w:val="20"/>
          <w:lang w:val="cs-CZ"/>
        </w:rPr>
        <w:tab/>
      </w:r>
    </w:p>
    <w:p w14:paraId="4064630F" w14:textId="77777777" w:rsidR="00610711" w:rsidRPr="00A456CC" w:rsidRDefault="00610711" w:rsidP="00610711">
      <w:pPr>
        <w:pStyle w:val="Prosttext"/>
        <w:spacing w:line="320" w:lineRule="atLeast"/>
        <w:ind w:left="720" w:hanging="12"/>
        <w:jc w:val="center"/>
        <w:rPr>
          <w:rFonts w:ascii="Arial" w:hAnsi="Arial" w:cs="Arial"/>
          <w:b/>
          <w:caps/>
          <w:sz w:val="28"/>
          <w:szCs w:val="28"/>
        </w:rPr>
      </w:pPr>
      <w:r w:rsidRPr="00A456CC">
        <w:rPr>
          <w:rFonts w:ascii="Arial" w:hAnsi="Arial" w:cs="Arial"/>
          <w:b/>
          <w:caps/>
          <w:sz w:val="28"/>
          <w:szCs w:val="28"/>
        </w:rPr>
        <w:t>Smlouva o nájmu prostor</w:t>
      </w:r>
      <w:r>
        <w:rPr>
          <w:rFonts w:ascii="Arial" w:hAnsi="Arial" w:cs="Arial"/>
          <w:b/>
          <w:caps/>
          <w:sz w:val="28"/>
          <w:szCs w:val="28"/>
        </w:rPr>
        <w:t>u sloužícího podnikání</w:t>
      </w:r>
      <w:r w:rsidRPr="00A456CC">
        <w:rPr>
          <w:rFonts w:ascii="Arial" w:hAnsi="Arial" w:cs="Arial"/>
          <w:b/>
          <w:caps/>
          <w:sz w:val="28"/>
          <w:szCs w:val="28"/>
        </w:rPr>
        <w:t xml:space="preserve"> č. </w:t>
      </w:r>
      <w:r>
        <w:rPr>
          <w:rFonts w:ascii="Arial" w:hAnsi="Arial" w:cs="Arial"/>
          <w:b/>
          <w:caps/>
          <w:sz w:val="28"/>
          <w:szCs w:val="28"/>
        </w:rPr>
        <w:t>200714</w:t>
      </w:r>
    </w:p>
    <w:p w14:paraId="66391C46" w14:textId="77777777" w:rsidR="00610711" w:rsidRPr="00A456CC" w:rsidRDefault="00610711" w:rsidP="00610711">
      <w:pPr>
        <w:pStyle w:val="Prosttext"/>
        <w:spacing w:line="320" w:lineRule="atLeast"/>
        <w:ind w:left="720" w:hanging="12"/>
        <w:jc w:val="center"/>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2302 až 2315 zákona č. 89/2012 Sb., </w:t>
      </w:r>
      <w:proofErr w:type="spellStart"/>
      <w:r w:rsidRPr="00A456CC">
        <w:rPr>
          <w:rFonts w:ascii="Arial" w:hAnsi="Arial" w:cs="Arial"/>
          <w:sz w:val="24"/>
          <w:szCs w:val="24"/>
        </w:rPr>
        <w:t>Obč</w:t>
      </w:r>
      <w:proofErr w:type="spellEnd"/>
      <w:r>
        <w:rPr>
          <w:rFonts w:ascii="Arial" w:hAnsi="Arial" w:cs="Arial"/>
          <w:sz w:val="24"/>
          <w:szCs w:val="24"/>
        </w:rPr>
        <w:t>.</w:t>
      </w:r>
      <w:r w:rsidRPr="00A456CC">
        <w:rPr>
          <w:rFonts w:ascii="Arial" w:hAnsi="Arial" w:cs="Arial"/>
          <w:sz w:val="24"/>
          <w:szCs w:val="24"/>
        </w:rPr>
        <w:t xml:space="preserve"> zákoník (dále jen „NOZ“)</w:t>
      </w:r>
    </w:p>
    <w:p w14:paraId="5A045489" w14:textId="77777777" w:rsidR="00416900" w:rsidRDefault="00416900" w:rsidP="00D755F0">
      <w:pPr>
        <w:pStyle w:val="Prosttext"/>
        <w:spacing w:line="360" w:lineRule="auto"/>
        <w:ind w:left="720" w:hanging="12"/>
        <w:jc w:val="center"/>
        <w:rPr>
          <w:rFonts w:ascii="Arial" w:hAnsi="Arial" w:cs="Arial"/>
          <w:b/>
          <w:caps/>
          <w:sz w:val="24"/>
          <w:szCs w:val="24"/>
        </w:rPr>
      </w:pPr>
    </w:p>
    <w:p w14:paraId="76EBF9A4" w14:textId="77777777" w:rsidR="008C2756" w:rsidRPr="00A456CC" w:rsidRDefault="008C2756" w:rsidP="00D755F0">
      <w:pPr>
        <w:pStyle w:val="Prosttext"/>
        <w:spacing w:line="360" w:lineRule="auto"/>
        <w:ind w:left="720" w:hanging="12"/>
        <w:jc w:val="center"/>
        <w:rPr>
          <w:rFonts w:ascii="Arial" w:hAnsi="Arial" w:cs="Arial"/>
          <w:b/>
          <w:caps/>
          <w:sz w:val="24"/>
          <w:szCs w:val="24"/>
        </w:rPr>
      </w:pPr>
    </w:p>
    <w:p w14:paraId="55D5063B"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b/>
          <w:sz w:val="24"/>
          <w:szCs w:val="24"/>
          <w:lang w:val="cs-CZ"/>
        </w:rPr>
        <w:t>Národní muzeum</w:t>
      </w:r>
    </w:p>
    <w:p w14:paraId="5174E97E"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příspěvkovou organizace zřízená MK</w:t>
      </w:r>
    </w:p>
    <w:p w14:paraId="0D2E6A82"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Zřizovací listina čj. 17 461/2000 ze dne 27. 12. 2000</w:t>
      </w:r>
    </w:p>
    <w:p w14:paraId="48B8A7A3" w14:textId="77777777" w:rsidR="0075782F" w:rsidRPr="00A456CC" w:rsidRDefault="0075782F" w:rsidP="00610711">
      <w:pPr>
        <w:spacing w:after="0" w:line="360" w:lineRule="auto"/>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 xml:space="preserve">115 79 </w:t>
      </w:r>
    </w:p>
    <w:p w14:paraId="6F03EAB5"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Zastoupené: PhDr. Michalem Lukešem, Ph.D., generálním ředitelem</w:t>
      </w:r>
    </w:p>
    <w:p w14:paraId="111F6696" w14:textId="77777777" w:rsidR="003A2272" w:rsidRPr="00A456CC" w:rsidRDefault="003A2272"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D755F0">
      <w:pPr>
        <w:spacing w:after="0" w:line="360" w:lineRule="auto"/>
        <w:jc w:val="both"/>
        <w:rPr>
          <w:rFonts w:ascii="Arial" w:hAnsi="Arial" w:cs="Arial"/>
          <w:sz w:val="24"/>
          <w:szCs w:val="24"/>
          <w:lang w:val="cs-CZ"/>
        </w:rPr>
      </w:pPr>
    </w:p>
    <w:p w14:paraId="681E1BF7" w14:textId="77777777" w:rsidR="003A2272" w:rsidRPr="00A456CC" w:rsidRDefault="003A2272" w:rsidP="00D755F0">
      <w:pPr>
        <w:spacing w:after="0" w:line="360" w:lineRule="auto"/>
        <w:jc w:val="both"/>
        <w:rPr>
          <w:rFonts w:ascii="Arial" w:hAnsi="Arial" w:cs="Arial"/>
          <w:sz w:val="24"/>
          <w:szCs w:val="24"/>
          <w:lang w:val="cs-CZ"/>
        </w:rPr>
      </w:pPr>
      <w:r w:rsidRPr="00A456CC">
        <w:rPr>
          <w:rFonts w:ascii="Arial" w:hAnsi="Arial" w:cs="Arial"/>
          <w:sz w:val="24"/>
          <w:szCs w:val="24"/>
          <w:lang w:val="cs-CZ"/>
        </w:rPr>
        <w:t>a</w:t>
      </w:r>
    </w:p>
    <w:p w14:paraId="6AF8AD30" w14:textId="77777777" w:rsidR="00610711" w:rsidRPr="00A456CC" w:rsidRDefault="00610711" w:rsidP="00610711">
      <w:pPr>
        <w:spacing w:after="0" w:line="360" w:lineRule="auto"/>
        <w:jc w:val="both"/>
        <w:rPr>
          <w:rFonts w:ascii="Arial" w:hAnsi="Arial" w:cs="Arial"/>
          <w:b/>
          <w:sz w:val="24"/>
          <w:szCs w:val="24"/>
          <w:lang w:val="cs-CZ"/>
        </w:rPr>
      </w:pPr>
      <w:r>
        <w:rPr>
          <w:rFonts w:ascii="Arial" w:hAnsi="Arial" w:cs="Arial"/>
          <w:b/>
          <w:sz w:val="24"/>
          <w:szCs w:val="24"/>
          <w:lang w:val="cs-CZ"/>
        </w:rPr>
        <w:t>Jiří Maroušek</w:t>
      </w:r>
    </w:p>
    <w:p w14:paraId="611907B7" w14:textId="77777777" w:rsidR="00610711" w:rsidRDefault="00610711" w:rsidP="00610711">
      <w:pPr>
        <w:spacing w:after="0" w:line="360" w:lineRule="auto"/>
        <w:jc w:val="both"/>
        <w:rPr>
          <w:rFonts w:ascii="Arial" w:hAnsi="Arial" w:cs="Arial"/>
          <w:sz w:val="24"/>
          <w:szCs w:val="24"/>
          <w:lang w:val="cs-CZ"/>
        </w:rPr>
      </w:pPr>
      <w:r>
        <w:rPr>
          <w:rFonts w:ascii="Arial" w:hAnsi="Arial" w:cs="Arial"/>
          <w:sz w:val="24"/>
          <w:szCs w:val="24"/>
          <w:lang w:val="cs-CZ"/>
        </w:rPr>
        <w:t>Dobrovského 29, Praha 7, 170 00</w:t>
      </w:r>
    </w:p>
    <w:p w14:paraId="1849EC4C" w14:textId="77777777" w:rsidR="00610711" w:rsidRPr="00A456CC" w:rsidRDefault="00610711" w:rsidP="00610711">
      <w:pPr>
        <w:spacing w:after="0" w:line="360" w:lineRule="auto"/>
        <w:jc w:val="both"/>
        <w:rPr>
          <w:rFonts w:ascii="Arial" w:hAnsi="Arial" w:cs="Arial"/>
          <w:sz w:val="24"/>
          <w:szCs w:val="24"/>
          <w:lang w:val="cs-CZ"/>
        </w:rPr>
      </w:pPr>
      <w:r>
        <w:rPr>
          <w:rFonts w:ascii="Arial" w:hAnsi="Arial" w:cs="Arial"/>
          <w:sz w:val="24"/>
          <w:szCs w:val="24"/>
          <w:lang w:val="cs-CZ"/>
        </w:rPr>
        <w:t>IČO: 64764419</w:t>
      </w:r>
      <w:r w:rsidRPr="00A456CC">
        <w:rPr>
          <w:rFonts w:ascii="Arial" w:hAnsi="Arial" w:cs="Arial"/>
          <w:sz w:val="24"/>
          <w:szCs w:val="24"/>
          <w:lang w:val="cs-CZ"/>
        </w:rPr>
        <w:t>, DIČ: CZ</w:t>
      </w:r>
      <w:r>
        <w:rPr>
          <w:rFonts w:ascii="Arial" w:hAnsi="Arial" w:cs="Arial"/>
          <w:sz w:val="24"/>
          <w:szCs w:val="24"/>
          <w:lang w:val="cs-CZ"/>
        </w:rPr>
        <w:t>7601180081</w:t>
      </w:r>
    </w:p>
    <w:p w14:paraId="66FAD9E7" w14:textId="7D3F0D7A" w:rsidR="00610711" w:rsidRPr="00A456CC" w:rsidRDefault="00610711" w:rsidP="00610711">
      <w:pPr>
        <w:spacing w:after="0" w:line="360" w:lineRule="auto"/>
        <w:jc w:val="both"/>
        <w:rPr>
          <w:rFonts w:ascii="Arial" w:hAnsi="Arial" w:cs="Arial"/>
          <w:sz w:val="24"/>
          <w:szCs w:val="24"/>
          <w:lang w:val="cs-CZ"/>
        </w:rPr>
      </w:pPr>
      <w:r w:rsidRPr="00A456CC">
        <w:rPr>
          <w:rFonts w:ascii="Arial" w:hAnsi="Arial" w:cs="Arial"/>
          <w:sz w:val="24"/>
          <w:szCs w:val="24"/>
          <w:lang w:val="cs-CZ"/>
        </w:rPr>
        <w:t>(dále jen „Nájemce“)</w:t>
      </w:r>
    </w:p>
    <w:p w14:paraId="7F547CB5" w14:textId="77777777" w:rsidR="003A2272" w:rsidRDefault="003A2272" w:rsidP="00D755F0">
      <w:pPr>
        <w:spacing w:after="0" w:line="360" w:lineRule="auto"/>
        <w:jc w:val="both"/>
        <w:rPr>
          <w:rFonts w:ascii="Arial" w:hAnsi="Arial" w:cs="Arial"/>
          <w:sz w:val="24"/>
          <w:szCs w:val="24"/>
          <w:lang w:val="cs-CZ"/>
        </w:rPr>
      </w:pPr>
    </w:p>
    <w:p w14:paraId="674139D1" w14:textId="48830622" w:rsidR="00A456CC" w:rsidRDefault="00A456CC" w:rsidP="00D755F0">
      <w:pPr>
        <w:spacing w:after="0" w:line="360" w:lineRule="auto"/>
        <w:jc w:val="both"/>
        <w:rPr>
          <w:rFonts w:ascii="Arial" w:hAnsi="Arial" w:cs="Arial"/>
          <w:sz w:val="24"/>
          <w:szCs w:val="24"/>
          <w:lang w:val="cs-CZ"/>
        </w:rPr>
      </w:pPr>
    </w:p>
    <w:p w14:paraId="658F262F" w14:textId="3FB8BF20" w:rsidR="00610711" w:rsidRDefault="00610711" w:rsidP="00D755F0">
      <w:pPr>
        <w:spacing w:after="0" w:line="360" w:lineRule="auto"/>
        <w:jc w:val="both"/>
        <w:rPr>
          <w:rFonts w:ascii="Arial" w:hAnsi="Arial" w:cs="Arial"/>
          <w:sz w:val="24"/>
          <w:szCs w:val="24"/>
          <w:lang w:val="cs-CZ"/>
        </w:rPr>
      </w:pPr>
    </w:p>
    <w:p w14:paraId="2D89179A" w14:textId="77777777" w:rsidR="00610711" w:rsidRPr="00A456CC" w:rsidRDefault="00610711" w:rsidP="00D755F0">
      <w:pPr>
        <w:spacing w:after="0" w:line="360" w:lineRule="auto"/>
        <w:jc w:val="both"/>
        <w:rPr>
          <w:rFonts w:ascii="Arial" w:hAnsi="Arial" w:cs="Arial"/>
          <w:sz w:val="24"/>
          <w:szCs w:val="24"/>
          <w:lang w:val="cs-CZ"/>
        </w:rPr>
      </w:pPr>
    </w:p>
    <w:p w14:paraId="4C53EFC0" w14:textId="77777777"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D755F0">
      <w:pPr>
        <w:pStyle w:val="Bezmezer"/>
        <w:spacing w:line="360" w:lineRule="auto"/>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50BB5844" w:rsidR="003A2272" w:rsidRPr="00A456CC" w:rsidRDefault="003A3F17" w:rsidP="003A3F17">
      <w:pPr>
        <w:spacing w:after="0" w:line="360" w:lineRule="auto"/>
        <w:ind w:left="705" w:hanging="705"/>
        <w:jc w:val="both"/>
        <w:rPr>
          <w:rFonts w:ascii="Arial" w:hAnsi="Arial" w:cs="Arial"/>
          <w:sz w:val="24"/>
          <w:szCs w:val="24"/>
          <w:lang w:val="cs-CZ"/>
        </w:rPr>
      </w:pPr>
      <w:r w:rsidRPr="003A3F17">
        <w:rPr>
          <w:rFonts w:ascii="Arial" w:hAnsi="Arial" w:cs="Arial"/>
          <w:b/>
          <w:bCs/>
          <w:sz w:val="24"/>
          <w:szCs w:val="24"/>
          <w:lang w:val="cs-CZ"/>
        </w:rPr>
        <w:t>1.1</w:t>
      </w:r>
      <w:r>
        <w:rPr>
          <w:rFonts w:ascii="Arial" w:hAnsi="Arial" w:cs="Arial"/>
          <w:sz w:val="24"/>
          <w:szCs w:val="24"/>
          <w:lang w:val="cs-CZ"/>
        </w:rPr>
        <w:tab/>
      </w:r>
      <w:r w:rsidR="003A2272"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003A2272" w:rsidRPr="00A456CC">
        <w:rPr>
          <w:rFonts w:ascii="Arial" w:hAnsi="Arial" w:cs="Arial"/>
          <w:sz w:val="24"/>
          <w:szCs w:val="24"/>
          <w:lang w:val="cs-CZ"/>
        </w:rPr>
        <w:t xml:space="preserve"> hospodařit s budovou č.p.</w:t>
      </w:r>
      <w:r w:rsidR="00342BC6">
        <w:rPr>
          <w:rFonts w:ascii="Arial" w:hAnsi="Arial" w:cs="Arial"/>
          <w:sz w:val="24"/>
          <w:szCs w:val="24"/>
          <w:lang w:val="cs-CZ"/>
        </w:rPr>
        <w:t xml:space="preserve"> 1700</w:t>
      </w:r>
      <w:r w:rsidR="00D87751" w:rsidRPr="00A456CC">
        <w:rPr>
          <w:rFonts w:ascii="Arial" w:hAnsi="Arial" w:cs="Arial"/>
          <w:sz w:val="24"/>
          <w:szCs w:val="24"/>
          <w:lang w:val="cs-CZ"/>
        </w:rPr>
        <w:t xml:space="preserve">, umístěnou na pozemku </w:t>
      </w:r>
      <w:proofErr w:type="spellStart"/>
      <w:r w:rsidR="00D87751" w:rsidRPr="00A456CC">
        <w:rPr>
          <w:rFonts w:ascii="Arial" w:hAnsi="Arial" w:cs="Arial"/>
          <w:sz w:val="24"/>
          <w:szCs w:val="24"/>
          <w:lang w:val="cs-CZ"/>
        </w:rPr>
        <w:t>parc</w:t>
      </w:r>
      <w:proofErr w:type="spellEnd"/>
      <w:r w:rsidR="00D87751" w:rsidRPr="00A456CC">
        <w:rPr>
          <w:rFonts w:ascii="Arial" w:hAnsi="Arial" w:cs="Arial"/>
          <w:sz w:val="24"/>
          <w:szCs w:val="24"/>
          <w:lang w:val="cs-CZ"/>
        </w:rPr>
        <w:t>.</w:t>
      </w:r>
      <w:r w:rsidR="00D755F0">
        <w:rPr>
          <w:rFonts w:ascii="Arial" w:hAnsi="Arial" w:cs="Arial"/>
          <w:sz w:val="24"/>
          <w:szCs w:val="24"/>
          <w:lang w:val="cs-CZ"/>
        </w:rPr>
        <w:t xml:space="preserve"> </w:t>
      </w:r>
      <w:r w:rsidR="00D87751" w:rsidRPr="00A456CC">
        <w:rPr>
          <w:rFonts w:ascii="Arial" w:hAnsi="Arial" w:cs="Arial"/>
          <w:sz w:val="24"/>
          <w:szCs w:val="24"/>
          <w:lang w:val="cs-CZ"/>
        </w:rPr>
        <w:t>č</w:t>
      </w:r>
      <w:r w:rsidR="00342BC6">
        <w:rPr>
          <w:rFonts w:ascii="Arial" w:hAnsi="Arial" w:cs="Arial"/>
          <w:sz w:val="24"/>
          <w:szCs w:val="24"/>
          <w:lang w:val="cs-CZ"/>
        </w:rPr>
        <w:t>. 1</w:t>
      </w:r>
      <w:r w:rsidR="003A2272" w:rsidRPr="00A456CC">
        <w:rPr>
          <w:rFonts w:ascii="Arial" w:hAnsi="Arial" w:cs="Arial"/>
          <w:sz w:val="24"/>
          <w:szCs w:val="24"/>
          <w:lang w:val="cs-CZ"/>
        </w:rPr>
        <w:t xml:space="preserve"> v katastrálním území </w:t>
      </w:r>
      <w:r w:rsidR="00342BC6">
        <w:rPr>
          <w:rFonts w:ascii="Arial" w:hAnsi="Arial" w:cs="Arial"/>
          <w:color w:val="000000"/>
          <w:sz w:val="24"/>
          <w:szCs w:val="24"/>
          <w:lang w:val="cs-CZ"/>
        </w:rPr>
        <w:t>Nové Město</w:t>
      </w:r>
      <w:r w:rsidR="003A2272" w:rsidRPr="00A456CC">
        <w:rPr>
          <w:rFonts w:ascii="Arial" w:hAnsi="Arial" w:cs="Arial"/>
          <w:sz w:val="24"/>
          <w:szCs w:val="24"/>
          <w:lang w:val="cs-CZ"/>
        </w:rPr>
        <w:t>, v</w:t>
      </w:r>
      <w:r w:rsidR="00BF15B9" w:rsidRPr="00A456CC">
        <w:rPr>
          <w:rFonts w:ascii="Arial" w:hAnsi="Arial" w:cs="Arial"/>
          <w:sz w:val="24"/>
          <w:szCs w:val="24"/>
          <w:lang w:val="cs-CZ"/>
        </w:rPr>
        <w:t> </w:t>
      </w:r>
      <w:r w:rsidR="003A2272"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003A2272"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003A2272" w:rsidRPr="00A456CC">
        <w:rPr>
          <w:rFonts w:ascii="Arial" w:hAnsi="Arial" w:cs="Arial"/>
          <w:sz w:val="24"/>
          <w:szCs w:val="24"/>
          <w:lang w:val="cs-CZ"/>
        </w:rPr>
        <w:t xml:space="preserve">(dále jen </w:t>
      </w:r>
      <w:r w:rsidR="00D755F0">
        <w:rPr>
          <w:rFonts w:ascii="Arial" w:hAnsi="Arial" w:cs="Arial"/>
          <w:sz w:val="24"/>
          <w:szCs w:val="24"/>
          <w:lang w:val="cs-CZ"/>
        </w:rPr>
        <w:t>„</w:t>
      </w:r>
      <w:r w:rsidR="003A2272" w:rsidRPr="00A456CC">
        <w:rPr>
          <w:rFonts w:ascii="Arial" w:hAnsi="Arial" w:cs="Arial"/>
          <w:sz w:val="24"/>
          <w:szCs w:val="24"/>
          <w:lang w:val="cs-CZ"/>
        </w:rPr>
        <w:t>Objekt“)</w:t>
      </w:r>
      <w:r w:rsidR="00C550F4">
        <w:rPr>
          <w:rFonts w:ascii="Arial" w:hAnsi="Arial" w:cs="Arial"/>
          <w:sz w:val="24"/>
          <w:szCs w:val="24"/>
          <w:lang w:val="cs-CZ"/>
        </w:rPr>
        <w:t>.</w:t>
      </w:r>
    </w:p>
    <w:p w14:paraId="3865EC83" w14:textId="77777777" w:rsidR="00A456CC" w:rsidRPr="00A456CC" w:rsidRDefault="00A456CC" w:rsidP="00D755F0">
      <w:pPr>
        <w:spacing w:after="0" w:line="360" w:lineRule="auto"/>
        <w:jc w:val="both"/>
        <w:rPr>
          <w:rFonts w:ascii="Arial" w:hAnsi="Arial" w:cs="Arial"/>
          <w:sz w:val="24"/>
          <w:szCs w:val="24"/>
          <w:lang w:val="cs-CZ"/>
        </w:rPr>
      </w:pPr>
    </w:p>
    <w:p w14:paraId="392F3FBF" w14:textId="77777777"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D755F0">
      <w:pPr>
        <w:pStyle w:val="Bezmezer"/>
        <w:spacing w:line="360" w:lineRule="auto"/>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96D321A" w14:textId="0383206D" w:rsidR="003A2272" w:rsidRPr="00A456CC" w:rsidRDefault="003A2272" w:rsidP="00D755F0">
      <w:pPr>
        <w:pStyle w:val="Bezmezer"/>
        <w:spacing w:line="360" w:lineRule="auto"/>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D755F0">
        <w:rPr>
          <w:rFonts w:ascii="Arial" w:hAnsi="Arial" w:cs="Arial"/>
          <w:sz w:val="24"/>
          <w:szCs w:val="24"/>
          <w:lang w:val="cs-CZ"/>
        </w:rPr>
        <w:t xml:space="preserve"> s označením</w:t>
      </w:r>
      <w:r w:rsidR="00342BC6">
        <w:rPr>
          <w:rFonts w:ascii="Arial" w:hAnsi="Arial" w:cs="Arial"/>
          <w:sz w:val="24"/>
          <w:szCs w:val="24"/>
          <w:lang w:val="cs-CZ"/>
        </w:rPr>
        <w:t xml:space="preserve"> 00.131</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342BC6">
        <w:rPr>
          <w:rFonts w:ascii="Arial" w:hAnsi="Arial" w:cs="Arial"/>
          <w:sz w:val="24"/>
          <w:szCs w:val="24"/>
          <w:lang w:val="cs-CZ"/>
        </w:rPr>
        <w:t>30,72</w:t>
      </w:r>
      <w:r w:rsidRPr="00A456CC">
        <w:rPr>
          <w:rFonts w:ascii="Arial" w:hAnsi="Arial" w:cs="Arial"/>
          <w:sz w:val="24"/>
          <w:szCs w:val="24"/>
          <w:lang w:val="cs-CZ"/>
        </w:rPr>
        <w:t xml:space="preserve"> m</w:t>
      </w:r>
      <w:r w:rsidRPr="00A456CC">
        <w:rPr>
          <w:rFonts w:ascii="Arial" w:hAnsi="Arial" w:cs="Arial"/>
          <w:sz w:val="24"/>
          <w:szCs w:val="24"/>
          <w:vertAlign w:val="superscript"/>
          <w:lang w:val="cs-CZ"/>
        </w:rPr>
        <w:t>2</w:t>
      </w:r>
      <w:r w:rsidRPr="00A456CC">
        <w:rPr>
          <w:rFonts w:ascii="Arial" w:hAnsi="Arial" w:cs="Arial"/>
          <w:sz w:val="24"/>
          <w:szCs w:val="24"/>
          <w:lang w:val="cs-CZ"/>
        </w:rPr>
        <w:t xml:space="preserve"> nacházející se </w:t>
      </w:r>
      <w:r w:rsidR="00342BC6">
        <w:rPr>
          <w:rFonts w:ascii="Arial" w:hAnsi="Arial" w:cs="Arial"/>
          <w:sz w:val="24"/>
          <w:szCs w:val="24"/>
          <w:lang w:val="cs-CZ"/>
        </w:rPr>
        <w:t>v přízemí</w:t>
      </w:r>
      <w:r w:rsidRPr="00A456CC">
        <w:rPr>
          <w:rFonts w:ascii="Arial" w:hAnsi="Arial" w:cs="Arial"/>
          <w:sz w:val="24"/>
          <w:szCs w:val="24"/>
          <w:lang w:val="cs-CZ"/>
        </w:rPr>
        <w:t xml:space="preserve"> objektu</w:t>
      </w:r>
      <w:r w:rsidR="006D3EF1" w:rsidRPr="00A456CC">
        <w:rPr>
          <w:rFonts w:ascii="Arial" w:hAnsi="Arial" w:cs="Arial"/>
          <w:sz w:val="24"/>
          <w:szCs w:val="24"/>
          <w:lang w:val="cs-CZ"/>
        </w:rPr>
        <w:t xml:space="preserve"> </w:t>
      </w:r>
      <w:r w:rsidR="00342BC6">
        <w:rPr>
          <w:rFonts w:ascii="Arial" w:hAnsi="Arial" w:cs="Arial"/>
          <w:sz w:val="24"/>
          <w:szCs w:val="24"/>
          <w:lang w:val="cs-CZ"/>
        </w:rPr>
        <w:lastRenderedPageBreak/>
        <w:t>Historická budova Národního muzea na</w:t>
      </w:r>
      <w:r w:rsidR="00C04901" w:rsidRPr="00A456CC">
        <w:rPr>
          <w:rFonts w:ascii="Arial" w:hAnsi="Arial" w:cs="Arial"/>
          <w:sz w:val="24"/>
          <w:szCs w:val="24"/>
          <w:lang w:val="cs-CZ"/>
        </w:rPr>
        <w:t xml:space="preserve"> adrese:</w:t>
      </w:r>
      <w:r w:rsidR="00342BC6">
        <w:rPr>
          <w:rFonts w:ascii="Arial" w:hAnsi="Arial" w:cs="Arial"/>
          <w:color w:val="000000"/>
          <w:sz w:val="24"/>
          <w:szCs w:val="24"/>
          <w:lang w:val="cs-CZ"/>
        </w:rPr>
        <w:t xml:space="preserve"> Václavské náměstí 68</w:t>
      </w:r>
      <w:r w:rsidR="00597882">
        <w:rPr>
          <w:rFonts w:ascii="Arial" w:hAnsi="Arial" w:cs="Arial"/>
          <w:color w:val="000000"/>
          <w:sz w:val="24"/>
          <w:szCs w:val="24"/>
          <w:lang w:val="cs-CZ"/>
        </w:rPr>
        <w:t>, blíže specifikované v příloze č. 1</w:t>
      </w:r>
      <w:r w:rsidR="00C04901" w:rsidRPr="00A456CC">
        <w:rPr>
          <w:rFonts w:ascii="Arial" w:hAnsi="Arial" w:cs="Arial"/>
          <w:color w:val="000000"/>
          <w:sz w:val="24"/>
          <w:szCs w:val="24"/>
          <w:lang w:val="cs-CZ"/>
        </w:rPr>
        <w:t xml:space="preserve"> </w:t>
      </w:r>
      <w:r w:rsidR="003A7299" w:rsidRPr="00A456CC">
        <w:rPr>
          <w:rFonts w:ascii="Arial" w:hAnsi="Arial" w:cs="Arial"/>
          <w:sz w:val="24"/>
          <w:szCs w:val="24"/>
          <w:lang w:val="cs-CZ"/>
        </w:rPr>
        <w:t>(dále jen „Předmět nájmu“)</w:t>
      </w:r>
    </w:p>
    <w:p w14:paraId="1D280742" w14:textId="4A6EC7F2" w:rsidR="003A2272" w:rsidRPr="00A456CC" w:rsidRDefault="003A2272" w:rsidP="00D755F0">
      <w:pPr>
        <w:pStyle w:val="Bezmezer"/>
        <w:spacing w:line="360" w:lineRule="auto"/>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183D1B">
        <w:rPr>
          <w:rFonts w:ascii="Arial" w:hAnsi="Arial" w:cs="Arial"/>
          <w:sz w:val="24"/>
          <w:szCs w:val="24"/>
          <w:lang w:val="cs-CZ"/>
        </w:rPr>
        <w:t>.</w:t>
      </w:r>
      <w:r w:rsidR="00FE6970">
        <w:rPr>
          <w:rFonts w:ascii="Arial" w:hAnsi="Arial" w:cs="Arial"/>
          <w:sz w:val="24"/>
          <w:szCs w:val="24"/>
          <w:lang w:val="cs-CZ"/>
        </w:rPr>
        <w:t xml:space="preserve"> </w:t>
      </w:r>
    </w:p>
    <w:p w14:paraId="23AB3377" w14:textId="47924125" w:rsidR="003A2272" w:rsidRPr="00A456CC" w:rsidRDefault="003A2272" w:rsidP="00D755F0">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167CDF77" w:rsidR="00270095" w:rsidRDefault="003A2272" w:rsidP="00D755F0">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ronajímatelem. Jakékoliv změny ot</w:t>
      </w:r>
      <w:r w:rsidR="00D755F0">
        <w:rPr>
          <w:rFonts w:ascii="Arial" w:hAnsi="Arial" w:cs="Arial"/>
          <w:sz w:val="24"/>
          <w:szCs w:val="24"/>
          <w:lang w:val="cs-CZ"/>
        </w:rPr>
        <w:t>eví</w:t>
      </w:r>
      <w:r w:rsidRPr="00A456CC">
        <w:rPr>
          <w:rFonts w:ascii="Arial" w:hAnsi="Arial" w:cs="Arial"/>
          <w:sz w:val="24"/>
          <w:szCs w:val="24"/>
          <w:lang w:val="cs-CZ"/>
        </w:rPr>
        <w:t xml:space="preserve">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3670F830" w14:textId="26EE0D8D" w:rsidR="00D755F0" w:rsidRDefault="003A2272" w:rsidP="00D755F0">
      <w:pPr>
        <w:pStyle w:val="Bezmezer"/>
        <w:spacing w:line="360" w:lineRule="auto"/>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31E85EE8" w14:textId="298FCAE0" w:rsidR="00270095" w:rsidRDefault="00270095" w:rsidP="00D755F0">
      <w:pPr>
        <w:pStyle w:val="Bodytext20"/>
        <w:shd w:val="clear" w:color="auto" w:fill="auto"/>
        <w:tabs>
          <w:tab w:val="left" w:pos="713"/>
        </w:tabs>
        <w:spacing w:after="120" w:line="360" w:lineRule="auto"/>
        <w:ind w:left="720" w:hanging="720"/>
        <w:rPr>
          <w:sz w:val="24"/>
          <w:szCs w:val="24"/>
        </w:rPr>
      </w:pPr>
      <w:r>
        <w:rPr>
          <w:b/>
          <w:sz w:val="24"/>
          <w:szCs w:val="24"/>
        </w:rPr>
        <w:t xml:space="preserve">2.6    </w:t>
      </w:r>
      <w:r w:rsidR="00D755F0">
        <w:rPr>
          <w:b/>
          <w:sz w:val="24"/>
          <w:szCs w:val="24"/>
        </w:rPr>
        <w:tab/>
      </w:r>
      <w:r>
        <w:rPr>
          <w:sz w:val="24"/>
          <w:szCs w:val="24"/>
        </w:rPr>
        <w:t>Nájemce</w:t>
      </w:r>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zboží </w:t>
      </w:r>
      <w:r w:rsidR="00CB7629">
        <w:rPr>
          <w:sz w:val="24"/>
          <w:szCs w:val="24"/>
        </w:rPr>
        <w:t>N</w:t>
      </w:r>
      <w:r w:rsidRPr="00270095">
        <w:rPr>
          <w:sz w:val="24"/>
          <w:szCs w:val="24"/>
        </w:rPr>
        <w:t>ájemce přebere hmotnou odpovědnost.</w:t>
      </w:r>
      <w:r w:rsidR="00E72D73">
        <w:rPr>
          <w:sz w:val="24"/>
          <w:szCs w:val="24"/>
        </w:rPr>
        <w:t xml:space="preserve"> </w:t>
      </w:r>
      <w:r w:rsidR="00B21748">
        <w:rPr>
          <w:sz w:val="24"/>
          <w:szCs w:val="24"/>
        </w:rPr>
        <w:t xml:space="preserve">Zboží pronajímatele je zastoupeno především publikacemi o výstavách muzea </w:t>
      </w:r>
      <w:r w:rsidR="00F11B25">
        <w:rPr>
          <w:sz w:val="24"/>
          <w:szCs w:val="24"/>
        </w:rPr>
        <w:t xml:space="preserve">a související literaturou, v omezeném množství </w:t>
      </w:r>
      <w:r w:rsidR="00654FE0">
        <w:rPr>
          <w:sz w:val="24"/>
          <w:szCs w:val="24"/>
        </w:rPr>
        <w:t xml:space="preserve">jde </w:t>
      </w:r>
      <w:r w:rsidR="00F11B25">
        <w:rPr>
          <w:sz w:val="24"/>
          <w:szCs w:val="24"/>
        </w:rPr>
        <w:t>o dárkové předměty</w:t>
      </w:r>
      <w:r w:rsidR="00CA4426">
        <w:rPr>
          <w:sz w:val="24"/>
          <w:szCs w:val="24"/>
        </w:rPr>
        <w:t xml:space="preserve"> uvedené v e-shopu NM. </w:t>
      </w:r>
      <w:r w:rsidR="008F118C">
        <w:rPr>
          <w:sz w:val="24"/>
          <w:szCs w:val="24"/>
        </w:rPr>
        <w:t>Celková plocha vystavovaných předmětů a publikací v</w:t>
      </w:r>
      <w:r w:rsidR="00FF4738">
        <w:rPr>
          <w:sz w:val="24"/>
          <w:szCs w:val="24"/>
        </w:rPr>
        <w:t> </w:t>
      </w:r>
      <w:r w:rsidR="008F118C">
        <w:rPr>
          <w:sz w:val="24"/>
          <w:szCs w:val="24"/>
        </w:rPr>
        <w:t>obchodě</w:t>
      </w:r>
      <w:r w:rsidR="00FF4738">
        <w:rPr>
          <w:sz w:val="24"/>
          <w:szCs w:val="24"/>
        </w:rPr>
        <w:t xml:space="preserve">, které bude náležet pronajímateli činí max </w:t>
      </w:r>
      <w:proofErr w:type="gramStart"/>
      <w:r w:rsidR="00D3503E">
        <w:rPr>
          <w:sz w:val="24"/>
          <w:szCs w:val="24"/>
        </w:rPr>
        <w:t>20%</w:t>
      </w:r>
      <w:proofErr w:type="gramEnd"/>
      <w:r w:rsidR="00D3503E">
        <w:rPr>
          <w:sz w:val="24"/>
          <w:szCs w:val="24"/>
        </w:rPr>
        <w:t>.</w:t>
      </w:r>
    </w:p>
    <w:p w14:paraId="50C9B90D" w14:textId="3202CE34" w:rsidR="00270095" w:rsidRDefault="00270095" w:rsidP="00D755F0">
      <w:pPr>
        <w:pStyle w:val="Bodytext20"/>
        <w:shd w:val="clear" w:color="auto" w:fill="auto"/>
        <w:tabs>
          <w:tab w:val="left" w:pos="713"/>
        </w:tabs>
        <w:spacing w:after="120" w:line="360" w:lineRule="auto"/>
        <w:ind w:left="720" w:hanging="720"/>
        <w:rPr>
          <w:rFonts w:eastAsia="Times New Roman"/>
          <w:sz w:val="24"/>
          <w:szCs w:val="24"/>
          <w:lang w:eastAsia="en-US"/>
        </w:rPr>
      </w:pPr>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w:t>
      </w:r>
      <w:r w:rsidR="00D755F0">
        <w:rPr>
          <w:rFonts w:eastAsia="Times New Roman"/>
          <w:sz w:val="24"/>
          <w:szCs w:val="24"/>
          <w:lang w:eastAsia="en-US"/>
        </w:rPr>
        <w:tab/>
      </w:r>
      <w:r w:rsidR="008D4E21">
        <w:rPr>
          <w:rFonts w:eastAsia="Times New Roman"/>
          <w:sz w:val="24"/>
          <w:szCs w:val="24"/>
          <w:lang w:eastAsia="en-US"/>
        </w:rPr>
        <w:t xml:space="preserve">Pronajímatel </w:t>
      </w:r>
      <w:r w:rsidR="00B860BC">
        <w:rPr>
          <w:rFonts w:eastAsia="Times New Roman"/>
          <w:sz w:val="24"/>
          <w:szCs w:val="24"/>
          <w:lang w:eastAsia="en-US"/>
        </w:rPr>
        <w:t>umožní</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Pronajímatel si však</w:t>
      </w:r>
      <w:r w:rsidR="00D755F0">
        <w:rPr>
          <w:rFonts w:eastAsia="Times New Roman"/>
          <w:sz w:val="24"/>
          <w:szCs w:val="24"/>
          <w:lang w:eastAsia="en-US"/>
        </w:rPr>
        <w:t xml:space="preserve"> </w:t>
      </w:r>
      <w:r w:rsidR="008D4E21">
        <w:rPr>
          <w:rFonts w:eastAsia="Times New Roman"/>
          <w:sz w:val="24"/>
          <w:szCs w:val="24"/>
          <w:lang w:eastAsia="en-US"/>
        </w:rPr>
        <w:t>výslovně</w:t>
      </w:r>
      <w:r w:rsidRPr="008D4E21">
        <w:rPr>
          <w:rFonts w:eastAsia="Times New Roman"/>
          <w:sz w:val="24"/>
          <w:szCs w:val="24"/>
          <w:lang w:eastAsia="en-US"/>
        </w:rPr>
        <w:t xml:space="preserve"> vymiňuje, že prodej veškerého zboží (rozsah, druh a množství) podléhá předchozímu písemnému souhlasu </w:t>
      </w:r>
      <w:r w:rsidR="00297224">
        <w:rPr>
          <w:rFonts w:eastAsia="Times New Roman"/>
          <w:sz w:val="24"/>
          <w:szCs w:val="24"/>
          <w:lang w:eastAsia="en-US"/>
        </w:rPr>
        <w:t>P</w:t>
      </w:r>
      <w:r w:rsidRPr="008D4E21">
        <w:rPr>
          <w:rFonts w:eastAsia="Times New Roman"/>
          <w:sz w:val="24"/>
          <w:szCs w:val="24"/>
          <w:lang w:eastAsia="en-US"/>
        </w:rPr>
        <w:t>ronajímatele</w:t>
      </w:r>
      <w:r w:rsidR="00D84C88">
        <w:rPr>
          <w:rFonts w:eastAsia="Times New Roman"/>
          <w:sz w:val="24"/>
          <w:szCs w:val="24"/>
          <w:lang w:eastAsia="en-US"/>
        </w:rPr>
        <w:t xml:space="preserve"> (obchodní oddělení)</w:t>
      </w:r>
      <w:r w:rsidRPr="008D4E21">
        <w:rPr>
          <w:rFonts w:eastAsia="Times New Roman"/>
          <w:sz w:val="24"/>
          <w:szCs w:val="24"/>
          <w:lang w:eastAsia="en-US"/>
        </w:rPr>
        <w:t xml:space="preserve">. </w:t>
      </w:r>
      <w:r w:rsidR="00FE2694">
        <w:rPr>
          <w:rFonts w:eastAsia="Times New Roman"/>
          <w:sz w:val="24"/>
          <w:szCs w:val="24"/>
          <w:lang w:eastAsia="en-US"/>
        </w:rPr>
        <w:t xml:space="preserve">Písemný souhlas může Pronajímatel bez udání </w:t>
      </w:r>
      <w:r w:rsidR="00E369FC">
        <w:rPr>
          <w:rFonts w:eastAsia="Times New Roman"/>
          <w:sz w:val="24"/>
          <w:szCs w:val="24"/>
          <w:lang w:eastAsia="en-US"/>
        </w:rPr>
        <w:t xml:space="preserve">důvodu nevydat. </w:t>
      </w:r>
      <w:r w:rsidRPr="008D4E21">
        <w:rPr>
          <w:rFonts w:eastAsia="Times New Roman"/>
          <w:sz w:val="24"/>
          <w:szCs w:val="24"/>
          <w:lang w:eastAsia="en-US"/>
        </w:rPr>
        <w:t xml:space="preserve">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w:t>
      </w:r>
      <w:r w:rsidR="00D755F0">
        <w:rPr>
          <w:rFonts w:eastAsia="Times New Roman"/>
          <w:sz w:val="24"/>
          <w:szCs w:val="24"/>
          <w:lang w:eastAsia="en-US"/>
        </w:rPr>
        <w:t>N</w:t>
      </w:r>
      <w:r w:rsidRPr="008D4E21">
        <w:rPr>
          <w:rFonts w:eastAsia="Times New Roman"/>
          <w:sz w:val="24"/>
          <w:szCs w:val="24"/>
          <w:lang w:eastAsia="en-US"/>
        </w:rPr>
        <w:t>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D4E21">
        <w:rPr>
          <w:rFonts w:eastAsia="Times New Roman"/>
          <w:sz w:val="24"/>
          <w:szCs w:val="24"/>
          <w:lang w:eastAsia="en-US"/>
        </w:rPr>
        <w:t>listin</w:t>
      </w:r>
      <w:r w:rsidR="00F06E48">
        <w:rPr>
          <w:rFonts w:eastAsia="Times New Roman"/>
          <w:sz w:val="24"/>
          <w:szCs w:val="24"/>
          <w:lang w:eastAsia="en-US"/>
        </w:rPr>
        <w:t>y</w:t>
      </w:r>
      <w:r w:rsidR="00F06E48" w:rsidRPr="008D4E21">
        <w:rPr>
          <w:rFonts w:eastAsia="Times New Roman"/>
          <w:sz w:val="24"/>
          <w:szCs w:val="24"/>
          <w:lang w:eastAsia="en-US"/>
        </w:rPr>
        <w:t xml:space="preserve"> </w:t>
      </w:r>
      <w:r w:rsidRPr="008D4E21">
        <w:rPr>
          <w:rFonts w:eastAsia="Times New Roman"/>
          <w:sz w:val="24"/>
          <w:szCs w:val="24"/>
          <w:lang w:eastAsia="en-US"/>
        </w:rPr>
        <w:t>Národního muzea.</w:t>
      </w:r>
      <w:r w:rsidR="00FB0314" w:rsidRPr="00FB0314">
        <w:t xml:space="preserve"> </w:t>
      </w:r>
      <w:r w:rsidR="00FB0314" w:rsidRPr="00FB0314">
        <w:rPr>
          <w:rFonts w:eastAsia="Times New Roman"/>
          <w:sz w:val="24"/>
          <w:szCs w:val="24"/>
          <w:lang w:eastAsia="en-US"/>
        </w:rPr>
        <w:t xml:space="preserve">Obalový a transportní </w:t>
      </w:r>
      <w:r w:rsidR="00FB0314" w:rsidRPr="00FB0314">
        <w:rPr>
          <w:rFonts w:eastAsia="Times New Roman"/>
          <w:sz w:val="24"/>
          <w:szCs w:val="24"/>
          <w:lang w:eastAsia="en-US"/>
        </w:rPr>
        <w:lastRenderedPageBreak/>
        <w:t xml:space="preserve">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037FFB35" w:rsidR="008D4E21" w:rsidRDefault="008D4E21" w:rsidP="00D755F0">
      <w:pPr>
        <w:pStyle w:val="Bodytext20"/>
        <w:shd w:val="clear" w:color="auto" w:fill="auto"/>
        <w:tabs>
          <w:tab w:val="left" w:pos="713"/>
        </w:tabs>
        <w:spacing w:after="120" w:line="360" w:lineRule="auto"/>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00B9113F">
        <w:rPr>
          <w:rFonts w:eastAsia="Times New Roman"/>
          <w:b/>
          <w:sz w:val="24"/>
          <w:szCs w:val="24"/>
          <w:lang w:eastAsia="en-US"/>
        </w:rPr>
        <w:tab/>
      </w:r>
      <w:proofErr w:type="gramEnd"/>
      <w:r w:rsidRPr="008D4E21">
        <w:rPr>
          <w:sz w:val="24"/>
          <w:szCs w:val="24"/>
        </w:rPr>
        <w:t xml:space="preserve">Rozmístění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69C93F23" w:rsidR="00D67FAD" w:rsidRPr="00D67FAD" w:rsidRDefault="00D67FAD" w:rsidP="00D755F0">
      <w:pPr>
        <w:pStyle w:val="Bodytext20"/>
        <w:shd w:val="clear" w:color="auto" w:fill="auto"/>
        <w:tabs>
          <w:tab w:val="left" w:pos="713"/>
        </w:tabs>
        <w:spacing w:after="120" w:line="360" w:lineRule="auto"/>
        <w:ind w:left="720" w:hanging="720"/>
        <w:rPr>
          <w:b/>
          <w:sz w:val="24"/>
          <w:szCs w:val="24"/>
        </w:rPr>
      </w:pPr>
      <w:r w:rsidRPr="00D67FAD">
        <w:rPr>
          <w:b/>
          <w:sz w:val="24"/>
          <w:szCs w:val="24"/>
        </w:rPr>
        <w:t>2.9</w:t>
      </w:r>
      <w:r w:rsidRPr="00D67FAD">
        <w:rPr>
          <w:sz w:val="24"/>
          <w:szCs w:val="24"/>
        </w:rPr>
        <w:t xml:space="preserve">      </w:t>
      </w:r>
      <w:r>
        <w:rPr>
          <w:sz w:val="24"/>
          <w:szCs w:val="24"/>
        </w:rPr>
        <w:t>N</w:t>
      </w:r>
      <w:r w:rsidRPr="00D67FAD">
        <w:rPr>
          <w:sz w:val="24"/>
          <w:szCs w:val="24"/>
        </w:rPr>
        <w:t xml:space="preserve">ájemce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5D65B60F" w14:textId="77777777" w:rsidR="003A3F17" w:rsidRDefault="003A3F17" w:rsidP="00D755F0">
      <w:pPr>
        <w:pStyle w:val="Bezmezer"/>
        <w:spacing w:line="360" w:lineRule="auto"/>
        <w:jc w:val="center"/>
        <w:rPr>
          <w:rFonts w:ascii="Arial" w:hAnsi="Arial" w:cs="Arial"/>
          <w:b/>
          <w:sz w:val="24"/>
          <w:szCs w:val="24"/>
          <w:lang w:val="cs-CZ"/>
        </w:rPr>
      </w:pPr>
    </w:p>
    <w:p w14:paraId="21A03E1B" w14:textId="07BF9FE5" w:rsidR="003A2272" w:rsidRPr="00A456CC" w:rsidRDefault="003A2272" w:rsidP="00D755F0">
      <w:pPr>
        <w:pStyle w:val="Bezmezer"/>
        <w:spacing w:line="360" w:lineRule="auto"/>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D755F0">
      <w:pPr>
        <w:pStyle w:val="Prosttext"/>
        <w:spacing w:line="360" w:lineRule="auto"/>
        <w:jc w:val="center"/>
        <w:rPr>
          <w:rFonts w:ascii="Arial" w:hAnsi="Arial" w:cs="Arial"/>
          <w:b/>
          <w:sz w:val="24"/>
          <w:szCs w:val="24"/>
        </w:rPr>
      </w:pPr>
      <w:r w:rsidRPr="00A456CC">
        <w:rPr>
          <w:rFonts w:ascii="Arial" w:hAnsi="Arial" w:cs="Arial"/>
          <w:b/>
          <w:sz w:val="24"/>
          <w:szCs w:val="24"/>
        </w:rPr>
        <w:t>PŘEDÁNÍ A PŘEVZETÍ</w:t>
      </w:r>
    </w:p>
    <w:p w14:paraId="6514DC8F" w14:textId="524945A0"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7B45B9">
        <w:rPr>
          <w:rFonts w:ascii="Arial" w:hAnsi="Arial" w:cs="Arial"/>
          <w:sz w:val="24"/>
          <w:szCs w:val="24"/>
        </w:rPr>
        <w:t> </w:t>
      </w:r>
      <w:r w:rsidR="005B5513">
        <w:rPr>
          <w:rFonts w:ascii="Arial" w:hAnsi="Arial" w:cs="Arial"/>
          <w:sz w:val="24"/>
          <w:szCs w:val="24"/>
        </w:rPr>
        <w:t xml:space="preserve">1.7.2020 za předpokladu, že </w:t>
      </w:r>
      <w:r w:rsidR="007A249E">
        <w:rPr>
          <w:rFonts w:ascii="Arial" w:hAnsi="Arial" w:cs="Arial"/>
          <w:sz w:val="24"/>
          <w:szCs w:val="24"/>
        </w:rPr>
        <w:t xml:space="preserve">Nájemce </w:t>
      </w:r>
      <w:r w:rsidR="00E77DDA">
        <w:rPr>
          <w:rFonts w:ascii="Arial" w:hAnsi="Arial" w:cs="Arial"/>
          <w:sz w:val="24"/>
          <w:szCs w:val="24"/>
        </w:rPr>
        <w:t xml:space="preserve">do té doby </w:t>
      </w:r>
      <w:r w:rsidR="007A249E">
        <w:rPr>
          <w:rFonts w:ascii="Arial" w:hAnsi="Arial" w:cs="Arial"/>
          <w:sz w:val="24"/>
          <w:szCs w:val="24"/>
        </w:rPr>
        <w:t xml:space="preserve">předloží Pronajímateli potvrzení o pojištění dle článku 9.3. </w:t>
      </w:r>
      <w:r w:rsidR="009D67D3">
        <w:rPr>
          <w:rFonts w:ascii="Arial" w:hAnsi="Arial" w:cs="Arial"/>
          <w:sz w:val="24"/>
          <w:szCs w:val="24"/>
        </w:rPr>
        <w:t>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p>
    <w:p w14:paraId="6C5E3B0E" w14:textId="634468C3" w:rsidR="003A2272"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w:t>
      </w:r>
      <w:proofErr w:type="gramStart"/>
      <w:r w:rsidRPr="00A456CC">
        <w:rPr>
          <w:rFonts w:ascii="Arial" w:hAnsi="Arial" w:cs="Arial"/>
          <w:sz w:val="24"/>
          <w:szCs w:val="24"/>
        </w:rPr>
        <w:t>sepíší</w:t>
      </w:r>
      <w:proofErr w:type="gramEnd"/>
      <w:r w:rsidRPr="00A456CC">
        <w:rPr>
          <w:rFonts w:ascii="Arial" w:hAnsi="Arial" w:cs="Arial"/>
          <w:sz w:val="24"/>
          <w:szCs w:val="24"/>
        </w:rPr>
        <w:t xml:space="preserve">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5273EBD6" w14:textId="51C1A4DD" w:rsidR="00F52259" w:rsidRPr="00A456CC" w:rsidRDefault="00AE4514" w:rsidP="00D755F0">
      <w:pPr>
        <w:pStyle w:val="Prosttext"/>
        <w:spacing w:line="360" w:lineRule="auto"/>
        <w:ind w:left="720" w:hanging="720"/>
        <w:jc w:val="both"/>
        <w:rPr>
          <w:rFonts w:ascii="Arial" w:hAnsi="Arial" w:cs="Arial"/>
          <w:sz w:val="24"/>
          <w:szCs w:val="24"/>
        </w:rPr>
      </w:pPr>
      <w:r>
        <w:rPr>
          <w:rFonts w:ascii="Arial" w:hAnsi="Arial" w:cs="Arial"/>
          <w:b/>
          <w:sz w:val="24"/>
          <w:szCs w:val="24"/>
        </w:rPr>
        <w:t>3.3</w:t>
      </w:r>
      <w:r>
        <w:rPr>
          <w:rFonts w:ascii="Arial" w:hAnsi="Arial" w:cs="Arial"/>
          <w:b/>
          <w:sz w:val="24"/>
          <w:szCs w:val="24"/>
        </w:rPr>
        <w:tab/>
      </w:r>
      <w:r w:rsidRPr="00AE4514">
        <w:rPr>
          <w:rFonts w:ascii="Arial" w:hAnsi="Arial" w:cs="Arial"/>
          <w:bCs/>
          <w:sz w:val="24"/>
          <w:szCs w:val="24"/>
        </w:rPr>
        <w:t xml:space="preserve">Nájemce bere na </w:t>
      </w:r>
      <w:r>
        <w:rPr>
          <w:rFonts w:ascii="Arial" w:hAnsi="Arial" w:cs="Arial"/>
          <w:bCs/>
          <w:sz w:val="24"/>
          <w:szCs w:val="24"/>
        </w:rPr>
        <w:t xml:space="preserve">vědomí, že předmět nájmu </w:t>
      </w:r>
      <w:r w:rsidR="00865C9E">
        <w:rPr>
          <w:rFonts w:ascii="Arial" w:hAnsi="Arial" w:cs="Arial"/>
          <w:bCs/>
          <w:sz w:val="24"/>
          <w:szCs w:val="24"/>
        </w:rPr>
        <w:t>Pronajímatel kompletně vybavil na své náklady mobiliářem</w:t>
      </w:r>
      <w:r w:rsidR="007F5776">
        <w:rPr>
          <w:rFonts w:ascii="Arial" w:hAnsi="Arial" w:cs="Arial"/>
          <w:bCs/>
          <w:sz w:val="24"/>
          <w:szCs w:val="24"/>
        </w:rPr>
        <w:t xml:space="preserve"> a zavazuje se, že po dobu trvání nájmu bude o toto vybavení pečovat</w:t>
      </w:r>
      <w:r w:rsidR="00537D64">
        <w:rPr>
          <w:rFonts w:ascii="Arial" w:hAnsi="Arial" w:cs="Arial"/>
          <w:bCs/>
          <w:sz w:val="24"/>
          <w:szCs w:val="24"/>
        </w:rPr>
        <w:t>.</w:t>
      </w:r>
      <w:r w:rsidR="00A76A77">
        <w:rPr>
          <w:rFonts w:ascii="Arial" w:hAnsi="Arial" w:cs="Arial"/>
          <w:bCs/>
          <w:sz w:val="24"/>
          <w:szCs w:val="24"/>
        </w:rPr>
        <w:t xml:space="preserve"> Soupis vybavení je </w:t>
      </w:r>
      <w:r w:rsidR="004E4367">
        <w:rPr>
          <w:rFonts w:ascii="Arial" w:hAnsi="Arial" w:cs="Arial"/>
          <w:bCs/>
          <w:sz w:val="24"/>
          <w:szCs w:val="24"/>
        </w:rPr>
        <w:t xml:space="preserve">součástí </w:t>
      </w:r>
      <w:r w:rsidR="00A76A77">
        <w:rPr>
          <w:rFonts w:ascii="Arial" w:hAnsi="Arial" w:cs="Arial"/>
          <w:bCs/>
          <w:sz w:val="24"/>
          <w:szCs w:val="24"/>
        </w:rPr>
        <w:t>příloh</w:t>
      </w:r>
      <w:r w:rsidR="004E4367">
        <w:rPr>
          <w:rFonts w:ascii="Arial" w:hAnsi="Arial" w:cs="Arial"/>
          <w:bCs/>
          <w:sz w:val="24"/>
          <w:szCs w:val="24"/>
        </w:rPr>
        <w:t>y č. 2</w:t>
      </w:r>
      <w:r w:rsidR="00A76A77">
        <w:rPr>
          <w:rFonts w:ascii="Arial" w:hAnsi="Arial" w:cs="Arial"/>
          <w:bCs/>
          <w:sz w:val="24"/>
          <w:szCs w:val="24"/>
        </w:rPr>
        <w:t xml:space="preserve"> této smlouvy.</w:t>
      </w:r>
    </w:p>
    <w:p w14:paraId="760C7182" w14:textId="64E82612"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3.</w:t>
      </w:r>
      <w:r w:rsidR="00AE4514">
        <w:rPr>
          <w:rFonts w:ascii="Arial" w:hAnsi="Arial" w:cs="Arial"/>
          <w:b/>
          <w:sz w:val="24"/>
          <w:szCs w:val="24"/>
        </w:rPr>
        <w:t>4</w:t>
      </w:r>
      <w:r w:rsidRPr="00A456CC">
        <w:rPr>
          <w:rFonts w:ascii="Arial" w:hAnsi="Arial" w:cs="Arial"/>
          <w:sz w:val="24"/>
          <w:szCs w:val="24"/>
        </w:rPr>
        <w:tab/>
        <w:t>Prodlení s předáním nebo s převzetím Předmětu nájmu, které bude trvat déle než 14 dnů, se považuje za podstatné porušení smlouvy.</w:t>
      </w:r>
    </w:p>
    <w:p w14:paraId="73E55228" w14:textId="77777777" w:rsidR="00A456CC" w:rsidRPr="00A456CC" w:rsidRDefault="00A456CC" w:rsidP="00D755F0">
      <w:pPr>
        <w:pStyle w:val="Prosttext"/>
        <w:spacing w:line="360" w:lineRule="auto"/>
        <w:ind w:left="720" w:hanging="720"/>
        <w:rPr>
          <w:rFonts w:ascii="Arial" w:hAnsi="Arial" w:cs="Arial"/>
          <w:sz w:val="24"/>
          <w:szCs w:val="24"/>
        </w:rPr>
      </w:pPr>
    </w:p>
    <w:p w14:paraId="3F8DC12B"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2385A191"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 xml:space="preserve">Nájemce se zavazuje hradit Pronajímateli za užívání Předmětu nájmu měsíčně nájemné skládající se z fixní částky ve výši </w:t>
      </w:r>
      <w:proofErr w:type="gramStart"/>
      <w:r w:rsidR="00610711">
        <w:rPr>
          <w:rFonts w:ascii="Arial" w:hAnsi="Arial" w:cs="Arial"/>
          <w:sz w:val="24"/>
          <w:szCs w:val="24"/>
        </w:rPr>
        <w:t>18.000,-</w:t>
      </w:r>
      <w:proofErr w:type="gramEnd"/>
      <w:r w:rsidR="006C02A3">
        <w:rPr>
          <w:rFonts w:ascii="Arial" w:hAnsi="Arial" w:cs="Arial"/>
          <w:sz w:val="24"/>
          <w:szCs w:val="24"/>
        </w:rPr>
        <w:t xml:space="preserve"> </w:t>
      </w:r>
      <w:r w:rsidRPr="00A456CC">
        <w:rPr>
          <w:rFonts w:ascii="Arial" w:hAnsi="Arial" w:cs="Arial"/>
          <w:sz w:val="24"/>
          <w:szCs w:val="24"/>
        </w:rPr>
        <w:t xml:space="preserve">Kč a dále z částky představující </w:t>
      </w:r>
      <w:r w:rsidR="004601FB">
        <w:rPr>
          <w:rFonts w:ascii="Arial" w:hAnsi="Arial" w:cs="Arial"/>
          <w:sz w:val="24"/>
          <w:szCs w:val="24"/>
        </w:rPr>
        <w:t>5</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w:t>
      </w:r>
      <w:r w:rsidRPr="00A456CC">
        <w:rPr>
          <w:rFonts w:ascii="Arial" w:hAnsi="Arial" w:cs="Arial"/>
          <w:sz w:val="24"/>
          <w:szCs w:val="24"/>
        </w:rPr>
        <w:lastRenderedPageBreak/>
        <w:t xml:space="preserve">kalendářním měsíci, za který se nájemné hradí. Tržbou se pro účely této smlouvy rozumí souhrn veškerých příjmů </w:t>
      </w:r>
      <w:r w:rsidR="00080CDF">
        <w:rPr>
          <w:rFonts w:ascii="Arial" w:hAnsi="Arial" w:cs="Arial"/>
          <w:sz w:val="24"/>
          <w:szCs w:val="24"/>
        </w:rPr>
        <w:t xml:space="preserve">bez DPH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59F0BFCC" w:rsidR="003A2272" w:rsidRPr="00A456CC" w:rsidRDefault="003A2272" w:rsidP="00D755F0">
      <w:pPr>
        <w:pStyle w:val="Prosttext"/>
        <w:spacing w:line="360" w:lineRule="auto"/>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Nájemce se zavazuje předávat Pronajímateli do 5. dne následujícího kalendářního měsíce přehled o tržbách z prodeje vlastního zboží za příslušný předcházející kalendářní měsíc</w:t>
      </w:r>
      <w:r w:rsidR="009C4D06">
        <w:rPr>
          <w:rFonts w:ascii="Arial" w:hAnsi="Arial" w:cs="Arial"/>
          <w:sz w:val="24"/>
          <w:szCs w:val="24"/>
        </w:rPr>
        <w:t>, a to věrohodným, ověřeným způsobem např. na základě výpisu z registrační pokladny, kopií dokladů EET atp.</w:t>
      </w:r>
      <w:r w:rsidRPr="00A456CC">
        <w:rPr>
          <w:rFonts w:ascii="Arial" w:hAnsi="Arial" w:cs="Arial"/>
          <w:sz w:val="24"/>
          <w:szCs w:val="24"/>
        </w:rPr>
        <w:t xml:space="preserve">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9B688A">
        <w:rPr>
          <w:rFonts w:ascii="Arial" w:hAnsi="Arial" w:cs="Arial"/>
          <w:sz w:val="24"/>
          <w:szCs w:val="24"/>
        </w:rPr>
        <w:t>0,01 %</w:t>
      </w:r>
      <w:r w:rsidR="000E77A3">
        <w:rPr>
          <w:rFonts w:ascii="Arial" w:hAnsi="Arial" w:cs="Arial"/>
          <w:sz w:val="24"/>
          <w:szCs w:val="24"/>
        </w:rPr>
        <w:t xml:space="preserve"> z měsíčního nájemného</w:t>
      </w:r>
      <w:r w:rsidR="007E7B74" w:rsidRPr="00A456CC">
        <w:rPr>
          <w:rFonts w:ascii="Arial" w:hAnsi="Arial" w:cs="Arial"/>
          <w:sz w:val="24"/>
          <w:szCs w:val="24"/>
        </w:rPr>
        <w:t xml:space="preserve"> za každý den prodlení s předložením přehledu o měsíčních tržbách. </w:t>
      </w:r>
    </w:p>
    <w:p w14:paraId="0D7C7C53" w14:textId="52200293" w:rsidR="003A2272" w:rsidRPr="00A456CC" w:rsidRDefault="003A2272" w:rsidP="00D755F0">
      <w:pPr>
        <w:pStyle w:val="Prosttext"/>
        <w:spacing w:line="360" w:lineRule="auto"/>
        <w:ind w:left="705"/>
        <w:jc w:val="both"/>
        <w:rPr>
          <w:rFonts w:ascii="Arial" w:hAnsi="Arial" w:cs="Arial"/>
          <w:sz w:val="24"/>
          <w:szCs w:val="24"/>
        </w:rPr>
      </w:pPr>
      <w:r w:rsidRPr="00A456CC">
        <w:rPr>
          <w:rFonts w:ascii="Arial" w:hAnsi="Arial" w:cs="Arial"/>
          <w:sz w:val="24"/>
          <w:szCs w:val="24"/>
        </w:rPr>
        <w:t>Nájemce se zavazuje umožnit přístup zástupcům Pronajímatele neomezeně nahlížet do svého účetnictví týkajícího se provozu Předmětu nájmu v plném rozsahu. Oprávnění se vztahuje zejména na ověřování</w:t>
      </w:r>
      <w:r w:rsidR="00080CDF">
        <w:rPr>
          <w:rFonts w:ascii="Arial" w:hAnsi="Arial" w:cs="Arial"/>
          <w:sz w:val="24"/>
          <w:szCs w:val="24"/>
        </w:rPr>
        <w:t xml:space="preserve">, </w:t>
      </w:r>
      <w:r w:rsidRPr="00A456CC">
        <w:rPr>
          <w:rFonts w:ascii="Arial" w:hAnsi="Arial" w:cs="Arial"/>
          <w:sz w:val="24"/>
          <w:szCs w:val="24"/>
        </w:rPr>
        <w:t>kontrolu</w:t>
      </w:r>
      <w:r w:rsidR="002A6D9B">
        <w:rPr>
          <w:rFonts w:ascii="Arial" w:hAnsi="Arial" w:cs="Arial"/>
          <w:sz w:val="24"/>
          <w:szCs w:val="24"/>
        </w:rPr>
        <w:t xml:space="preserve"> a </w:t>
      </w:r>
      <w:r w:rsidRPr="00A456CC">
        <w:rPr>
          <w:rFonts w:ascii="Arial" w:hAnsi="Arial" w:cs="Arial"/>
          <w:sz w:val="24"/>
          <w:szCs w:val="24"/>
        </w:rPr>
        <w:t>nahlížení</w:t>
      </w:r>
      <w:r w:rsidR="002A6D9B">
        <w:rPr>
          <w:rFonts w:ascii="Arial" w:hAnsi="Arial" w:cs="Arial"/>
          <w:sz w:val="24"/>
          <w:szCs w:val="24"/>
        </w:rPr>
        <w:t xml:space="preserve"> na</w:t>
      </w:r>
      <w:r w:rsidRPr="00A456CC">
        <w:rPr>
          <w:rFonts w:ascii="Arial" w:hAnsi="Arial" w:cs="Arial"/>
          <w:sz w:val="24"/>
          <w:szCs w:val="24"/>
        </w:rPr>
        <w:t xml:space="preserve"> vazby účetních dokladů, podkladů na účetní zápisy a hodnoty vykázané v účetnictví. Zástupce Pronajímatele je oprávněn vyžadovat opisy, kopie, vysvětlení nebo jiné související činnosti</w:t>
      </w:r>
      <w:r w:rsidR="002A6D9B">
        <w:rPr>
          <w:rFonts w:ascii="Arial" w:hAnsi="Arial" w:cs="Arial"/>
          <w:sz w:val="24"/>
          <w:szCs w:val="24"/>
        </w:rPr>
        <w:t xml:space="preserve">, </w:t>
      </w:r>
      <w:r w:rsidRPr="00A456CC">
        <w:rPr>
          <w:rFonts w:ascii="Arial" w:hAnsi="Arial" w:cs="Arial"/>
          <w:sz w:val="24"/>
          <w:szCs w:val="24"/>
        </w:rPr>
        <w:t xml:space="preserve">úkony ve vazbě na svoji činnost. </w:t>
      </w:r>
    </w:p>
    <w:p w14:paraId="7BBA243C" w14:textId="591A866E"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47DF00E" w14:textId="77777777" w:rsidR="007B45B9" w:rsidRDefault="003A2272" w:rsidP="00D755F0">
      <w:pPr>
        <w:pStyle w:val="Prosttext"/>
        <w:spacing w:line="360" w:lineRule="auto"/>
        <w:ind w:left="720" w:hanging="720"/>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t>Den zdanitelného plnění je stanoven vždy na 5. den kalendářního měsíce.</w:t>
      </w:r>
    </w:p>
    <w:p w14:paraId="562BEBD5" w14:textId="167AFE98"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0B49163B" w14:textId="77777777" w:rsidR="00A456CC" w:rsidRPr="00A456CC" w:rsidRDefault="00A456CC" w:rsidP="00D755F0">
      <w:pPr>
        <w:pStyle w:val="Prosttext"/>
        <w:spacing w:line="360" w:lineRule="auto"/>
        <w:ind w:left="720" w:hanging="720"/>
        <w:jc w:val="both"/>
        <w:rPr>
          <w:rFonts w:ascii="Arial" w:hAnsi="Arial" w:cs="Arial"/>
          <w:sz w:val="24"/>
          <w:szCs w:val="24"/>
        </w:rPr>
      </w:pPr>
    </w:p>
    <w:p w14:paraId="0DE69E31"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w:t>
      </w:r>
    </w:p>
    <w:p w14:paraId="634F7F96"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lastRenderedPageBreak/>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32DF27FB" w:rsidR="00322956" w:rsidRPr="00A456CC" w:rsidRDefault="003229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Default="008D77C6" w:rsidP="00D755F0">
      <w:pPr>
        <w:pStyle w:val="Prosttext"/>
        <w:spacing w:line="360" w:lineRule="auto"/>
        <w:ind w:left="720" w:hanging="720"/>
        <w:jc w:val="both"/>
        <w:rPr>
          <w:rFonts w:ascii="Arial" w:hAnsi="Arial" w:cs="Arial"/>
          <w:sz w:val="24"/>
          <w:szCs w:val="24"/>
        </w:rPr>
      </w:pPr>
    </w:p>
    <w:p w14:paraId="63283953"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proofErr w:type="gramStart"/>
      <w:r w:rsidR="006A62C8" w:rsidRPr="00A456CC">
        <w:rPr>
          <w:rFonts w:ascii="Arial" w:hAnsi="Arial" w:cs="Arial"/>
          <w:sz w:val="24"/>
          <w:szCs w:val="24"/>
        </w:rPr>
        <w:t>10</w:t>
      </w:r>
      <w:r w:rsidRPr="00A456CC">
        <w:rPr>
          <w:rFonts w:ascii="Arial" w:hAnsi="Arial" w:cs="Arial"/>
          <w:sz w:val="24"/>
          <w:szCs w:val="24"/>
        </w:rPr>
        <w:t>.000,-</w:t>
      </w:r>
      <w:proofErr w:type="gramEnd"/>
      <w:r w:rsidRPr="00A456CC">
        <w:rPr>
          <w:rFonts w:ascii="Arial" w:hAnsi="Arial" w:cs="Arial"/>
          <w:sz w:val="24"/>
          <w:szCs w:val="24"/>
        </w:rPr>
        <w:t xml:space="preserve"> Kč.</w:t>
      </w:r>
    </w:p>
    <w:p w14:paraId="1520F38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lastRenderedPageBreak/>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3ABC156D"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ronajímatele své obchodní označení. Místo umístění, velikost a forma tohoto označení podléhá předchozímu souhlasu Pronajímatele a předchozímu souhlasu příslušného orgánu státní správy, je</w:t>
      </w:r>
      <w:r w:rsidR="009C4D06">
        <w:rPr>
          <w:rFonts w:ascii="Arial" w:hAnsi="Arial" w:cs="Arial"/>
          <w:sz w:val="24"/>
          <w:szCs w:val="24"/>
        </w:rPr>
        <w:t>-</w:t>
      </w:r>
      <w:r w:rsidRPr="00A456CC">
        <w:rPr>
          <w:rFonts w:ascii="Arial" w:hAnsi="Arial" w:cs="Arial"/>
          <w:sz w:val="24"/>
          <w:szCs w:val="24"/>
        </w:rPr>
        <w:t>li takového souhlasu třeba.</w:t>
      </w:r>
    </w:p>
    <w:p w14:paraId="70277995" w14:textId="77777777" w:rsidR="00A456CC" w:rsidRDefault="003A2272" w:rsidP="00D755F0">
      <w:pPr>
        <w:pStyle w:val="Prosttext"/>
        <w:spacing w:line="360" w:lineRule="auto"/>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3E69664B"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9C4D06">
        <w:rPr>
          <w:rFonts w:ascii="Arial" w:hAnsi="Arial" w:cs="Arial"/>
          <w:sz w:val="24"/>
          <w:szCs w:val="24"/>
        </w:rPr>
        <w:t>,</w:t>
      </w:r>
      <w:r w:rsidRPr="00A456CC">
        <w:rPr>
          <w:rFonts w:ascii="Arial" w:hAnsi="Arial" w:cs="Arial"/>
          <w:sz w:val="24"/>
          <w:szCs w:val="24"/>
        </w:rPr>
        <w:t xml:space="preserve"> jeho zaměstnanci</w:t>
      </w:r>
      <w:r w:rsidR="009C4D06">
        <w:rPr>
          <w:rFonts w:ascii="Arial" w:hAnsi="Arial" w:cs="Arial"/>
          <w:sz w:val="24"/>
          <w:szCs w:val="24"/>
        </w:rPr>
        <w:t>,</w:t>
      </w:r>
      <w:r w:rsidRPr="00A456CC">
        <w:rPr>
          <w:rFonts w:ascii="Arial" w:hAnsi="Arial" w:cs="Arial"/>
          <w:sz w:val="24"/>
          <w:szCs w:val="24"/>
        </w:rPr>
        <w:t xml:space="preserve"> nebo vlivem provozované činnosti, se Nájemce zavazuje učinit opatření stanovená kontrolním orgánem</w:t>
      </w:r>
      <w:r w:rsidR="009C4D06">
        <w:rPr>
          <w:rFonts w:ascii="Arial" w:hAnsi="Arial" w:cs="Arial"/>
          <w:sz w:val="24"/>
          <w:szCs w:val="24"/>
        </w:rPr>
        <w:t>,</w:t>
      </w:r>
      <w:r w:rsidRPr="00A456CC">
        <w:rPr>
          <w:rFonts w:ascii="Arial" w:hAnsi="Arial" w:cs="Arial"/>
          <w:sz w:val="24"/>
          <w:szCs w:val="24"/>
        </w:rPr>
        <w:t xml:space="preserve"> nebo Pronajímatelem v daných termínech.</w:t>
      </w:r>
    </w:p>
    <w:p w14:paraId="2D0552D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 xml:space="preserve">Nájemce je povinen plnit v Předmětu nájmu veškeré povinnosti stanovené právními předpisy a touto smlouvou. Součástí vybavení objektu jsou instalované hasicí prostředky v počtu odpovídajícím požárnímu nebezpečí </w:t>
      </w:r>
      <w:r w:rsidRPr="00A456CC">
        <w:rPr>
          <w:rFonts w:ascii="Arial" w:hAnsi="Arial" w:cs="Arial"/>
          <w:sz w:val="24"/>
          <w:szCs w:val="24"/>
        </w:rPr>
        <w:lastRenderedPageBreak/>
        <w:t>předpokládané činnosti, pro kterou je objekt určen. Revize a kontroly těchto hasicích prostředků zajišťuje Pronajímatel.</w:t>
      </w:r>
    </w:p>
    <w:p w14:paraId="496D652D"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1DECF6FC" w14:textId="77777777" w:rsidR="00222A37" w:rsidRPr="00A456CC" w:rsidRDefault="00222A37" w:rsidP="00D755F0">
      <w:pPr>
        <w:pStyle w:val="Prosttext"/>
        <w:spacing w:line="360" w:lineRule="auto"/>
        <w:ind w:left="720" w:hanging="720"/>
        <w:jc w:val="both"/>
        <w:rPr>
          <w:rFonts w:ascii="Arial" w:hAnsi="Arial" w:cs="Arial"/>
          <w:b/>
          <w:sz w:val="24"/>
          <w:szCs w:val="24"/>
        </w:rPr>
      </w:pPr>
    </w:p>
    <w:p w14:paraId="26CBE223" w14:textId="77777777" w:rsidR="003A2272" w:rsidRPr="00A456CC" w:rsidRDefault="003A2272" w:rsidP="00D755F0">
      <w:pPr>
        <w:pStyle w:val="Prosttext"/>
        <w:spacing w:line="360" w:lineRule="auto"/>
        <w:ind w:left="720" w:hanging="720"/>
        <w:jc w:val="center"/>
        <w:rPr>
          <w:rFonts w:ascii="Arial" w:hAnsi="Arial" w:cs="Arial"/>
          <w:sz w:val="24"/>
          <w:szCs w:val="24"/>
        </w:rPr>
      </w:pPr>
      <w:r w:rsidRPr="00A456CC">
        <w:rPr>
          <w:rFonts w:ascii="Arial" w:hAnsi="Arial" w:cs="Arial"/>
          <w:b/>
          <w:sz w:val="24"/>
          <w:szCs w:val="24"/>
        </w:rPr>
        <w:t>VII.</w:t>
      </w:r>
    </w:p>
    <w:p w14:paraId="76AF2237" w14:textId="31D79344" w:rsidR="00A456CC" w:rsidRDefault="00414748" w:rsidP="00D755F0">
      <w:pPr>
        <w:pStyle w:val="Prosttext"/>
        <w:spacing w:line="360" w:lineRule="auto"/>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37C09F74" w14:textId="2333C55D"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Pronajímatel se zavazuje zajistit Nájemci v souvislosti s užíváním Předmětu nájmu</w:t>
      </w:r>
      <w:r w:rsidRPr="00A8559A">
        <w:rPr>
          <w:rFonts w:ascii="Arial" w:hAnsi="Arial" w:cs="Arial"/>
          <w:sz w:val="24"/>
          <w:szCs w:val="24"/>
        </w:rPr>
        <w:t>: ústřední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467C5056" w14:textId="0BEF7B2D" w:rsidR="00BF15B9" w:rsidRDefault="00BF15B9" w:rsidP="00D755F0">
      <w:pPr>
        <w:pStyle w:val="Prosttext"/>
        <w:spacing w:line="360" w:lineRule="auto"/>
        <w:ind w:left="720" w:hanging="720"/>
        <w:jc w:val="both"/>
        <w:rPr>
          <w:rFonts w:ascii="Arial" w:hAnsi="Arial" w:cs="Arial"/>
          <w:b/>
          <w:sz w:val="24"/>
          <w:szCs w:val="24"/>
        </w:rPr>
      </w:pPr>
    </w:p>
    <w:p w14:paraId="14A98A3A"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 xml:space="preserve">se dle tohoto rozumí i náklady spojené s odstraněním důsledků a </w:t>
      </w:r>
      <w:proofErr w:type="gramStart"/>
      <w:r w:rsidRPr="00A456CC">
        <w:rPr>
          <w:rFonts w:ascii="Arial" w:hAnsi="Arial" w:cs="Arial"/>
          <w:sz w:val="24"/>
          <w:szCs w:val="24"/>
        </w:rPr>
        <w:t>příčin</w:t>
      </w:r>
      <w:proofErr w:type="gramEnd"/>
      <w:r w:rsidRPr="00A456CC">
        <w:rPr>
          <w:rFonts w:ascii="Arial" w:hAnsi="Arial" w:cs="Arial"/>
          <w:sz w:val="24"/>
          <w:szCs w:val="24"/>
        </w:rPr>
        <w:t xml:space="preserve"> a i případné sankce uplatněné proti Pronajímateli oprávněnými orgány státní správy či samosprávy nebo třetími subjekty.</w:t>
      </w:r>
    </w:p>
    <w:p w14:paraId="36B3DCAA" w14:textId="74E32157" w:rsidR="00A456CC" w:rsidRPr="00610711" w:rsidRDefault="003A2272" w:rsidP="00610711">
      <w:pPr>
        <w:pStyle w:val="Prosttext"/>
        <w:spacing w:line="360" w:lineRule="auto"/>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2D253ED9"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lastRenderedPageBreak/>
        <w:t>IX.</w:t>
      </w:r>
    </w:p>
    <w:p w14:paraId="08E8E38D"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D755F0">
      <w:pPr>
        <w:pStyle w:val="Prosttext"/>
        <w:spacing w:line="360" w:lineRule="auto"/>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3B8A6CC7"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3C9A5258"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71F6D9F7" w14:textId="77777777" w:rsidR="00CD252C" w:rsidRDefault="00CD252C" w:rsidP="00D755F0">
      <w:pPr>
        <w:pStyle w:val="Prosttext"/>
        <w:spacing w:line="360" w:lineRule="auto"/>
        <w:ind w:left="720" w:hanging="720"/>
        <w:jc w:val="center"/>
        <w:rPr>
          <w:rFonts w:ascii="Arial" w:hAnsi="Arial" w:cs="Arial"/>
          <w:b/>
          <w:sz w:val="24"/>
          <w:szCs w:val="24"/>
        </w:rPr>
      </w:pPr>
    </w:p>
    <w:p w14:paraId="6B81DAB9" w14:textId="3F566F41" w:rsidR="003A2272" w:rsidRPr="00A456CC" w:rsidRDefault="003A2272" w:rsidP="00D755F0">
      <w:pPr>
        <w:pStyle w:val="Prosttext"/>
        <w:keepNext/>
        <w:spacing w:line="360" w:lineRule="auto"/>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D755F0">
      <w:pPr>
        <w:pStyle w:val="Prosttext"/>
        <w:keepNext/>
        <w:spacing w:line="360" w:lineRule="auto"/>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2AB39134"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V případě prodlení Nájemce s placením nájemného, se Nájemce zavazuje uhradit Pronajímateli úrok z prodlení ve výši 0,05 % z dlužné částky denně za </w:t>
      </w:r>
      <w:proofErr w:type="gramStart"/>
      <w:r w:rsidRPr="00A456CC">
        <w:rPr>
          <w:rFonts w:ascii="Arial" w:hAnsi="Arial" w:cs="Arial"/>
          <w:sz w:val="24"/>
          <w:szCs w:val="24"/>
        </w:rPr>
        <w:t>každý</w:t>
      </w:r>
      <w:proofErr w:type="gramEnd"/>
      <w:r w:rsidRPr="00A456CC">
        <w:rPr>
          <w:rFonts w:ascii="Arial" w:hAnsi="Arial" w:cs="Arial"/>
          <w:sz w:val="24"/>
          <w:szCs w:val="24"/>
        </w:rPr>
        <w:t xml:space="preserve"> byť započatý den prodlení.</w:t>
      </w:r>
    </w:p>
    <w:p w14:paraId="32AED542"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čl. IV této smlouvy se Nájemce zavazuje uhradit Pronajímateli smluvní pokutu ve výši 10 000,-Kč za každé jednotlivé porušení.</w:t>
      </w:r>
    </w:p>
    <w:p w14:paraId="78380C88"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lastRenderedPageBreak/>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Právo fakturovat smluvní pokutu vzniká oprávněné straně kdykoli </w:t>
      </w:r>
      <w:proofErr w:type="gramStart"/>
      <w:r w:rsidRPr="00A456CC">
        <w:rPr>
          <w:rFonts w:ascii="Arial" w:hAnsi="Arial" w:cs="Arial"/>
          <w:sz w:val="24"/>
          <w:szCs w:val="24"/>
        </w:rPr>
        <w:t>po té</w:t>
      </w:r>
      <w:proofErr w:type="gramEnd"/>
      <w:r w:rsidRPr="00A456CC">
        <w:rPr>
          <w:rFonts w:ascii="Arial" w:hAnsi="Arial" w:cs="Arial"/>
          <w:sz w:val="24"/>
          <w:szCs w:val="24"/>
        </w:rPr>
        <w:t>,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D755F0">
      <w:pPr>
        <w:pStyle w:val="Prosttext"/>
        <w:numPr>
          <w:ilvl w:val="1"/>
          <w:numId w:val="4"/>
        </w:numPr>
        <w:spacing w:line="360" w:lineRule="auto"/>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406B1C13" w14:textId="77777777" w:rsidR="003A2272" w:rsidRPr="00A456CC" w:rsidRDefault="003A2272" w:rsidP="00D755F0">
      <w:pPr>
        <w:pStyle w:val="Prosttext"/>
        <w:spacing w:line="360" w:lineRule="auto"/>
        <w:jc w:val="both"/>
        <w:rPr>
          <w:rFonts w:ascii="Arial" w:hAnsi="Arial" w:cs="Arial"/>
          <w:sz w:val="24"/>
          <w:szCs w:val="24"/>
        </w:rPr>
      </w:pPr>
    </w:p>
    <w:p w14:paraId="6820D3BA"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7E4D6373"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r w:rsidR="004601FB">
        <w:rPr>
          <w:rFonts w:ascii="Arial" w:hAnsi="Arial" w:cs="Arial"/>
          <w:sz w:val="24"/>
          <w:szCs w:val="24"/>
        </w:rPr>
        <w:t>3</w:t>
      </w:r>
      <w:r w:rsidR="00337D93">
        <w:rPr>
          <w:rFonts w:ascii="Arial" w:hAnsi="Arial" w:cs="Arial"/>
          <w:sz w:val="24"/>
          <w:szCs w:val="24"/>
        </w:rPr>
        <w:t>0</w:t>
      </w:r>
      <w:r w:rsidR="004601FB">
        <w:rPr>
          <w:rFonts w:ascii="Arial" w:hAnsi="Arial" w:cs="Arial"/>
          <w:sz w:val="24"/>
          <w:szCs w:val="24"/>
        </w:rPr>
        <w:t>.</w:t>
      </w:r>
      <w:r w:rsidR="00337D93">
        <w:rPr>
          <w:rFonts w:ascii="Arial" w:hAnsi="Arial" w:cs="Arial"/>
          <w:sz w:val="24"/>
          <w:szCs w:val="24"/>
        </w:rPr>
        <w:t xml:space="preserve"> 06</w:t>
      </w:r>
      <w:r w:rsidR="004601FB">
        <w:rPr>
          <w:rFonts w:ascii="Arial" w:hAnsi="Arial" w:cs="Arial"/>
          <w:sz w:val="24"/>
          <w:szCs w:val="24"/>
        </w:rPr>
        <w:t>.</w:t>
      </w:r>
      <w:r w:rsidR="00337D93">
        <w:rPr>
          <w:rFonts w:ascii="Arial" w:hAnsi="Arial" w:cs="Arial"/>
          <w:sz w:val="24"/>
          <w:szCs w:val="24"/>
        </w:rPr>
        <w:t xml:space="preserve"> </w:t>
      </w:r>
      <w:r w:rsidR="004601FB">
        <w:rPr>
          <w:rFonts w:ascii="Arial" w:hAnsi="Arial" w:cs="Arial"/>
          <w:sz w:val="24"/>
          <w:szCs w:val="24"/>
        </w:rPr>
        <w:t>20</w:t>
      </w:r>
      <w:r w:rsidR="00337D93">
        <w:rPr>
          <w:rFonts w:ascii="Arial" w:hAnsi="Arial" w:cs="Arial"/>
          <w:sz w:val="24"/>
          <w:szCs w:val="24"/>
        </w:rPr>
        <w:t>22</w:t>
      </w:r>
      <w:r w:rsidR="00E77570" w:rsidRPr="00A456CC">
        <w:rPr>
          <w:rFonts w:ascii="Arial" w:hAnsi="Arial" w:cs="Arial"/>
          <w:sz w:val="24"/>
          <w:szCs w:val="24"/>
        </w:rPr>
        <w:t>.</w:t>
      </w:r>
    </w:p>
    <w:p w14:paraId="152CEEA7" w14:textId="4D82D253"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2</w:t>
      </w:r>
      <w:r w:rsidRPr="00A456CC">
        <w:rPr>
          <w:rFonts w:ascii="Arial" w:hAnsi="Arial" w:cs="Arial"/>
          <w:sz w:val="24"/>
          <w:szCs w:val="24"/>
        </w:rPr>
        <w:tab/>
        <w:t>Kterákoliv ze stran je oprávněna od této smlouvy odstoupit v případě, kdy druhá strana podstatným způsobem poruší tuto smlouvu.</w:t>
      </w:r>
    </w:p>
    <w:p w14:paraId="6E153BFC" w14:textId="2ECB9ABC"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3</w:t>
      </w:r>
      <w:r w:rsidRPr="00A456CC">
        <w:rPr>
          <w:rFonts w:ascii="Arial" w:hAnsi="Arial" w:cs="Arial"/>
          <w:sz w:val="24"/>
          <w:szCs w:val="24"/>
        </w:rPr>
        <w:tab/>
        <w:t>Odstoupení je účinné okamžikem doručení písemného oznámení o odstoupení druhé straně.</w:t>
      </w:r>
    </w:p>
    <w:p w14:paraId="3FAB1993" w14:textId="53FBFD4E" w:rsidR="003A2272" w:rsidRPr="00A456CC" w:rsidRDefault="00DE108A"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4</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05317F78" w:rsidR="003A2272" w:rsidRPr="00A456CC" w:rsidRDefault="00DE108A"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5</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21DE7614" w:rsid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6</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9B688A">
        <w:rPr>
          <w:rFonts w:ascii="Arial" w:hAnsi="Arial" w:cs="Arial"/>
          <w:sz w:val="24"/>
          <w:szCs w:val="24"/>
        </w:rPr>
        <w:t>8</w:t>
      </w:r>
      <w:r w:rsidR="00A64A24" w:rsidRPr="00A456CC">
        <w:rPr>
          <w:rFonts w:ascii="Arial" w:hAnsi="Arial" w:cs="Arial"/>
          <w:sz w:val="24"/>
          <w:szCs w:val="24"/>
        </w:rPr>
        <w:t xml:space="preserve"> </w:t>
      </w:r>
      <w:r w:rsidR="00EF58BC">
        <w:rPr>
          <w:rFonts w:ascii="Arial" w:hAnsi="Arial" w:cs="Arial"/>
          <w:sz w:val="24"/>
          <w:szCs w:val="24"/>
        </w:rPr>
        <w:t>písm. a)</w:t>
      </w:r>
      <w:r w:rsidR="00BE0E39">
        <w:rPr>
          <w:rFonts w:ascii="Arial" w:hAnsi="Arial" w:cs="Arial"/>
          <w:sz w:val="24"/>
          <w:szCs w:val="24"/>
        </w:rPr>
        <w:t xml:space="preserve"> až </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z důvodů uvedených v čl. 11.</w:t>
      </w:r>
      <w:r w:rsidR="004601FB">
        <w:rPr>
          <w:rFonts w:ascii="Arial" w:hAnsi="Arial" w:cs="Arial"/>
          <w:sz w:val="24"/>
          <w:szCs w:val="24"/>
        </w:rPr>
        <w:t>8</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BE0E39">
        <w:rPr>
          <w:rFonts w:ascii="Arial" w:hAnsi="Arial" w:cs="Arial"/>
          <w:sz w:val="24"/>
          <w:szCs w:val="24"/>
        </w:rPr>
        <w:t xml:space="preserve"> až </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391A04BC"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7</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363469F4" w:rsidR="00A02C4D" w:rsidRDefault="003A2272" w:rsidP="00D755F0">
      <w:pPr>
        <w:pStyle w:val="Prosttext"/>
        <w:spacing w:line="360" w:lineRule="auto"/>
        <w:jc w:val="both"/>
        <w:rPr>
          <w:rFonts w:ascii="Arial" w:hAnsi="Arial" w:cs="Arial"/>
          <w:sz w:val="24"/>
          <w:szCs w:val="24"/>
        </w:rPr>
      </w:pPr>
      <w:r w:rsidRPr="00A456CC">
        <w:rPr>
          <w:rFonts w:ascii="Arial" w:hAnsi="Arial" w:cs="Arial"/>
          <w:b/>
          <w:sz w:val="24"/>
          <w:szCs w:val="24"/>
        </w:rPr>
        <w:t>11.</w:t>
      </w:r>
      <w:r w:rsidR="004601FB">
        <w:rPr>
          <w:rFonts w:ascii="Arial" w:hAnsi="Arial" w:cs="Arial"/>
          <w:b/>
          <w:sz w:val="24"/>
          <w:szCs w:val="24"/>
        </w:rPr>
        <w:t>8</w:t>
      </w:r>
      <w:r w:rsidRPr="00A456CC">
        <w:rPr>
          <w:rFonts w:ascii="Arial" w:hAnsi="Arial" w:cs="Arial"/>
          <w:sz w:val="24"/>
          <w:szCs w:val="24"/>
        </w:rPr>
        <w:tab/>
        <w:t>Výpovědní důvody této smlouvy jsou následující:</w:t>
      </w:r>
    </w:p>
    <w:p w14:paraId="04B5A1AC" w14:textId="14D8F838"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lastRenderedPageBreak/>
        <w:t>Nájemce užívá Předm</w:t>
      </w:r>
      <w:r w:rsidR="000F20A1" w:rsidRPr="00A456CC">
        <w:rPr>
          <w:rFonts w:ascii="Arial" w:hAnsi="Arial" w:cs="Arial"/>
          <w:sz w:val="24"/>
          <w:szCs w:val="24"/>
        </w:rPr>
        <w:t>ět nájmu v rozporu se smlouvou,</w:t>
      </w:r>
    </w:p>
    <w:p w14:paraId="4707F78F" w14:textId="388A5C7F"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2F0B3A0C" w:rsidR="003A2272" w:rsidRPr="00A456CC" w:rsidRDefault="003A2272" w:rsidP="00D755F0">
      <w:pPr>
        <w:pStyle w:val="Prosttext"/>
        <w:numPr>
          <w:ilvl w:val="2"/>
          <w:numId w:val="2"/>
        </w:numPr>
        <w:spacing w:line="360" w:lineRule="auto"/>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5C5080B6" w14:textId="4A0A041A" w:rsidR="003A2272" w:rsidRDefault="003A2272" w:rsidP="00D755F0">
      <w:pPr>
        <w:pStyle w:val="Prosttext"/>
        <w:numPr>
          <w:ilvl w:val="2"/>
          <w:numId w:val="2"/>
        </w:numPr>
        <w:spacing w:line="360" w:lineRule="auto"/>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1766A74D" w14:textId="77777777" w:rsidR="00A456CC" w:rsidRDefault="00A456CC" w:rsidP="00D755F0">
      <w:pPr>
        <w:pStyle w:val="Prosttext"/>
        <w:spacing w:line="360" w:lineRule="auto"/>
        <w:rPr>
          <w:rFonts w:ascii="Arial" w:hAnsi="Arial" w:cs="Arial"/>
          <w:sz w:val="24"/>
          <w:szCs w:val="24"/>
        </w:rPr>
      </w:pPr>
    </w:p>
    <w:p w14:paraId="513F8E85" w14:textId="77777777" w:rsidR="003A2272" w:rsidRPr="00A456CC" w:rsidRDefault="003A2272" w:rsidP="00D755F0">
      <w:pPr>
        <w:pStyle w:val="Prosttext"/>
        <w:spacing w:line="360" w:lineRule="auto"/>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5CBEA3E4"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2C64CAB4" w:rsidR="003A2272"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 xml:space="preserve">Smluvní strany se dohodly, že nevyzvedne-li si Nájemce věci, které zanechal v Předmětu nájmu ani do 30 dnů od skončení nájemního vztahu, je Pronajímatel oprávněn tyto věci zcizit a z výtěžku uspokojit své pohledávky za Nájemcem. </w:t>
      </w:r>
      <w:r w:rsidRPr="00A456CC">
        <w:rPr>
          <w:rFonts w:ascii="Arial" w:hAnsi="Arial" w:cs="Arial"/>
          <w:sz w:val="24"/>
          <w:szCs w:val="24"/>
        </w:rPr>
        <w:lastRenderedPageBreak/>
        <w:t>K tomu ho Nájemce tímto výslovně zmocňuje. Případný peněžní přebytek zašle Pronajímatel Nájemci na účet Nájemcem sdělený.</w:t>
      </w:r>
    </w:p>
    <w:p w14:paraId="1A2BAB8E" w14:textId="77777777" w:rsidR="00337D93" w:rsidRPr="00A456CC" w:rsidRDefault="00337D93" w:rsidP="00D755F0">
      <w:pPr>
        <w:pStyle w:val="Prosttext"/>
        <w:spacing w:line="360" w:lineRule="auto"/>
        <w:ind w:left="720" w:hanging="720"/>
        <w:jc w:val="both"/>
        <w:rPr>
          <w:rFonts w:ascii="Arial" w:hAnsi="Arial" w:cs="Arial"/>
          <w:sz w:val="24"/>
          <w:szCs w:val="24"/>
        </w:rPr>
      </w:pPr>
    </w:p>
    <w:p w14:paraId="1EEC3FB5"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D755F0">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D755F0">
      <w:pPr>
        <w:pStyle w:val="Prosttext"/>
        <w:spacing w:line="360" w:lineRule="auto"/>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A25140" w:rsidR="0075782F"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D755F0">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A456CC" w:rsidRDefault="007B45B9" w:rsidP="00D755F0">
      <w:pPr>
        <w:pStyle w:val="Prosttext"/>
        <w:spacing w:line="360" w:lineRule="auto"/>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23FCDA24" w14:textId="77777777" w:rsidR="00A456CC" w:rsidRPr="00A456CC" w:rsidRDefault="00A456CC" w:rsidP="00D755F0">
      <w:pPr>
        <w:pStyle w:val="Prosttext"/>
        <w:spacing w:line="360" w:lineRule="auto"/>
        <w:ind w:left="720" w:hanging="720"/>
        <w:jc w:val="both"/>
        <w:rPr>
          <w:rFonts w:ascii="Arial" w:hAnsi="Arial" w:cs="Arial"/>
          <w:sz w:val="24"/>
          <w:szCs w:val="24"/>
        </w:rPr>
      </w:pPr>
    </w:p>
    <w:p w14:paraId="364950D9" w14:textId="77777777" w:rsidR="003A2272" w:rsidRP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67FC51BC" w:rsidR="003A2272" w:rsidRPr="00A456CC" w:rsidRDefault="003A3F17" w:rsidP="00D755F0">
      <w:pPr>
        <w:pStyle w:val="Prosttext"/>
        <w:spacing w:line="360" w:lineRule="auto"/>
        <w:ind w:left="720" w:hanging="720"/>
        <w:rPr>
          <w:rFonts w:ascii="Arial" w:hAnsi="Arial" w:cs="Arial"/>
          <w:sz w:val="24"/>
          <w:szCs w:val="24"/>
        </w:rPr>
      </w:pPr>
      <w:r w:rsidRPr="003A3F17">
        <w:rPr>
          <w:rFonts w:ascii="Arial" w:hAnsi="Arial" w:cs="Arial"/>
          <w:b/>
          <w:bCs/>
          <w:sz w:val="24"/>
          <w:szCs w:val="24"/>
        </w:rPr>
        <w:t>14.1</w:t>
      </w:r>
      <w:r w:rsidRPr="003A3F17">
        <w:rPr>
          <w:rFonts w:ascii="Arial" w:hAnsi="Arial" w:cs="Arial"/>
          <w:b/>
          <w:bCs/>
          <w:sz w:val="24"/>
          <w:szCs w:val="24"/>
        </w:rPr>
        <w:tab/>
      </w:r>
      <w:r w:rsidR="003A2272" w:rsidRPr="00A456CC">
        <w:rPr>
          <w:rFonts w:ascii="Arial" w:hAnsi="Arial" w:cs="Arial"/>
          <w:sz w:val="24"/>
          <w:szCs w:val="24"/>
        </w:rPr>
        <w:t>Tato smlouva, její výklad a otázky v ní neupravené se řídí českým právem.</w:t>
      </w:r>
    </w:p>
    <w:p w14:paraId="6E08369B" w14:textId="77777777" w:rsidR="00A456CC" w:rsidRPr="00A456CC" w:rsidRDefault="00A456CC" w:rsidP="00D755F0">
      <w:pPr>
        <w:pStyle w:val="Prosttext"/>
        <w:spacing w:line="360" w:lineRule="auto"/>
        <w:ind w:left="720" w:hanging="720"/>
        <w:jc w:val="both"/>
        <w:rPr>
          <w:rFonts w:ascii="Arial" w:hAnsi="Arial" w:cs="Arial"/>
          <w:sz w:val="24"/>
          <w:szCs w:val="24"/>
        </w:rPr>
      </w:pPr>
    </w:p>
    <w:p w14:paraId="4C23BD16" w14:textId="6190E0F7" w:rsidR="003A2272" w:rsidRPr="00A456CC" w:rsidRDefault="00E77570" w:rsidP="00D755F0">
      <w:pPr>
        <w:pStyle w:val="Prosttext"/>
        <w:spacing w:line="360" w:lineRule="auto"/>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KONTAKTNÍ OSOBY</w:t>
      </w:r>
    </w:p>
    <w:p w14:paraId="04E6BE9F" w14:textId="61C3C258" w:rsidR="003A2272" w:rsidRPr="00A456CC" w:rsidRDefault="00E77570" w:rsidP="00D755F0">
      <w:pPr>
        <w:pStyle w:val="Prosttext"/>
        <w:spacing w:line="360" w:lineRule="auto"/>
        <w:ind w:left="705" w:hanging="705"/>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003A2272" w:rsidRPr="00A456CC">
        <w:rPr>
          <w:rFonts w:ascii="Arial" w:hAnsi="Arial" w:cs="Arial"/>
          <w:b/>
          <w:sz w:val="24"/>
          <w:szCs w:val="24"/>
        </w:rPr>
        <w:t>.1</w:t>
      </w:r>
      <w:r w:rsidR="003A2272" w:rsidRPr="00A456CC">
        <w:rPr>
          <w:rFonts w:ascii="Arial" w:hAnsi="Arial" w:cs="Arial"/>
          <w:sz w:val="24"/>
          <w:szCs w:val="24"/>
        </w:rPr>
        <w:tab/>
        <w:t xml:space="preserve">Kontaktní osobou Pronajímatele je </w:t>
      </w:r>
      <w:r w:rsidR="00800A03">
        <w:rPr>
          <w:rFonts w:ascii="Arial" w:hAnsi="Arial" w:cs="Arial"/>
          <w:sz w:val="24"/>
          <w:szCs w:val="24"/>
        </w:rPr>
        <w:t>XXXXXXXXXXX</w:t>
      </w:r>
      <w:r w:rsidR="006B0735" w:rsidRPr="00A456CC">
        <w:rPr>
          <w:rFonts w:ascii="Arial" w:hAnsi="Arial" w:cs="Arial"/>
          <w:sz w:val="24"/>
          <w:szCs w:val="24"/>
        </w:rPr>
        <w:t xml:space="preserve">, </w:t>
      </w:r>
      <w:r w:rsidR="003A3F17">
        <w:rPr>
          <w:rFonts w:ascii="Arial" w:hAnsi="Arial" w:cs="Arial"/>
          <w:sz w:val="24"/>
          <w:szCs w:val="24"/>
        </w:rPr>
        <w:t xml:space="preserve">tel.: </w:t>
      </w:r>
      <w:r w:rsidR="00800A03">
        <w:rPr>
          <w:rFonts w:ascii="Arial" w:hAnsi="Arial" w:cs="Arial"/>
          <w:sz w:val="24"/>
          <w:szCs w:val="24"/>
        </w:rPr>
        <w:t>XXXXXXXXX</w:t>
      </w:r>
      <w:r w:rsidR="003A3F17">
        <w:rPr>
          <w:rFonts w:ascii="Arial" w:hAnsi="Arial" w:cs="Arial"/>
          <w:sz w:val="24"/>
          <w:szCs w:val="24"/>
        </w:rPr>
        <w:t xml:space="preserve">; </w:t>
      </w:r>
      <w:r w:rsidR="003A2272" w:rsidRPr="00A456CC">
        <w:rPr>
          <w:rFonts w:ascii="Arial" w:hAnsi="Arial" w:cs="Arial"/>
          <w:sz w:val="24"/>
          <w:szCs w:val="24"/>
        </w:rPr>
        <w:t>e-mailová adres</w:t>
      </w:r>
      <w:r w:rsidR="006B0735" w:rsidRPr="00A456CC">
        <w:rPr>
          <w:rFonts w:ascii="Arial" w:hAnsi="Arial" w:cs="Arial"/>
          <w:sz w:val="24"/>
          <w:szCs w:val="24"/>
        </w:rPr>
        <w:t>a:</w:t>
      </w:r>
      <w:r w:rsidR="003A2272" w:rsidRPr="00A456CC">
        <w:rPr>
          <w:rFonts w:ascii="Arial" w:hAnsi="Arial" w:cs="Arial"/>
          <w:sz w:val="24"/>
          <w:szCs w:val="24"/>
        </w:rPr>
        <w:t xml:space="preserve"> </w:t>
      </w:r>
      <w:r w:rsidR="00800A03" w:rsidRPr="00800A03">
        <w:rPr>
          <w:rFonts w:asciiTheme="minorHAnsi" w:hAnsiTheme="minorHAnsi" w:cstheme="minorHAnsi"/>
          <w:sz w:val="28"/>
          <w:szCs w:val="28"/>
        </w:rPr>
        <w:t>XXXXXXXXXXXXXXXXX.</w:t>
      </w:r>
    </w:p>
    <w:p w14:paraId="3E74800C" w14:textId="61BF66B9" w:rsidR="00610711" w:rsidRPr="00A456CC" w:rsidRDefault="00610711" w:rsidP="00610711">
      <w:pPr>
        <w:pStyle w:val="Prosttext"/>
        <w:spacing w:line="360" w:lineRule="auto"/>
        <w:ind w:left="720" w:hanging="720"/>
        <w:jc w:val="both"/>
        <w:rPr>
          <w:rFonts w:ascii="Arial" w:hAnsi="Arial" w:cs="Arial"/>
          <w:sz w:val="24"/>
          <w:szCs w:val="24"/>
        </w:rPr>
      </w:pPr>
      <w:r>
        <w:rPr>
          <w:rFonts w:ascii="Arial" w:hAnsi="Arial" w:cs="Arial"/>
          <w:b/>
          <w:sz w:val="24"/>
          <w:szCs w:val="24"/>
        </w:rPr>
        <w:t>15</w:t>
      </w:r>
      <w:r w:rsidRPr="00A456CC">
        <w:rPr>
          <w:rFonts w:ascii="Arial" w:hAnsi="Arial" w:cs="Arial"/>
          <w:b/>
          <w:sz w:val="24"/>
          <w:szCs w:val="24"/>
        </w:rPr>
        <w:t>.2</w:t>
      </w:r>
      <w:r w:rsidRPr="00A456CC">
        <w:rPr>
          <w:rFonts w:ascii="Arial" w:hAnsi="Arial" w:cs="Arial"/>
          <w:b/>
          <w:sz w:val="24"/>
          <w:szCs w:val="24"/>
        </w:rPr>
        <w:tab/>
      </w:r>
      <w:r w:rsidRPr="00A456CC">
        <w:rPr>
          <w:rFonts w:ascii="Arial" w:hAnsi="Arial" w:cs="Arial"/>
          <w:sz w:val="24"/>
          <w:szCs w:val="24"/>
        </w:rPr>
        <w:t>Kontaktní osobou Nájemce ve věcech provozních</w:t>
      </w:r>
      <w:r>
        <w:rPr>
          <w:rFonts w:ascii="Arial" w:hAnsi="Arial" w:cs="Arial"/>
          <w:sz w:val="24"/>
          <w:szCs w:val="24"/>
        </w:rPr>
        <w:t xml:space="preserve"> a smluvních</w:t>
      </w:r>
      <w:r w:rsidRPr="00A456CC">
        <w:rPr>
          <w:rFonts w:ascii="Arial" w:hAnsi="Arial" w:cs="Arial"/>
          <w:sz w:val="24"/>
          <w:szCs w:val="24"/>
        </w:rPr>
        <w:t xml:space="preserve"> je </w:t>
      </w:r>
      <w:r w:rsidR="00800A03">
        <w:rPr>
          <w:rFonts w:ascii="Arial" w:hAnsi="Arial" w:cs="Arial"/>
          <w:sz w:val="24"/>
          <w:szCs w:val="24"/>
        </w:rPr>
        <w:t>XXXXXXXXX</w:t>
      </w:r>
      <w:r w:rsidRPr="00A456CC">
        <w:rPr>
          <w:rFonts w:ascii="Arial" w:hAnsi="Arial" w:cs="Arial"/>
          <w:sz w:val="24"/>
          <w:szCs w:val="24"/>
        </w:rPr>
        <w:t xml:space="preserve">, na tel. č. </w:t>
      </w:r>
      <w:r w:rsidR="00800A03">
        <w:rPr>
          <w:rFonts w:ascii="Arial" w:hAnsi="Arial" w:cs="Arial"/>
          <w:sz w:val="24"/>
          <w:szCs w:val="24"/>
        </w:rPr>
        <w:t>XXXXXXXXX</w:t>
      </w:r>
      <w:r w:rsidRPr="00A456CC">
        <w:rPr>
          <w:rFonts w:ascii="Arial" w:hAnsi="Arial" w:cs="Arial"/>
          <w:sz w:val="24"/>
          <w:szCs w:val="24"/>
        </w:rPr>
        <w:t xml:space="preserve"> či e-mailová adresa</w:t>
      </w:r>
      <w:r>
        <w:rPr>
          <w:rFonts w:ascii="Arial" w:hAnsi="Arial" w:cs="Arial"/>
          <w:sz w:val="24"/>
          <w:szCs w:val="24"/>
        </w:rPr>
        <w:t xml:space="preserve">: </w:t>
      </w:r>
      <w:r w:rsidR="00800A03">
        <w:rPr>
          <w:rFonts w:ascii="Arial" w:hAnsi="Arial" w:cs="Arial"/>
          <w:sz w:val="24"/>
          <w:szCs w:val="24"/>
        </w:rPr>
        <w:t>XXXXXXXXXXXXXXXX</w:t>
      </w:r>
      <w:r>
        <w:rPr>
          <w:rFonts w:ascii="Arial" w:hAnsi="Arial" w:cs="Arial"/>
          <w:sz w:val="24"/>
          <w:szCs w:val="24"/>
        </w:rPr>
        <w:t>.</w:t>
      </w:r>
      <w:r w:rsidRPr="00A456CC">
        <w:rPr>
          <w:rFonts w:ascii="Arial" w:hAnsi="Arial" w:cs="Arial"/>
          <w:sz w:val="24"/>
          <w:szCs w:val="24"/>
        </w:rPr>
        <w:t xml:space="preserve"> </w:t>
      </w:r>
    </w:p>
    <w:p w14:paraId="58ED2DCC" w14:textId="77777777" w:rsidR="003A2272" w:rsidRDefault="003A2272" w:rsidP="00610711">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 xml:space="preserve">Změna v kontaktních osobách uvedených výše je účinná doručením písemného oznámení (dle podmínek dohodnutých v této smlouvě) druhé smluvní straně, </w:t>
      </w:r>
      <w:r w:rsidRPr="00A456CC">
        <w:rPr>
          <w:rFonts w:ascii="Arial" w:hAnsi="Arial" w:cs="Arial"/>
          <w:sz w:val="24"/>
          <w:szCs w:val="24"/>
        </w:rPr>
        <w:lastRenderedPageBreak/>
        <w:t>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6C082769" w14:textId="77777777" w:rsidR="00A456CC" w:rsidRDefault="00A456CC" w:rsidP="00D755F0">
      <w:pPr>
        <w:pStyle w:val="Prosttext"/>
        <w:spacing w:line="360" w:lineRule="auto"/>
        <w:ind w:left="720" w:hanging="720"/>
        <w:jc w:val="both"/>
        <w:rPr>
          <w:rFonts w:ascii="Arial" w:hAnsi="Arial" w:cs="Arial"/>
          <w:sz w:val="24"/>
          <w:szCs w:val="24"/>
        </w:rPr>
      </w:pPr>
    </w:p>
    <w:p w14:paraId="575C67AF" w14:textId="0E133F72" w:rsidR="003A2272" w:rsidRPr="00A456CC" w:rsidRDefault="003A2272" w:rsidP="00D755F0">
      <w:pPr>
        <w:pStyle w:val="Prosttext"/>
        <w:keepNext/>
        <w:spacing w:line="360" w:lineRule="auto"/>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D755F0">
      <w:pPr>
        <w:pStyle w:val="Prosttext"/>
        <w:keepNext/>
        <w:spacing w:line="360" w:lineRule="auto"/>
        <w:ind w:left="720" w:hanging="720"/>
        <w:jc w:val="center"/>
        <w:rPr>
          <w:rFonts w:ascii="Arial" w:hAnsi="Arial" w:cs="Arial"/>
          <w:b/>
          <w:sz w:val="24"/>
          <w:szCs w:val="24"/>
        </w:rPr>
      </w:pPr>
      <w:r w:rsidRPr="00A456CC">
        <w:rPr>
          <w:rFonts w:ascii="Arial" w:hAnsi="Arial" w:cs="Arial"/>
          <w:b/>
          <w:sz w:val="24"/>
          <w:szCs w:val="24"/>
        </w:rPr>
        <w:t>SALVATORNÍ USTANOVENÍ</w:t>
      </w:r>
    </w:p>
    <w:p w14:paraId="701CBEA1" w14:textId="1EB90541" w:rsidR="003A2272" w:rsidRDefault="00162C3D" w:rsidP="003A3F17">
      <w:pPr>
        <w:pStyle w:val="Prosttext"/>
        <w:spacing w:line="360" w:lineRule="auto"/>
        <w:ind w:left="705" w:hanging="705"/>
        <w:jc w:val="both"/>
        <w:rPr>
          <w:rFonts w:ascii="Arial" w:hAnsi="Arial" w:cs="Arial"/>
          <w:sz w:val="24"/>
          <w:szCs w:val="24"/>
        </w:rPr>
      </w:pPr>
      <w:r w:rsidRPr="003A3F17">
        <w:rPr>
          <w:rFonts w:ascii="Arial" w:hAnsi="Arial" w:cs="Arial"/>
          <w:b/>
          <w:bCs/>
          <w:sz w:val="24"/>
          <w:szCs w:val="24"/>
        </w:rPr>
        <w:t>16.1</w:t>
      </w:r>
      <w:r w:rsidRPr="003A3F17">
        <w:rPr>
          <w:rFonts w:ascii="Arial" w:hAnsi="Arial" w:cs="Arial"/>
          <w:b/>
          <w:bCs/>
          <w:sz w:val="24"/>
          <w:szCs w:val="24"/>
        </w:rPr>
        <w:tab/>
      </w:r>
      <w:r w:rsidR="003A2272"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7BD93F02" w14:textId="77777777" w:rsidR="008C2756" w:rsidRPr="00A456CC" w:rsidRDefault="008C2756" w:rsidP="00D755F0">
      <w:pPr>
        <w:pStyle w:val="Prosttext"/>
        <w:spacing w:line="360" w:lineRule="auto"/>
        <w:ind w:left="720" w:hanging="720"/>
        <w:jc w:val="both"/>
        <w:rPr>
          <w:rFonts w:ascii="Arial" w:hAnsi="Arial" w:cs="Arial"/>
          <w:sz w:val="24"/>
          <w:szCs w:val="24"/>
        </w:rPr>
      </w:pPr>
    </w:p>
    <w:p w14:paraId="58531A93" w14:textId="1375C3F2" w:rsidR="003A2272" w:rsidRPr="00A456CC" w:rsidRDefault="003D5F23"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D755F0">
      <w:pPr>
        <w:pStyle w:val="Prosttext"/>
        <w:spacing w:line="360" w:lineRule="auto"/>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76869DCA" w:rsidR="00A456CC" w:rsidRDefault="003D5F23"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p>
    <w:p w14:paraId="6700A53D" w14:textId="2613BB8D" w:rsidR="008C2756" w:rsidRDefault="003A2272"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D755F0">
      <w:pPr>
        <w:pStyle w:val="Prosttext"/>
        <w:spacing w:line="360" w:lineRule="auto"/>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3F438B27" w14:textId="77777777" w:rsidR="003D5F23" w:rsidRDefault="003D5F23" w:rsidP="00D755F0">
      <w:pPr>
        <w:pStyle w:val="Prosttext"/>
        <w:spacing w:line="360" w:lineRule="auto"/>
        <w:rPr>
          <w:rFonts w:ascii="Arial" w:hAnsi="Arial" w:cs="Arial"/>
          <w:sz w:val="24"/>
          <w:szCs w:val="24"/>
        </w:rPr>
      </w:pPr>
    </w:p>
    <w:p w14:paraId="5394C59E" w14:textId="69049B38" w:rsidR="00C550F4" w:rsidRPr="00A456CC" w:rsidRDefault="00C550F4" w:rsidP="00610711">
      <w:pPr>
        <w:tabs>
          <w:tab w:val="left" w:pos="-720"/>
        </w:tabs>
        <w:spacing w:line="360" w:lineRule="auto"/>
        <w:jc w:val="both"/>
        <w:rPr>
          <w:rFonts w:ascii="Arial" w:hAnsi="Arial" w:cs="Arial"/>
          <w:sz w:val="24"/>
          <w:szCs w:val="24"/>
        </w:rPr>
      </w:pPr>
      <w:r w:rsidRPr="00C550F4">
        <w:rPr>
          <w:rFonts w:ascii="Arial" w:hAnsi="Arial" w:cs="Arial"/>
          <w:spacing w:val="-2"/>
          <w:sz w:val="24"/>
          <w:szCs w:val="24"/>
        </w:rPr>
        <w:t>V</w:t>
      </w:r>
      <w:r w:rsidRPr="00C550F4">
        <w:rPr>
          <w:rFonts w:ascii="Arial" w:hAnsi="Arial" w:cs="Arial"/>
          <w:spacing w:val="-2"/>
          <w:sz w:val="24"/>
          <w:szCs w:val="24"/>
          <w:lang w:val="cs-CZ"/>
        </w:rPr>
        <w:t xml:space="preserve"> Praze</w:t>
      </w:r>
      <w:r w:rsidRPr="00C550F4">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t>V</w:t>
      </w:r>
      <w:r>
        <w:rPr>
          <w:rFonts w:ascii="Arial" w:hAnsi="Arial" w:cs="Arial"/>
          <w:spacing w:val="-2"/>
          <w:sz w:val="24"/>
          <w:szCs w:val="24"/>
        </w:rPr>
        <w:t xml:space="preserve"> </w:t>
      </w:r>
      <w:proofErr w:type="spellStart"/>
      <w:r>
        <w:rPr>
          <w:rFonts w:ascii="Arial" w:hAnsi="Arial" w:cs="Arial"/>
          <w:spacing w:val="-2"/>
          <w:sz w:val="24"/>
          <w:szCs w:val="24"/>
        </w:rPr>
        <w:t>Praze</w:t>
      </w:r>
      <w:proofErr w:type="spellEnd"/>
      <w:r>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D755F0">
            <w:pPr>
              <w:spacing w:before="120" w:after="0" w:line="36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D755F0">
            <w:pPr>
              <w:spacing w:before="120" w:after="0" w:line="360" w:lineRule="auto"/>
              <w:rPr>
                <w:rFonts w:ascii="Arial" w:hAnsi="Arial" w:cs="Arial"/>
                <w:sz w:val="24"/>
                <w:szCs w:val="24"/>
              </w:rPr>
            </w:pPr>
          </w:p>
        </w:tc>
        <w:tc>
          <w:tcPr>
            <w:tcW w:w="4157" w:type="dxa"/>
            <w:vAlign w:val="bottom"/>
          </w:tcPr>
          <w:p w14:paraId="20CE5DC2" w14:textId="77777777" w:rsidR="003D5F23" w:rsidRPr="00A456CC" w:rsidRDefault="00FD0FE4" w:rsidP="00D755F0">
            <w:pPr>
              <w:spacing w:before="120" w:after="0" w:line="36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D755F0">
            <w:pPr>
              <w:spacing w:before="120" w:after="0" w:line="360" w:lineRule="auto"/>
              <w:jc w:val="both"/>
              <w:rPr>
                <w:rFonts w:ascii="Arial" w:hAnsi="Arial" w:cs="Arial"/>
                <w:sz w:val="24"/>
                <w:szCs w:val="24"/>
              </w:rPr>
            </w:pPr>
          </w:p>
        </w:tc>
        <w:tc>
          <w:tcPr>
            <w:tcW w:w="709" w:type="dxa"/>
          </w:tcPr>
          <w:p w14:paraId="2A839155" w14:textId="77777777" w:rsidR="003D5F23" w:rsidRPr="00A456CC" w:rsidRDefault="003D5F23" w:rsidP="00D755F0">
            <w:pPr>
              <w:spacing w:before="120" w:after="0" w:line="360" w:lineRule="auto"/>
              <w:jc w:val="both"/>
              <w:rPr>
                <w:rFonts w:ascii="Arial" w:hAnsi="Arial" w:cs="Arial"/>
                <w:sz w:val="24"/>
                <w:szCs w:val="24"/>
              </w:rPr>
            </w:pPr>
          </w:p>
        </w:tc>
        <w:tc>
          <w:tcPr>
            <w:tcW w:w="4157" w:type="dxa"/>
          </w:tcPr>
          <w:p w14:paraId="146B3EB3" w14:textId="77777777" w:rsidR="003D5F23" w:rsidRPr="00A456CC" w:rsidRDefault="003D5F23" w:rsidP="00D755F0">
            <w:pPr>
              <w:spacing w:before="120" w:after="0" w:line="36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37F13264" w:rsidR="003D5F23" w:rsidRPr="00A96B68" w:rsidRDefault="00610711" w:rsidP="00D755F0">
            <w:pPr>
              <w:spacing w:before="120" w:after="0" w:line="360" w:lineRule="auto"/>
              <w:rPr>
                <w:rFonts w:ascii="Arial" w:hAnsi="Arial" w:cs="Arial"/>
                <w:sz w:val="24"/>
                <w:szCs w:val="24"/>
              </w:rPr>
            </w:pPr>
            <w:r>
              <w:rPr>
                <w:rFonts w:ascii="Arial" w:hAnsi="Arial" w:cs="Arial"/>
                <w:sz w:val="24"/>
                <w:szCs w:val="24"/>
              </w:rPr>
              <w:t>Jiří Maroušek</w:t>
            </w:r>
          </w:p>
        </w:tc>
        <w:tc>
          <w:tcPr>
            <w:tcW w:w="709" w:type="dxa"/>
            <w:vAlign w:val="center"/>
          </w:tcPr>
          <w:p w14:paraId="1CDC50C3" w14:textId="77777777" w:rsidR="003D5F23" w:rsidRPr="00A96B68" w:rsidRDefault="003D5F23" w:rsidP="00D755F0">
            <w:pPr>
              <w:spacing w:before="120" w:after="0" w:line="360" w:lineRule="auto"/>
              <w:rPr>
                <w:rFonts w:ascii="Arial" w:hAnsi="Arial" w:cs="Arial"/>
                <w:sz w:val="24"/>
                <w:szCs w:val="24"/>
              </w:rPr>
            </w:pPr>
          </w:p>
        </w:tc>
        <w:tc>
          <w:tcPr>
            <w:tcW w:w="4157" w:type="dxa"/>
            <w:vAlign w:val="center"/>
          </w:tcPr>
          <w:p w14:paraId="4B1301EF" w14:textId="77777777" w:rsidR="003D5F23" w:rsidRPr="00A456CC" w:rsidRDefault="00874295" w:rsidP="00D755F0">
            <w:pPr>
              <w:spacing w:before="120" w:after="0" w:line="360" w:lineRule="auto"/>
              <w:rPr>
                <w:rFonts w:ascii="Arial" w:hAnsi="Arial" w:cs="Arial"/>
                <w:sz w:val="24"/>
                <w:szCs w:val="24"/>
              </w:rPr>
            </w:pPr>
            <w:proofErr w:type="spellStart"/>
            <w:r w:rsidRPr="00A96B68">
              <w:rPr>
                <w:rFonts w:ascii="Arial" w:hAnsi="Arial" w:cs="Arial"/>
                <w:sz w:val="24"/>
                <w:szCs w:val="24"/>
              </w:rPr>
              <w:t>Národní</w:t>
            </w:r>
            <w:proofErr w:type="spellEnd"/>
            <w:r w:rsidRPr="00A96B68">
              <w:rPr>
                <w:rFonts w:ascii="Arial" w:hAnsi="Arial" w:cs="Arial"/>
                <w:sz w:val="24"/>
                <w:szCs w:val="24"/>
              </w:rPr>
              <w:t xml:space="preserve"> </w:t>
            </w:r>
            <w:proofErr w:type="spellStart"/>
            <w:r w:rsidRPr="00A96B68">
              <w:rPr>
                <w:rFonts w:ascii="Arial" w:hAnsi="Arial" w:cs="Arial"/>
                <w:sz w:val="24"/>
                <w:szCs w:val="24"/>
              </w:rPr>
              <w:t>muzeum</w:t>
            </w:r>
            <w:proofErr w:type="spellEnd"/>
          </w:p>
        </w:tc>
      </w:tr>
      <w:tr w:rsidR="003D5F23" w:rsidRPr="00A456CC" w14:paraId="00BFD87D" w14:textId="77777777" w:rsidTr="003D5F23">
        <w:trPr>
          <w:trHeight w:val="291"/>
          <w:jc w:val="center"/>
        </w:trPr>
        <w:tc>
          <w:tcPr>
            <w:tcW w:w="4016" w:type="dxa"/>
            <w:vAlign w:val="center"/>
          </w:tcPr>
          <w:p w14:paraId="70147B45" w14:textId="3E621551" w:rsidR="003D5F23" w:rsidRPr="00A456CC" w:rsidRDefault="003D5F23" w:rsidP="00D755F0">
            <w:pPr>
              <w:spacing w:before="120" w:after="0" w:line="36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D755F0">
            <w:pPr>
              <w:spacing w:before="120" w:after="0" w:line="360" w:lineRule="auto"/>
              <w:rPr>
                <w:rFonts w:ascii="Arial" w:hAnsi="Arial" w:cs="Arial"/>
                <w:sz w:val="24"/>
                <w:szCs w:val="24"/>
              </w:rPr>
            </w:pPr>
          </w:p>
        </w:tc>
        <w:tc>
          <w:tcPr>
            <w:tcW w:w="4157" w:type="dxa"/>
            <w:vAlign w:val="center"/>
          </w:tcPr>
          <w:p w14:paraId="4A17FC93" w14:textId="77777777" w:rsidR="003D5F23" w:rsidRPr="00A456CC" w:rsidRDefault="00874295" w:rsidP="00D755F0">
            <w:pPr>
              <w:spacing w:before="120" w:after="0" w:line="360" w:lineRule="auto"/>
              <w:rPr>
                <w:rFonts w:ascii="Arial" w:hAnsi="Arial" w:cs="Arial"/>
                <w:sz w:val="24"/>
                <w:szCs w:val="24"/>
              </w:rPr>
            </w:pPr>
            <w:proofErr w:type="spellStart"/>
            <w:r w:rsidRPr="00A456CC">
              <w:rPr>
                <w:rFonts w:ascii="Arial" w:hAnsi="Arial" w:cs="Arial"/>
                <w:sz w:val="24"/>
                <w:szCs w:val="24"/>
              </w:rPr>
              <w:t>PhDr</w:t>
            </w:r>
            <w:proofErr w:type="spellEnd"/>
            <w:r w:rsidRPr="00A456CC">
              <w:rPr>
                <w:rFonts w:ascii="Arial" w:hAnsi="Arial" w:cs="Arial"/>
                <w:sz w:val="24"/>
                <w:szCs w:val="24"/>
              </w:rPr>
              <w:t xml:space="preserve">. Michal </w:t>
            </w:r>
            <w:proofErr w:type="spellStart"/>
            <w:r w:rsidRPr="00A456CC">
              <w:rPr>
                <w:rFonts w:ascii="Arial" w:hAnsi="Arial" w:cs="Arial"/>
                <w:sz w:val="24"/>
                <w:szCs w:val="24"/>
              </w:rPr>
              <w:t>Lukeš</w:t>
            </w:r>
            <w:proofErr w:type="spellEnd"/>
            <w:r w:rsidRPr="00A456CC">
              <w:rPr>
                <w:rFonts w:ascii="Arial" w:hAnsi="Arial" w:cs="Arial"/>
                <w:sz w:val="24"/>
                <w:szCs w:val="24"/>
              </w:rPr>
              <w:t xml:space="preserve">, </w:t>
            </w:r>
            <w:proofErr w:type="spellStart"/>
            <w:proofErr w:type="gramStart"/>
            <w:r w:rsidRPr="00A456CC">
              <w:rPr>
                <w:rFonts w:ascii="Arial" w:hAnsi="Arial" w:cs="Arial"/>
                <w:sz w:val="24"/>
                <w:szCs w:val="24"/>
              </w:rPr>
              <w:t>Ph,.</w:t>
            </w:r>
            <w:proofErr w:type="gramEnd"/>
            <w:r w:rsidRPr="00A456CC">
              <w:rPr>
                <w:rFonts w:ascii="Arial" w:hAnsi="Arial" w:cs="Arial"/>
                <w:sz w:val="24"/>
                <w:szCs w:val="24"/>
              </w:rPr>
              <w:t>D</w:t>
            </w:r>
            <w:proofErr w:type="spellEnd"/>
            <w:r w:rsidRPr="00A456CC">
              <w:rPr>
                <w:rFonts w:ascii="Arial" w:hAnsi="Arial" w:cs="Arial"/>
                <w:sz w:val="24"/>
                <w:szCs w:val="24"/>
              </w:rPr>
              <w:t>.</w:t>
            </w:r>
          </w:p>
          <w:p w14:paraId="154181D9" w14:textId="77777777" w:rsidR="00874295" w:rsidRPr="00A456CC" w:rsidRDefault="00874295" w:rsidP="00D755F0">
            <w:pPr>
              <w:spacing w:before="120" w:after="0" w:line="36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w:t>
            </w:r>
            <w:proofErr w:type="spellStart"/>
            <w:r w:rsidRPr="00A456CC">
              <w:rPr>
                <w:rFonts w:ascii="Arial" w:hAnsi="Arial" w:cs="Arial"/>
                <w:sz w:val="24"/>
                <w:szCs w:val="24"/>
              </w:rPr>
              <w:t>ředitel</w:t>
            </w:r>
            <w:proofErr w:type="spellEnd"/>
          </w:p>
          <w:p w14:paraId="0D1F31A2" w14:textId="77777777" w:rsidR="00B36EC2" w:rsidRPr="00A456CC" w:rsidRDefault="00B36EC2" w:rsidP="00D755F0">
            <w:pPr>
              <w:spacing w:before="120" w:after="0" w:line="360" w:lineRule="auto"/>
              <w:rPr>
                <w:rFonts w:ascii="Arial" w:hAnsi="Arial" w:cs="Arial"/>
                <w:sz w:val="24"/>
                <w:szCs w:val="24"/>
              </w:rPr>
            </w:pPr>
          </w:p>
        </w:tc>
      </w:tr>
    </w:tbl>
    <w:p w14:paraId="5FF0679E" w14:textId="37BC31DF" w:rsidR="007A3586" w:rsidRDefault="007A3586" w:rsidP="00D755F0">
      <w:pPr>
        <w:pStyle w:val="Prosttext"/>
        <w:spacing w:line="360" w:lineRule="auto"/>
        <w:rPr>
          <w:rFonts w:ascii="Arial" w:hAnsi="Arial" w:cs="Arial"/>
          <w:sz w:val="24"/>
          <w:szCs w:val="24"/>
        </w:rPr>
      </w:pPr>
    </w:p>
    <w:p w14:paraId="49D20004" w14:textId="1FFE1FDA" w:rsidR="00DE088B" w:rsidRDefault="00DE088B" w:rsidP="00D755F0">
      <w:pPr>
        <w:pStyle w:val="Prosttext"/>
        <w:spacing w:line="360" w:lineRule="auto"/>
        <w:rPr>
          <w:rFonts w:ascii="Arial" w:hAnsi="Arial" w:cs="Arial"/>
          <w:sz w:val="24"/>
          <w:szCs w:val="24"/>
        </w:rPr>
      </w:pPr>
      <w:r>
        <w:rPr>
          <w:rFonts w:ascii="Arial" w:hAnsi="Arial" w:cs="Arial"/>
          <w:sz w:val="24"/>
          <w:szCs w:val="24"/>
        </w:rPr>
        <w:t xml:space="preserve">Příloha č. 1 Půdorys </w:t>
      </w:r>
      <w:r w:rsidR="00020346">
        <w:rPr>
          <w:rFonts w:ascii="Arial" w:hAnsi="Arial" w:cs="Arial"/>
          <w:sz w:val="24"/>
          <w:szCs w:val="24"/>
        </w:rPr>
        <w:t xml:space="preserve">a umístění </w:t>
      </w:r>
      <w:r>
        <w:rPr>
          <w:rFonts w:ascii="Arial" w:hAnsi="Arial" w:cs="Arial"/>
          <w:sz w:val="24"/>
          <w:szCs w:val="24"/>
        </w:rPr>
        <w:t>prostor</w:t>
      </w:r>
    </w:p>
    <w:p w14:paraId="7318A68A" w14:textId="1D70709D" w:rsidR="00020346" w:rsidRPr="00A456CC" w:rsidRDefault="00020346" w:rsidP="00D755F0">
      <w:pPr>
        <w:pStyle w:val="Prosttext"/>
        <w:spacing w:line="360" w:lineRule="auto"/>
        <w:rPr>
          <w:rFonts w:ascii="Arial" w:hAnsi="Arial" w:cs="Arial"/>
          <w:sz w:val="24"/>
          <w:szCs w:val="24"/>
        </w:rPr>
      </w:pPr>
      <w:r>
        <w:rPr>
          <w:rFonts w:ascii="Arial" w:hAnsi="Arial" w:cs="Arial"/>
          <w:sz w:val="24"/>
          <w:szCs w:val="24"/>
        </w:rPr>
        <w:t>Příloha č. 2 Soupis vybavení</w:t>
      </w:r>
      <w:r w:rsidR="00D545C8">
        <w:rPr>
          <w:rFonts w:ascii="Arial" w:hAnsi="Arial" w:cs="Arial"/>
          <w:sz w:val="24"/>
          <w:szCs w:val="24"/>
        </w:rPr>
        <w:t xml:space="preserve"> obchodu</w:t>
      </w:r>
    </w:p>
    <w:sectPr w:rsidR="00020346" w:rsidRPr="00A456CC" w:rsidSect="00B72DA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EC412" w14:textId="77777777" w:rsidR="00506FEF" w:rsidRDefault="00506FEF" w:rsidP="005A2ED4">
      <w:pPr>
        <w:spacing w:after="0" w:line="240" w:lineRule="auto"/>
      </w:pPr>
      <w:r>
        <w:separator/>
      </w:r>
    </w:p>
  </w:endnote>
  <w:endnote w:type="continuationSeparator" w:id="0">
    <w:p w14:paraId="6E0887B6" w14:textId="77777777" w:rsidR="00506FEF" w:rsidRDefault="00506FEF"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223E2" w14:textId="77777777" w:rsidR="00506FEF" w:rsidRDefault="00506FEF" w:rsidP="005A2ED4">
      <w:pPr>
        <w:spacing w:after="0" w:line="240" w:lineRule="auto"/>
      </w:pPr>
      <w:r>
        <w:separator/>
      </w:r>
    </w:p>
  </w:footnote>
  <w:footnote w:type="continuationSeparator" w:id="0">
    <w:p w14:paraId="3091207F" w14:textId="77777777" w:rsidR="00506FEF" w:rsidRDefault="00506FEF"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AAD2" w14:textId="77C13855" w:rsidR="00C80705" w:rsidRDefault="00C80705" w:rsidP="00C80705">
    <w:pPr>
      <w:pStyle w:val="Zhlav"/>
    </w:pPr>
    <w:r>
      <w:rPr>
        <w:b/>
        <w:color w:val="365F91" w:themeColor="accent1" w:themeShade="BF"/>
        <w:sz w:val="28"/>
        <w:szCs w:val="28"/>
      </w:rPr>
      <w:tab/>
    </w:r>
    <w:r>
      <w:rPr>
        <w:b/>
        <w:color w:val="365F91" w:themeColor="accent1" w:themeShade="BF"/>
        <w:sz w:val="28"/>
        <w:szCs w:val="28"/>
      </w:rPr>
      <w:tab/>
    </w:r>
  </w:p>
  <w:p w14:paraId="46C29BC7" w14:textId="77777777" w:rsidR="00610711" w:rsidRDefault="00610711" w:rsidP="00610711">
    <w:pPr>
      <w:pStyle w:val="Zhlav"/>
      <w:jc w:val="right"/>
      <w:rPr>
        <w:sz w:val="18"/>
        <w:szCs w:val="18"/>
      </w:rPr>
    </w:pPr>
    <w:proofErr w:type="spellStart"/>
    <w:r>
      <w:rPr>
        <w:sz w:val="18"/>
        <w:szCs w:val="18"/>
      </w:rPr>
      <w:t>č.j</w:t>
    </w:r>
    <w:proofErr w:type="spellEnd"/>
    <w:r>
      <w:rPr>
        <w:sz w:val="18"/>
        <w:szCs w:val="18"/>
      </w:rPr>
      <w:t>. 2020/3316</w:t>
    </w:r>
    <w:r w:rsidRPr="00F26DBB">
      <w:rPr>
        <w:sz w:val="18"/>
        <w:szCs w:val="18"/>
      </w:rPr>
      <w:t>/NM</w:t>
    </w:r>
  </w:p>
  <w:p w14:paraId="32DEF06B" w14:textId="77777777" w:rsidR="00610711" w:rsidRPr="00F26DBB" w:rsidRDefault="00610711" w:rsidP="00610711">
    <w:pPr>
      <w:pStyle w:val="Zhlav"/>
      <w:tabs>
        <w:tab w:val="clear" w:pos="9072"/>
        <w:tab w:val="right" w:pos="6946"/>
      </w:tabs>
      <w:jc w:val="right"/>
      <w:rPr>
        <w:sz w:val="18"/>
        <w:szCs w:val="18"/>
      </w:rPr>
    </w:pPr>
    <w:r>
      <w:rPr>
        <w:sz w:val="18"/>
        <w:szCs w:val="18"/>
      </w:rPr>
      <w:t>S 200714</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20346"/>
    <w:rsid w:val="00061C04"/>
    <w:rsid w:val="00071775"/>
    <w:rsid w:val="00080CDF"/>
    <w:rsid w:val="000A4B75"/>
    <w:rsid w:val="000B4D93"/>
    <w:rsid w:val="000C1923"/>
    <w:rsid w:val="000C3921"/>
    <w:rsid w:val="000E6DB4"/>
    <w:rsid w:val="000E7041"/>
    <w:rsid w:val="000E77A3"/>
    <w:rsid w:val="000F20A1"/>
    <w:rsid w:val="001166A7"/>
    <w:rsid w:val="001435A1"/>
    <w:rsid w:val="00162C3D"/>
    <w:rsid w:val="001662CE"/>
    <w:rsid w:val="00183D1B"/>
    <w:rsid w:val="001E4C6D"/>
    <w:rsid w:val="00222A37"/>
    <w:rsid w:val="00223BD0"/>
    <w:rsid w:val="00244479"/>
    <w:rsid w:val="00250A90"/>
    <w:rsid w:val="00270095"/>
    <w:rsid w:val="002719A9"/>
    <w:rsid w:val="00297224"/>
    <w:rsid w:val="002A48F6"/>
    <w:rsid w:val="002A6D9B"/>
    <w:rsid w:val="002C4774"/>
    <w:rsid w:val="002F7971"/>
    <w:rsid w:val="00322956"/>
    <w:rsid w:val="003234EC"/>
    <w:rsid w:val="00337D93"/>
    <w:rsid w:val="00342BC6"/>
    <w:rsid w:val="00352763"/>
    <w:rsid w:val="00365BCC"/>
    <w:rsid w:val="003711DC"/>
    <w:rsid w:val="00374E7B"/>
    <w:rsid w:val="00376599"/>
    <w:rsid w:val="003857A9"/>
    <w:rsid w:val="003A2272"/>
    <w:rsid w:val="003A3F17"/>
    <w:rsid w:val="003A7052"/>
    <w:rsid w:val="003A7299"/>
    <w:rsid w:val="003C218F"/>
    <w:rsid w:val="003D4AD1"/>
    <w:rsid w:val="003D5F23"/>
    <w:rsid w:val="003F078F"/>
    <w:rsid w:val="003F5374"/>
    <w:rsid w:val="003F7135"/>
    <w:rsid w:val="00414748"/>
    <w:rsid w:val="00416900"/>
    <w:rsid w:val="00427B66"/>
    <w:rsid w:val="0043520B"/>
    <w:rsid w:val="00452079"/>
    <w:rsid w:val="00457242"/>
    <w:rsid w:val="004601FB"/>
    <w:rsid w:val="00460ED4"/>
    <w:rsid w:val="004C1D1D"/>
    <w:rsid w:val="004E4367"/>
    <w:rsid w:val="004F1A2D"/>
    <w:rsid w:val="00501C5D"/>
    <w:rsid w:val="00506FEF"/>
    <w:rsid w:val="005230D6"/>
    <w:rsid w:val="00537D64"/>
    <w:rsid w:val="00566893"/>
    <w:rsid w:val="005809B1"/>
    <w:rsid w:val="00597882"/>
    <w:rsid w:val="00597B8F"/>
    <w:rsid w:val="005A2ED4"/>
    <w:rsid w:val="005B3076"/>
    <w:rsid w:val="005B5513"/>
    <w:rsid w:val="005C18EB"/>
    <w:rsid w:val="005C7DA1"/>
    <w:rsid w:val="005D079D"/>
    <w:rsid w:val="005F65AA"/>
    <w:rsid w:val="0060014A"/>
    <w:rsid w:val="0060397E"/>
    <w:rsid w:val="00610711"/>
    <w:rsid w:val="006351CC"/>
    <w:rsid w:val="00654FE0"/>
    <w:rsid w:val="006840A6"/>
    <w:rsid w:val="006A1805"/>
    <w:rsid w:val="006A1DD1"/>
    <w:rsid w:val="006A62C8"/>
    <w:rsid w:val="006B0735"/>
    <w:rsid w:val="006C02A3"/>
    <w:rsid w:val="006D3EF1"/>
    <w:rsid w:val="00701699"/>
    <w:rsid w:val="0075782F"/>
    <w:rsid w:val="0076395E"/>
    <w:rsid w:val="00794BE9"/>
    <w:rsid w:val="007A249E"/>
    <w:rsid w:val="007A3586"/>
    <w:rsid w:val="007B45B9"/>
    <w:rsid w:val="007D55AA"/>
    <w:rsid w:val="007E6C68"/>
    <w:rsid w:val="007E7B74"/>
    <w:rsid w:val="007F5776"/>
    <w:rsid w:val="007F5A2E"/>
    <w:rsid w:val="00800A03"/>
    <w:rsid w:val="0083308B"/>
    <w:rsid w:val="00837922"/>
    <w:rsid w:val="00844DD4"/>
    <w:rsid w:val="00865C9E"/>
    <w:rsid w:val="00874295"/>
    <w:rsid w:val="00877A44"/>
    <w:rsid w:val="008A73AB"/>
    <w:rsid w:val="008C2756"/>
    <w:rsid w:val="008D4E21"/>
    <w:rsid w:val="008D77C6"/>
    <w:rsid w:val="008F118C"/>
    <w:rsid w:val="00901DDA"/>
    <w:rsid w:val="009123AC"/>
    <w:rsid w:val="009455FF"/>
    <w:rsid w:val="00951316"/>
    <w:rsid w:val="00964CA2"/>
    <w:rsid w:val="00986FD4"/>
    <w:rsid w:val="009A06E6"/>
    <w:rsid w:val="009B688A"/>
    <w:rsid w:val="009C4D06"/>
    <w:rsid w:val="009D67D3"/>
    <w:rsid w:val="00A02C4D"/>
    <w:rsid w:val="00A22135"/>
    <w:rsid w:val="00A26BBE"/>
    <w:rsid w:val="00A456CC"/>
    <w:rsid w:val="00A64A24"/>
    <w:rsid w:val="00A76A77"/>
    <w:rsid w:val="00A8559A"/>
    <w:rsid w:val="00A96B68"/>
    <w:rsid w:val="00AE4514"/>
    <w:rsid w:val="00B21748"/>
    <w:rsid w:val="00B36EC2"/>
    <w:rsid w:val="00B514BC"/>
    <w:rsid w:val="00B55042"/>
    <w:rsid w:val="00B71936"/>
    <w:rsid w:val="00B7219F"/>
    <w:rsid w:val="00B72DA0"/>
    <w:rsid w:val="00B732AD"/>
    <w:rsid w:val="00B860BC"/>
    <w:rsid w:val="00B86475"/>
    <w:rsid w:val="00B9113F"/>
    <w:rsid w:val="00BA2ED7"/>
    <w:rsid w:val="00BB78B9"/>
    <w:rsid w:val="00BE0E39"/>
    <w:rsid w:val="00BF15B9"/>
    <w:rsid w:val="00BF179B"/>
    <w:rsid w:val="00C04901"/>
    <w:rsid w:val="00C077EF"/>
    <w:rsid w:val="00C212F9"/>
    <w:rsid w:val="00C52AC8"/>
    <w:rsid w:val="00C550F4"/>
    <w:rsid w:val="00C80705"/>
    <w:rsid w:val="00CA4426"/>
    <w:rsid w:val="00CB0814"/>
    <w:rsid w:val="00CB7629"/>
    <w:rsid w:val="00CD252C"/>
    <w:rsid w:val="00CF3B5F"/>
    <w:rsid w:val="00D061D6"/>
    <w:rsid w:val="00D06F56"/>
    <w:rsid w:val="00D13C6B"/>
    <w:rsid w:val="00D3503E"/>
    <w:rsid w:val="00D5297F"/>
    <w:rsid w:val="00D545C8"/>
    <w:rsid w:val="00D67FAD"/>
    <w:rsid w:val="00D750AB"/>
    <w:rsid w:val="00D755F0"/>
    <w:rsid w:val="00D84C88"/>
    <w:rsid w:val="00D86328"/>
    <w:rsid w:val="00D87751"/>
    <w:rsid w:val="00D92407"/>
    <w:rsid w:val="00D96195"/>
    <w:rsid w:val="00DA1A13"/>
    <w:rsid w:val="00DA1E4B"/>
    <w:rsid w:val="00DE088B"/>
    <w:rsid w:val="00DE108A"/>
    <w:rsid w:val="00E07696"/>
    <w:rsid w:val="00E17587"/>
    <w:rsid w:val="00E24D0E"/>
    <w:rsid w:val="00E369FC"/>
    <w:rsid w:val="00E4218E"/>
    <w:rsid w:val="00E43E07"/>
    <w:rsid w:val="00E72D73"/>
    <w:rsid w:val="00E76031"/>
    <w:rsid w:val="00E77570"/>
    <w:rsid w:val="00E77DDA"/>
    <w:rsid w:val="00E85613"/>
    <w:rsid w:val="00EB4CE2"/>
    <w:rsid w:val="00ED2036"/>
    <w:rsid w:val="00ED4660"/>
    <w:rsid w:val="00EF3E21"/>
    <w:rsid w:val="00EF58BC"/>
    <w:rsid w:val="00F00597"/>
    <w:rsid w:val="00F06E48"/>
    <w:rsid w:val="00F11B25"/>
    <w:rsid w:val="00F178F9"/>
    <w:rsid w:val="00F33479"/>
    <w:rsid w:val="00F472E5"/>
    <w:rsid w:val="00F52259"/>
    <w:rsid w:val="00F53B10"/>
    <w:rsid w:val="00F733AA"/>
    <w:rsid w:val="00F74854"/>
    <w:rsid w:val="00F80337"/>
    <w:rsid w:val="00F85674"/>
    <w:rsid w:val="00F97C22"/>
    <w:rsid w:val="00FB0314"/>
    <w:rsid w:val="00FB3195"/>
    <w:rsid w:val="00FD0FE4"/>
    <w:rsid w:val="00FD39EC"/>
    <w:rsid w:val="00FD77DA"/>
    <w:rsid w:val="00FE2694"/>
    <w:rsid w:val="00FE6970"/>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AEE7D-9A35-49B0-8B03-48C18C7606DA}">
  <ds:schemaRefs>
    <ds:schemaRef ds:uri="http://schemas.openxmlformats.org/officeDocument/2006/bibliography"/>
  </ds:schemaRefs>
</ds:datastoreItem>
</file>

<file path=customXml/itemProps2.xml><?xml version="1.0" encoding="utf-8"?>
<ds:datastoreItem xmlns:ds="http://schemas.openxmlformats.org/officeDocument/2006/customXml" ds:itemID="{26CD631B-861E-4EAA-99E1-E6D87F3289E1}">
  <ds:schemaRefs>
    <ds:schemaRef ds:uri="http://schemas.microsoft.com/sharepoint/v3/contenttype/forms"/>
  </ds:schemaRefs>
</ds:datastoreItem>
</file>

<file path=customXml/itemProps3.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3122</Words>
  <Characters>18425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Marek Dvořák</cp:lastModifiedBy>
  <cp:revision>3</cp:revision>
  <cp:lastPrinted>2019-06-21T09:31:00Z</cp:lastPrinted>
  <dcterms:created xsi:type="dcterms:W3CDTF">2020-07-13T12:14:00Z</dcterms:created>
  <dcterms:modified xsi:type="dcterms:W3CDTF">2020-07-13T12:17:00Z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