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B5" w:rsidRDefault="00D02F66">
      <w:pPr>
        <w:pStyle w:val="Heading310"/>
        <w:keepNext/>
        <w:keepLines/>
        <w:shd w:val="clear" w:color="auto" w:fill="auto"/>
      </w:pPr>
      <w:bookmarkStart w:id="0" w:name="bookmark0"/>
      <w:bookmarkStart w:id="1" w:name="bookmark1"/>
      <w:r>
        <w:t>Smlouva o spolupráci</w:t>
      </w:r>
      <w:bookmarkEnd w:id="0"/>
      <w:bookmarkEnd w:id="1"/>
    </w:p>
    <w:p w:rsidR="00C77DB5" w:rsidRDefault="00D02F66">
      <w:pPr>
        <w:pStyle w:val="Bodytext10"/>
        <w:shd w:val="clear" w:color="auto" w:fill="auto"/>
        <w:jc w:val="both"/>
      </w:pPr>
      <w:r>
        <w:rPr>
          <w:b/>
          <w:bCs/>
        </w:rPr>
        <w:t>Krajská nemocnice T. Bati, a. s.</w:t>
      </w:r>
    </w:p>
    <w:p w:rsidR="00C77DB5" w:rsidRDefault="00D02F66">
      <w:pPr>
        <w:pStyle w:val="Bodytext10"/>
        <w:shd w:val="clear" w:color="auto" w:fill="auto"/>
        <w:jc w:val="both"/>
      </w:pPr>
      <w:r>
        <w:t>sídlo: Havlíčkovo nábřeží 600, 762 75 Zlín</w:t>
      </w:r>
    </w:p>
    <w:p w:rsidR="00BE612C" w:rsidRDefault="00D02F66">
      <w:pPr>
        <w:pStyle w:val="Bodytext10"/>
        <w:shd w:val="clear" w:color="auto" w:fill="auto"/>
        <w:ind w:firstLine="140"/>
        <w:jc w:val="both"/>
      </w:pPr>
      <w:r>
        <w:t xml:space="preserve">IČ: 27661989, bankovní spojení: ČSOB, pobočka Jeremenkova 42, 772 00 Olomouc, </w:t>
      </w:r>
    </w:p>
    <w:p w:rsidR="00C77DB5" w:rsidRDefault="00D02F66">
      <w:pPr>
        <w:pStyle w:val="Bodytext10"/>
        <w:shd w:val="clear" w:color="auto" w:fill="auto"/>
        <w:ind w:firstLine="140"/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C233DB">
        <w:t>xxxxxxxxxxxxxxxxxxxxxxxxxxxxxxxxx</w:t>
      </w:r>
      <w:bookmarkStart w:id="2" w:name="_GoBack"/>
      <w:bookmarkEnd w:id="2"/>
    </w:p>
    <w:p w:rsidR="00C77DB5" w:rsidRDefault="00D02F66">
      <w:pPr>
        <w:pStyle w:val="Bodytext10"/>
        <w:shd w:val="clear" w:color="auto" w:fill="auto"/>
        <w:jc w:val="both"/>
      </w:pPr>
      <w:r>
        <w:t xml:space="preserve">zapsána v obchodním rejstříku u Krajského soudu v Brně </w:t>
      </w:r>
      <w:r>
        <w:t>oddíl B., vložka 4437</w:t>
      </w:r>
    </w:p>
    <w:p w:rsidR="00C77DB5" w:rsidRDefault="00D02F66">
      <w:pPr>
        <w:pStyle w:val="Bodytext10"/>
        <w:shd w:val="clear" w:color="auto" w:fill="auto"/>
        <w:ind w:firstLine="140"/>
        <w:jc w:val="both"/>
      </w:pPr>
      <w:r>
        <w:t>zastupující MUDr. Radomír Maráček, předseda představenstva a Mgr. Jozef Machek, člen představenstva</w:t>
      </w:r>
    </w:p>
    <w:p w:rsidR="00C77DB5" w:rsidRDefault="00D02F66">
      <w:pPr>
        <w:pStyle w:val="Bodytext10"/>
        <w:shd w:val="clear" w:color="auto" w:fill="auto"/>
        <w:spacing w:after="240"/>
        <w:jc w:val="both"/>
      </w:pPr>
      <w:r>
        <w:t>dále jen KNTB</w:t>
      </w:r>
    </w:p>
    <w:p w:rsidR="00C77DB5" w:rsidRDefault="00D02F66">
      <w:pPr>
        <w:pStyle w:val="Bodytext10"/>
        <w:shd w:val="clear" w:color="auto" w:fill="auto"/>
        <w:spacing w:after="240"/>
        <w:jc w:val="both"/>
      </w:pPr>
      <w:r>
        <w:t>a</w:t>
      </w:r>
    </w:p>
    <w:p w:rsidR="00C77DB5" w:rsidRDefault="00D02F66">
      <w:pPr>
        <w:pStyle w:val="Bodytext10"/>
        <w:shd w:val="clear" w:color="auto" w:fill="auto"/>
        <w:jc w:val="both"/>
      </w:pPr>
      <w:r>
        <w:rPr>
          <w:b/>
          <w:bCs/>
        </w:rPr>
        <w:t>Horské lázně Karlova studánka, státní podnik</w:t>
      </w:r>
    </w:p>
    <w:p w:rsidR="00C77DB5" w:rsidRDefault="00D02F66">
      <w:pPr>
        <w:pStyle w:val="Bodytext10"/>
        <w:shd w:val="clear" w:color="auto" w:fill="auto"/>
        <w:jc w:val="both"/>
      </w:pPr>
      <w:r>
        <w:t>zapsaná v obchodním rejstříku vedeném Krajským soudem v Ostravě, oddíl AX</w:t>
      </w:r>
      <w:r>
        <w:t>IV, vložka 481</w:t>
      </w:r>
    </w:p>
    <w:p w:rsidR="00C77DB5" w:rsidRDefault="00D02F66">
      <w:pPr>
        <w:pStyle w:val="Bodytext10"/>
        <w:shd w:val="clear" w:color="auto" w:fill="auto"/>
        <w:jc w:val="both"/>
      </w:pPr>
      <w:r>
        <w:t>Se sídlem: Karlova Studánka, čp. 6, 793 24</w:t>
      </w:r>
    </w:p>
    <w:p w:rsidR="00C77DB5" w:rsidRDefault="00D02F66">
      <w:pPr>
        <w:pStyle w:val="Bodytext10"/>
        <w:shd w:val="clear" w:color="auto" w:fill="auto"/>
        <w:jc w:val="both"/>
      </w:pPr>
      <w:r>
        <w:t>IČO: 14450216</w:t>
      </w:r>
    </w:p>
    <w:p w:rsidR="00C77DB5" w:rsidRDefault="00D02F66">
      <w:pPr>
        <w:pStyle w:val="Bodytext10"/>
        <w:shd w:val="clear" w:color="auto" w:fill="auto"/>
        <w:jc w:val="both"/>
      </w:pPr>
      <w:r>
        <w:t>DIČ: CZ14450216</w:t>
      </w:r>
    </w:p>
    <w:p w:rsidR="00C77DB5" w:rsidRDefault="00D02F66">
      <w:pPr>
        <w:pStyle w:val="Bodytext10"/>
        <w:shd w:val="clear" w:color="auto" w:fill="auto"/>
        <w:jc w:val="both"/>
      </w:pPr>
      <w:r>
        <w:t xml:space="preserve">Jednající: </w:t>
      </w:r>
      <w:r>
        <w:rPr>
          <w:lang w:val="en-US" w:eastAsia="en-US" w:bidi="en-US"/>
        </w:rPr>
        <w:t xml:space="preserve">Ing. </w:t>
      </w:r>
      <w:r>
        <w:t>Jan Poštulka, ředitel</w:t>
      </w:r>
    </w:p>
    <w:p w:rsidR="00C77DB5" w:rsidRDefault="00D02F66">
      <w:pPr>
        <w:pStyle w:val="Bodytext10"/>
        <w:shd w:val="clear" w:color="auto" w:fill="auto"/>
        <w:ind w:firstLine="140"/>
        <w:jc w:val="both"/>
      </w:pPr>
      <w:r>
        <w:t xml:space="preserve">Kontaktní osoba: </w:t>
      </w:r>
      <w:proofErr w:type="spellStart"/>
      <w:r w:rsidR="00BE612C">
        <w:t>xxxxxxxxxxxxxxxxxxxxxxxxxxxxxxxxxxxxxxxxxx</w:t>
      </w:r>
      <w:proofErr w:type="spellEnd"/>
    </w:p>
    <w:p w:rsidR="00C77DB5" w:rsidRDefault="00D02F66">
      <w:pPr>
        <w:pStyle w:val="Bodytext10"/>
        <w:shd w:val="clear" w:color="auto" w:fill="auto"/>
        <w:spacing w:after="240"/>
        <w:jc w:val="both"/>
      </w:pPr>
      <w:r>
        <w:t>dále jen jako „partner“,</w:t>
      </w:r>
    </w:p>
    <w:p w:rsidR="00C77DB5" w:rsidRDefault="00D02F66">
      <w:pPr>
        <w:pStyle w:val="Bodytext10"/>
        <w:shd w:val="clear" w:color="auto" w:fill="auto"/>
        <w:spacing w:after="480"/>
        <w:jc w:val="both"/>
      </w:pPr>
      <w:r>
        <w:t>společně dále také jako „smluvní strany“</w:t>
      </w:r>
    </w:p>
    <w:p w:rsidR="00C77DB5" w:rsidRDefault="00D02F66">
      <w:pPr>
        <w:pStyle w:val="Bodytext10"/>
        <w:shd w:val="clear" w:color="auto" w:fill="auto"/>
        <w:spacing w:after="760"/>
        <w:ind w:left="1120" w:hanging="660"/>
        <w:jc w:val="both"/>
      </w:pPr>
      <w:r>
        <w:t xml:space="preserve">uzavírají podle </w:t>
      </w:r>
      <w:proofErr w:type="spellStart"/>
      <w:r>
        <w:t>ust</w:t>
      </w:r>
      <w:proofErr w:type="spellEnd"/>
      <w:r>
        <w:t>. § 1746 odst. 2 zákona č. 89/2012 Sb., občanský zákoník (dále jen „občanský zákoník“) tuto Smlouvu o spolupráci (dále jen „smlouva“):</w:t>
      </w:r>
    </w:p>
    <w:p w:rsidR="00C77DB5" w:rsidRDefault="00D02F66">
      <w:pPr>
        <w:pStyle w:val="Bodytext40"/>
        <w:shd w:val="clear" w:color="auto" w:fill="auto"/>
      </w:pPr>
      <w:proofErr w:type="gramStart"/>
      <w:r>
        <w:t>ČI.I</w:t>
      </w:r>
      <w:proofErr w:type="gramEnd"/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Předmět závazku</w:t>
      </w:r>
    </w:p>
    <w:p w:rsidR="00C77DB5" w:rsidRDefault="00D02F66">
      <w:pPr>
        <w:pStyle w:val="Bodytext10"/>
        <w:shd w:val="clear" w:color="auto" w:fill="auto"/>
        <w:spacing w:after="760"/>
        <w:jc w:val="both"/>
      </w:pPr>
      <w:r>
        <w:t>Předmětem závazku je spolupráce mezi KNTB a partnerem spočívající v poskytování zvýhodněných služeb partnerem pro zaměstnance KNTB a uvádění partnera jako externího partnera KNTB, a. s. na webových stránkách KNTB a v dalších informační</w:t>
      </w:r>
      <w:r>
        <w:t>ch sděleních určeným zaměstnancům (dále specifikováno v čl. II odst. 1).</w:t>
      </w:r>
    </w:p>
    <w:p w:rsidR="00C77DB5" w:rsidRDefault="00D02F66">
      <w:pPr>
        <w:pStyle w:val="Bodytext40"/>
        <w:shd w:val="clear" w:color="auto" w:fill="auto"/>
      </w:pPr>
      <w:r>
        <w:t>ČI. II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Povinnosti smluvních stran</w:t>
      </w:r>
    </w:p>
    <w:p w:rsidR="00C77DB5" w:rsidRDefault="00D02F66">
      <w:pPr>
        <w:pStyle w:val="Bodytext10"/>
        <w:numPr>
          <w:ilvl w:val="0"/>
          <w:numId w:val="1"/>
        </w:numPr>
        <w:shd w:val="clear" w:color="auto" w:fill="auto"/>
        <w:tabs>
          <w:tab w:val="left" w:pos="428"/>
        </w:tabs>
        <w:spacing w:after="240"/>
        <w:ind w:left="440" w:hanging="440"/>
        <w:jc w:val="both"/>
      </w:pPr>
      <w:r>
        <w:t>KNTB je povinna uvádět na webových stránkách KNTB logo partnera a popis zvýhodněných služeb poskytovaných v rámci této smlouvy partnerem, a dále info</w:t>
      </w:r>
      <w:r>
        <w:t>rmovat o poskytování zlevněných či zvýhodněných služeb pro zaměstnance KNTB ze strany partnera prostřednictvím informačního sdělení ve vnitřním informačním systému zaměstnancům KNTB.</w:t>
      </w:r>
    </w:p>
    <w:p w:rsidR="00C77DB5" w:rsidRDefault="00D02F66">
      <w:pPr>
        <w:pStyle w:val="Bodytext1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jc w:val="both"/>
      </w:pPr>
      <w:r>
        <w:t>Partner je povinen všem zaměstnancům KNTB, kteří se prokáží zaměstnanecko</w:t>
      </w:r>
      <w:r>
        <w:t>u kartou (viz Příloha č. 2 smlouvy) poskytnout služby dle nabídky a podmínek uvedených v Příloze č. 1 této smlouvy.</w:t>
      </w:r>
    </w:p>
    <w:p w:rsidR="00C77DB5" w:rsidRDefault="00D02F66">
      <w:pPr>
        <w:pStyle w:val="Bodytext10"/>
        <w:numPr>
          <w:ilvl w:val="0"/>
          <w:numId w:val="1"/>
        </w:numPr>
        <w:shd w:val="clear" w:color="auto" w:fill="auto"/>
        <w:tabs>
          <w:tab w:val="left" w:pos="428"/>
        </w:tabs>
        <w:ind w:left="440" w:hanging="440"/>
        <w:jc w:val="both"/>
      </w:pPr>
      <w:r>
        <w:t>Smluvní strany sjednávají, že změna Přílohy č. 1 proběhne vždy prostřednictvím dodatku této smlouvy.</w:t>
      </w:r>
    </w:p>
    <w:p w:rsidR="00C77DB5" w:rsidRDefault="00D02F66">
      <w:pPr>
        <w:pStyle w:val="Bodytext10"/>
        <w:numPr>
          <w:ilvl w:val="0"/>
          <w:numId w:val="1"/>
        </w:numPr>
        <w:shd w:val="clear" w:color="auto" w:fill="auto"/>
        <w:tabs>
          <w:tab w:val="left" w:pos="428"/>
        </w:tabs>
        <w:spacing w:after="240"/>
        <w:ind w:left="440" w:hanging="440"/>
        <w:jc w:val="both"/>
      </w:pPr>
      <w:r>
        <w:t xml:space="preserve">Partner je dále povinen dodat KNTB </w:t>
      </w:r>
      <w:r>
        <w:t>grafické zpracování svého loga, a to nejpozději do 3 dnů ode dne podpisu této smlouvy oprávněnými osobami obou smluvních stran.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 xml:space="preserve">ČI. </w:t>
      </w:r>
      <w:r>
        <w:rPr>
          <w:b/>
          <w:bCs/>
          <w:lang w:val="en-US" w:eastAsia="en-US" w:bidi="en-US"/>
        </w:rPr>
        <w:t>Ill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Odměna</w:t>
      </w:r>
    </w:p>
    <w:p w:rsidR="00C77DB5" w:rsidRDefault="00D02F66">
      <w:pPr>
        <w:pStyle w:val="Bodytext10"/>
        <w:shd w:val="clear" w:color="auto" w:fill="auto"/>
        <w:spacing w:after="500"/>
      </w:pPr>
      <w:r>
        <w:lastRenderedPageBreak/>
        <w:t>Smluvní strany se dohodly, že vzájemná spolupráce dle této smlouvy je bezúplatná.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ČI. IV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Důvěrnost informací</w:t>
      </w:r>
    </w:p>
    <w:p w:rsidR="00C77DB5" w:rsidRDefault="00D02F66">
      <w:pPr>
        <w:pStyle w:val="Bodytext10"/>
        <w:numPr>
          <w:ilvl w:val="0"/>
          <w:numId w:val="2"/>
        </w:numPr>
        <w:shd w:val="clear" w:color="auto" w:fill="auto"/>
        <w:tabs>
          <w:tab w:val="left" w:pos="425"/>
        </w:tabs>
        <w:ind w:left="500" w:hanging="500"/>
        <w:jc w:val="both"/>
      </w:pPr>
      <w:r>
        <w:t xml:space="preserve">Obě </w:t>
      </w:r>
      <w:r>
        <w:t>smluvní strany se zavazují zachovávat mlčenlivost ohledně údajů obsažených v podkladech, které jim byly poskytnuty v souvislosti splněním podle této smlouvy druhou stranou a které byly druhou smluvní stranou označeny jako důvěrné, jakož i ohledně veškerých</w:t>
      </w:r>
      <w:r>
        <w:t xml:space="preserve"> informací o této smlouvě, vzájemné spolupráci a o poměrech druhé smluvní strany, které jim byly zpřístupněny či o kterých se dozvěděly v souvislosti s plněním podle této smlouvy a jež by mohly v případě jejich zpřístupnění třetí osobě způsobit druhé smluv</w:t>
      </w:r>
      <w:r>
        <w:t>ní straně újmu.</w:t>
      </w:r>
    </w:p>
    <w:p w:rsidR="00C77DB5" w:rsidRDefault="00D02F66">
      <w:pPr>
        <w:pStyle w:val="Bodytext10"/>
        <w:numPr>
          <w:ilvl w:val="0"/>
          <w:numId w:val="2"/>
        </w:numPr>
        <w:shd w:val="clear" w:color="auto" w:fill="auto"/>
        <w:tabs>
          <w:tab w:val="left" w:pos="425"/>
        </w:tabs>
        <w:ind w:left="500" w:hanging="500"/>
      </w:pPr>
      <w:r>
        <w:t>Povinnost mlčenlivosti se však nevztahuje na informaci o samotné skutečnosti, že partner je povinen poskytnout zaměstnancům KNTB slevu podle čl. 11 odst. 2 této smlouvy.</w:t>
      </w:r>
    </w:p>
    <w:p w:rsidR="00C77DB5" w:rsidRDefault="00D02F66">
      <w:pPr>
        <w:pStyle w:val="Bodytext10"/>
        <w:numPr>
          <w:ilvl w:val="0"/>
          <w:numId w:val="2"/>
        </w:numPr>
        <w:shd w:val="clear" w:color="auto" w:fill="auto"/>
        <w:tabs>
          <w:tab w:val="left" w:pos="425"/>
        </w:tabs>
        <w:spacing w:after="500"/>
      </w:pPr>
      <w:r>
        <w:t>Povinnost mlčenlivosti podle tohoto článku trvá i po skončení účinnost</w:t>
      </w:r>
      <w:r>
        <w:t>i této smlouvy.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Čl. V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Zánik závazku</w:t>
      </w:r>
    </w:p>
    <w:p w:rsidR="00C77DB5" w:rsidRDefault="00D02F66">
      <w:pPr>
        <w:pStyle w:val="Bodytext10"/>
        <w:numPr>
          <w:ilvl w:val="0"/>
          <w:numId w:val="3"/>
        </w:numPr>
        <w:shd w:val="clear" w:color="auto" w:fill="auto"/>
        <w:tabs>
          <w:tab w:val="left" w:pos="425"/>
        </w:tabs>
        <w:ind w:left="500" w:hanging="500"/>
      </w:pPr>
      <w:r>
        <w:t>Závazek založený touto smlouvu může zaniknout písemnou dohodou smluvních stran, v níž smluvní strany upraví způsob vypořádání vzájemných závazků.</w:t>
      </w:r>
    </w:p>
    <w:p w:rsidR="00C77DB5" w:rsidRDefault="00D02F66">
      <w:pPr>
        <w:pStyle w:val="Bodytext10"/>
        <w:numPr>
          <w:ilvl w:val="0"/>
          <w:numId w:val="3"/>
        </w:numPr>
        <w:shd w:val="clear" w:color="auto" w:fill="auto"/>
        <w:tabs>
          <w:tab w:val="left" w:pos="425"/>
        </w:tabs>
        <w:ind w:left="500" w:hanging="500"/>
        <w:jc w:val="both"/>
      </w:pPr>
      <w:r>
        <w:t xml:space="preserve">KNTB je oprávněna odstoupit od této smlouvy v souladu s § 2001 občanského </w:t>
      </w:r>
      <w:r>
        <w:t>zákoníku, jestliže partner nesplní svou povinnost uvedenou v</w:t>
      </w:r>
      <w:r w:rsidR="007C0234">
        <w:t xml:space="preserve"> </w:t>
      </w:r>
      <w:r>
        <w:t>čl. II. odst. 2 této smlouvy, tedy neposkytne kterémukoliv zaměstnanci KNTB, který se prokáže zaměstnaneckou kartou KNTB, slevu stanovenou v čl. II. odst. 2 této smlouvy.</w:t>
      </w:r>
    </w:p>
    <w:p w:rsidR="00C77DB5" w:rsidRDefault="00D02F66">
      <w:pPr>
        <w:pStyle w:val="Bodytext10"/>
        <w:numPr>
          <w:ilvl w:val="0"/>
          <w:numId w:val="3"/>
        </w:numPr>
        <w:shd w:val="clear" w:color="auto" w:fill="auto"/>
        <w:tabs>
          <w:tab w:val="left" w:pos="425"/>
        </w:tabs>
        <w:ind w:left="500" w:hanging="500"/>
        <w:jc w:val="both"/>
      </w:pPr>
      <w:r>
        <w:t>Odstoupení od smlouvy mus</w:t>
      </w:r>
      <w:r>
        <w:t>í být písemné a jeho účinky nastávají dnem doručení druhé smluvní straně na adresu uvedenou v záhlaví této smlouvy.</w:t>
      </w:r>
    </w:p>
    <w:p w:rsidR="00C77DB5" w:rsidRDefault="00D02F66">
      <w:pPr>
        <w:pStyle w:val="Bodytext10"/>
        <w:numPr>
          <w:ilvl w:val="0"/>
          <w:numId w:val="3"/>
        </w:numPr>
        <w:shd w:val="clear" w:color="auto" w:fill="auto"/>
        <w:tabs>
          <w:tab w:val="left" w:pos="425"/>
        </w:tabs>
        <w:spacing w:after="500"/>
        <w:ind w:left="500" w:hanging="500"/>
        <w:jc w:val="both"/>
      </w:pPr>
      <w:r>
        <w:t xml:space="preserve">Smluvní strany se dohodly, že závazek může zaniknout i výpovědí bez udání důvodu kterékoliv ze smluvních stran, přičemž výpovědní doba činí </w:t>
      </w:r>
      <w:r>
        <w:t>jeden měsíc a počíná běžet od prvního dne následujícího kalendářního měsíce po doručení výpovědi druhé smluvní straně, pokud se obě strany této smlouvy písemně nedohodnou na zániku závazku jinak.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Čl. VI</w:t>
      </w:r>
    </w:p>
    <w:p w:rsidR="00C77DB5" w:rsidRDefault="00D02F66">
      <w:pPr>
        <w:pStyle w:val="Bodytext10"/>
        <w:shd w:val="clear" w:color="auto" w:fill="auto"/>
        <w:jc w:val="center"/>
      </w:pPr>
      <w:r>
        <w:rPr>
          <w:b/>
          <w:bCs/>
        </w:rPr>
        <w:t>Závěrečná ujednání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</w:pPr>
      <w:r>
        <w:t xml:space="preserve">Tato smlouva se uzavírá na dobu </w:t>
      </w:r>
      <w:r>
        <w:t>určitou, a to od dne 1. 7. 2020 do 1. 7. 2021.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Tato smlouva je vyhotovena ve čtyřech vyhotoveních s platností originálu, z nichž každá ze smluvních stran obdrží dvě vyhotovení.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Právní vztahy touto smlouvou výslovně neupravené se řídí příslušnými ustanovení</w:t>
      </w:r>
      <w:r>
        <w:t>mi občanského zákoníku.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Jakékoliv změny této smlouvy je možné provádět pouze formou písemných datovaných vzestupně číslovaných dodatků podepsaných oprávněnými osobami obou smluvních stran.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Smluvní strany se dohodly, že § 573 občanského zákoníku se ve vztah</w:t>
      </w:r>
      <w:r>
        <w:t>u k zásilkám odeslaným s využitím provozovatele poštovních služeb poskytovateli nepoužije.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Smluvní strany berou na vědomí, že tato smlouva včetně všech jejích příloh a případných dodatků podléhá povinnému uveřejnění podle zákona č. 340/2015 Sb., o zvláštní</w:t>
      </w:r>
      <w:r>
        <w:t>ch podmínkách účinnosti některých smluv, uveřejňování těchto smluv a o registru smluv (zákon o registru smluv), v aktuálním znění.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Tato smlouva je uzavřena dnem jejího podpisu oprávněnými osobami obou smluvních stran a nabývá účinnosti dnem jejího uveřejně</w:t>
      </w:r>
      <w:r>
        <w:t>ní v registru smluv v souladu se zmíněným zákonem.</w:t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25"/>
        </w:tabs>
        <w:ind w:left="420" w:hanging="420"/>
      </w:pPr>
      <w:r>
        <w:t>KNTB. která uveřejnění smlouvy v registru zajistí, informuje druhou smluvní stranu o jejím uveřejnění neprodleně po něm na kontaktním e-mailu druhé smluvní strany uvedeném v záhlaví této smlouvy.</w:t>
      </w:r>
      <w:r>
        <w:br w:type="page"/>
      </w:r>
    </w:p>
    <w:p w:rsidR="00C77DB5" w:rsidRDefault="00D02F66">
      <w:pPr>
        <w:pStyle w:val="Bodytext10"/>
        <w:numPr>
          <w:ilvl w:val="0"/>
          <w:numId w:val="4"/>
        </w:numPr>
        <w:shd w:val="clear" w:color="auto" w:fill="auto"/>
        <w:tabs>
          <w:tab w:val="left" w:pos="439"/>
        </w:tabs>
        <w:spacing w:after="240"/>
        <w:ind w:left="440" w:hanging="440"/>
        <w:jc w:val="both"/>
      </w:pPr>
      <w:r>
        <w:lastRenderedPageBreak/>
        <w:t xml:space="preserve">Smluvní </w:t>
      </w:r>
      <w:r>
        <w:t>strany berou na vědomí, že si nezačnou poskytovat žádné plnění na základě této smlouvy přede dnem její účinnosti.</w:t>
      </w:r>
    </w:p>
    <w:p w:rsidR="00C77DB5" w:rsidRDefault="00D02F66">
      <w:pPr>
        <w:pStyle w:val="Bodytext10"/>
        <w:shd w:val="clear" w:color="auto" w:fill="auto"/>
        <w:jc w:val="both"/>
      </w:pPr>
      <w:r>
        <w:t xml:space="preserve">Příloha č. </w:t>
      </w:r>
      <w:r w:rsidR="00BE612C">
        <w:t>1</w:t>
      </w:r>
      <w:r>
        <w:t xml:space="preserve"> - Nabídka slev</w:t>
      </w:r>
    </w:p>
    <w:p w:rsidR="00C77DB5" w:rsidRDefault="00D02F66">
      <w:pPr>
        <w:pStyle w:val="Bodytext10"/>
        <w:shd w:val="clear" w:color="auto" w:fill="auto"/>
        <w:jc w:val="both"/>
      </w:pPr>
      <w:r>
        <w:t>Příloha č. 2 - Vzor zaměstnanecké karty</w:t>
      </w:r>
      <w:r>
        <w:t xml:space="preserve"> KNTB</w:t>
      </w:r>
    </w:p>
    <w:p w:rsidR="00C77DB5" w:rsidRDefault="00C77DB5">
      <w:pPr>
        <w:spacing w:line="1" w:lineRule="exact"/>
        <w:sectPr w:rsidR="00C77DB5">
          <w:pgSz w:w="11900" w:h="16840"/>
          <w:pgMar w:top="1733" w:right="1268" w:bottom="1141" w:left="1330" w:header="1305" w:footer="713" w:gutter="0"/>
          <w:pgNumType w:start="1"/>
          <w:cols w:space="720"/>
          <w:noEndnote/>
          <w:docGrid w:linePitch="360"/>
        </w:sect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D301DF" w:rsidRDefault="00D301D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Ve Zlíně dne 30. 6. 2020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V Karlově Studánce dne 15. 6. 2020</w:t>
      </w:r>
    </w:p>
    <w:p w:rsidR="00D301DF" w:rsidRDefault="00D301DF">
      <w:pPr>
        <w:spacing w:line="240" w:lineRule="exact"/>
        <w:rPr>
          <w:sz w:val="19"/>
          <w:szCs w:val="19"/>
        </w:rPr>
      </w:pPr>
    </w:p>
    <w:p w:rsidR="00D301DF" w:rsidRDefault="00D301D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MUDr. Radomír Maráček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Ing. Jan Poštulka, ředitel podniku</w:t>
      </w:r>
    </w:p>
    <w:p w:rsidR="00D301DF" w:rsidRDefault="00D301D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předseda představenstva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za partnera</w:t>
      </w:r>
    </w:p>
    <w:p w:rsidR="00D301DF" w:rsidRDefault="00D301D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Mgr. Jozef Machek</w:t>
      </w:r>
    </w:p>
    <w:p w:rsidR="00D301DF" w:rsidRDefault="00D301D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člen představenstva</w:t>
      </w:r>
    </w:p>
    <w:p w:rsidR="00C77DB5" w:rsidRDefault="00D301DF">
      <w:pPr>
        <w:spacing w:before="42" w:after="42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</w:t>
      </w: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D301DF" w:rsidRDefault="00D301DF">
      <w:pPr>
        <w:spacing w:before="42" w:after="42" w:line="240" w:lineRule="exact"/>
        <w:rPr>
          <w:sz w:val="19"/>
          <w:szCs w:val="19"/>
        </w:rPr>
      </w:pPr>
    </w:p>
    <w:p w:rsidR="00C77DB5" w:rsidRDefault="00C77DB5">
      <w:pPr>
        <w:spacing w:line="1" w:lineRule="exact"/>
      </w:pPr>
    </w:p>
    <w:p w:rsidR="00D301DF" w:rsidRDefault="00D301DF">
      <w:pPr>
        <w:spacing w:line="1" w:lineRule="exact"/>
      </w:pPr>
    </w:p>
    <w:p w:rsidR="00D301DF" w:rsidRDefault="00D301DF">
      <w:pPr>
        <w:spacing w:line="1" w:lineRule="exact"/>
      </w:pPr>
    </w:p>
    <w:p w:rsidR="00D301DF" w:rsidRDefault="00D301DF">
      <w:pPr>
        <w:spacing w:line="1" w:lineRule="exact"/>
        <w:sectPr w:rsidR="00D301DF">
          <w:type w:val="continuous"/>
          <w:pgSz w:w="11900" w:h="16840"/>
          <w:pgMar w:top="1708" w:right="0" w:bottom="7646" w:left="0" w:header="0" w:footer="3" w:gutter="0"/>
          <w:cols w:space="720"/>
          <w:noEndnote/>
          <w:docGrid w:linePitch="360"/>
        </w:sectPr>
      </w:pPr>
    </w:p>
    <w:p w:rsidR="00C77DB5" w:rsidRDefault="00D02F66">
      <w:pPr>
        <w:pStyle w:val="Bodytext20"/>
        <w:shd w:val="clear" w:color="auto" w:fill="auto"/>
      </w:pPr>
      <w:r>
        <w:br/>
      </w:r>
    </w:p>
    <w:p w:rsidR="00C77DB5" w:rsidRDefault="00D02F66">
      <w:pPr>
        <w:pStyle w:val="Bodytext10"/>
        <w:shd w:val="clear" w:color="auto" w:fill="auto"/>
        <w:spacing w:after="560"/>
      </w:pPr>
      <w:r>
        <w:rPr>
          <w:b/>
          <w:bCs/>
        </w:rPr>
        <w:t xml:space="preserve">Příloha </w:t>
      </w:r>
      <w:r w:rsidR="00BE612C">
        <w:rPr>
          <w:b/>
          <w:bCs/>
        </w:rPr>
        <w:t>č</w:t>
      </w:r>
      <w:r>
        <w:rPr>
          <w:b/>
          <w:bCs/>
        </w:rPr>
        <w:t>. 1: Nabídka služeb pro zaměstnance Krajské nemocnice T. Bati, a. s.</w:t>
      </w:r>
    </w:p>
    <w:p w:rsidR="00C77DB5" w:rsidRDefault="00D02F66">
      <w:pPr>
        <w:pStyle w:val="Bodytext10"/>
        <w:shd w:val="clear" w:color="auto" w:fill="auto"/>
        <w:spacing w:after="140" w:line="266" w:lineRule="auto"/>
      </w:pPr>
      <w:r>
        <w:rPr>
          <w:b/>
          <w:bCs/>
        </w:rPr>
        <w:t>Horské lázně Karlova Studánka, státní pod</w:t>
      </w:r>
      <w:r>
        <w:rPr>
          <w:b/>
          <w:bCs/>
        </w:rPr>
        <w:t>nik nabízí:</w:t>
      </w:r>
    </w:p>
    <w:p w:rsidR="00C77DB5" w:rsidRDefault="00D02F66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spacing w:line="266" w:lineRule="auto"/>
        <w:ind w:firstLine="380"/>
      </w:pPr>
      <w:r>
        <w:t>slevu ve výši 1</w:t>
      </w:r>
      <w:r w:rsidR="00BE612C">
        <w:t>5</w:t>
      </w:r>
      <w:proofErr w:type="gramStart"/>
      <w:r w:rsidR="00BE612C">
        <w:t xml:space="preserve">% </w:t>
      </w:r>
      <w:r>
        <w:t xml:space="preserve"> na</w:t>
      </w:r>
      <w:proofErr w:type="gramEnd"/>
      <w:r>
        <w:t xml:space="preserve"> vstup do bazénového komplex, </w:t>
      </w:r>
      <w:r>
        <w:rPr>
          <w:lang w:val="en-US" w:eastAsia="en-US" w:bidi="en-US"/>
        </w:rPr>
        <w:t xml:space="preserve">whirlpool </w:t>
      </w:r>
      <w:r>
        <w:t>a solné jeskyně</w:t>
      </w:r>
    </w:p>
    <w:p w:rsidR="00C77DB5" w:rsidRDefault="00D02F66">
      <w:pPr>
        <w:pStyle w:val="Bodytext10"/>
        <w:numPr>
          <w:ilvl w:val="0"/>
          <w:numId w:val="5"/>
        </w:numPr>
        <w:shd w:val="clear" w:color="auto" w:fill="auto"/>
        <w:tabs>
          <w:tab w:val="left" w:pos="726"/>
        </w:tabs>
        <w:spacing w:after="240" w:line="266" w:lineRule="auto"/>
        <w:ind w:firstLine="380"/>
      </w:pPr>
      <w:r>
        <w:t xml:space="preserve">slevu ve výši </w:t>
      </w:r>
      <w:proofErr w:type="gramStart"/>
      <w:r>
        <w:t>10%</w:t>
      </w:r>
      <w:proofErr w:type="gramEnd"/>
      <w:r>
        <w:t xml:space="preserve"> na ubytování hotelového typu.</w:t>
      </w:r>
    </w:p>
    <w:p w:rsidR="00C77DB5" w:rsidRDefault="00D02F66">
      <w:pPr>
        <w:pStyle w:val="Bodytext10"/>
        <w:shd w:val="clear" w:color="auto" w:fill="auto"/>
        <w:spacing w:after="200" w:line="266" w:lineRule="auto"/>
        <w:sectPr w:rsidR="00C77DB5">
          <w:type w:val="continuous"/>
          <w:pgSz w:w="11900" w:h="16840"/>
          <w:pgMar w:top="1708" w:right="1012" w:bottom="7646" w:left="1687" w:header="1280" w:footer="7218" w:gutter="0"/>
          <w:cols w:space="720"/>
          <w:noEndnote/>
          <w:docGrid w:linePitch="360"/>
        </w:sectPr>
      </w:pPr>
      <w:r>
        <w:t xml:space="preserve">* Tyto slevy nelze kumulovat s jinými slevami. Sleva se nevztahuje na již zlevněné pobyty a </w:t>
      </w:r>
      <w:r>
        <w:t>další zvýhodněné akce.</w:t>
      </w:r>
    </w:p>
    <w:p w:rsidR="00C77DB5" w:rsidRDefault="00D02F66">
      <w:pPr>
        <w:pStyle w:val="Bodytext10"/>
        <w:shd w:val="clear" w:color="auto" w:fill="auto"/>
        <w:sectPr w:rsidR="00C77DB5">
          <w:headerReference w:type="default" r:id="rId7"/>
          <w:pgSz w:w="11900" w:h="16840"/>
          <w:pgMar w:top="1835" w:right="1801" w:bottom="6048" w:left="1099" w:header="0" w:footer="5620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 xml:space="preserve">Příloha č. </w:t>
      </w:r>
      <w:r>
        <w:rPr>
          <w:b/>
          <w:bCs/>
          <w:lang w:val="en-US" w:eastAsia="en-US" w:bidi="en-US"/>
        </w:rPr>
        <w:t xml:space="preserve">2 - </w:t>
      </w:r>
      <w:r>
        <w:rPr>
          <w:b/>
          <w:bCs/>
        </w:rPr>
        <w:t>Vzor zaměstnanecké karty KNTB a. s.</w:t>
      </w: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line="240" w:lineRule="exact"/>
        <w:rPr>
          <w:sz w:val="19"/>
          <w:szCs w:val="19"/>
        </w:rPr>
      </w:pPr>
    </w:p>
    <w:p w:rsidR="00C77DB5" w:rsidRDefault="00C77DB5">
      <w:pPr>
        <w:spacing w:before="59" w:after="59" w:line="240" w:lineRule="exact"/>
        <w:rPr>
          <w:sz w:val="19"/>
          <w:szCs w:val="19"/>
        </w:rPr>
      </w:pPr>
    </w:p>
    <w:p w:rsidR="00C77DB5" w:rsidRDefault="00C77DB5">
      <w:pPr>
        <w:spacing w:line="1" w:lineRule="exact"/>
        <w:sectPr w:rsidR="00C77DB5">
          <w:type w:val="continuous"/>
          <w:pgSz w:w="11900" w:h="16840"/>
          <w:pgMar w:top="553" w:right="0" w:bottom="553" w:left="0" w:header="0" w:footer="3" w:gutter="0"/>
          <w:cols w:space="720"/>
          <w:noEndnote/>
          <w:docGrid w:linePitch="360"/>
        </w:sectPr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line="360" w:lineRule="exact"/>
      </w:pPr>
    </w:p>
    <w:p w:rsidR="00C77DB5" w:rsidRDefault="00C77DB5">
      <w:pPr>
        <w:spacing w:after="683" w:line="1" w:lineRule="exact"/>
      </w:pPr>
    </w:p>
    <w:p w:rsidR="00C77DB5" w:rsidRDefault="00C77DB5">
      <w:pPr>
        <w:spacing w:line="1" w:lineRule="exact"/>
      </w:pPr>
    </w:p>
    <w:sectPr w:rsidR="00C77DB5">
      <w:type w:val="continuous"/>
      <w:pgSz w:w="11900" w:h="16840"/>
      <w:pgMar w:top="553" w:right="225" w:bottom="553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66" w:rsidRDefault="00D02F66">
      <w:r>
        <w:separator/>
      </w:r>
    </w:p>
  </w:endnote>
  <w:endnote w:type="continuationSeparator" w:id="0">
    <w:p w:rsidR="00D02F66" w:rsidRDefault="00D0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66" w:rsidRDefault="00D02F66"/>
  </w:footnote>
  <w:footnote w:type="continuationSeparator" w:id="0">
    <w:p w:rsidR="00D02F66" w:rsidRDefault="00D02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B5" w:rsidRDefault="00D02F6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7386320</wp:posOffset>
              </wp:positionH>
              <wp:positionV relativeFrom="page">
                <wp:posOffset>163830</wp:posOffset>
              </wp:positionV>
              <wp:extent cx="27305" cy="123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7DB5" w:rsidRDefault="00D02F66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81.6pt;margin-top:12.9pt;width:2.15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" filled="f" stroked="f">
              <v:textbox style="mso-fit-shape-to-text:t" inset="0,0,0,0">
                <w:txbxContent>
                  <w:p w:rsidR="00C77DB5" w:rsidRDefault="00D02F66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z w:val="26"/>
                        <w:szCs w:val="2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42D"/>
    <w:multiLevelType w:val="multilevel"/>
    <w:tmpl w:val="D64E0B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B2D09"/>
    <w:multiLevelType w:val="multilevel"/>
    <w:tmpl w:val="CF3A6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B5CC1"/>
    <w:multiLevelType w:val="multilevel"/>
    <w:tmpl w:val="406AA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D6EFC"/>
    <w:multiLevelType w:val="multilevel"/>
    <w:tmpl w:val="2A76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921AD8"/>
    <w:multiLevelType w:val="multilevel"/>
    <w:tmpl w:val="F0F81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B5"/>
    <w:rsid w:val="007C0234"/>
    <w:rsid w:val="00BE612C"/>
    <w:rsid w:val="00C233DB"/>
    <w:rsid w:val="00C77DB5"/>
    <w:rsid w:val="00D02F66"/>
    <w:rsid w:val="00D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5A89"/>
  <w15:docId w15:val="{CCCD6752-12B3-4BE9-9148-BC86193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785D0"/>
      <w:sz w:val="16"/>
      <w:szCs w:val="1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23" w:lineRule="auto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40"/>
      <w:jc w:val="center"/>
      <w:outlineLvl w:val="2"/>
    </w:pPr>
    <w:rPr>
      <w:b/>
      <w:bCs/>
      <w:sz w:val="28"/>
      <w:szCs w:val="28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76" w:lineRule="auto"/>
      <w:jc w:val="center"/>
    </w:pPr>
    <w:rPr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0" w:lineRule="auto"/>
      <w:jc w:val="center"/>
    </w:pPr>
    <w:rPr>
      <w:rFonts w:ascii="Arial" w:eastAsia="Arial" w:hAnsi="Arial" w:cs="Arial"/>
      <w:color w:val="5785D0"/>
      <w:sz w:val="16"/>
      <w:szCs w:val="1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</w:pPr>
    <w:rPr>
      <w:rFonts w:ascii="Arial" w:eastAsia="Arial" w:hAnsi="Arial" w:cs="Arial"/>
      <w:sz w:val="32"/>
      <w:szCs w:val="3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86" w:lineRule="auto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20"/>
      <w:outlineLvl w:val="0"/>
    </w:pPr>
    <w:rPr>
      <w:rFonts w:ascii="Arial" w:eastAsia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c224e_KHS_zapad5p_BN-20200708113557</vt:lpstr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c224e_KHS_zapad5p_BN-20200708113557</dc:title>
  <dc:subject/>
  <dc:creator>Gabriela Vinklerová</dc:creator>
  <cp:keywords/>
  <cp:lastModifiedBy>Vinklerová Gabriela</cp:lastModifiedBy>
  <cp:revision>4</cp:revision>
  <dcterms:created xsi:type="dcterms:W3CDTF">2020-07-13T10:19:00Z</dcterms:created>
  <dcterms:modified xsi:type="dcterms:W3CDTF">2020-07-13T10:37:00Z</dcterms:modified>
</cp:coreProperties>
</file>