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  <w:bookmarkStart w:id="0" w:name="_GoBack"/>
      <w:bookmarkEnd w:id="0"/>
      <w:r>
        <w:rPr>
          <w:rFonts w:eastAsia="Arial" w:cs="Arial"/>
          <w:b/>
          <w:i/>
          <w:color w:val="000000"/>
          <w:sz w:val="32"/>
          <w:szCs w:val="32"/>
        </w:rPr>
        <w:t>SMLOUVA O DÍLO</w:t>
      </w:r>
    </w:p>
    <w:p w14:paraId="0000000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uzavřená podle </w:t>
      </w:r>
      <w:hyperlink r:id="rId8">
        <w:r>
          <w:rPr>
            <w:rFonts w:eastAsia="Arial" w:cs="Arial"/>
            <w:color w:val="000000"/>
            <w:szCs w:val="20"/>
          </w:rPr>
          <w:t>§ 2586 a následně zákona č. 89/2012 Sb.</w:t>
        </w:r>
      </w:hyperlink>
      <w:r>
        <w:rPr>
          <w:rFonts w:eastAsia="Arial" w:cs="Arial"/>
          <w:color w:val="000000"/>
          <w:szCs w:val="20"/>
        </w:rPr>
        <w:t>, občanského zákoníku</w:t>
      </w:r>
    </w:p>
    <w:p w14:paraId="00000003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04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eastAsia="Arial" w:cs="Arial"/>
          <w:b/>
          <w:i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Zhotovitel:</w:t>
      </w:r>
      <w:r>
        <w:rPr>
          <w:rFonts w:eastAsia="Arial" w:cs="Arial"/>
          <w:b/>
          <w:i/>
          <w:color w:val="000000"/>
          <w:szCs w:val="20"/>
        </w:rPr>
        <w:tab/>
      </w:r>
      <w:r>
        <w:rPr>
          <w:rFonts w:eastAsia="Arial" w:cs="Arial"/>
          <w:b/>
          <w:i/>
          <w:color w:val="000000"/>
          <w:szCs w:val="20"/>
        </w:rPr>
        <w:tab/>
        <w:t xml:space="preserve">KXN CZ, s.r.o.  se sídlem Hradec Králové, Říčařova 611/30, PSČ 503 01 </w:t>
      </w:r>
    </w:p>
    <w:p w14:paraId="0000000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</w:rPr>
      </w:pPr>
      <w:r>
        <w:rPr>
          <w:rFonts w:eastAsia="Arial" w:cs="Arial"/>
        </w:rPr>
        <w:t xml:space="preserve">IČ: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28784111</w:t>
      </w:r>
    </w:p>
    <w:p w14:paraId="00000006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DIČ: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>CZ28784111</w:t>
      </w:r>
      <w:r>
        <w:rPr>
          <w:rFonts w:eastAsia="Arial" w:cs="Arial"/>
          <w:color w:val="000000"/>
          <w:szCs w:val="20"/>
        </w:rPr>
        <w:tab/>
      </w:r>
    </w:p>
    <w:p w14:paraId="0000000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Číslo účtu: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>225059169/0600, Moneta Money Bank, a.s.</w:t>
      </w:r>
    </w:p>
    <w:p w14:paraId="0000000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zapsaná v obchodního rejstříku Krajského soudu v Hradci Králové, oddíl C, vl. 27182</w:t>
      </w:r>
    </w:p>
    <w:p w14:paraId="00000009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zástupce pro věci smluvní:</w:t>
      </w:r>
      <w:r>
        <w:rPr>
          <w:rFonts w:eastAsia="Arial" w:cs="Arial"/>
          <w:color w:val="000000"/>
          <w:szCs w:val="20"/>
        </w:rPr>
        <w:tab/>
        <w:t>Ing. Zdeněk Kotek</w:t>
      </w:r>
      <w:r>
        <w:rPr>
          <w:rFonts w:eastAsia="Arial" w:cs="Arial"/>
          <w:color w:val="000000"/>
          <w:szCs w:val="20"/>
        </w:rPr>
        <w:tab/>
        <w:t>- jednatel</w:t>
      </w:r>
    </w:p>
    <w:p w14:paraId="0000000A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zástupce pro věci technické:</w:t>
      </w:r>
      <w:r>
        <w:rPr>
          <w:rFonts w:eastAsia="Arial" w:cs="Arial"/>
          <w:color w:val="000000"/>
          <w:szCs w:val="20"/>
        </w:rPr>
        <w:tab/>
        <w:t>Ing. Zdeněk Kotek</w:t>
      </w:r>
      <w:r>
        <w:rPr>
          <w:rFonts w:eastAsia="Arial" w:cs="Arial"/>
          <w:color w:val="000000"/>
          <w:szCs w:val="20"/>
        </w:rPr>
        <w:tab/>
      </w:r>
    </w:p>
    <w:p w14:paraId="0000000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i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( dále jen: „ zhotovitel“)</w:t>
      </w:r>
    </w:p>
    <w:p w14:paraId="0000000C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i/>
          <w:color w:val="000000"/>
          <w:szCs w:val="20"/>
        </w:rPr>
      </w:pPr>
    </w:p>
    <w:p w14:paraId="0000000D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a</w:t>
      </w:r>
    </w:p>
    <w:p w14:paraId="0000000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10" w14:textId="7B43C845" w:rsidR="00D74EEC" w:rsidRDefault="005065E3" w:rsidP="00ED4B0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2128" w:hangingChars="1065" w:hanging="2130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 xml:space="preserve">Objednatel:  </w:t>
      </w:r>
      <w:r>
        <w:rPr>
          <w:rFonts w:eastAsia="Arial" w:cs="Arial"/>
          <w:b/>
          <w:i/>
          <w:color w:val="000000"/>
          <w:szCs w:val="20"/>
        </w:rPr>
        <w:tab/>
      </w:r>
      <w:r>
        <w:rPr>
          <w:rFonts w:eastAsia="Arial" w:cs="Arial"/>
          <w:b/>
          <w:i/>
          <w:color w:val="000000"/>
          <w:szCs w:val="20"/>
        </w:rPr>
        <w:tab/>
        <w:t>Základní škola waldorfská, Praha 5 - Jinonice, Butovická 228/9</w:t>
      </w:r>
      <w:r w:rsidR="00425000">
        <w:rPr>
          <w:rFonts w:eastAsia="Arial" w:cs="Arial"/>
          <w:b/>
          <w:i/>
          <w:color w:val="000000"/>
          <w:szCs w:val="20"/>
        </w:rPr>
        <w:t>,</w:t>
      </w:r>
      <w:r w:rsidRPr="00425000">
        <w:rPr>
          <w:rFonts w:eastAsia="Arial" w:cs="Arial"/>
          <w:b/>
          <w:i/>
          <w:color w:val="000000"/>
          <w:szCs w:val="20"/>
        </w:rPr>
        <w:t xml:space="preserve"> </w:t>
      </w:r>
      <w:r w:rsidR="00ED4B02">
        <w:rPr>
          <w:rFonts w:eastAsia="Arial" w:cs="Arial"/>
          <w:b/>
          <w:i/>
          <w:color w:val="000000"/>
          <w:szCs w:val="20"/>
        </w:rPr>
        <w:t>příspěvková organizace</w:t>
      </w:r>
      <w:r w:rsidRPr="00425000">
        <w:rPr>
          <w:rFonts w:eastAsia="Arial" w:cs="Arial"/>
          <w:b/>
          <w:i/>
          <w:color w:val="000000"/>
          <w:szCs w:val="20"/>
        </w:rPr>
        <w:t xml:space="preserve"> </w:t>
      </w:r>
    </w:p>
    <w:p w14:paraId="0000001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IČ: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>65990722</w:t>
      </w:r>
    </w:p>
    <w:p w14:paraId="0000001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DIČ: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</w:rPr>
        <w:t>není plátcem DPH</w:t>
      </w:r>
    </w:p>
    <w:p w14:paraId="0000001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Číslo účtu: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</w:rPr>
        <w:t>19-1552510257/0100, Komerční banka,a.s.</w:t>
      </w:r>
    </w:p>
    <w:p w14:paraId="00000014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</w:rPr>
      </w:pPr>
      <w:r>
        <w:rPr>
          <w:rFonts w:eastAsia="Arial" w:cs="Arial"/>
          <w:color w:val="000000"/>
          <w:szCs w:val="20"/>
        </w:rPr>
        <w:t>Zastoupený: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</w:rPr>
        <w:t>Ing. Pavelem Selešim, ředitelem školy</w:t>
      </w:r>
    </w:p>
    <w:p w14:paraId="0000001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(</w:t>
      </w:r>
      <w:r>
        <w:rPr>
          <w:rFonts w:eastAsia="Arial" w:cs="Arial"/>
          <w:i/>
          <w:color w:val="000000"/>
          <w:szCs w:val="20"/>
        </w:rPr>
        <w:t>dále jen „ objednatel“)</w:t>
      </w:r>
    </w:p>
    <w:p w14:paraId="00000016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I. Předmět smlouvy</w:t>
      </w:r>
    </w:p>
    <w:p w14:paraId="00000017" w14:textId="77777777" w:rsidR="00D74EEC" w:rsidRDefault="00506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>Tabule</w:t>
      </w:r>
    </w:p>
    <w:p w14:paraId="0000001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Přesná specifikace a rozsah dodávky je zpracován v samostatném rozpočtu. Přílohou této smlouvy je poučení a souhlas se zpracováním osobních údajů.</w:t>
      </w:r>
    </w:p>
    <w:p w14:paraId="00000019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II. Termín plnění</w:t>
      </w:r>
    </w:p>
    <w:p w14:paraId="0000001A" w14:textId="77777777" w:rsidR="00D74EEC" w:rsidRDefault="005065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Převzetí pracoviště zhotovitelem bude uskutečněno dle dohody – srpen 2020.</w:t>
      </w:r>
    </w:p>
    <w:p w14:paraId="0000001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Přesný termín převzetí pracoviště zhotovitelem bude upřesněn telefonicky nebo osobně v návaznosti na výrobním a přípravném průběhu zakázky. Přesný čas bude záviset na dopravní vzdálenosti do místa realizace.</w:t>
      </w:r>
    </w:p>
    <w:p w14:paraId="0000001C" w14:textId="77777777" w:rsidR="00D74EEC" w:rsidRDefault="005065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Dílo bude prováděno v období - srpen 2020.</w:t>
      </w:r>
    </w:p>
    <w:p w14:paraId="0000001D" w14:textId="77777777" w:rsidR="00D74EEC" w:rsidRDefault="005065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Termín dokončení a předání hotového díla se stanovuje na nejpozději do 31. srpna 2020.</w:t>
      </w:r>
    </w:p>
    <w:p w14:paraId="0000001E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Přesný termín a čas předání hotového díla bude upřesněn osobně nebo telefonicky v návaznosti na průběhu zakázky.</w:t>
      </w:r>
    </w:p>
    <w:p w14:paraId="0000001F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lastRenderedPageBreak/>
        <w:t>III. Cena díla</w:t>
      </w:r>
    </w:p>
    <w:p w14:paraId="00000020" w14:textId="77777777" w:rsidR="00D74EEC" w:rsidRDefault="005065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Cena za dílo se sjednává ve výši </w:t>
      </w:r>
    </w:p>
    <w:p w14:paraId="0000002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Celkem bez DPH:      </w:t>
      </w:r>
      <w:r>
        <w:rPr>
          <w:rFonts w:ascii="Trebuchet MS" w:eastAsia="Trebuchet MS" w:hAnsi="Trebuchet MS" w:cs="Trebuchet MS"/>
          <w:color w:val="000000"/>
          <w:szCs w:val="20"/>
        </w:rPr>
        <w:t xml:space="preserve">281 143,00 </w:t>
      </w:r>
      <w:r>
        <w:rPr>
          <w:rFonts w:eastAsia="Arial" w:cs="Arial"/>
          <w:color w:val="000000"/>
          <w:szCs w:val="20"/>
        </w:rPr>
        <w:t>Kč</w:t>
      </w:r>
    </w:p>
    <w:p w14:paraId="0000002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DPH 21%:                    </w:t>
      </w:r>
      <w:r>
        <w:rPr>
          <w:rFonts w:ascii="Trebuchet MS" w:eastAsia="Trebuchet MS" w:hAnsi="Trebuchet MS" w:cs="Trebuchet MS"/>
          <w:color w:val="000000"/>
          <w:szCs w:val="20"/>
        </w:rPr>
        <w:t xml:space="preserve">59 040,03 </w:t>
      </w:r>
      <w:r>
        <w:rPr>
          <w:rFonts w:eastAsia="Arial" w:cs="Arial"/>
          <w:color w:val="000000"/>
          <w:szCs w:val="20"/>
        </w:rPr>
        <w:t>Kč</w:t>
      </w:r>
    </w:p>
    <w:p w14:paraId="0000002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Celkem s DPH:          340 183,03 Kč</w:t>
      </w:r>
    </w:p>
    <w:p w14:paraId="00000024" w14:textId="77777777" w:rsidR="00D74EEC" w:rsidRDefault="005065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(slovy: Třistačtyřicettisícjednostoosmdesáttřikorunčeskýchtřihaléře).</w:t>
      </w:r>
    </w:p>
    <w:p w14:paraId="00000025" w14:textId="77777777" w:rsidR="00D74EEC" w:rsidRDefault="005065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Rozpis cen jednotlivých položek dodávky je vyjádřen v podrobné cenové nabídce, která je přílohou této smlouvy. </w:t>
      </w:r>
    </w:p>
    <w:p w14:paraId="00000026" w14:textId="77777777" w:rsidR="00D74EEC" w:rsidRDefault="005065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 se zavazuje zaplatit cenu za předmět smlouvy.</w:t>
      </w:r>
    </w:p>
    <w:p w14:paraId="00000027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IV. Platební podmínky</w:t>
      </w:r>
    </w:p>
    <w:p w14:paraId="00000028" w14:textId="6D7A74C5" w:rsidR="00D74EEC" w:rsidRDefault="00506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Objednatel zaplatí zhotoviteli zálohu ve výši </w:t>
      </w:r>
      <w:r w:rsidR="00425000">
        <w:rPr>
          <w:rFonts w:eastAsia="Arial" w:cs="Arial"/>
          <w:color w:val="000000"/>
          <w:szCs w:val="20"/>
        </w:rPr>
        <w:t xml:space="preserve">100.000,- </w:t>
      </w:r>
      <w:r>
        <w:rPr>
          <w:rFonts w:eastAsia="Arial" w:cs="Arial"/>
          <w:color w:val="000000"/>
          <w:szCs w:val="20"/>
        </w:rPr>
        <w:t>Kč</w:t>
      </w:r>
      <w:bookmarkStart w:id="1" w:name="bookmark=id.gjdgxs" w:colFirst="0" w:colLast="0"/>
      <w:bookmarkEnd w:id="1"/>
      <w:r w:rsidR="00425000">
        <w:rPr>
          <w:rFonts w:eastAsia="Arial" w:cs="Arial"/>
          <w:color w:val="000000"/>
          <w:szCs w:val="20"/>
        </w:rPr>
        <w:t xml:space="preserve"> (částka obsahuje DPH)</w:t>
      </w:r>
      <w:r>
        <w:rPr>
          <w:rFonts w:eastAsia="Arial" w:cs="Arial"/>
          <w:color w:val="000000"/>
          <w:szCs w:val="20"/>
        </w:rPr>
        <w:t>, která bude fakturována po podpisu smlouvy a zaplacena v co nejkratším možném termínu, nejpozději však do 14 dnů, bankovním převodem na účet zhotovitele.</w:t>
      </w:r>
    </w:p>
    <w:p w14:paraId="00000029" w14:textId="77777777" w:rsidR="00D74EEC" w:rsidRDefault="00506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Po dokončení a předání díla objednateli, bude zhotovitel fakturovat zbývající výši smluvní ceny dle čl. III. 1. a to se splatností 14 dnů.</w:t>
      </w:r>
    </w:p>
    <w:p w14:paraId="0000002A" w14:textId="77777777" w:rsidR="00D74EEC" w:rsidRDefault="00506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případě, že při předání hotového díla budou zjištěny nedodělky nebo drobné nedostatky, vzniká zhotoviteli nárok na fakturaci dle čl. IV. 2. Zároveň však může objednatel uplatnit pozastávku v hodnotě 10% ze zbývající výše smluvní ceny dle čl. IV.2. Zhotovitel bude pozastávku objednateli fakturovat po odstranění vad a nedodělků zhotovitelem a objednatel ji uhradí do 14 dnů.</w:t>
      </w:r>
    </w:p>
    <w:p w14:paraId="0000002B" w14:textId="77777777" w:rsidR="00D74EEC" w:rsidRDefault="00506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Dnem připsání poslední částky z celkové výše smluvní ceny díla dle čl.III, b.1 získává objednatel vlastnické právo k dodanému vybavení dle čl. I. 1. Do té doby je vybavení majetkem zhotovitele.</w:t>
      </w:r>
    </w:p>
    <w:p w14:paraId="0000002C" w14:textId="77777777" w:rsidR="00D74EEC" w:rsidRDefault="00506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260"/>
          <w:tab w:val="left" w:pos="1980"/>
          <w:tab w:val="left" w:pos="3960"/>
          <w:tab w:val="left" w:pos="0"/>
        </w:tabs>
        <w:spacing w:before="0" w:after="12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Objednatel, příjemce plnění, prohlašuje, že plnění, které je předmětem smlouvy, nepoužije pro svou ekonomickou činnost, ale výlučně pro účely související s jeho činností při výkonu veřejné správy, při níž se nepovažuje za osobu povinnou k dani (viz § 5 odst. 3 zákona o DPH). Z uvedeného důvodu se na toto plnění nevztahuje režim přenesení daňové povinnosti dle § 92e uvedeného zákona a zhotovitelem bude vystavena faktura za předmětné plnění včetně daně z přidané hodnoty.</w:t>
      </w:r>
    </w:p>
    <w:p w14:paraId="0000002D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2E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V. Smluvní pokuty, penále</w:t>
      </w:r>
    </w:p>
    <w:p w14:paraId="0000002F" w14:textId="77777777" w:rsidR="00D74EEC" w:rsidRDefault="005065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Při nedodržení termínů úhrad faktur objednatelem dle čl. IV. uhradí objednatel zhotoviteli penále ve výši 0,05% ze smluvní ceny díla za každý den prodlení.</w:t>
      </w:r>
    </w:p>
    <w:p w14:paraId="00000030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VI. Závazky objednatele</w:t>
      </w:r>
    </w:p>
    <w:p w14:paraId="00000031" w14:textId="77777777" w:rsidR="00D74EEC" w:rsidRDefault="005065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 je povinen předat zhotoviteli pracoviště pro montáž bez faktických a právních vad, které by provádění montážních prací znemožňovaly nebo ztěžovaly, a ve stavu způsobilém k provádění díla a to dle termínu dle čl. II. 1., což bude provedeno písemnou formou s podpisem obou stran.</w:t>
      </w:r>
    </w:p>
    <w:p w14:paraId="00000032" w14:textId="77777777" w:rsidR="00D74EEC" w:rsidRDefault="005065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 je před předáním pracoviště pro montáž zhotoviteli povinen pracoviště řádně zajistit proti poškození a krádeži a zajistí zabezpečené skladové prostory pro prostředky potřebné k montáži.</w:t>
      </w:r>
    </w:p>
    <w:p w14:paraId="00000033" w14:textId="77777777" w:rsidR="00D74EEC" w:rsidRDefault="005065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lastRenderedPageBreak/>
        <w:t>Objednatel zajistí libovolný přístup pracovníků zhotovitele do budovy a to až k místu pracoviště určeného pro montáž, a to v době dle čl. II.2. Pro tyto účely bude mít zhotovitel potřebné klíče od budovy a místností, které proti podpisu převezme pověřený pracovník zhotovitelem při převzetí pracoviště a odevzdá při předání hotového díla.</w:t>
      </w:r>
    </w:p>
    <w:p w14:paraId="00000034" w14:textId="77777777" w:rsidR="00D74EEC" w:rsidRDefault="005065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Nebude-li splněn některý z výše uvedených bodů tohoto článku smlouvy a nebude tak zajištěna plynulá realizace zakázky, není zhotovitel povinen plnit sjednané termíny dle čl.II a nové termíny realizace zakázky budou sjednány novou písemnou dohodou. </w:t>
      </w:r>
    </w:p>
    <w:p w14:paraId="00000035" w14:textId="77777777" w:rsidR="00D74EEC" w:rsidRDefault="005065E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 je povinen řídit se manuálem „návod a pokyny k užívání tabulí“, který předá zhotovitel.</w:t>
      </w:r>
    </w:p>
    <w:p w14:paraId="00000036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37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VII. Závazky zhotovitele</w:t>
      </w:r>
    </w:p>
    <w:p w14:paraId="00000038" w14:textId="77777777" w:rsidR="00D74EEC" w:rsidRDefault="0050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Zhotovitel je povinen v průběhu realizace konzultovat na žádost objednatele případné návrhy na změny v rozsahu díla.</w:t>
      </w:r>
    </w:p>
    <w:p w14:paraId="00000039" w14:textId="77777777" w:rsidR="00D74EEC" w:rsidRDefault="0050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Zhotovitel se zavazuje nést odpovědnost za vlastní řízení postupu prací a za dodržování bezpečnosti práce a ochrany zdraví při práci.</w:t>
      </w:r>
    </w:p>
    <w:p w14:paraId="0000003A" w14:textId="77777777" w:rsidR="00D74EEC" w:rsidRDefault="0050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Při zjištění, které by vedlo k provedení víceprací (tj. práce prováděné nad rámec vymezených a smluvně sjednaných prací) nebo ke změně v rozsahu provedení prací, je zhotovitel povinen přizvat k řešení objednatele a udělat zápis v montážním deníku.</w:t>
      </w:r>
    </w:p>
    <w:p w14:paraId="0000003B" w14:textId="77777777" w:rsidR="00D74EEC" w:rsidRDefault="0050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Zhotovitel se zavazuje nést odpovědnost za způsobené škody objednateli, které vzniknou ve spojení s plněním této smlouvy.</w:t>
      </w:r>
    </w:p>
    <w:p w14:paraId="0000003C" w14:textId="77777777" w:rsidR="00D74EEC" w:rsidRDefault="00506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Zhotovitel je povinen seznámit objednatele s obsluhou učebny. </w:t>
      </w:r>
    </w:p>
    <w:p w14:paraId="0000003D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VIII. Záruční podmínky</w:t>
      </w:r>
    </w:p>
    <w:p w14:paraId="0000003E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Záruka na dílo: </w:t>
      </w:r>
    </w:p>
    <w:p w14:paraId="0000003F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montážní část díla je 24 měsíců. Záruční lhůty na reklamovanou část díla se prodlužují o dobu počínaje dnem uplatnění reklamace a končí dnem odstranění vad zhotovitelem</w:t>
      </w:r>
    </w:p>
    <w:p w14:paraId="00000040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Na povrch keramické tabule 20 let. Ostatní vybavení 2 roky.</w:t>
      </w:r>
    </w:p>
    <w:p w14:paraId="00000041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Záruka se nevztahuje na přirozené opotřebení výrobku.</w:t>
      </w:r>
    </w:p>
    <w:p w14:paraId="00000042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Nároky na záruku zanikají v případě zásahu do výrobku a instalací osobou nepověřenou zhotovitelem.</w:t>
      </w:r>
    </w:p>
    <w:p w14:paraId="00000043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Nároky na záruku zanikají, je-li závada v příčině související s:</w:t>
      </w:r>
    </w:p>
    <w:p w14:paraId="00000044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mechanickými nebo chemickými vlivy</w:t>
      </w:r>
    </w:p>
    <w:p w14:paraId="00000045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nepřiměřeným zacházením nebo přetěžováním výrobku</w:t>
      </w:r>
    </w:p>
    <w:p w14:paraId="00000046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zasahováním do výrobku třetí osobou, nebo uživatelem nad rámec návodu k použití (viz. Předávací protokol a jeho přílohy)</w:t>
      </w:r>
    </w:p>
    <w:p w14:paraId="00000047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tím, že nebylo dbáno návodu k použití (viz Předávací protokol a jeho přílohy)</w:t>
      </w:r>
    </w:p>
    <w:p w14:paraId="00000048" w14:textId="77777777" w:rsidR="00D74EEC" w:rsidRDefault="005065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tím, že uživatel nereklamoval závadu zjevnou při předávání zakázky (viz Předávací protokol a jeho přílohy)</w:t>
      </w:r>
    </w:p>
    <w:p w14:paraId="00000049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 postupu, který není v souladu s návody nemusí být zhotovitelem uznána záruka na dílo.</w:t>
      </w:r>
    </w:p>
    <w:p w14:paraId="0000004A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 neoprávněné reklamace nese objednatel náklady spojené s řešením problému.</w:t>
      </w:r>
    </w:p>
    <w:p w14:paraId="0000004B" w14:textId="77777777" w:rsidR="00D74EEC" w:rsidRDefault="00506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before="120" w:after="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>Veškeré vady díla je objednatel povinen uplatnit u zhotovitele bez zbytečného odkladu poté, kdy vadu zjistil, a to formou písemného oznámení (popř. faxem, e-mailem nebo datovou zprávou), obsahujícího specifikaci zjištěné vady. Objednatel bude vady díla oznamovat:</w:t>
      </w:r>
    </w:p>
    <w:p w14:paraId="0000004C" w14:textId="77777777" w:rsidR="00D74EEC" w:rsidRDefault="005065E3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 xml:space="preserve">na e-mailovou adresu: </w:t>
      </w:r>
      <w:r>
        <w:rPr>
          <w:rFonts w:eastAsia="Arial" w:cs="Arial"/>
          <w:i/>
          <w:color w:val="000000"/>
          <w:szCs w:val="20"/>
        </w:rPr>
        <w:tab/>
        <w:t>kxn@kxn.cz</w:t>
      </w:r>
    </w:p>
    <w:p w14:paraId="0000004D" w14:textId="77777777" w:rsidR="00D74EEC" w:rsidRDefault="005065E3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0"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i/>
          <w:color w:val="000000"/>
          <w:szCs w:val="20"/>
        </w:rPr>
        <w:t xml:space="preserve">na adresu: </w:t>
      </w:r>
      <w:r>
        <w:rPr>
          <w:rFonts w:eastAsia="Arial" w:cs="Arial"/>
          <w:i/>
          <w:color w:val="000000"/>
          <w:szCs w:val="20"/>
        </w:rPr>
        <w:tab/>
      </w:r>
      <w:r>
        <w:rPr>
          <w:rFonts w:eastAsia="Arial" w:cs="Arial"/>
          <w:i/>
          <w:color w:val="000000"/>
          <w:szCs w:val="20"/>
        </w:rPr>
        <w:tab/>
        <w:t>KXN CZ, s.r.o., Říčařova 611/30, 503 01 Hradec Králové</w:t>
      </w:r>
    </w:p>
    <w:p w14:paraId="0000004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4F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IX. Výrobní a montážní tolerance</w:t>
      </w:r>
    </w:p>
    <w:p w14:paraId="00000050" w14:textId="77777777" w:rsidR="00D74EEC" w:rsidRDefault="005065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Výrobní tolerance je stanovena do 2 mm.</w:t>
      </w:r>
    </w:p>
    <w:p w14:paraId="00000051" w14:textId="77777777" w:rsidR="00D74EEC" w:rsidRDefault="005065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Montážní tolerance je stanovena do 3 mm při spojování kovu a desek, desek a desek.</w:t>
      </w:r>
    </w:p>
    <w:p w14:paraId="00000052" w14:textId="77777777" w:rsidR="00D74EEC" w:rsidRDefault="005065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Tolerance pro montáž tabulí do výklenků, otvorů, vůči zdem apod. je stanovena 2-5 cm (důvodem jsou zednické nerovnosti zdí výklenků, otvorů apod.).</w:t>
      </w:r>
    </w:p>
    <w:p w14:paraId="00000053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500" w:after="300" w:line="240" w:lineRule="auto"/>
        <w:ind w:left="0" w:hanging="2"/>
        <w:jc w:val="center"/>
        <w:rPr>
          <w:rFonts w:eastAsia="Arial" w:cs="Arial"/>
          <w:b/>
          <w:i/>
          <w:color w:val="000000"/>
          <w:sz w:val="24"/>
        </w:rPr>
      </w:pPr>
      <w:r>
        <w:rPr>
          <w:rFonts w:eastAsia="Arial" w:cs="Arial"/>
          <w:b/>
          <w:i/>
          <w:color w:val="000000"/>
          <w:sz w:val="24"/>
        </w:rPr>
        <w:t>X. Další ujednání</w:t>
      </w:r>
    </w:p>
    <w:p w14:paraId="00000054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Objednatel umožní zhotoviteli přístup do školy a na pracoviště od 7.00  hod do 22.00 hod.. Pokud nebude zajištěn přístup na pracoviště dle výše uvedeného, posouvá se termín plnění o 7 - 14 dní nebo bude dohodnut nový termín plnění zakázky.</w:t>
      </w:r>
    </w:p>
    <w:p w14:paraId="00000055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Po dobu realizace díla je vstup na pracoviště zakázán jakýmkoliv osobám mimo pracovníků zhotovitele (vstoupit na pracoviště může osoba uvedená jako zástupce objednatele v této smlouvě, vstup ostatních osob se děje na jejich vlastní nebezpečí).</w:t>
      </w:r>
    </w:p>
    <w:p w14:paraId="00000056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 potřeby může pověřený zástupce objednatele písemně komunikovat se zástupcem zhotovitele v tom případě, jde-li o konkrétní řešení věcí, které mají zásadní vliv na průběh realizace zakázky.</w:t>
      </w:r>
    </w:p>
    <w:p w14:paraId="00000057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 jednostranného odstoupení od uzavřené smlouvy si zhotovitel i objednatel vyhrazují právo na náhradu nákladů, které jim v souvislosti s přípravou plnění, příp. s již provedenými pracemi a dodávkami vznikly.</w:t>
      </w:r>
    </w:p>
    <w:p w14:paraId="00000058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 případě víceprací, jejichž rozsah v době uzavření smlouvy nelze odhadnout a ani je blíže specifikovat, má proto zhotovitel právo na zvýšení ceny nad rámec dohodnuté ceny za dílo, pouze však na základě oběma stranami odsouhlasené kalkulace a předané objednávky ze strany objednatele zhotoviteli.</w:t>
      </w:r>
    </w:p>
    <w:p w14:paraId="00000059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Předání pracoviště pro montáž spolu s ostatními potřebnými informacemi, stejně jako předání díla bude provedeno ze strany objednatele i zhotovitele písemnou formou.</w:t>
      </w:r>
    </w:p>
    <w:p w14:paraId="0000005A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Tato smlouva je vyhotovena ve dvou výtiscích, z nichž každá strana obdrží jedno paré.</w:t>
      </w:r>
    </w:p>
    <w:p w14:paraId="0000005B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Nedílnou součástí této smlouvy jsou přílohy: Položková kalkulace, Pověření a povolení a souhlas se zpracováním osobních údajů.</w:t>
      </w:r>
    </w:p>
    <w:p w14:paraId="0000005C" w14:textId="77777777" w:rsidR="00D74EEC" w:rsidRPr="00615757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Smlouva nabývá </w:t>
      </w:r>
      <w:r w:rsidRPr="00615757">
        <w:rPr>
          <w:rFonts w:eastAsia="Arial" w:cs="Arial"/>
          <w:color w:val="000000"/>
          <w:szCs w:val="20"/>
        </w:rPr>
        <w:t>platnosti podpisem smlouvy.</w:t>
      </w:r>
    </w:p>
    <w:p w14:paraId="0000005D" w14:textId="77777777" w:rsidR="00D74EEC" w:rsidRPr="00615757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</w:rPr>
      </w:pPr>
      <w:r w:rsidRPr="00615757">
        <w:rPr>
          <w:rFonts w:eastAsia="Arial" w:cs="Arial"/>
        </w:rPr>
        <w:t>Obě strany souhlasí s tím, že smlouva bude v souladu s předpisy zveřejněna v Registru smluv.</w:t>
      </w:r>
    </w:p>
    <w:p w14:paraId="0000005E" w14:textId="77777777" w:rsidR="00D74EEC" w:rsidRDefault="00506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Tato smlouva a veškeré právní vztahy z ní vzniklé se řídí právním řádem České republiky. Případné spory, které vzniknou na základě této smlouvy, budou řešeny příslušnými soudy České republiky.</w:t>
      </w:r>
    </w:p>
    <w:p w14:paraId="0000005F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Případné spory mezi společností KXN CZ, s.r.o. a objednatelem lze řešit také mimosoudní cestou. V takovém případě objednatel (spotřebitel) může kontaktovat subjekt mimosoudního řešení sporu, kterým je například Česká obchodní inspekce. Dříve než bude přistoupeno k mimosoudnímu řešení sporu společnost KXN CZ, s.r.o., doporučuje objednateli nejdříve využít kontakt na společnosti KXN CZ, s.r.o. pro vyřešení nastalé situace.</w:t>
      </w:r>
    </w:p>
    <w:p w14:paraId="00000060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Obě strany se podrobně seznámily s celou smlouvou, ceníkovými položkami, obsahem smlouvy a popisy technických vlastností výrobku. Objednatel i zhotovitel všem bodům a popisům rozumí a v době podpisu této smlouvy byly obě strany při plném vědomí a svéprávní. Strany podepsaly tuto smlouvu bez nátlaku.</w:t>
      </w:r>
    </w:p>
    <w:p w14:paraId="00000062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Hradec Králové dne ……….……….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 xml:space="preserve">                                  V Praze  dne ……….……….</w:t>
      </w:r>
    </w:p>
    <w:p w14:paraId="00000064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5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6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    ………………………………………                                                  ………………………………………..</w:t>
      </w:r>
    </w:p>
    <w:p w14:paraId="0000006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                         zhotovitel                                                                                     objednatel</w:t>
      </w:r>
    </w:p>
    <w:p w14:paraId="00000069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6A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6B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6C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6D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6E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6F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0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1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2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3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4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5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6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7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8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9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A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B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C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7D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0" w:hanging="2"/>
        <w:jc w:val="center"/>
        <w:rPr>
          <w:rFonts w:eastAsia="Arial" w:cs="Arial"/>
          <w:b/>
          <w:i/>
          <w:color w:val="000000"/>
          <w:sz w:val="16"/>
          <w:szCs w:val="16"/>
        </w:rPr>
      </w:pPr>
    </w:p>
    <w:p w14:paraId="0000007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7F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0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  <w:r>
        <w:rPr>
          <w:rFonts w:eastAsia="Arial" w:cs="Arial"/>
          <w:b/>
          <w:i/>
          <w:color w:val="000000"/>
          <w:sz w:val="32"/>
          <w:szCs w:val="32"/>
        </w:rPr>
        <w:t>POVĚŘENÍ</w:t>
      </w:r>
    </w:p>
    <w:p w14:paraId="00000081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2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k zastupování dle smlouvy o dílo:</w:t>
      </w:r>
    </w:p>
    <w:p w14:paraId="00000084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5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6" w14:textId="160035F4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eastAsia="Arial" w:cs="Arial"/>
          <w:b/>
          <w:i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 xml:space="preserve">Objednatel: </w:t>
      </w:r>
      <w:r w:rsidR="00ED4B02">
        <w:rPr>
          <w:rFonts w:eastAsia="Arial" w:cs="Arial"/>
          <w:b/>
          <w:i/>
          <w:color w:val="000000"/>
          <w:szCs w:val="20"/>
        </w:rPr>
        <w:tab/>
      </w:r>
      <w:r>
        <w:rPr>
          <w:rFonts w:eastAsia="Arial" w:cs="Arial"/>
          <w:b/>
          <w:i/>
          <w:color w:val="000000"/>
          <w:szCs w:val="20"/>
        </w:rPr>
        <w:t>Základní škola waldorfská, Praha 5 - Jinonice, Butovická 228/9</w:t>
      </w:r>
      <w:r w:rsidR="00ED4B02">
        <w:rPr>
          <w:rFonts w:eastAsia="Arial" w:cs="Arial"/>
          <w:b/>
          <w:i/>
          <w:color w:val="000000"/>
          <w:szCs w:val="20"/>
        </w:rPr>
        <w:t>, příspěvková organizace</w:t>
      </w:r>
    </w:p>
    <w:p w14:paraId="0000008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>Butovická 228/9, 150 00 Praha</w:t>
      </w:r>
    </w:p>
    <w:p w14:paraId="00000088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9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A" w14:textId="222A0AA9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Ve smluvních věcech zastupuje objednatele</w:t>
      </w:r>
      <w:r>
        <w:rPr>
          <w:rFonts w:eastAsia="Arial" w:cs="Arial"/>
          <w:color w:val="000000"/>
          <w:szCs w:val="20"/>
        </w:rPr>
        <w:tab/>
      </w:r>
      <w:r w:rsidR="00ED4B02">
        <w:rPr>
          <w:rFonts w:eastAsia="Arial" w:cs="Arial"/>
          <w:color w:val="000000"/>
          <w:szCs w:val="20"/>
        </w:rPr>
        <w:t>Ing. Pavel Seleši</w:t>
      </w:r>
      <w:r>
        <w:rPr>
          <w:rFonts w:eastAsia="Arial" w:cs="Arial"/>
          <w:color w:val="000000"/>
          <w:szCs w:val="20"/>
        </w:rPr>
        <w:t xml:space="preserve"> – ředitel školy</w:t>
      </w:r>
    </w:p>
    <w:p w14:paraId="0000008B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k jednání ve věci vybavení odborné učebny a to v rozsahu dle Smlouvy o dílo, ve věci předání a převzetí učebny a dalších technických záležitostech.</w:t>
      </w:r>
    </w:p>
    <w:p w14:paraId="0000008D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8F" w14:textId="044AD97C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pověřuje tímto pana:</w:t>
      </w:r>
      <w:r w:rsidR="00ED4B02">
        <w:rPr>
          <w:rFonts w:eastAsia="Arial" w:cs="Arial"/>
          <w:color w:val="000000"/>
          <w:szCs w:val="20"/>
        </w:rPr>
        <w:tab/>
        <w:t>Ing. Miroslava Zahrádku</w:t>
      </w:r>
    </w:p>
    <w:p w14:paraId="00000090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1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2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3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4" w14:textId="16B48C4D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V Praze  dne </w:t>
      </w:r>
      <w:r w:rsidR="00ED4B02">
        <w:rPr>
          <w:rFonts w:eastAsia="Arial" w:cs="Arial"/>
          <w:color w:val="000000"/>
          <w:szCs w:val="20"/>
        </w:rPr>
        <w:t>13. 7. 2020</w:t>
      </w:r>
    </w:p>
    <w:p w14:paraId="00000095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6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7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8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9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…………………………………………..</w:t>
      </w:r>
    </w:p>
    <w:p w14:paraId="0000009A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Za objednatele (razítko a podpis)</w:t>
      </w:r>
    </w:p>
    <w:p w14:paraId="0000009B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9C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9D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9F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0" w:hanging="2"/>
        <w:jc w:val="center"/>
        <w:rPr>
          <w:rFonts w:eastAsia="Arial" w:cs="Arial"/>
          <w:b/>
          <w:i/>
          <w:color w:val="000000"/>
          <w:sz w:val="16"/>
          <w:szCs w:val="16"/>
        </w:rPr>
      </w:pPr>
    </w:p>
    <w:p w14:paraId="000000A0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1" w14:textId="77777777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  <w:r>
        <w:rPr>
          <w:rFonts w:eastAsia="Arial" w:cs="Arial"/>
          <w:b/>
          <w:i/>
          <w:color w:val="000000"/>
          <w:sz w:val="32"/>
          <w:szCs w:val="32"/>
        </w:rPr>
        <w:t>POVOLENÍ</w:t>
      </w:r>
    </w:p>
    <w:p w14:paraId="000000A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ab/>
      </w:r>
    </w:p>
    <w:p w14:paraId="000000A3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4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k realizaci dle smlouvy o dílo:</w:t>
      </w:r>
      <w:r>
        <w:rPr>
          <w:rFonts w:eastAsia="Arial" w:cs="Arial"/>
          <w:b/>
          <w:color w:val="000000"/>
          <w:szCs w:val="20"/>
        </w:rPr>
        <w:tab/>
      </w:r>
    </w:p>
    <w:p w14:paraId="000000A5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6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7" w14:textId="17C540D4" w:rsidR="00D74EEC" w:rsidRDefault="005065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eastAsia="Arial" w:cs="Arial"/>
          <w:b/>
          <w:i/>
          <w:color w:val="000000"/>
          <w:szCs w:val="20"/>
        </w:rPr>
      </w:pPr>
      <w:r>
        <w:rPr>
          <w:rFonts w:eastAsia="Arial" w:cs="Arial"/>
          <w:b/>
          <w:i/>
          <w:color w:val="000000"/>
          <w:szCs w:val="20"/>
        </w:rPr>
        <w:t xml:space="preserve">Objednatel: </w:t>
      </w:r>
      <w:r>
        <w:rPr>
          <w:rFonts w:eastAsia="Arial" w:cs="Arial"/>
          <w:b/>
          <w:i/>
          <w:color w:val="000000"/>
          <w:szCs w:val="20"/>
        </w:rPr>
        <w:tab/>
      </w:r>
      <w:r w:rsidR="00ED4B02">
        <w:rPr>
          <w:rFonts w:eastAsia="Arial" w:cs="Arial"/>
          <w:b/>
          <w:i/>
          <w:color w:val="000000"/>
          <w:szCs w:val="20"/>
        </w:rPr>
        <w:t>Z</w:t>
      </w:r>
      <w:r>
        <w:rPr>
          <w:rFonts w:eastAsia="Arial" w:cs="Arial"/>
          <w:b/>
          <w:i/>
          <w:color w:val="000000"/>
          <w:szCs w:val="20"/>
        </w:rPr>
        <w:t>ákladní škola waldorfská, Praha 5 - Jinonice, Butovická 228/9</w:t>
      </w:r>
      <w:r w:rsidR="00ED4B02">
        <w:rPr>
          <w:rFonts w:eastAsia="Arial" w:cs="Arial"/>
          <w:b/>
          <w:i/>
          <w:color w:val="000000"/>
          <w:szCs w:val="20"/>
        </w:rPr>
        <w:t>, příspěvková organizace</w:t>
      </w:r>
    </w:p>
    <w:p w14:paraId="000000A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  <w:t>Butovická 228/9, 150 00 Praha</w:t>
      </w:r>
    </w:p>
    <w:p w14:paraId="000000A9" w14:textId="0AEA9C86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 w:rsidR="00ED4B02">
        <w:rPr>
          <w:rFonts w:eastAsia="Arial" w:cs="Arial"/>
          <w:color w:val="000000"/>
          <w:szCs w:val="20"/>
        </w:rPr>
        <w:t>Ing. Pavel Seleši</w:t>
      </w:r>
      <w:r>
        <w:rPr>
          <w:rFonts w:eastAsia="Arial" w:cs="Arial"/>
          <w:color w:val="000000"/>
          <w:szCs w:val="20"/>
        </w:rPr>
        <w:t xml:space="preserve"> – ředitel školy</w:t>
      </w:r>
    </w:p>
    <w:p w14:paraId="000000AA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B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dává souhlas zhotoviteli s realizací odborné učebny</w:t>
      </w:r>
    </w:p>
    <w:p w14:paraId="000000AD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AE" w14:textId="091C48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v budově - adresa budovy: </w:t>
      </w:r>
      <w:r>
        <w:rPr>
          <w:rFonts w:eastAsia="Arial" w:cs="Arial"/>
          <w:color w:val="000000"/>
          <w:szCs w:val="20"/>
        </w:rPr>
        <w:tab/>
      </w:r>
      <w:r w:rsidR="00ED4B02">
        <w:rPr>
          <w:rFonts w:eastAsia="Arial" w:cs="Arial"/>
          <w:color w:val="000000"/>
          <w:szCs w:val="20"/>
        </w:rPr>
        <w:t>Pavilon D – Mezi Rolemi 8, Praha 5</w:t>
      </w:r>
    </w:p>
    <w:p w14:paraId="000000AF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0" w14:textId="7247FFED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ve stávající místnosti č.: </w:t>
      </w:r>
      <w:r>
        <w:rPr>
          <w:rFonts w:eastAsia="Arial" w:cs="Arial"/>
          <w:color w:val="000000"/>
          <w:szCs w:val="20"/>
        </w:rPr>
        <w:tab/>
      </w:r>
      <w:r w:rsidR="00ED4B02">
        <w:rPr>
          <w:rFonts w:eastAsia="Arial" w:cs="Arial"/>
          <w:color w:val="000000"/>
          <w:szCs w:val="20"/>
        </w:rPr>
        <w:t>1.03, 1.04, 1.05, 2.03, 2.04A, 2.04B, 2.05</w:t>
      </w:r>
    </w:p>
    <w:p w14:paraId="000000B1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2" w14:textId="1342DD9C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patro: </w:t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>
        <w:rPr>
          <w:rFonts w:eastAsia="Arial" w:cs="Arial"/>
          <w:color w:val="000000"/>
          <w:szCs w:val="20"/>
        </w:rPr>
        <w:tab/>
      </w:r>
      <w:r w:rsidR="00ED4B02">
        <w:rPr>
          <w:rFonts w:eastAsia="Arial" w:cs="Arial"/>
          <w:color w:val="000000"/>
          <w:szCs w:val="20"/>
        </w:rPr>
        <w:t>1 NP a 2 NP</w:t>
      </w:r>
    </w:p>
    <w:p w14:paraId="000000B3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4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ab/>
      </w:r>
    </w:p>
    <w:p w14:paraId="000000B6" w14:textId="19476610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V Praze  dne </w:t>
      </w:r>
      <w:r w:rsidR="00ED4B02">
        <w:rPr>
          <w:rFonts w:eastAsia="Arial" w:cs="Arial"/>
          <w:color w:val="000000"/>
          <w:szCs w:val="20"/>
        </w:rPr>
        <w:t>13. 7. 2020</w:t>
      </w:r>
    </w:p>
    <w:p w14:paraId="000000B7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8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9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A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…………………………………………..</w:t>
      </w:r>
    </w:p>
    <w:p w14:paraId="000000B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>Za objednatele (razítko a podpis)</w:t>
      </w:r>
    </w:p>
    <w:p w14:paraId="000000BD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BE" w14:textId="77777777" w:rsidR="00D74EEC" w:rsidRDefault="00D74E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00" w:line="240" w:lineRule="auto"/>
        <w:ind w:left="1" w:hanging="3"/>
        <w:jc w:val="center"/>
        <w:rPr>
          <w:rFonts w:eastAsia="Arial" w:cs="Arial"/>
          <w:b/>
          <w:i/>
          <w:color w:val="000000"/>
          <w:sz w:val="32"/>
          <w:szCs w:val="32"/>
        </w:rPr>
      </w:pPr>
    </w:p>
    <w:p w14:paraId="000000BF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C0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b/>
          <w:color w:val="000000"/>
          <w:szCs w:val="20"/>
        </w:rPr>
        <w:t xml:space="preserve">ZPRACOVÁNÍ OSOBNÍCH ÚDAJŮ </w:t>
      </w:r>
      <w:r>
        <w:rPr>
          <w:rFonts w:ascii="Calibri" w:eastAsia="Calibri" w:hAnsi="Calibri" w:cs="Calibri"/>
          <w:color w:val="000000"/>
          <w:szCs w:val="20"/>
        </w:rPr>
        <w:t xml:space="preserve">Označení: </w:t>
      </w:r>
      <w:r>
        <w:rPr>
          <w:rFonts w:ascii="Calibri" w:eastAsia="Calibri" w:hAnsi="Calibri" w:cs="Calibri"/>
          <w:b/>
          <w:color w:val="000000"/>
          <w:szCs w:val="20"/>
        </w:rPr>
        <w:t xml:space="preserve">GDPR KLIENTI 1/2018 </w:t>
      </w:r>
    </w:p>
    <w:p w14:paraId="000000C1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4"/>
        </w:rPr>
      </w:pPr>
    </w:p>
    <w:p w14:paraId="000000C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ZPRACOVÁNÍ OSOBNÍCH ÚDAJŮ </w:t>
      </w:r>
    </w:p>
    <w:p w14:paraId="000000C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Obchodní korporace KXN CZ, s.r.o. zpracovává osobní údaje vždy v souladu s platnými právními předpisy, tj. se zákonem č. 101/2000 Sb. (z. o ochraně osobních údajů) (dále jen „Zákon“) v platném a účinném znění a s účinností ode dne 25. května 2018 také v souladu s Nařízením EU 2016/679 (obecné nařízení o ochraně osobních údajů, také pod zkratkou GDPR). </w:t>
      </w:r>
    </w:p>
    <w:p w14:paraId="000000C4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Níže si Vás dovolujeme informovat o důležitých informacích v souvislosti se zpracováním osobních údajů, které nám v souvislosti s využitím našich služeb poskytnete. </w:t>
      </w:r>
    </w:p>
    <w:p w14:paraId="000000C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1. SPRÁVCE OSOBNÍCH ÚDAJŮ </w:t>
      </w:r>
    </w:p>
    <w:p w14:paraId="000000C6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KXN CZ, s.r.o. (také jen KXN), telefon: 495 499 199, e-mail: kxn@kxn.cz, webová stránka: www.kxn.cz, sídlo: Říčařova 611/30, Plotiště nad Labem, 503 01 Hradec Králové, IČO: 28784111, DIČ: CZ28784111 </w:t>
      </w:r>
    </w:p>
    <w:p w14:paraId="000000C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 správu a zpracování osobních údajů v KXN se stará Novotný Luboš, kontakt: 775 020 246. V případě jakýchkoliv dotazů týkající se oblasti osobních údajů můžete tuto osobu kontaktovat a všechny dotazy Vám zodpoví. Nejedná se o jmenovaného Pověřence pro ochranu osobních údajů, neboť KXN nemá stanovenou povinnost pověřence jmenovat. </w:t>
      </w:r>
    </w:p>
    <w:p w14:paraId="000000C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2. ROZSAH ZPRACOVÁVANÝCH OSOBNÍCH ÚDAJŮ </w:t>
      </w:r>
    </w:p>
    <w:p w14:paraId="000000C9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KXN zpracovává osobní údaje poskytnuté mu Vámi prostřednictvím formuláře pro zadání poptávky (webové stránky www.kxn.cz) nebo jinou cestou, např. telefonicky, písemně a to především na základě poptávek, objednávek zboží či služeb klienta u KXN. Zpracovávané osobní údaje zahrnují identifikační údaje (jméno, příjmení, datum narození nebo rodné číslo apod.), kontaktní údaje (bydliště, telefon, email, číslo účtu, IP adresa apod.), údaje o tom, které naše produkty či služby jsme Vám poskytli či poskytujeme, obrazový a zvukový záznam z kamerových systému nacházejících se v našem sídle případně zvukový záznam telefonátu, vzájemnou emailovou či písemnou komunikaci. Osobní údaje citlivé resp. osobní údaje zvláštní kategorie nezpracováváme. </w:t>
      </w:r>
    </w:p>
    <w:p w14:paraId="000000CA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3. ÚČEL ZPRACOVÁNÍ </w:t>
      </w:r>
    </w:p>
    <w:p w14:paraId="000000C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Osobní údaje jsou zpracovávány bez souhlasu klientů za účelem jednání o smlouvě na základě objednávky či poptávky klienta v souladu s předmětem činnosti KXN, plnění povinností ze smlouvy nebo za účelem plnění povinnosti, které KXN ukládá zákon (např. povinnosti související s vedením účetnictví) a dále za účelem zajištění bezpečnosti provozu a předcházení škodám a ochraně svých práv a právem chráněných zájmů (zejména obrazový a zvukový záznam z kamer umístěných v sídle KXN za účelem ochrany majetku) pro analýzy a vyhodnocování rizik zejména zajištění bezpečnosti zdraví a majetku klienta v prostorech areálu kanceláří a dílen KXN v sídle KXN). </w:t>
      </w:r>
    </w:p>
    <w:p w14:paraId="000000C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V rámci výše uvedených účelů zpracování tak bude ke zpracování osobních údajů docházet zejména: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ZPRACOVÁNÍ OSOBNÍCH ÚDAJŮ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Označení: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GDPR KLIENTI 1/2018 </w:t>
      </w:r>
    </w:p>
    <w:p w14:paraId="000000CD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1. při identifikaci klienta dle a v rozsahu jím poskytnutých údajů tak, aby byla řádně vyřízena jeho poptávka a dále případně i objednávka služeb poskytovaných KXN </w:t>
      </w:r>
    </w:p>
    <w:p w14:paraId="000000CE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2. pro komunikaci s klientem </w:t>
      </w:r>
    </w:p>
    <w:p w14:paraId="000000CF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3. při sledování dění v prostorech sídla KXN za účelem ochrany bezpečnosti, zdraví a majetku klientů, a to na základě souhlasu se zpracováním osobních údajů, který klient udělil KXN při vstupu do prostor sídla KXN a při zadání poptávky na webových stránkách KXN, případně pokud zákonný zástupce udělil tento souhlas v zastoupení nezletilého, a dále </w:t>
      </w:r>
    </w:p>
    <w:p w14:paraId="000000D0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4. v souvislosti s plněním právních povinností KXN, jak jsou či budou stanoveny právními předpisy České republiky a EU, nebo </w:t>
      </w:r>
    </w:p>
    <w:p w14:paraId="000000D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5. pokud to bude nezbytné k ochraně práv a právních nároků klienta (dle Zákona), nebo pro účely oprávněných zájmů klienta nebo jiných osob (dle Nařízení); oprávněnými zájmy dle Nařízení mohou být zejména případy ochrany práv a právních nároků klienta. </w:t>
      </w:r>
    </w:p>
    <w:p w14:paraId="000000D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V některých případech mohou být některé osobní údaje využity k veřejné prezentaci a marketingové činnosti KXN vůči veřejnosti prostřednictvím webových stránek či za účelem zasílání novinek či automatických upozornění emailem. Takto však budou osobní údaje využity pouze, pokud k tomu v konkrétním případě udělíte zvláštní předchozí souhlas s využitím pro tyto účely. </w:t>
      </w:r>
    </w:p>
    <w:p w14:paraId="000000D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4. ZDROJE OSOBNÍCH ÚDAJŮ </w:t>
      </w:r>
    </w:p>
    <w:p w14:paraId="000000D4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Zpracováváme osobní údaje, jež jste nám poskytli v souvislosti s jednáním o uzavření smlouvy (především na základě vyplnění poptávkového formuláře na webových stránkách KXN, obrazové a zvukové záznamy z kamer umístěných v prostorech sídla KXN), nebo údaje, které jste nám následně poskytli pro účely plnění našich povinností ze smlouvy či právních předpisů, údaje dostupné z veřejných rejstříků (např. katastr nemovitostí, obchodní rejstřík, insolvenční rejstřík, živnostenský rejstřík apod.) a údaje, které KXN získala od státních úřadů. Na základě Vašeho případného zvláštního souhlasu můžeme používat také další údaj získané např. z internetových prohlížečů, průzkumů spokojenosti či testování. </w:t>
      </w:r>
    </w:p>
    <w:p w14:paraId="000000D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5. POVINNOST K POSKYTNUTÍ OSOBNÍCH ÚDAJŮ? </w:t>
      </w:r>
    </w:p>
    <w:p w14:paraId="000000D6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Poskytnutí osobních údajů je stejně jako uzavření smlouvy s KXN dobrovolné. Některé údaje jsou však nezbytné pro splnění povinnosti KXN plynoucí pro něho z právních předpisů nebo z uzavřené smlouvy a bez některých údajů není KXN schopno službu poskytnout a to i s ohledem na nezbytnou identifikaci klienta v souvislosti s plněním povinností ze smlouvy (směřování plnění, platební povinnost, kontaktní údaje pro účely domluvení podrobností při plnění smlouvy, uplatnění a vyřízení práv z vad apod.) </w:t>
      </w:r>
    </w:p>
    <w:p w14:paraId="000000D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6. PRÁVA KLIENTA V SOUVISLOSTI SE ZPRACOVÁNÍM OSOBNÍCH ÚDAJŮ </w:t>
      </w:r>
    </w:p>
    <w:p w14:paraId="000000D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Subjektům osobních údajů, jejichž osobní údaje KXN zpracovává, přiznává Zákon a Nařízení řadu práv a KXN si tímto dovoluje své klienty o jejich právech řádně informovat. </w:t>
      </w:r>
    </w:p>
    <w:p w14:paraId="000000D9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1. Pokud je zpracovávání osobních údajů založena na zvláštním souhlasu klienta, pak poskytnutí tohoto souhlasu je vždy dobrovolné a klient má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právo svůj souhlas kdykoli odvolat,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 to zcela nebo i částečně. Souhlas lze odvolat prostřednictvím formuláře „ </w:t>
      </w:r>
    </w:p>
    <w:p w14:paraId="000000DA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ZPRACOVÁNÍ OSOBNÍCH ÚDAJŮ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Označení: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GDPR KLIENTI 1/2018 </w:t>
      </w:r>
    </w:p>
    <w:p w14:paraId="000000D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5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Odvolání souhlasu se zpracováním osobních údajů“ dostupného na webových stránkách KXN (tj. způsobem, jakým byl původně udělen), nebo také písemným oznámením zaslaným na adresu sídla KXN nebo na jeho e-mailovou adresu, jak jsou uvedeny výše. Ode dne, kdy je odvolání souhlasu oznámeno KXN, může KXN zpracovávat osobní údaje pouze v rozsahu, jakému svědčí jiný právní důvod zpracování, tj. zejména při plnění svých právních povinností nebo pro účely ochrany práv a právních nároků klienta. </w:t>
      </w:r>
    </w:p>
    <w:p w14:paraId="000000D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5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2.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Právo na přístup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k osobním údajům dle § 12 Zákona a Nařízení: Požádá-li subjekt údajů o informaci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 zpracování svých osobních údajů, je mu KXN povinen tuto informaci (obsahující vždy informace dle § 12 odst. 2 Zákona) bez zbytečného odkladu předat. Subjekt údajů má právo získat od KXN potvrzení, zda zpracovává jeho osobní údaje, a pokud tomu tak je, má právo získat přístup k těmto osobním údajům. </w:t>
      </w:r>
    </w:p>
    <w:p w14:paraId="000000DD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3. Každý subjekt, který zjistí nebo se domnívá, že Správce provádí zpracování jeho osobních údajů, které je v rozporu s ochranou soukromého a osobního života subjektu nebo v rozporu se zákonem, zejména jsou-li osobní údaje nepřesné s ohledem na účel jejich zpracování, může subjekt požádat Správce nebo zpracovatele o vysvětlení nebo požadovat, aby Správce nebo zpracovatel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odstranil takto vzniklý stav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(zejména blokováním, provedením opravy, doplněním nebo likvidací osobních údajů). </w:t>
      </w:r>
    </w:p>
    <w:p w14:paraId="000000DE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DF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Dle Nařízení má subjekt údajů dále zejména tato práva: </w:t>
      </w:r>
    </w:p>
    <w:p w14:paraId="000000E0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a)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Právo na opravu nebo výmaz, popřípadě omezení zpracování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Máte právo požádat KXN o opravu nebo doplnění nesprávných, resp. neúplných osobních údajů, požádat o výmaz osobních údajů, pokud odpadl nebo není dán důvod pro jejich zpracování, případně požádat o omezení zpracování osobních údajů v souvislosti s řešením okolností zpracování osobních údajů u KXN </w:t>
      </w:r>
    </w:p>
    <w:p w14:paraId="000000E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b)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Právo vznést námitku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Máte právo kdykoli vznést u KXN námitku proti zpracování osobních údajů zpracovávaných pro účely oprávněných zájmů KXN nebo jiných osob (dle Nařízení); oprávněnými zájmy dle Nařízení mohou být zejména případy ochrany práv a právních nároků. Každou podanou námitku KXN řádně vyhodnotí a o výsledku balančního testu Vás budeme informovat </w:t>
      </w:r>
    </w:p>
    <w:p w14:paraId="000000E2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22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c)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Právo na přenositelnost údajů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Máte právo (za podmínek stanovených v Nařízení) právo získat své osobní údaje od KXN a předat je jinému správci osobních údajů. </w:t>
      </w:r>
    </w:p>
    <w:p w14:paraId="000000E3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d)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Právo podat stížnost u dozorového úřadu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Máte právo podat stížnost u dozorového úřadu, pokud se domníváte, že zpracováním osobních údajů bylo porušeno Nařízení či Zákon. Tímto dozorovým úřadem je pro subjekty osobních údajů s bydlištěm v České republice Úřad pro ochranu osobních údajů, Pplk. Sochora 27, 170 00 Praha 7 </w:t>
      </w:r>
    </w:p>
    <w:p w14:paraId="000000E4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23"/>
          <w:szCs w:val="23"/>
        </w:rPr>
      </w:pPr>
    </w:p>
    <w:p w14:paraId="000000E5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7. PŘEDÁVÁNÍ OSOBNÍCH ÚDAJŮ JINÝM OSOBÁM </w:t>
      </w:r>
    </w:p>
    <w:p w14:paraId="000000E6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Osobní údaje zpravidla zpracovává přímo KXN, a to v písemné a elektronické formě. Osobní údaje mohou pro KXN takto zpracovávat také další subjekty v postavení tzv. zpracovatelů, se kterými Správce uzavře smlouvu o zpracování osobních údajů, která bude takového zpracovatele zavazovat k zajištění ochrany osobních údajů ve stejné míře, jako zavazují předpisy přímo správce. Údaje mohou být předány i dodavatelům KXN, které pro KXN zajišťují služby jako např. zpracování účetnictví, zajištění IT servisu, subdodávky zboží a služeb (např. dopravce) apod. Seznam zpracovatelů je uložen u správce osobních údajů k nahlédnutí. </w:t>
      </w:r>
    </w:p>
    <w:p w14:paraId="000000E7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KXN dále předává osobní údaje orgánům dohledu a dalším státním orgánům, pokud je tato povinnost stanovena právními předpisy a dále pokud je to nezbytné pro ochranu práv KXN.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ZPRACOVÁNÍ OSOBNÍCH ÚDAJŮ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Označení: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GDPR KLIENTI 1/2018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Se zvláštní předchozím souhlasem subjektu údajů nebo na jeho příkaz mohou být osobní údaje zpřístupněny i dalším osobám, případně veřejnosti, v souvislosti s veřejnou prezentací a marketingovou činností KXN. </w:t>
      </w:r>
    </w:p>
    <w:p w14:paraId="000000E8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8. OBDOBÍ, PRO KTERÉ SUBJEKT SOUHLASÍ SE ZPRACOVÁVÁNÍM A DOBA ULOŽENÍ OSOBNÍCH ÚDAJŮ </w:t>
      </w:r>
    </w:p>
    <w:p w14:paraId="000000E9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KXN zpracovává osobní údaje v závislosti na účelu po dobu trvání jakéhokoliv smluvního vztahu (na základě plnění smluvní povinnosti) a dalších let po zániku posledního smluvního vztahu a to z důvodu vyřizování případných reklamací, oprav, úprav apod. a dále z důvodu plnění a doby trvání archivační povinnosti dle příslušných právních předpisů. </w:t>
      </w:r>
    </w:p>
    <w:p w14:paraId="000000EA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Pokud je zpracování osobních údajů založeno pouze na souhlasu subjektu osobních údajů bez následného vzniku smluvního vztahu, (např. souhlas se zpracováním v případě poptávky učiněné klientem na webových stránkách KXN, písemně či elektronicky) na období 10 let. </w:t>
      </w:r>
    </w:p>
    <w:p w14:paraId="000000EB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Souhlas se zpracováním obrazového a zvukového záznamu z kamer umístěných v prostorech společnosti KXN se uděluje na období 6 měsíců od jeho pořízení. </w:t>
      </w:r>
    </w:p>
    <w:p w14:paraId="000000EC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9. ZAJIŠTĚNÍ OCHRANY OSOBNÍCH ÚDAJŮ </w:t>
      </w:r>
    </w:p>
    <w:p w14:paraId="000000ED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Osobní údaje jsou pod stálou fyzickou a elektronickou kontrolou a KXN disponuje odpovídajícími kontrolními mechanismy zajišťujícími odpovídající ochranu zpracovávaných osobních údajů před neoprávněným přístupem nebo přenosem, ztrátou, zničením či zneužitím. Veškeré osoby, které s osobními údaji přichází do styku, jsou vázány povinností mlčenlivosti. </w:t>
      </w:r>
    </w:p>
    <w:p w14:paraId="000000EE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10. INFORMOVÁNÍ O ZÁSADÁCH A PRAVIDLECH ZPRACOVÁNÍ OSOBNÍCH ÚDAJŮ </w:t>
      </w:r>
    </w:p>
    <w:p w14:paraId="000000EF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Klient je informován o pravidlech zpracování osobních údajů prostřednictvím veřejně přístupných internetových stránek www.kxn.cz, kde jsou pro něho rovněž dostupné vzory pro snadnější uplatnění jeho práv stanovených v Nařízení, případně se může informovat v sídlem KXN. </w:t>
      </w:r>
    </w:p>
    <w:p w14:paraId="000000F0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V Hradci Králové dne 2.5.2018 </w:t>
      </w:r>
    </w:p>
    <w:p w14:paraId="000000F1" w14:textId="77777777" w:rsidR="00D74EEC" w:rsidRDefault="00506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>Schválil: Novotný Luboš, správce osobních údajů</w:t>
      </w:r>
    </w:p>
    <w:p w14:paraId="000000F2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p w14:paraId="000000F3" w14:textId="77777777" w:rsidR="00D74EEC" w:rsidRDefault="00D7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0"/>
        </w:rPr>
      </w:pPr>
    </w:p>
    <w:sectPr w:rsidR="00D74EEC">
      <w:headerReference w:type="default" r:id="rId9"/>
      <w:pgSz w:w="11906" w:h="16838"/>
      <w:pgMar w:top="1380" w:right="851" w:bottom="1079" w:left="93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9B77" w14:textId="77777777" w:rsidR="00EA58F8" w:rsidRDefault="00EA58F8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7776ED62" w14:textId="77777777" w:rsidR="00EA58F8" w:rsidRDefault="00EA58F8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32A0" w14:textId="77777777" w:rsidR="00EA58F8" w:rsidRDefault="00EA58F8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6B95E4DE" w14:textId="77777777" w:rsidR="00EA58F8" w:rsidRDefault="00EA58F8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4" w14:textId="1C528F72" w:rsidR="00D74EEC" w:rsidRDefault="00506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hanging="2"/>
      <w:jc w:val="right"/>
      <w:rPr>
        <w:rFonts w:eastAsia="Arial" w:cs="Arial"/>
        <w:color w:val="808080"/>
        <w:sz w:val="18"/>
        <w:szCs w:val="18"/>
      </w:rPr>
    </w:pPr>
    <w:r>
      <w:rPr>
        <w:rFonts w:eastAsia="Arial" w:cs="Arial"/>
        <w:color w:val="808080"/>
        <w:sz w:val="18"/>
        <w:szCs w:val="18"/>
      </w:rPr>
      <w:t xml:space="preserve">Strana </w:t>
    </w:r>
    <w:r>
      <w:rPr>
        <w:rFonts w:eastAsia="Arial" w:cs="Arial"/>
        <w:color w:val="808080"/>
        <w:sz w:val="18"/>
        <w:szCs w:val="18"/>
      </w:rPr>
      <w:fldChar w:fldCharType="begin"/>
    </w:r>
    <w:r>
      <w:rPr>
        <w:rFonts w:eastAsia="Arial" w:cs="Arial"/>
        <w:color w:val="808080"/>
        <w:sz w:val="18"/>
        <w:szCs w:val="18"/>
      </w:rPr>
      <w:instrText>PAGE</w:instrText>
    </w:r>
    <w:r>
      <w:rPr>
        <w:rFonts w:eastAsia="Arial" w:cs="Arial"/>
        <w:color w:val="808080"/>
        <w:sz w:val="18"/>
        <w:szCs w:val="18"/>
      </w:rPr>
      <w:fldChar w:fldCharType="separate"/>
    </w:r>
    <w:r w:rsidR="00DB01C0">
      <w:rPr>
        <w:rFonts w:eastAsia="Arial" w:cs="Arial"/>
        <w:noProof/>
        <w:color w:val="808080"/>
        <w:sz w:val="18"/>
        <w:szCs w:val="18"/>
      </w:rPr>
      <w:t>1</w:t>
    </w:r>
    <w:r>
      <w:rPr>
        <w:rFonts w:eastAsia="Arial" w:cs="Arial"/>
        <w:color w:val="808080"/>
        <w:sz w:val="18"/>
        <w:szCs w:val="18"/>
      </w:rPr>
      <w:fldChar w:fldCharType="end"/>
    </w:r>
    <w:r>
      <w:rPr>
        <w:rFonts w:eastAsia="Arial" w:cs="Arial"/>
        <w:color w:val="808080"/>
        <w:sz w:val="18"/>
        <w:szCs w:val="18"/>
      </w:rPr>
      <w:t xml:space="preserve"> / </w:t>
    </w:r>
    <w:r>
      <w:rPr>
        <w:rFonts w:eastAsia="Arial" w:cs="Arial"/>
        <w:color w:val="808080"/>
        <w:sz w:val="18"/>
        <w:szCs w:val="18"/>
      </w:rPr>
      <w:fldChar w:fldCharType="begin"/>
    </w:r>
    <w:r>
      <w:rPr>
        <w:rFonts w:eastAsia="Arial" w:cs="Arial"/>
        <w:color w:val="808080"/>
        <w:sz w:val="18"/>
        <w:szCs w:val="18"/>
      </w:rPr>
      <w:instrText>NUMPAGES</w:instrText>
    </w:r>
    <w:r>
      <w:rPr>
        <w:rFonts w:eastAsia="Arial" w:cs="Arial"/>
        <w:color w:val="808080"/>
        <w:sz w:val="18"/>
        <w:szCs w:val="18"/>
      </w:rPr>
      <w:fldChar w:fldCharType="separate"/>
    </w:r>
    <w:r w:rsidR="00DB01C0">
      <w:rPr>
        <w:rFonts w:eastAsia="Arial" w:cs="Arial"/>
        <w:noProof/>
        <w:color w:val="808080"/>
        <w:sz w:val="18"/>
        <w:szCs w:val="18"/>
      </w:rPr>
      <w:t>9</w:t>
    </w:r>
    <w:r>
      <w:rPr>
        <w:rFonts w:eastAsia="Arial" w:cs="Arial"/>
        <w:color w:val="808080"/>
        <w:sz w:val="18"/>
        <w:szCs w:val="18"/>
      </w:rPr>
      <w:fldChar w:fldCharType="end"/>
    </w:r>
  </w:p>
  <w:p w14:paraId="000000F5" w14:textId="77777777" w:rsidR="00D74EEC" w:rsidRDefault="00506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 w:hanging="2"/>
      <w:jc w:val="right"/>
      <w:rPr>
        <w:rFonts w:eastAsia="Arial" w:cs="Arial"/>
        <w:color w:val="808080"/>
        <w:sz w:val="18"/>
        <w:szCs w:val="18"/>
      </w:rPr>
    </w:pPr>
    <w:r>
      <w:rPr>
        <w:rFonts w:eastAsia="Arial" w:cs="Arial"/>
        <w:color w:val="808080"/>
        <w:sz w:val="18"/>
        <w:szCs w:val="18"/>
      </w:rPr>
      <w:t>Smlouva o dílo</w:t>
    </w:r>
  </w:p>
  <w:p w14:paraId="000000F6" w14:textId="77777777" w:rsidR="00D74EEC" w:rsidRDefault="00D7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111"/>
    <w:multiLevelType w:val="multilevel"/>
    <w:tmpl w:val="B20A9D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D02552F"/>
    <w:multiLevelType w:val="multilevel"/>
    <w:tmpl w:val="6FAC8EA0"/>
    <w:lvl w:ilvl="0">
      <w:start w:val="1"/>
      <w:numFmt w:val="decimal"/>
      <w:lvlText w:val="%1."/>
      <w:lvlJc w:val="left"/>
      <w:pPr>
        <w:ind w:left="720" w:hanging="380"/>
      </w:pPr>
      <w:rPr>
        <w:vertAlign w:val="baseline"/>
      </w:rPr>
    </w:lvl>
    <w:lvl w:ilvl="1">
      <w:start w:val="4"/>
      <w:numFmt w:val="bullet"/>
      <w:lvlText w:val="●"/>
      <w:lvlJc w:val="left"/>
      <w:pPr>
        <w:ind w:left="1477" w:hanging="397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EE66D5"/>
    <w:multiLevelType w:val="multilevel"/>
    <w:tmpl w:val="98DE1C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E35A98"/>
    <w:multiLevelType w:val="multilevel"/>
    <w:tmpl w:val="75BE5E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28F09DD"/>
    <w:multiLevelType w:val="multilevel"/>
    <w:tmpl w:val="103ABC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6345B8F"/>
    <w:multiLevelType w:val="multilevel"/>
    <w:tmpl w:val="82906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D217DB7"/>
    <w:multiLevelType w:val="multilevel"/>
    <w:tmpl w:val="3D3ED8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D6708EE"/>
    <w:multiLevelType w:val="multilevel"/>
    <w:tmpl w:val="A754E4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6BD36D1"/>
    <w:multiLevelType w:val="multilevel"/>
    <w:tmpl w:val="622E1D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7A32079"/>
    <w:multiLevelType w:val="multilevel"/>
    <w:tmpl w:val="D20236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C5B7705"/>
    <w:multiLevelType w:val="multilevel"/>
    <w:tmpl w:val="A55C6B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C"/>
    <w:rsid w:val="00425000"/>
    <w:rsid w:val="005065E3"/>
    <w:rsid w:val="00615757"/>
    <w:rsid w:val="00D74EEC"/>
    <w:rsid w:val="00DB01C0"/>
    <w:rsid w:val="00E013B2"/>
    <w:rsid w:val="00EA58F8"/>
    <w:rsid w:val="00E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6E7C"/>
  <w15:docId w15:val="{01A93334-BD4E-4E74-A8EB-EDA8D67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before="200" w:after="10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100"/>
      <w:jc w:val="center"/>
    </w:pPr>
    <w:rPr>
      <w:rFonts w:cs="Arial"/>
      <w:b/>
      <w:bCs/>
      <w:i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500" w:after="300"/>
      <w:jc w:val="center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hAnsi="Arial" w:cs="Arial"/>
      <w:b/>
      <w:bCs/>
      <w:i/>
      <w:iCs/>
      <w:w w:val="100"/>
      <w:position w:val="-1"/>
      <w:sz w:val="24"/>
      <w:szCs w:val="28"/>
      <w:effect w:val="none"/>
      <w:vertAlign w:val="baseline"/>
      <w:cs w:val="0"/>
      <w:em w:val="none"/>
      <w:lang w:val="cs-CZ" w:eastAsia="cs-CZ" w:bidi="ar-SA"/>
    </w:rPr>
  </w:style>
  <w:style w:type="paragraph" w:customStyle="1" w:styleId="Kurzva">
    <w:name w:val="Kurzíva"/>
    <w:basedOn w:val="Normln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lokped">
    <w:name w:val="Blok před"/>
    <w:basedOn w:val="Normln"/>
    <w:pPr>
      <w:keepNext/>
      <w:spacing w:before="240"/>
      <w:jc w:val="center"/>
    </w:pPr>
    <w:rPr>
      <w:b/>
      <w:szCs w:val="20"/>
    </w:rPr>
  </w:style>
  <w:style w:type="paragraph" w:customStyle="1" w:styleId="Blokza">
    <w:name w:val="Blok za"/>
    <w:basedOn w:val="Blokped"/>
    <w:pPr>
      <w:spacing w:before="0" w:after="120"/>
    </w:pPr>
  </w:style>
  <w:style w:type="character" w:customStyle="1" w:styleId="Nadpis3Char">
    <w:name w:val="Nadpis 3 Char"/>
    <w:rPr>
      <w:rFonts w:ascii="Arial" w:hAnsi="Arial" w:cs="Arial"/>
      <w:b/>
      <w:bCs/>
      <w:i/>
      <w:w w:val="100"/>
      <w:position w:val="-1"/>
      <w:szCs w:val="26"/>
      <w:effect w:val="none"/>
      <w:vertAlign w:val="baseline"/>
      <w:cs w:val="0"/>
      <w:em w:val="none"/>
      <w:lang w:val="cs-CZ" w:eastAsia="cs-CZ" w:bidi="ar-SA"/>
    </w:rPr>
  </w:style>
  <w:style w:type="paragraph" w:styleId="Normlnweb">
    <w:name w:val="Normal (Web)"/>
    <w:basedOn w:val="Normln"/>
    <w:pPr>
      <w:spacing w:before="100"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Zkladntextsubtitle2ZkladntZkladntextBodyText">
    <w:name w:val="Základní text;subtitle2;Základní tZákladní text;Body Text"/>
    <w:basedOn w:val="Normln"/>
    <w:pPr>
      <w:tabs>
        <w:tab w:val="left" w:pos="540"/>
        <w:tab w:val="left" w:pos="1260"/>
        <w:tab w:val="left" w:pos="1980"/>
        <w:tab w:val="left" w:pos="3960"/>
      </w:tabs>
      <w:spacing w:before="0" w:after="0"/>
    </w:pPr>
    <w:rPr>
      <w:rFonts w:ascii="Times New Roman" w:hAnsi="Times New Roman"/>
      <w:sz w:val="24"/>
    </w:rPr>
  </w:style>
  <w:style w:type="character" w:customStyle="1" w:styleId="ZkladntextCharsubtitle2CharZkladntZkladntextCharBodyTextChar">
    <w:name w:val="Základní text Char;subtitle2 Char;Základní tZákladní text Char;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rFonts w:ascii="Arial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man.cz/free/smlouva/2/obch_z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0eydGaqHCvlBaONifBjpSr9bQ==">AMUW2mUg9436qD+hkkoOaX0fz5yihHG3sH0w4m810DEBcwt0KMdcY/Wc7viYFYPvkFzDcD1a+GH9+kacfik6hsD81ogKFIVy6uxiCLOau3F5oK1mFQW5ULr/Y2JxFzv74bhin2CowwU/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3264</Words>
  <Characters>19264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Novotný</dc:creator>
  <cp:lastModifiedBy>Alena Matějčková</cp:lastModifiedBy>
  <cp:revision>2</cp:revision>
  <dcterms:created xsi:type="dcterms:W3CDTF">2020-07-13T08:13:00Z</dcterms:created>
  <dcterms:modified xsi:type="dcterms:W3CDTF">2020-07-13T08:13:00Z</dcterms:modified>
</cp:coreProperties>
</file>