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13" w:rsidRDefault="00DC22D6">
      <w:pPr>
        <w:pStyle w:val="Heading110"/>
        <w:keepNext/>
        <w:keepLines/>
      </w:pPr>
      <w:bookmarkStart w:id="0" w:name="bookmark0"/>
      <w:bookmarkStart w:id="1" w:name="bookmark1"/>
      <w:bookmarkStart w:id="2" w:name="bookmark2"/>
      <w:bookmarkStart w:id="3" w:name="_GoBack"/>
      <w:bookmarkEnd w:id="3"/>
      <w:r>
        <w:t xml:space="preserve">DODATEK </w:t>
      </w:r>
      <w:proofErr w:type="gramStart"/>
      <w:r>
        <w:t>č.3</w:t>
      </w:r>
      <w:bookmarkEnd w:id="0"/>
      <w:bookmarkEnd w:id="1"/>
      <w:bookmarkEnd w:id="2"/>
      <w:proofErr w:type="gramEnd"/>
    </w:p>
    <w:p w:rsidR="00E83113" w:rsidRDefault="00DC22D6">
      <w:pPr>
        <w:pStyle w:val="Bodytext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ke smlouvě o dílo ze dne </w:t>
      </w:r>
      <w:proofErr w:type="gramStart"/>
      <w:r>
        <w:rPr>
          <w:sz w:val="20"/>
          <w:szCs w:val="20"/>
        </w:rPr>
        <w:t>16.5.1994</w:t>
      </w:r>
      <w:proofErr w:type="gramEnd"/>
      <w:r>
        <w:rPr>
          <w:sz w:val="20"/>
          <w:szCs w:val="20"/>
        </w:rPr>
        <w:t xml:space="preserve"> uzavřené mezi smluvními stranami</w:t>
      </w:r>
    </w:p>
    <w:p w:rsidR="00E83113" w:rsidRDefault="00DC22D6">
      <w:pPr>
        <w:pStyle w:val="Bodytext10"/>
        <w:spacing w:after="0"/>
      </w:pPr>
      <w:r>
        <w:t>Město Kroměříž</w:t>
      </w:r>
    </w:p>
    <w:p w:rsidR="00E83113" w:rsidRDefault="00DC22D6">
      <w:pPr>
        <w:pStyle w:val="Bodytext10"/>
        <w:spacing w:after="0"/>
      </w:pPr>
      <w:r>
        <w:t xml:space="preserve">zastoupené starostou </w:t>
      </w:r>
      <w:proofErr w:type="gramStart"/>
      <w:r>
        <w:rPr>
          <w:lang w:val="en-US" w:eastAsia="en-US" w:bidi="en-US"/>
        </w:rPr>
        <w:t>Mgr.</w:t>
      </w:r>
      <w:r>
        <w:t>Petrem</w:t>
      </w:r>
      <w:proofErr w:type="gramEnd"/>
      <w:r>
        <w:t xml:space="preserve"> Sedláčkem</w:t>
      </w:r>
    </w:p>
    <w:p w:rsidR="00E83113" w:rsidRDefault="00DC22D6">
      <w:pPr>
        <w:pStyle w:val="Bodytext10"/>
      </w:pPr>
      <w:r>
        <w:t>(dále jen objednatel)</w:t>
      </w:r>
    </w:p>
    <w:p w:rsidR="00E83113" w:rsidRDefault="00DC22D6">
      <w:pPr>
        <w:pStyle w:val="Bodytext10"/>
      </w:pPr>
      <w:r>
        <w:t>a</w:t>
      </w:r>
    </w:p>
    <w:p w:rsidR="00E83113" w:rsidRDefault="00DC22D6">
      <w:pPr>
        <w:pStyle w:val="Bodytext10"/>
        <w:spacing w:after="0"/>
      </w:pPr>
      <w:proofErr w:type="spellStart"/>
      <w:r>
        <w:t>Biopas</w:t>
      </w:r>
      <w:proofErr w:type="spellEnd"/>
      <w:r>
        <w:t xml:space="preserve">, </w:t>
      </w:r>
      <w:r>
        <w:rPr>
          <w:lang w:val="en-US" w:eastAsia="en-US" w:bidi="en-US"/>
        </w:rPr>
        <w:t xml:space="preserve">spot, </w:t>
      </w:r>
      <w:r>
        <w:t>s r.o.</w:t>
      </w:r>
    </w:p>
    <w:p w:rsidR="00E83113" w:rsidRDefault="00DC22D6">
      <w:pPr>
        <w:pStyle w:val="Bodytext10"/>
        <w:spacing w:after="0"/>
      </w:pPr>
      <w:r>
        <w:t>zastoupený jednatelem Ing.</w:t>
      </w:r>
      <w:r w:rsidR="009E506D">
        <w:t xml:space="preserve"> </w:t>
      </w:r>
      <w:r>
        <w:t xml:space="preserve">Antonínem </w:t>
      </w:r>
      <w:proofErr w:type="gramStart"/>
      <w:r>
        <w:t>Mudrochem .</w:t>
      </w:r>
      <w:proofErr w:type="gramEnd"/>
    </w:p>
    <w:p w:rsidR="00E83113" w:rsidRDefault="00DC22D6">
      <w:pPr>
        <w:pStyle w:val="Bodytext10"/>
        <w:spacing w:after="0"/>
      </w:pPr>
      <w:r>
        <w:t>Kaplanova 2959, 767 01 Kroměříž</w:t>
      </w:r>
    </w:p>
    <w:p w:rsidR="00E83113" w:rsidRDefault="00DC22D6">
      <w:pPr>
        <w:pStyle w:val="Bodytext10"/>
        <w:spacing w:after="0"/>
      </w:pPr>
      <w:proofErr w:type="spellStart"/>
      <w:r>
        <w:t>Ičo</w:t>
      </w:r>
      <w:proofErr w:type="spellEnd"/>
      <w:r>
        <w:t xml:space="preserve"> : 46960511</w:t>
      </w:r>
    </w:p>
    <w:p w:rsidR="00E83113" w:rsidRDefault="00DC22D6">
      <w:pPr>
        <w:pStyle w:val="Bodytext10"/>
        <w:spacing w:after="0"/>
      </w:pPr>
      <w:proofErr w:type="spellStart"/>
      <w:r>
        <w:t>Dič</w:t>
      </w:r>
      <w:proofErr w:type="spellEnd"/>
      <w:r>
        <w:t>: 320- 46960511</w:t>
      </w:r>
    </w:p>
    <w:p w:rsidR="00E83113" w:rsidRDefault="00DC22D6">
      <w:pPr>
        <w:pStyle w:val="Bodytext10"/>
        <w:spacing w:after="0"/>
      </w:pPr>
      <w:r>
        <w:t>Zapsaný v obchodním rejstříku u Krajského obchodního soudu v Brně,</w:t>
      </w:r>
    </w:p>
    <w:p w:rsidR="00E83113" w:rsidRDefault="00DC22D6">
      <w:pPr>
        <w:pStyle w:val="Bodytext10"/>
        <w:spacing w:after="0"/>
      </w:pPr>
      <w:r>
        <w:t>oddíl C, vložka 6255</w:t>
      </w:r>
    </w:p>
    <w:p w:rsidR="00E83113" w:rsidRDefault="00DC22D6">
      <w:pPr>
        <w:pStyle w:val="Bodytext10"/>
      </w:pPr>
      <w:r>
        <w:t>(dále jen zhotovitel)</w:t>
      </w:r>
    </w:p>
    <w:p w:rsidR="00E83113" w:rsidRDefault="00DC22D6">
      <w:pPr>
        <w:pStyle w:val="Bodytext10"/>
      </w:pPr>
      <w:r>
        <w:t xml:space="preserve">Znění smlouvy se upravuje </w:t>
      </w:r>
      <w:proofErr w:type="gramStart"/>
      <w:r>
        <w:t>následovně :</w:t>
      </w:r>
      <w:proofErr w:type="gramEnd"/>
    </w:p>
    <w:p w:rsidR="00E83113" w:rsidRDefault="00DC22D6">
      <w:pPr>
        <w:pStyle w:val="Heading210"/>
        <w:keepNext/>
        <w:keepLines/>
      </w:pPr>
      <w:bookmarkStart w:id="4" w:name="bookmark3"/>
      <w:bookmarkStart w:id="5" w:name="bookmark4"/>
      <w:bookmarkStart w:id="6" w:name="bookmark5"/>
      <w:r>
        <w:t>Znění Par. 2 - Předmět smlouvy</w:t>
      </w:r>
      <w:bookmarkEnd w:id="4"/>
      <w:bookmarkEnd w:id="5"/>
      <w:bookmarkEnd w:id="6"/>
    </w:p>
    <w:p w:rsidR="00E83113" w:rsidRDefault="00DC22D6">
      <w:pPr>
        <w:pStyle w:val="Bodytext10"/>
      </w:pPr>
      <w:r>
        <w:t xml:space="preserve">Znění paragrafu se ruší a </w:t>
      </w:r>
      <w:proofErr w:type="gramStart"/>
      <w:r>
        <w:t>nahrazuje :</w:t>
      </w:r>
      <w:proofErr w:type="gramEnd"/>
    </w:p>
    <w:p w:rsidR="00E83113" w:rsidRDefault="009E506D">
      <w:pPr>
        <w:pStyle w:val="Bodytext10"/>
        <w:ind w:firstLine="140"/>
      </w:pPr>
      <w:r>
        <w:t>1</w:t>
      </w:r>
      <w:r w:rsidR="00DC22D6">
        <w:t>.)</w:t>
      </w:r>
      <w:r>
        <w:t xml:space="preserve"> </w:t>
      </w:r>
      <w:r w:rsidR="00DC22D6">
        <w:t>Odběratel pověřuje dodavatele na základě této smlouvy výkonem povinností vyplývajících z platnosti zákona č. 125/1997 Sb., o odpadech a souvisejících předpisů za podmínek dále v této smlouvě uvedených v souladu s vyhláškou Města Kroměříže o odpadech.</w:t>
      </w:r>
    </w:p>
    <w:p w:rsidR="00E83113" w:rsidRDefault="00DC22D6">
      <w:pPr>
        <w:pStyle w:val="Bodytext10"/>
        <w:ind w:firstLine="140"/>
      </w:pPr>
      <w:r>
        <w:t>2.)</w:t>
      </w:r>
      <w:r w:rsidR="009E506D">
        <w:t xml:space="preserve"> </w:t>
      </w:r>
      <w:r>
        <w:t>Dodavatel se zavazuje na základě této smlouvy zajišťovat výkon povinností uvedených v odstavci 2.1 a provádět služby v oblasti sběru, odvozu a zneškodňování komunálních odpadů za úplatu a podmínek dále uvedených.</w:t>
      </w:r>
    </w:p>
    <w:p w:rsidR="00E83113" w:rsidRDefault="00DC22D6">
      <w:pPr>
        <w:pStyle w:val="Heading210"/>
        <w:keepNext/>
        <w:keepLines/>
      </w:pPr>
      <w:bookmarkStart w:id="7" w:name="bookmark6"/>
      <w:bookmarkStart w:id="8" w:name="bookmark7"/>
      <w:bookmarkStart w:id="9" w:name="bookmark8"/>
      <w:r>
        <w:t xml:space="preserve">Znění Par. 3 - </w:t>
      </w:r>
      <w:proofErr w:type="spellStart"/>
      <w:r>
        <w:t>Povinosti</w:t>
      </w:r>
      <w:proofErr w:type="spellEnd"/>
      <w:r>
        <w:t xml:space="preserve"> zhotovitele</w:t>
      </w:r>
      <w:bookmarkEnd w:id="7"/>
      <w:bookmarkEnd w:id="8"/>
      <w:bookmarkEnd w:id="9"/>
    </w:p>
    <w:p w:rsidR="00E83113" w:rsidRDefault="00DC22D6">
      <w:pPr>
        <w:pStyle w:val="Bodytext10"/>
      </w:pPr>
      <w:r>
        <w:t xml:space="preserve">Bod 2 se ruší a nahrazuje </w:t>
      </w:r>
      <w:proofErr w:type="gramStart"/>
      <w:r>
        <w:t>textem :</w:t>
      </w:r>
      <w:proofErr w:type="gramEnd"/>
    </w:p>
    <w:p w:rsidR="00E83113" w:rsidRDefault="00DC22D6">
      <w:pPr>
        <w:pStyle w:val="Bodytext10"/>
        <w:ind w:firstLine="140"/>
      </w:pPr>
      <w:r>
        <w:t xml:space="preserve">2.)Provádět dohodnuté služby dle dohodnutého harmonogramu a v odpovídající kvalitě. Zhotovitel se zavazuje, že v případě, kdy nebude moci z technických důvodů na své </w:t>
      </w:r>
      <w:proofErr w:type="gramStart"/>
      <w:r>
        <w:t>straně ( porucha</w:t>
      </w:r>
      <w:proofErr w:type="gramEnd"/>
      <w:r>
        <w:t xml:space="preserve"> vozidla ap.), vyprázdnit některou z nádob, provede její vyprázdnění nejpozději do 2 pracovních dnů ode dne následujícího po termínu svozu. V případě, že nevyprázdnění nádoby nebude zapříčiněno zhotovitelem</w:t>
      </w:r>
      <w:r w:rsidR="009E506D">
        <w:t>,</w:t>
      </w:r>
      <w:r>
        <w:t xml:space="preserve"> dohodne zhotovitel s objednatelem náhradní termín jejího vyprázdnění.</w:t>
      </w:r>
    </w:p>
    <w:p w:rsidR="00E83113" w:rsidRDefault="00DC22D6">
      <w:pPr>
        <w:pStyle w:val="Bodytext10"/>
      </w:pPr>
      <w:r>
        <w:t xml:space="preserve">Bod 5 se ruší a nahrazuje </w:t>
      </w:r>
      <w:proofErr w:type="gramStart"/>
      <w:r>
        <w:t>textem :</w:t>
      </w:r>
      <w:proofErr w:type="gramEnd"/>
    </w:p>
    <w:p w:rsidR="00E83113" w:rsidRDefault="009E506D" w:rsidP="009E506D">
      <w:pPr>
        <w:pStyle w:val="Bodytext10"/>
        <w:ind w:left="140"/>
      </w:pPr>
      <w:bookmarkStart w:id="10" w:name="bookmark9"/>
      <w:bookmarkEnd w:id="10"/>
      <w:r>
        <w:t xml:space="preserve">5.) </w:t>
      </w:r>
      <w:r w:rsidR="00DC22D6">
        <w:t>Provozovat sběrný dvůr v areálu bývalé skládky Zachar, včetně zabezpečení provozu sběrny nebezpečných odpadů a dále zajišťovat mobilní svozy objemného a nebezpečného odpadu dle stanoveného harmonogramu.</w:t>
      </w:r>
    </w:p>
    <w:p w:rsidR="00E83113" w:rsidRDefault="00DC22D6">
      <w:pPr>
        <w:pStyle w:val="Bodytext10"/>
      </w:pPr>
      <w:r>
        <w:t>Přidávají se následující body</w:t>
      </w:r>
    </w:p>
    <w:p w:rsidR="00E83113" w:rsidRDefault="00DC22D6">
      <w:pPr>
        <w:pStyle w:val="Bodytext10"/>
        <w:numPr>
          <w:ilvl w:val="0"/>
          <w:numId w:val="2"/>
        </w:numPr>
        <w:tabs>
          <w:tab w:val="left" w:pos="330"/>
        </w:tabs>
        <w:spacing w:line="252" w:lineRule="auto"/>
        <w:ind w:firstLine="140"/>
      </w:pPr>
      <w:bookmarkStart w:id="11" w:name="bookmark10"/>
      <w:bookmarkEnd w:id="11"/>
      <w:r>
        <w:t>)Používat k odvozu komunálních odpadů jen techniky k tomu uzpůsobené v souladu s požadavky kladenými na ochranu životního prostředí.</w:t>
      </w:r>
    </w:p>
    <w:p w:rsidR="00E83113" w:rsidRDefault="009E506D">
      <w:pPr>
        <w:pStyle w:val="Bodytext10"/>
        <w:numPr>
          <w:ilvl w:val="0"/>
          <w:numId w:val="2"/>
        </w:numPr>
        <w:tabs>
          <w:tab w:val="left" w:pos="335"/>
        </w:tabs>
        <w:ind w:firstLine="140"/>
      </w:pPr>
      <w:bookmarkStart w:id="12" w:name="bookmark11"/>
      <w:bookmarkEnd w:id="12"/>
      <w:r>
        <w:t>) O</w:t>
      </w:r>
      <w:r w:rsidR="00DC22D6">
        <w:t xml:space="preserve">dstranit znečištění </w:t>
      </w:r>
      <w:proofErr w:type="gramStart"/>
      <w:r w:rsidR="00DC22D6">
        <w:t>komunikace k němuž</w:t>
      </w:r>
      <w:proofErr w:type="gramEnd"/>
      <w:r w:rsidR="00DC22D6">
        <w:t xml:space="preserve"> došlo při vyprazdňování nádob bezprostředně po provedení odvozu a zajistit po vyprázdnění nádoby její opětovné přistavení na původní místo.</w:t>
      </w:r>
    </w:p>
    <w:p w:rsidR="00E83113" w:rsidRDefault="00DC22D6">
      <w:pPr>
        <w:pStyle w:val="Bodytext10"/>
        <w:numPr>
          <w:ilvl w:val="0"/>
          <w:numId w:val="2"/>
        </w:numPr>
        <w:tabs>
          <w:tab w:val="left" w:pos="470"/>
        </w:tabs>
        <w:ind w:firstLine="140"/>
      </w:pPr>
      <w:bookmarkStart w:id="13" w:name="bookmark12"/>
      <w:bookmarkEnd w:id="13"/>
      <w:r>
        <w:t>) V míste</w:t>
      </w:r>
      <w:r w:rsidR="009E506D">
        <w:t>c</w:t>
      </w:r>
      <w:r>
        <w:t>h nedostupných pro techniku zhotovitele zabezpečit přiblížení odpadových nádob ke svozovému vozidlu a jejich navrácení na původní místo. Podrobný seznam, se specifikací stanovišť, počtu nádob a donáškové vzdálenosti v metrech bude měsíčně přikládán k fakturačním podkladům a na jeho základě bude tato služba fakturována.</w:t>
      </w:r>
    </w:p>
    <w:p w:rsidR="009E506D" w:rsidRDefault="009E506D" w:rsidP="009E506D">
      <w:pPr>
        <w:pStyle w:val="Bodytext10"/>
        <w:tabs>
          <w:tab w:val="left" w:pos="470"/>
        </w:tabs>
      </w:pPr>
    </w:p>
    <w:p w:rsidR="00E83113" w:rsidRDefault="00DC22D6">
      <w:pPr>
        <w:pStyle w:val="Bodytext10"/>
        <w:numPr>
          <w:ilvl w:val="0"/>
          <w:numId w:val="2"/>
        </w:numPr>
        <w:tabs>
          <w:tab w:val="left" w:pos="370"/>
        </w:tabs>
        <w:spacing w:after="0"/>
      </w:pPr>
      <w:bookmarkStart w:id="14" w:name="bookmark13"/>
      <w:bookmarkEnd w:id="14"/>
      <w:r>
        <w:lastRenderedPageBreak/>
        <w:t>)V případě, že na stanovišti odpad</w:t>
      </w:r>
      <w:r w:rsidR="009E506D">
        <w:t>ové nádoby bude opakovaně umíst</w:t>
      </w:r>
      <w:r>
        <w:t xml:space="preserve">ěn volně ložený </w:t>
      </w:r>
      <w:proofErr w:type="gramStart"/>
      <w:r>
        <w:t>odpad ( např.</w:t>
      </w:r>
      <w:proofErr w:type="gramEnd"/>
    </w:p>
    <w:p w:rsidR="00E83113" w:rsidRDefault="00DC22D6">
      <w:pPr>
        <w:pStyle w:val="Bodytext10"/>
      </w:pPr>
      <w:r>
        <w:t>v pytlích ap.) je zhotovitel</w:t>
      </w:r>
      <w:r w:rsidR="009E506D">
        <w:t xml:space="preserve"> povin</w:t>
      </w:r>
      <w:r>
        <w:t>en tento volně ložený odpad odvézt, vzápětí bude však zahájeno jednání smluvních stran o navýšení počtu nádob, případně zvýšení četnosti odvozu na daném stanovišti.</w:t>
      </w:r>
    </w:p>
    <w:p w:rsidR="00E83113" w:rsidRDefault="00DC22D6">
      <w:pPr>
        <w:pStyle w:val="Bodytext10"/>
        <w:numPr>
          <w:ilvl w:val="0"/>
          <w:numId w:val="2"/>
        </w:numPr>
        <w:tabs>
          <w:tab w:val="left" w:pos="385"/>
        </w:tabs>
      </w:pPr>
      <w:bookmarkStart w:id="15" w:name="bookmark14"/>
      <w:bookmarkEnd w:id="15"/>
      <w:r>
        <w:t xml:space="preserve">)Zhotovitel poskytuje objednateli nádoby na shromažďování odpadu za úplatu, v které jsou zahrnuty náklady spojené s běžnou údržbou, amortizací a průběžnou výměnou </w:t>
      </w:r>
      <w:proofErr w:type="gramStart"/>
      <w:r>
        <w:t>nádoby ( po</w:t>
      </w:r>
      <w:proofErr w:type="gramEnd"/>
      <w:r>
        <w:t xml:space="preserve"> ukončení životnosti). Náhrada nákladů spojená se zničením nebo poškozením odpadové nádoby je řešena pojištěním odpadové nádoby. Pojištění na svůj náklad sjednává zhotovitel.</w:t>
      </w:r>
    </w:p>
    <w:p w:rsidR="00E83113" w:rsidRDefault="00DC22D6">
      <w:pPr>
        <w:pStyle w:val="Heading210"/>
        <w:keepNext/>
        <w:keepLines/>
      </w:pPr>
      <w:bookmarkStart w:id="16" w:name="bookmark15"/>
      <w:bookmarkStart w:id="17" w:name="bookmark16"/>
      <w:bookmarkStart w:id="18" w:name="bookmark17"/>
      <w:r>
        <w:t xml:space="preserve">Znění </w:t>
      </w:r>
      <w:proofErr w:type="gramStart"/>
      <w:r>
        <w:t>Par.4 - Povinnosti</w:t>
      </w:r>
      <w:proofErr w:type="gramEnd"/>
      <w:r>
        <w:t xml:space="preserve"> objednatele</w:t>
      </w:r>
      <w:bookmarkEnd w:id="16"/>
      <w:bookmarkEnd w:id="17"/>
      <w:bookmarkEnd w:id="18"/>
    </w:p>
    <w:p w:rsidR="00E83113" w:rsidRDefault="00DC22D6">
      <w:pPr>
        <w:pStyle w:val="Bodytext10"/>
      </w:pPr>
      <w:r>
        <w:t>Text se rozšiřuje o následující body</w:t>
      </w:r>
    </w:p>
    <w:p w:rsidR="00E83113" w:rsidRDefault="009E506D" w:rsidP="009E506D">
      <w:pPr>
        <w:pStyle w:val="Bodytext10"/>
      </w:pPr>
      <w:bookmarkStart w:id="19" w:name="bookmark18"/>
      <w:bookmarkEnd w:id="19"/>
      <w:r>
        <w:t xml:space="preserve">6.) </w:t>
      </w:r>
      <w:r w:rsidR="00DC22D6">
        <w:t xml:space="preserve">Objednatel se zavazuje využívat po dobu účinnosti této smlouvy pro sběr, odvoz a zneškodňování komunálních odpadů výhradně služeb </w:t>
      </w:r>
      <w:proofErr w:type="spellStart"/>
      <w:r w:rsidR="00DC22D6">
        <w:t>Biopas</w:t>
      </w:r>
      <w:proofErr w:type="spellEnd"/>
      <w:r w:rsidR="00DC22D6">
        <w:t>, spol. s r.o. a nesjednat na tyto činnosti smlouvu s jinou firmou.</w:t>
      </w:r>
    </w:p>
    <w:p w:rsidR="00E83113" w:rsidRDefault="009E506D" w:rsidP="009E506D">
      <w:pPr>
        <w:pStyle w:val="Bodytext10"/>
        <w:tabs>
          <w:tab w:val="left" w:pos="298"/>
        </w:tabs>
      </w:pPr>
      <w:bookmarkStart w:id="20" w:name="bookmark19"/>
      <w:bookmarkEnd w:id="20"/>
      <w:r>
        <w:t>7.</w:t>
      </w:r>
      <w:r w:rsidR="00DC22D6">
        <w:t>) Objednatel odpovídá za ztrátu odpad</w:t>
      </w:r>
      <w:r>
        <w:t>ové nádoby. Objednatel je povin</w:t>
      </w:r>
      <w:r w:rsidR="00DC22D6">
        <w:t>en bez zbytečného odkladu ohlásit zhotoviteli poškození, zničení nebo odcizení odpadových nádob. V případě ztráty odp</w:t>
      </w:r>
      <w:r>
        <w:t>adové nádoby je objednatel povi</w:t>
      </w:r>
      <w:r w:rsidR="00DC22D6">
        <w:t xml:space="preserve">nen uhradit zhotoviteli její zůstatkovou cenu minimálně však 30 % ceny pořizovací. V případě, že nelze pořizovací cenu stanovit ( nádoby s neoznačeným rokem výroby apod.) je dodavatel povinen uhradit zhotoviteli 30 % pořizovací ceny nové nádoby ( pořizovací cena nádoby v daném roce, </w:t>
      </w:r>
      <w:proofErr w:type="gramStart"/>
      <w:r w:rsidR="00DC22D6">
        <w:t>t.j. v roce</w:t>
      </w:r>
      <w:proofErr w:type="gramEnd"/>
      <w:r w:rsidR="00DC22D6">
        <w:t xml:space="preserve"> ztráty nádoby). Pro tyto účely je stanovena předpokládaná životnost plechových 110 </w:t>
      </w:r>
      <w:r w:rsidR="000C5DDF">
        <w:t>l</w:t>
      </w:r>
      <w:r w:rsidR="00DC22D6">
        <w:t xml:space="preserve"> nádob 6 let, ostatních nádob ( 120</w:t>
      </w:r>
      <w:r w:rsidR="000C5DDF">
        <w:t>l</w:t>
      </w:r>
      <w:r w:rsidR="00DC22D6">
        <w:t>,</w:t>
      </w:r>
      <w:r w:rsidR="000C5DDF">
        <w:t xml:space="preserve"> </w:t>
      </w:r>
      <w:r w:rsidR="00DC22D6">
        <w:t>240</w:t>
      </w:r>
      <w:r w:rsidR="000C5DDF">
        <w:t>l</w:t>
      </w:r>
      <w:r w:rsidR="00DC22D6">
        <w:t>, 1100</w:t>
      </w:r>
      <w:r w:rsidR="000C5DDF">
        <w:t>l</w:t>
      </w:r>
      <w:r w:rsidR="00DC22D6">
        <w:t>) 8 let.</w:t>
      </w:r>
    </w:p>
    <w:p w:rsidR="00E83113" w:rsidRDefault="000C5DDF" w:rsidP="000C5DDF">
      <w:pPr>
        <w:pStyle w:val="Bodytext10"/>
        <w:tabs>
          <w:tab w:val="left" w:pos="289"/>
        </w:tabs>
      </w:pPr>
      <w:bookmarkStart w:id="21" w:name="bookmark20"/>
      <w:bookmarkEnd w:id="21"/>
      <w:r>
        <w:t>8.</w:t>
      </w:r>
      <w:r w:rsidR="00DC22D6">
        <w:t>)</w:t>
      </w:r>
      <w:r>
        <w:t xml:space="preserve"> Objednatel je povin</w:t>
      </w:r>
      <w:r w:rsidR="00DC22D6">
        <w:t xml:space="preserve">en ukládat do nádob pouze </w:t>
      </w:r>
      <w:proofErr w:type="gramStart"/>
      <w:r w:rsidR="00DC22D6">
        <w:t>odpad pro</w:t>
      </w:r>
      <w:proofErr w:type="gramEnd"/>
      <w:r w:rsidR="00DC22D6">
        <w:t xml:space="preserve"> který jsou nádoby určené. Do nádob je nepřípustné ukládat velkoobjemový odpad, žhavý popel, kapaliny, látky žíravé, výbušné, zápalné a lehce vznětlivé, železný šrot, uhynulá zvířata, zeminu, kamenivo, stavební suť a materiály ohrožující zdraví nebo bezpečnost osob manipulujících s nádobami.</w:t>
      </w:r>
    </w:p>
    <w:p w:rsidR="00E83113" w:rsidRDefault="00DC22D6">
      <w:pPr>
        <w:pStyle w:val="Heading210"/>
        <w:keepNext/>
        <w:keepLines/>
      </w:pPr>
      <w:bookmarkStart w:id="22" w:name="bookmark21"/>
      <w:bookmarkStart w:id="23" w:name="bookmark22"/>
      <w:bookmarkStart w:id="24" w:name="bookmark23"/>
      <w:r>
        <w:t xml:space="preserve">Znění </w:t>
      </w:r>
      <w:proofErr w:type="gramStart"/>
      <w:r>
        <w:t>Par.5 - Podmínky</w:t>
      </w:r>
      <w:proofErr w:type="gramEnd"/>
      <w:r>
        <w:t xml:space="preserve"> svozu</w:t>
      </w:r>
      <w:bookmarkEnd w:id="22"/>
      <w:bookmarkEnd w:id="23"/>
      <w:bookmarkEnd w:id="24"/>
    </w:p>
    <w:p w:rsidR="00E83113" w:rsidRDefault="00DC22D6">
      <w:pPr>
        <w:pStyle w:val="Bodytext10"/>
      </w:pPr>
      <w:r>
        <w:t xml:space="preserve">Body 2 a 3 se ruší a nahrazují se </w:t>
      </w:r>
      <w:proofErr w:type="gramStart"/>
      <w:r>
        <w:t>následovně :</w:t>
      </w:r>
      <w:proofErr w:type="gramEnd"/>
    </w:p>
    <w:p w:rsidR="00E83113" w:rsidRDefault="00DC22D6">
      <w:pPr>
        <w:pStyle w:val="Bodytext10"/>
      </w:pPr>
      <w:r>
        <w:t xml:space="preserve">2. </w:t>
      </w:r>
      <w:r w:rsidR="000C5DDF">
        <w:t>Č</w:t>
      </w:r>
      <w:r>
        <w:t>etnost svozu pro jednotlivé sku</w:t>
      </w:r>
      <w:r w:rsidR="000C5DDF">
        <w:t>piny odpadů se stanovuje takto:</w:t>
      </w:r>
    </w:p>
    <w:p w:rsidR="000C5DDF" w:rsidRDefault="000C5DDF">
      <w:pPr>
        <w:pStyle w:val="Tablecaption10"/>
        <w:ind w:left="5"/>
        <w:rPr>
          <w:b w:val="0"/>
        </w:rPr>
      </w:pPr>
      <w:r w:rsidRPr="000C5DDF">
        <w:rPr>
          <w:b w:val="0"/>
        </w:rPr>
        <w:t>a) ne</w:t>
      </w:r>
      <w:r>
        <w:rPr>
          <w:b w:val="0"/>
        </w:rPr>
        <w:t>tříděný odpad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 x týdně tj. 52 svozů ročně</w:t>
      </w:r>
    </w:p>
    <w:p w:rsidR="000C5DDF" w:rsidRDefault="000C5DDF">
      <w:pPr>
        <w:pStyle w:val="Tablecaption10"/>
        <w:ind w:left="5"/>
        <w:rPr>
          <w:b w:val="0"/>
        </w:rPr>
      </w:pPr>
      <w:r>
        <w:rPr>
          <w:b w:val="0"/>
        </w:rPr>
        <w:t>b) tříděný odpad (BIO odpad)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32 svozů ročně dle harmonogramu</w:t>
      </w:r>
    </w:p>
    <w:p w:rsidR="000C5DDF" w:rsidRDefault="000C5DDF">
      <w:pPr>
        <w:pStyle w:val="Tablecaption10"/>
        <w:ind w:left="5"/>
        <w:rPr>
          <w:b w:val="0"/>
        </w:rPr>
      </w:pPr>
      <w:r>
        <w:rPr>
          <w:b w:val="0"/>
        </w:rPr>
        <w:t>c) tříděný odpad (zbytkový)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 x za 14 dnů tj. 26 svozů ročně</w:t>
      </w:r>
    </w:p>
    <w:p w:rsidR="000C5DDF" w:rsidRDefault="000C5DDF">
      <w:pPr>
        <w:pStyle w:val="Tablecaption10"/>
        <w:ind w:left="5"/>
        <w:rPr>
          <w:b w:val="0"/>
        </w:rPr>
      </w:pPr>
      <w:r>
        <w:rPr>
          <w:b w:val="0"/>
        </w:rPr>
        <w:t>d) tříděný odpad (sklo)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 x měsíčně tj. 12 svozů ročně</w:t>
      </w:r>
    </w:p>
    <w:p w:rsidR="000C5DDF" w:rsidRDefault="000C5DDF">
      <w:pPr>
        <w:pStyle w:val="Tablecaption10"/>
        <w:ind w:left="5"/>
        <w:rPr>
          <w:b w:val="0"/>
        </w:rPr>
      </w:pPr>
      <w:r>
        <w:rPr>
          <w:b w:val="0"/>
        </w:rPr>
        <w:t>e) tříděný odpad (papír)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D414DA">
        <w:rPr>
          <w:b w:val="0"/>
        </w:rPr>
        <w:t>1 x týdně tj. 52 svozů ročně</w:t>
      </w:r>
    </w:p>
    <w:p w:rsidR="00D414DA" w:rsidRDefault="00D414DA">
      <w:pPr>
        <w:pStyle w:val="Tablecaption10"/>
        <w:ind w:left="5"/>
        <w:rPr>
          <w:b w:val="0"/>
        </w:rPr>
      </w:pPr>
      <w:r>
        <w:rPr>
          <w:b w:val="0"/>
        </w:rPr>
        <w:t>f) tříděný odpad (PET láhve)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 x týdně tj. 52 svozů ročně</w:t>
      </w:r>
    </w:p>
    <w:p w:rsidR="00D414DA" w:rsidRDefault="00D414DA">
      <w:pPr>
        <w:pStyle w:val="Tablecaption10"/>
        <w:ind w:left="5"/>
        <w:rPr>
          <w:b w:val="0"/>
        </w:rPr>
      </w:pPr>
      <w:r>
        <w:rPr>
          <w:b w:val="0"/>
        </w:rPr>
        <w:t>g) mobilní sběrné dvory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4 x ročně na určených stanovištích dle harmonogramu</w:t>
      </w:r>
    </w:p>
    <w:p w:rsidR="00D414DA" w:rsidRDefault="00D414DA">
      <w:pPr>
        <w:pStyle w:val="Tablecaption10"/>
        <w:ind w:left="5"/>
        <w:rPr>
          <w:b w:val="0"/>
        </w:rPr>
      </w:pPr>
      <w:r>
        <w:rPr>
          <w:b w:val="0"/>
        </w:rPr>
        <w:t>h) odpadkové koše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průběžně pondělí – sobota dle požadavku objednatele</w:t>
      </w:r>
    </w:p>
    <w:p w:rsidR="00D414DA" w:rsidRDefault="00D414DA">
      <w:pPr>
        <w:pStyle w:val="Tablecaption10"/>
        <w:ind w:left="5"/>
        <w:rPr>
          <w:b w:val="0"/>
        </w:rPr>
      </w:pPr>
      <w:r>
        <w:rPr>
          <w:b w:val="0"/>
        </w:rPr>
        <w:t>j) nebezpečný odpad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průběžně ve sběrném dvoře Zachar</w:t>
      </w:r>
    </w:p>
    <w:p w:rsidR="00D414DA" w:rsidRDefault="00D414DA">
      <w:pPr>
        <w:pStyle w:val="Tablecaption10"/>
        <w:ind w:left="5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4x ročně formou mobilních sběrných dvorů</w:t>
      </w:r>
    </w:p>
    <w:p w:rsidR="00D414DA" w:rsidRPr="000C5DDF" w:rsidRDefault="00D414DA">
      <w:pPr>
        <w:pStyle w:val="Tablecaption10"/>
        <w:ind w:left="5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na určených stanovištích dle stanovených harmonogramů</w:t>
      </w:r>
    </w:p>
    <w:p w:rsidR="000C5DDF" w:rsidRDefault="000C5DDF">
      <w:pPr>
        <w:pStyle w:val="Tablecaption10"/>
        <w:ind w:left="5"/>
      </w:pPr>
    </w:p>
    <w:p w:rsidR="00E83113" w:rsidRDefault="00DC22D6">
      <w:pPr>
        <w:pStyle w:val="Tablecaption10"/>
        <w:ind w:left="5"/>
      </w:pPr>
      <w:r>
        <w:t>Znění Par. 6 - Ceny</w:t>
      </w:r>
    </w:p>
    <w:p w:rsidR="00E83113" w:rsidRDefault="00E83113">
      <w:pPr>
        <w:spacing w:after="219" w:line="1" w:lineRule="exact"/>
      </w:pPr>
    </w:p>
    <w:p w:rsidR="00E83113" w:rsidRDefault="00DC22D6">
      <w:pPr>
        <w:pStyle w:val="Bodytext10"/>
      </w:pPr>
      <w:r>
        <w:t>Bod 1, 2 a 3 se ruší a nahrazují textem</w:t>
      </w:r>
    </w:p>
    <w:p w:rsidR="00E83113" w:rsidRDefault="00DC22D6" w:rsidP="00D414DA">
      <w:pPr>
        <w:pStyle w:val="Bodytext10"/>
        <w:numPr>
          <w:ilvl w:val="0"/>
          <w:numId w:val="4"/>
        </w:numPr>
        <w:tabs>
          <w:tab w:val="left" w:pos="279"/>
        </w:tabs>
      </w:pPr>
      <w:bookmarkStart w:id="25" w:name="bookmark24"/>
      <w:bookmarkEnd w:id="25"/>
      <w:r>
        <w:t>Ceny za plnění předmětu smlouvy se stanovují s platností na 1. kalendářní rok. Pro rok následující budou tyto ceny přehodnocovány s ohledem na roční míru inflace a pohyb cen vstupů, s tím že maximální míra zisku bude činit 10% celkových nákladů. Ceny budou stanoveny dohodou smluvních stran k 31.12 kalendářního roku na rok následující formou písemného dodatku (</w:t>
      </w:r>
      <w:r w:rsidR="00D414DA">
        <w:t>ceníku)</w:t>
      </w:r>
      <w:r>
        <w:t xml:space="preserve">. Nedojde-li k </w:t>
      </w:r>
      <w:proofErr w:type="gramStart"/>
      <w:r>
        <w:t>dohodě , bude</w:t>
      </w:r>
      <w:proofErr w:type="gramEnd"/>
      <w:r>
        <w:t xml:space="preserve"> cena stanovena z platné ceny zvýšené o oficiálně zveřejněnou mír</w:t>
      </w:r>
      <w:r w:rsidR="00D414DA">
        <w:t xml:space="preserve">u inflace za předcházejících 12 </w:t>
      </w:r>
      <w:r>
        <w:t>měsíců.</w:t>
      </w:r>
    </w:p>
    <w:p w:rsidR="00E83113" w:rsidRDefault="00DC22D6">
      <w:pPr>
        <w:pStyle w:val="Bodytext10"/>
        <w:numPr>
          <w:ilvl w:val="0"/>
          <w:numId w:val="4"/>
        </w:numPr>
        <w:tabs>
          <w:tab w:val="left" w:pos="274"/>
        </w:tabs>
      </w:pPr>
      <w:bookmarkStart w:id="26" w:name="bookmark25"/>
      <w:bookmarkEnd w:id="26"/>
      <w:r>
        <w:t>) Plnění dle této smlouvy považují smluvní strany z hlediska předpisů o dani z přidané hodnoty za opakované a datum uskutečnění zdanitelného plnění se sjednává vždy k poslednímu dni kalendářního</w:t>
      </w:r>
    </w:p>
    <w:p w:rsidR="00115768" w:rsidRDefault="00115768" w:rsidP="00115768">
      <w:pPr>
        <w:pStyle w:val="Bodytext10"/>
        <w:tabs>
          <w:tab w:val="left" w:pos="274"/>
        </w:tabs>
      </w:pPr>
    </w:p>
    <w:p w:rsidR="00115768" w:rsidRDefault="00115768" w:rsidP="00115768">
      <w:pPr>
        <w:pStyle w:val="Bodytext10"/>
        <w:rPr>
          <w:color w:val="auto"/>
        </w:rPr>
      </w:pPr>
      <w:r>
        <w:lastRenderedPageBreak/>
        <w:t xml:space="preserve">měsíce, a to za celý tento měsíc. K tomuto dni bude vždy za celý kalendářní měsíc vystaven příslušný daňový doklad. Cena vyúčtovaná tímto daňovým dokladem je splatná do </w:t>
      </w:r>
      <w:proofErr w:type="gramStart"/>
      <w:r>
        <w:t>14-ti</w:t>
      </w:r>
      <w:proofErr w:type="gramEnd"/>
      <w:r>
        <w:t xml:space="preserve"> dnů ode dne vystavení daňového dokladu.</w:t>
      </w:r>
    </w:p>
    <w:p w:rsidR="00115768" w:rsidRDefault="00115768" w:rsidP="00115768">
      <w:pPr>
        <w:pStyle w:val="Bodytext10"/>
        <w:numPr>
          <w:ilvl w:val="0"/>
          <w:numId w:val="6"/>
        </w:numPr>
        <w:tabs>
          <w:tab w:val="left" w:pos="279"/>
        </w:tabs>
        <w:spacing w:after="200"/>
      </w:pPr>
      <w:r>
        <w:t>)Za služby provedené pro objednatele obdrží dodavatel úhradu dle ceníku poskytovaných služeb, který je nedílnou součástí tohoto dodatku. Platby jsou splatné vždy do 14 dnů po vystavení dokladu.</w:t>
      </w:r>
    </w:p>
    <w:p w:rsidR="00115768" w:rsidRDefault="00115768" w:rsidP="00115768">
      <w:pPr>
        <w:pStyle w:val="Bodytext10"/>
        <w:numPr>
          <w:ilvl w:val="0"/>
          <w:numId w:val="6"/>
        </w:numPr>
        <w:tabs>
          <w:tab w:val="left" w:pos="284"/>
        </w:tabs>
        <w:spacing w:after="200"/>
      </w:pPr>
      <w:r>
        <w:t xml:space="preserve">)V případě změny daňových podmínek, výrazného navýšení ceny PHM a v případě navýšení ceny za uložení odpadu na skládce v průběhu roku, je dodavatel oprávněn navrhnout zvýšení sjednané ceny za odvoz odpadu i v průběhu roku, </w:t>
      </w:r>
      <w:r>
        <w:rPr>
          <w:lang w:val="en-US" w:eastAsia="en-US" w:bidi="en-US"/>
        </w:rPr>
        <w:t xml:space="preserve">a to max. </w:t>
      </w:r>
      <w:r>
        <w:t xml:space="preserve">o 10% sjednané ceny. Písemný návrh na zvýšení cen z výše citovaných důvodů musí být předán orgánu objednatele k projednání. Orgán objednatele je </w:t>
      </w:r>
      <w:proofErr w:type="spellStart"/>
      <w:r>
        <w:t>povinnen</w:t>
      </w:r>
      <w:proofErr w:type="spellEnd"/>
      <w:r>
        <w:t xml:space="preserve"> se k návrhu vyjádřit ve lhůtě do 2 měsíců od podání návrhu.</w:t>
      </w:r>
    </w:p>
    <w:p w:rsidR="00115768" w:rsidRPr="00115768" w:rsidRDefault="00115768" w:rsidP="00115768">
      <w:pPr>
        <w:pStyle w:val="Bodytext10"/>
        <w:rPr>
          <w:b/>
        </w:rPr>
      </w:pPr>
      <w:r w:rsidRPr="00115768">
        <w:rPr>
          <w:b/>
        </w:rPr>
        <w:t xml:space="preserve">Znění </w:t>
      </w:r>
      <w:proofErr w:type="gramStart"/>
      <w:r w:rsidRPr="00115768">
        <w:rPr>
          <w:b/>
        </w:rPr>
        <w:t>Par.7 se</w:t>
      </w:r>
      <w:proofErr w:type="gramEnd"/>
      <w:r w:rsidRPr="00115768">
        <w:rPr>
          <w:b/>
        </w:rPr>
        <w:t xml:space="preserve"> rozšiřuje o následující body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79"/>
        </w:tabs>
        <w:spacing w:after="200"/>
      </w:pPr>
      <w:r>
        <w:t>)Objednatel má právo reklamovat u zhotovitele nedodržení termínu pro odvoz odpadu, a to v co nejkratší době, nejpozději však do 2 dnů ode dne následujících po termínu plánovaného svozu.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79"/>
        </w:tabs>
        <w:spacing w:after="200"/>
      </w:pPr>
      <w:r>
        <w:t xml:space="preserve">)Zhotovitel provádí odvoz odpadu dle harmonogramu, který je přílohou k tomuto dodatku a který je platný pro rok 2001. Změny harmonogramu na následující kalendářní rok musí být v předstihu předány k projednání v orgánu zhotovitele, nejpozději do </w:t>
      </w:r>
      <w:proofErr w:type="gramStart"/>
      <w:r>
        <w:t>31 .října</w:t>
      </w:r>
      <w:proofErr w:type="gramEnd"/>
      <w:r>
        <w:t>.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94"/>
        </w:tabs>
        <w:spacing w:after="200"/>
      </w:pPr>
      <w:r>
        <w:t xml:space="preserve">)Případné změny harmonogramu svozu v průběhu roku, iniciované jednou ze smluvních stran, musí být vzájemně projednány (u objednatele v orgánu objednatele) a odsouhlaseny. Smluvní strana, která změnu harmonogramu v průběhu roku </w:t>
      </w:r>
      <w:proofErr w:type="gramStart"/>
      <w:r>
        <w:t>iniciovala</w:t>
      </w:r>
      <w:proofErr w:type="gramEnd"/>
      <w:r>
        <w:t xml:space="preserve"> na své náklady </w:t>
      </w:r>
      <w:proofErr w:type="gramStart"/>
      <w:r>
        <w:t>zabezpečí</w:t>
      </w:r>
      <w:proofErr w:type="gramEnd"/>
      <w:r>
        <w:t xml:space="preserve"> předání informací o změně harmonogramu obyvatelům Kroměříže (letáky, informační prospekty apod.)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94"/>
        </w:tabs>
        <w:spacing w:after="200"/>
      </w:pPr>
      <w:r>
        <w:t>)V případě, že zhotovitel neprovede vyprázdnění nádob ani v náhradním sjednaném termínu, je povinen zaplatit objednateli smluvní sankci ve výši 100,- Kč za každou nevyprázdněnou nádobu.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89"/>
        </w:tabs>
        <w:spacing w:after="200"/>
      </w:pPr>
      <w:r>
        <w:t>)V případě prodlení platby za prováděn</w:t>
      </w:r>
      <w:r w:rsidR="0043033F">
        <w:t>é služby ze strany objednatele,</w:t>
      </w:r>
      <w:r>
        <w:t xml:space="preserve"> je zhotovitel oprávněn účtovat objednateli penále ve výši 0,05% z dlužné částky za každý i započatý den prodlení.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98"/>
        </w:tabs>
        <w:spacing w:after="200"/>
      </w:pPr>
      <w:r>
        <w:t>)Smluvní strany se dohodly, že veškeré spory budou řešit smírnou cestou. Nebude-li přesto smíru dosaženo, budou veškeré spory řešeny příslušným orgánem České republiky.</w:t>
      </w:r>
    </w:p>
    <w:p w:rsidR="00115768" w:rsidRDefault="00115768" w:rsidP="00115768">
      <w:pPr>
        <w:pStyle w:val="Bodytext10"/>
        <w:numPr>
          <w:ilvl w:val="0"/>
          <w:numId w:val="7"/>
        </w:numPr>
        <w:tabs>
          <w:tab w:val="left" w:pos="294"/>
        </w:tabs>
        <w:spacing w:after="200"/>
      </w:pPr>
      <w:r>
        <w:t>)Smluvní strany shodně prohlašují, že si tento dodatek před jeho podpisem řádně přečetli, že byl uzavřen po vzájemném projednání podle jejich pravé a svobodné vůl</w:t>
      </w:r>
      <w:r w:rsidR="0043033F">
        <w:t>e, určitě, vážně a srozumitelně</w:t>
      </w:r>
      <w:r>
        <w:t>, nikoli v tísni a za nápadně nevýhodných podmínek.</w:t>
      </w:r>
    </w:p>
    <w:p w:rsidR="00115768" w:rsidRDefault="00115768" w:rsidP="00115768">
      <w:pPr>
        <w:pStyle w:val="Bodytext10"/>
        <w:numPr>
          <w:ilvl w:val="0"/>
          <w:numId w:val="8"/>
        </w:numPr>
        <w:tabs>
          <w:tab w:val="left" w:pos="390"/>
        </w:tabs>
        <w:spacing w:after="200"/>
      </w:pPr>
      <w:r>
        <w:t>)</w:t>
      </w:r>
      <w:r w:rsidR="0043033F">
        <w:t xml:space="preserve"> </w:t>
      </w:r>
      <w:proofErr w:type="spellStart"/>
      <w:r>
        <w:t>Statutámí</w:t>
      </w:r>
      <w:proofErr w:type="spellEnd"/>
      <w:r>
        <w:t xml:space="preserve"> zástupci obou výše uvedených smluvních stran potvrzují autentičnost tohoto dodatku svými vlastnoručními podpisy.</w:t>
      </w:r>
    </w:p>
    <w:p w:rsidR="00115768" w:rsidRDefault="00115768" w:rsidP="00115768">
      <w:pPr>
        <w:pStyle w:val="Bodytext10"/>
        <w:numPr>
          <w:ilvl w:val="0"/>
          <w:numId w:val="8"/>
        </w:numPr>
        <w:tabs>
          <w:tab w:val="left" w:pos="390"/>
        </w:tabs>
        <w:spacing w:after="200"/>
      </w:pPr>
      <w:r>
        <w:t>)Tento dodatek je vyhotoven ve dvou stejnopisech, z nichž po jednom obdrží každá ze smluvních stran</w:t>
      </w:r>
    </w:p>
    <w:p w:rsidR="00115768" w:rsidRPr="0043033F" w:rsidRDefault="00115768" w:rsidP="00115768">
      <w:pPr>
        <w:pStyle w:val="Bodytext10"/>
        <w:spacing w:after="260"/>
        <w:rPr>
          <w:b/>
        </w:rPr>
      </w:pPr>
      <w:r w:rsidRPr="0043033F"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1550670</wp:posOffset>
                </wp:positionV>
                <wp:extent cx="2770505" cy="57912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5768" w:rsidRDefault="00115768" w:rsidP="00115768">
                            <w:pPr>
                              <w:pStyle w:val="Picturecaption10"/>
                              <w:ind w:firstLine="0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Přílohy : 1.ceník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poskytovaných služeb</w:t>
                            </w:r>
                          </w:p>
                          <w:p w:rsidR="00115768" w:rsidRDefault="00115768" w:rsidP="00115768">
                            <w:pPr>
                              <w:pStyle w:val="Picturecaption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93"/>
                              </w:tabs>
                              <w:ind w:firstLine="820"/>
                            </w:pPr>
                            <w:r>
                              <w:rPr>
                                <w:color w:val="000000"/>
                              </w:rPr>
                              <w:t>harmonogram mobilních svozů</w:t>
                            </w:r>
                          </w:p>
                          <w:p w:rsidR="00115768" w:rsidRDefault="00115768" w:rsidP="00115768">
                            <w:pPr>
                              <w:pStyle w:val="Picturecaption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83"/>
                              </w:tabs>
                              <w:ind w:firstLine="820"/>
                            </w:pPr>
                            <w:r>
                              <w:rPr>
                                <w:color w:val="000000"/>
                              </w:rPr>
                              <w:t>harmonogram svozu tříděného odpadu</w:t>
                            </w:r>
                          </w:p>
                          <w:p w:rsidR="00115768" w:rsidRDefault="00115768" w:rsidP="00115768">
                            <w:pPr>
                              <w:pStyle w:val="Picturecaption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046"/>
                              </w:tabs>
                              <w:ind w:firstLine="820"/>
                            </w:pPr>
                            <w:r>
                              <w:rPr>
                                <w:color w:val="000000"/>
                              </w:rPr>
                              <w:t>harmonogram svozu košů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82.05pt;margin-top:122.1pt;width:218.15pt;height:45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" filled="f" stroked="f">
                <v:textbox inset="0,0,0,0">
                  <w:txbxContent>
                    <w:p w:rsidR="00115768" w:rsidRDefault="00115768" w:rsidP="00115768">
                      <w:pPr>
                        <w:pStyle w:val="Picturecaption10"/>
                        <w:ind w:firstLine="0"/>
                      </w:pPr>
                      <w:proofErr w:type="gramStart"/>
                      <w:r>
                        <w:rPr>
                          <w:color w:val="000000"/>
                        </w:rPr>
                        <w:t>Přílohy : 1.ceník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poskytovaných služeb</w:t>
                      </w:r>
                    </w:p>
                    <w:p w:rsidR="00115768" w:rsidRDefault="00115768" w:rsidP="00115768">
                      <w:pPr>
                        <w:pStyle w:val="Picturecaption10"/>
                        <w:numPr>
                          <w:ilvl w:val="0"/>
                          <w:numId w:val="9"/>
                        </w:numPr>
                        <w:tabs>
                          <w:tab w:val="left" w:pos="993"/>
                        </w:tabs>
                        <w:ind w:firstLine="820"/>
                      </w:pPr>
                      <w:r>
                        <w:rPr>
                          <w:color w:val="000000"/>
                        </w:rPr>
                        <w:t>harmonogram mobilních svozů</w:t>
                      </w:r>
                    </w:p>
                    <w:p w:rsidR="00115768" w:rsidRDefault="00115768" w:rsidP="00115768">
                      <w:pPr>
                        <w:pStyle w:val="Picturecaption10"/>
                        <w:numPr>
                          <w:ilvl w:val="0"/>
                          <w:numId w:val="9"/>
                        </w:numPr>
                        <w:tabs>
                          <w:tab w:val="left" w:pos="983"/>
                        </w:tabs>
                        <w:ind w:firstLine="820"/>
                      </w:pPr>
                      <w:r>
                        <w:rPr>
                          <w:color w:val="000000"/>
                        </w:rPr>
                        <w:t>harmonogram svozu tříděného odpadu</w:t>
                      </w:r>
                    </w:p>
                    <w:p w:rsidR="00115768" w:rsidRDefault="00115768" w:rsidP="00115768">
                      <w:pPr>
                        <w:pStyle w:val="Picturecaption10"/>
                        <w:numPr>
                          <w:ilvl w:val="0"/>
                          <w:numId w:val="9"/>
                        </w:numPr>
                        <w:tabs>
                          <w:tab w:val="left" w:pos="1046"/>
                        </w:tabs>
                        <w:ind w:firstLine="820"/>
                      </w:pPr>
                      <w:r>
                        <w:rPr>
                          <w:color w:val="000000"/>
                        </w:rPr>
                        <w:t>harmonogram svozu košů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033F">
        <w:rPr>
          <w:b/>
        </w:rPr>
        <w:t>Ostatní ustanovení smlouvy zůstávají nezměněny a jsou nadále platné</w:t>
      </w:r>
    </w:p>
    <w:p w:rsidR="0043033F" w:rsidRDefault="0043033F" w:rsidP="00115768">
      <w:pPr>
        <w:pStyle w:val="Bodytext10"/>
        <w:spacing w:after="260"/>
      </w:pPr>
    </w:p>
    <w:p w:rsidR="0043033F" w:rsidRDefault="0043033F" w:rsidP="00115768">
      <w:pPr>
        <w:pStyle w:val="Bodytext10"/>
        <w:spacing w:after="260"/>
      </w:pPr>
      <w:r>
        <w:t>Mgr. Petr Sedláček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Antonín Mudroch</w:t>
      </w:r>
    </w:p>
    <w:p w:rsidR="0043033F" w:rsidRDefault="0043033F" w:rsidP="00115768">
      <w:pPr>
        <w:pStyle w:val="Bodytext10"/>
        <w:spacing w:after="26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115768" w:rsidRDefault="00115768" w:rsidP="00115768">
      <w:pPr>
        <w:pStyle w:val="Bodytext10"/>
        <w:tabs>
          <w:tab w:val="left" w:pos="274"/>
        </w:tabs>
      </w:pPr>
    </w:p>
    <w:sectPr w:rsidR="0011576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249" w:right="779" w:bottom="1844" w:left="173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F5" w:rsidRDefault="00C42FF5">
      <w:r>
        <w:separator/>
      </w:r>
    </w:p>
  </w:endnote>
  <w:endnote w:type="continuationSeparator" w:id="0">
    <w:p w:rsidR="00C42FF5" w:rsidRDefault="00C4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13" w:rsidRDefault="00DC2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9696450</wp:posOffset>
              </wp:positionV>
              <wp:extent cx="5565775" cy="850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77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3113" w:rsidRDefault="00DC22D6">
                          <w:pPr>
                            <w:pStyle w:val="Headerorfooter20"/>
                            <w:tabs>
                              <w:tab w:val="right" w:pos="876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SMLOVAKM SAM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LIST č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61.2pt;margin-top:763.5pt;width:438.25pt;height:6.7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" filled="f" stroked="f">
              <v:textbox style="mso-fit-shape-to-text:t" inset="0,0,0,0">
                <w:txbxContent>
                  <w:p w:rsidR="00E83113" w:rsidRDefault="00DC22D6">
                    <w:pPr>
                      <w:pStyle w:val="Headerorfooter20"/>
                      <w:tabs>
                        <w:tab w:val="right" w:pos="876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SMLOVAKM SAM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LIST č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13" w:rsidRDefault="00DC2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9686925</wp:posOffset>
              </wp:positionV>
              <wp:extent cx="557784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784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3113" w:rsidRDefault="00DC22D6">
                          <w:pPr>
                            <w:pStyle w:val="Headerorfooter20"/>
                            <w:tabs>
                              <w:tab w:val="right" w:pos="878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SMLOVAKM.SAM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LIST Č1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4.8pt;margin-top:762.75pt;width:439.2pt;height:6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" filled="f" stroked="f">
              <v:textbox style="mso-fit-shape-to-text:t" inset="0,0,0,0">
                <w:txbxContent>
                  <w:p w:rsidR="00E83113" w:rsidRDefault="00DC22D6">
                    <w:pPr>
                      <w:pStyle w:val="Headerorfooter20"/>
                      <w:tabs>
                        <w:tab w:val="right" w:pos="878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SMLOVAKM.SAM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LIST Č1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9627870</wp:posOffset>
              </wp:positionV>
              <wp:extent cx="60198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850000000000001pt;margin-top:758.10000000000002pt;width:474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F5" w:rsidRDefault="00C42FF5"/>
  </w:footnote>
  <w:footnote w:type="continuationSeparator" w:id="0">
    <w:p w:rsidR="00C42FF5" w:rsidRDefault="00C42F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13" w:rsidRDefault="00E83113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13" w:rsidRDefault="00E83113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3006"/>
    <w:multiLevelType w:val="multilevel"/>
    <w:tmpl w:val="3804541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8E4F72"/>
    <w:multiLevelType w:val="multilevel"/>
    <w:tmpl w:val="39E6A9E2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61603"/>
    <w:multiLevelType w:val="multilevel"/>
    <w:tmpl w:val="2FC4C04E"/>
    <w:lvl w:ilvl="0">
      <w:start w:val="10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C943211"/>
    <w:multiLevelType w:val="multilevel"/>
    <w:tmpl w:val="616CC6C0"/>
    <w:lvl w:ilvl="0">
      <w:start w:val="1"/>
      <w:numFmt w:val="decimal"/>
      <w:lvlText w:val="%1.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02737"/>
    <w:multiLevelType w:val="hybridMultilevel"/>
    <w:tmpl w:val="85BCF16C"/>
    <w:lvl w:ilvl="0" w:tplc="F26A611A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0880"/>
    <w:multiLevelType w:val="multilevel"/>
    <w:tmpl w:val="70AAAB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79431A"/>
    <w:multiLevelType w:val="multilevel"/>
    <w:tmpl w:val="F084796C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1B47A95"/>
    <w:multiLevelType w:val="multilevel"/>
    <w:tmpl w:val="10587822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9063DD8"/>
    <w:multiLevelType w:val="multilevel"/>
    <w:tmpl w:val="A4CCBEE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3"/>
    <w:rsid w:val="000C5DDF"/>
    <w:rsid w:val="00115768"/>
    <w:rsid w:val="002A004C"/>
    <w:rsid w:val="0043033F"/>
    <w:rsid w:val="009E506D"/>
    <w:rsid w:val="00C42FF5"/>
    <w:rsid w:val="00D414DA"/>
    <w:rsid w:val="00DC22D6"/>
    <w:rsid w:val="00E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55E3D9-47C1-44EE-BAA9-35256F55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after="2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pPr>
      <w:spacing w:after="220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9E5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50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E5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506D"/>
    <w:rPr>
      <w:color w:val="000000"/>
    </w:rPr>
  </w:style>
  <w:style w:type="character" w:customStyle="1" w:styleId="Picturecaption1">
    <w:name w:val="Picture caption|1_"/>
    <w:basedOn w:val="Standardnpsmoodstavce"/>
    <w:link w:val="Picturecaption10"/>
    <w:locked/>
    <w:rsid w:val="00115768"/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rsid w:val="00115768"/>
    <w:pPr>
      <w:ind w:firstLine="820"/>
    </w:pPr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Krejčiříková Jaroslava</cp:lastModifiedBy>
  <cp:revision>2</cp:revision>
  <dcterms:created xsi:type="dcterms:W3CDTF">2020-07-02T08:35:00Z</dcterms:created>
  <dcterms:modified xsi:type="dcterms:W3CDTF">2020-07-02T08:35:00Z</dcterms:modified>
</cp:coreProperties>
</file>