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39" w:rsidRDefault="004F4539">
      <w:pPr>
        <w:spacing w:line="1" w:lineRule="exact"/>
      </w:pPr>
    </w:p>
    <w:p w:rsidR="004F4539" w:rsidRDefault="004F4539">
      <w:pPr>
        <w:spacing w:before="51" w:after="51" w:line="240" w:lineRule="exact"/>
        <w:rPr>
          <w:sz w:val="19"/>
          <w:szCs w:val="19"/>
        </w:rPr>
      </w:pPr>
    </w:p>
    <w:p w:rsidR="00A702E7" w:rsidRDefault="00A702E7" w:rsidP="00A702E7">
      <w:pPr>
        <w:pStyle w:val="Bodytext10"/>
        <w:spacing w:after="680"/>
        <w:ind w:left="500" w:firstLine="20"/>
        <w:jc w:val="center"/>
      </w:pPr>
      <w:r>
        <w:t>D O D A T E K   S M L O U V Y   O   D Í  L O   č. 1</w:t>
      </w:r>
    </w:p>
    <w:p w:rsidR="00A702E7" w:rsidRDefault="00A702E7" w:rsidP="00A702E7">
      <w:pPr>
        <w:pStyle w:val="Bodytext10"/>
        <w:spacing w:after="680"/>
        <w:ind w:left="500" w:firstLine="20"/>
        <w:jc w:val="both"/>
      </w:pPr>
      <w:r>
        <w:t>uzavřené dne 16.5.1994 mezi Městem Kroměříž jako objednavatelem a společností Biopas spol. s.r.o., Kaplanova 2959 Kroměříž jako zhotovitelem.</w:t>
      </w:r>
    </w:p>
    <w:p w:rsidR="00A702E7" w:rsidRDefault="00A702E7" w:rsidP="00A702E7">
      <w:pPr>
        <w:pStyle w:val="Heading310"/>
        <w:keepNext/>
        <w:keepLines/>
      </w:pPr>
      <w:r>
        <w:t>V par. 3,čl.7 zní nový text:</w:t>
      </w:r>
    </w:p>
    <w:p w:rsidR="004F4539" w:rsidRDefault="00556A5E" w:rsidP="00A702E7">
      <w:pPr>
        <w:pStyle w:val="Bodytext10"/>
        <w:spacing w:after="680"/>
        <w:ind w:left="500" w:firstLine="20"/>
        <w:jc w:val="both"/>
      </w:pPr>
      <w:r>
        <w:t>Pokud bude pověřen zvláštní smlouvou odděleně shromažďovat nebezpečné odpady vytříděné z komunálního odpadu vznikajícího na území města Kroměříže a to podle druhů, vést jejich evidenci stanoveným způsobem a nakládat s nimi v souladu se zvláštními předpisy. Zhotovitel není povinen realizovat odpadové hospodářství pro radioaktivní a výbušný odpad a zneškodňovat zbytky uhynulých zvířat.</w:t>
      </w:r>
    </w:p>
    <w:p w:rsidR="004F4539" w:rsidRDefault="00556A5E">
      <w:pPr>
        <w:pStyle w:val="Heading310"/>
        <w:keepNext/>
        <w:keepLines/>
      </w:pPr>
      <w:bookmarkStart w:id="0" w:name="bookmark6"/>
      <w:bookmarkStart w:id="1" w:name="bookmark7"/>
      <w:bookmarkStart w:id="2" w:name="bookmark8"/>
      <w:r>
        <w:t>V par. 6 Ceny ,čl.1 zní nový text:</w:t>
      </w:r>
      <w:bookmarkEnd w:id="0"/>
      <w:bookmarkEnd w:id="1"/>
      <w:bookmarkEnd w:id="2"/>
    </w:p>
    <w:p w:rsidR="004F4539" w:rsidRDefault="00556A5E">
      <w:pPr>
        <w:pStyle w:val="Bodytext10"/>
        <w:ind w:firstLine="360"/>
      </w:pPr>
      <w:r>
        <w:t>1) Ceny za plnění předmětu této smlouvy se stanovují takto:</w:t>
      </w:r>
    </w:p>
    <w:p w:rsidR="004F4539" w:rsidRDefault="00556A5E">
      <w:pPr>
        <w:pStyle w:val="Bodytext10"/>
        <w:spacing w:after="200"/>
        <w:ind w:firstLine="720"/>
      </w:pPr>
      <w:r>
        <w:t>a) netříděný odpad z domácností z rodinných domů a bytů:</w:t>
      </w:r>
    </w:p>
    <w:p w:rsidR="004F4539" w:rsidRDefault="00556A5E">
      <w:pPr>
        <w:pStyle w:val="Bodytext10"/>
        <w:tabs>
          <w:tab w:val="left" w:pos="3084"/>
        </w:tabs>
        <w:spacing w:after="0"/>
        <w:ind w:left="1140"/>
      </w:pPr>
      <w:r>
        <w:t>1 x týdně</w:t>
      </w:r>
      <w:r>
        <w:tab/>
        <w:t xml:space="preserve">- </w:t>
      </w:r>
      <w:r w:rsidR="00A702E7">
        <w:t xml:space="preserve">       </w:t>
      </w:r>
      <w:r>
        <w:t>684,- Kč/nádobu/rok</w:t>
      </w:r>
    </w:p>
    <w:p w:rsidR="004F4539" w:rsidRDefault="00556A5E">
      <w:pPr>
        <w:pStyle w:val="Bodytext10"/>
        <w:tabs>
          <w:tab w:val="left" w:pos="3578"/>
        </w:tabs>
        <w:spacing w:after="0"/>
        <w:ind w:left="1140"/>
      </w:pPr>
      <w:r>
        <w:t xml:space="preserve">1 x za 1.4 dní </w:t>
      </w:r>
      <w:r w:rsidR="00A702E7">
        <w:t xml:space="preserve">                </w:t>
      </w:r>
      <w:r>
        <w:t>-</w:t>
      </w:r>
      <w:r>
        <w:tab/>
        <w:t>528,- Kč/nádobu/rok</w:t>
      </w:r>
    </w:p>
    <w:p w:rsidR="004F4539" w:rsidRDefault="00A702E7">
      <w:pPr>
        <w:pStyle w:val="Bodytext10"/>
        <w:spacing w:after="200"/>
        <w:ind w:left="1140"/>
      </w:pPr>
      <w:r>
        <w:t>k</w:t>
      </w:r>
      <w:r w:rsidR="00556A5E">
        <w:t>ombinovaný</w:t>
      </w:r>
      <w:r>
        <w:t xml:space="preserve">               </w:t>
      </w:r>
      <w:r w:rsidR="00556A5E">
        <w:t xml:space="preserve"> - </w:t>
      </w:r>
      <w:r>
        <w:t xml:space="preserve">       </w:t>
      </w:r>
      <w:r w:rsidR="00556A5E">
        <w:t>600,- Kč/nádobu/rok</w:t>
      </w:r>
    </w:p>
    <w:p w:rsidR="004F4539" w:rsidRDefault="00556A5E">
      <w:pPr>
        <w:pStyle w:val="Bodytext10"/>
        <w:spacing w:after="200"/>
        <w:ind w:firstLine="720"/>
      </w:pPr>
      <w:r>
        <w:t>b) tříděný odpad z domácností z rodinných domů a bytů:</w:t>
      </w:r>
    </w:p>
    <w:p w:rsidR="004F4539" w:rsidRDefault="00556A5E">
      <w:pPr>
        <w:pStyle w:val="Bodytext10"/>
        <w:ind w:left="3600"/>
      </w:pPr>
      <w:r>
        <w:t>480,-Kč/sada nádob/rok</w:t>
      </w:r>
    </w:p>
    <w:p w:rsidR="004F4539" w:rsidRDefault="00556A5E">
      <w:pPr>
        <w:pStyle w:val="Bodytext10"/>
        <w:ind w:left="720"/>
        <w:jc w:val="both"/>
      </w:pPr>
      <w:r>
        <w:t>Tyto ceny platí pro rok 1994 a zahrnují. DPH 5%. Ceny v dalších letech budou stanoveny na základě cen roku 1994, upravených o zvýšení cen vstupů,</w:t>
      </w:r>
      <w:r w:rsidR="00A702E7">
        <w:t xml:space="preserve"> </w:t>
      </w:r>
      <w:r>
        <w:t>s tím že míra zisku bude činit 10% z celkových nákladů.</w:t>
      </w:r>
      <w:r w:rsidR="00A702E7">
        <w:t xml:space="preserve"> </w:t>
      </w:r>
      <w:r>
        <w:t>Ceny budou stanoveny dohodou smluvních stran do 30.9.na rok následující formou dodatku k této smlouvě.</w:t>
      </w:r>
      <w:r w:rsidR="00002EF5">
        <w:t xml:space="preserve"> </w:t>
      </w:r>
      <w:r>
        <w:t>Nedojde-li k dohodě,</w:t>
      </w:r>
      <w:r w:rsidR="00002EF5">
        <w:t xml:space="preserve"> </w:t>
      </w:r>
      <w:r>
        <w:t>bude cena stanovena z platné ceny zvýšené o oficiálně zveřejněnou míru inflace za předcházejících 12 měsíců a současně pokud dojde ke zvýšení vlivu na cenu nad míru inflace u těchto následujících položek:</w:t>
      </w:r>
    </w:p>
    <w:p w:rsidR="00C77696" w:rsidRDefault="00C77696">
      <w:pPr>
        <w:pStyle w:val="Bodytext10"/>
        <w:ind w:left="720"/>
        <w:jc w:val="both"/>
      </w:pPr>
    </w:p>
    <w:p w:rsidR="00C77696" w:rsidRDefault="00C77696">
      <w:pPr>
        <w:pStyle w:val="Bodytext10"/>
        <w:ind w:left="720"/>
        <w:jc w:val="both"/>
      </w:pPr>
    </w:p>
    <w:p w:rsidR="00C77696" w:rsidRDefault="00C77696">
      <w:pPr>
        <w:pStyle w:val="Bodytext10"/>
        <w:ind w:left="720"/>
        <w:jc w:val="both"/>
      </w:pPr>
    </w:p>
    <w:p w:rsidR="004F4539" w:rsidRDefault="00556A5E">
      <w:pPr>
        <w:pStyle w:val="Bodytext10"/>
        <w:spacing w:after="60"/>
        <w:jc w:val="center"/>
      </w:pPr>
      <w:r>
        <w:lastRenderedPageBreak/>
        <w:t>podíl v ceně r.1994</w:t>
      </w:r>
      <w:r>
        <w:br/>
        <w:t>v%</w:t>
      </w:r>
    </w:p>
    <w:tbl>
      <w:tblPr>
        <w:tblOverlap w:val="never"/>
        <w:tblW w:w="89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0"/>
        <w:gridCol w:w="1229"/>
        <w:gridCol w:w="1498"/>
        <w:gridCol w:w="1090"/>
        <w:gridCol w:w="1229"/>
      </w:tblGrid>
      <w:tr w:rsidR="00002EF5" w:rsidTr="00C676F1">
        <w:trPr>
          <w:trHeight w:hRule="exact" w:val="485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EF5" w:rsidRDefault="00002EF5">
            <w:pPr>
              <w:pStyle w:val="Other10"/>
              <w:spacing w:after="0"/>
              <w:ind w:firstLine="220"/>
              <w:rPr>
                <w:rFonts w:ascii="Courier New" w:eastAsia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2EF5" w:rsidRDefault="00002EF5">
            <w:pPr>
              <w:pStyle w:val="Other10"/>
              <w:spacing w:after="0"/>
              <w:ind w:firstLine="880"/>
              <w:jc w:val="both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2"/>
                <w:szCs w:val="22"/>
              </w:rPr>
              <w:t>netříděný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EF5" w:rsidRDefault="00002EF5">
            <w:pPr>
              <w:pStyle w:val="Other10"/>
              <w:spacing w:after="0"/>
              <w:jc w:val="right"/>
              <w:rPr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2"/>
                <w:szCs w:val="22"/>
              </w:rPr>
              <w:t>tříděný</w:t>
            </w:r>
          </w:p>
        </w:tc>
      </w:tr>
      <w:tr w:rsidR="00002EF5" w:rsidTr="00C676F1">
        <w:trPr>
          <w:trHeight w:hRule="exact" w:val="682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EF5" w:rsidRDefault="00002EF5" w:rsidP="00002EF5">
            <w:pPr>
              <w:pStyle w:val="Other10"/>
              <w:tabs>
                <w:tab w:val="left" w:pos="474"/>
              </w:tabs>
              <w:spacing w:after="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EF5" w:rsidRDefault="00002EF5">
            <w:pPr>
              <w:pStyle w:val="Other10"/>
              <w:spacing w:before="100" w:after="0"/>
            </w:pPr>
            <w:r>
              <w:t>I x týdně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2EF5" w:rsidRDefault="00002EF5">
            <w:pPr>
              <w:pStyle w:val="Other10"/>
              <w:spacing w:after="0"/>
              <w:jc w:val="center"/>
            </w:pPr>
            <w:r>
              <w:t>I x za 14 dní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EF5" w:rsidRDefault="00002EF5">
            <w:pPr>
              <w:pStyle w:val="Other10"/>
              <w:spacing w:before="100" w:after="0"/>
              <w:jc w:val="center"/>
            </w:pPr>
            <w:r>
              <w:t>komb.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2EF5" w:rsidRDefault="00002EF5">
            <w:pPr>
              <w:pStyle w:val="Other10"/>
              <w:spacing w:after="220"/>
              <w:ind w:firstLine="480"/>
            </w:pPr>
            <w:r>
              <w:t>0</w:t>
            </w:r>
          </w:p>
          <w:p w:rsidR="00002EF5" w:rsidRDefault="00002EF5">
            <w:pPr>
              <w:pStyle w:val="Other10"/>
              <w:spacing w:after="220"/>
              <w:ind w:firstLine="600"/>
            </w:pPr>
            <w:r>
              <w:t>8,8</w:t>
            </w:r>
          </w:p>
          <w:p w:rsidR="00002EF5" w:rsidRDefault="00002EF5">
            <w:pPr>
              <w:pStyle w:val="Other10"/>
              <w:spacing w:after="220"/>
              <w:ind w:firstLine="600"/>
            </w:pPr>
            <w:r>
              <w:t>4</w:t>
            </w:r>
          </w:p>
          <w:p w:rsidR="00002EF5" w:rsidRDefault="00002EF5">
            <w:pPr>
              <w:pStyle w:val="Other10"/>
              <w:spacing w:after="220"/>
              <w:ind w:firstLine="600"/>
            </w:pPr>
            <w:r>
              <w:t>0</w:t>
            </w:r>
          </w:p>
          <w:p w:rsidR="00002EF5" w:rsidRDefault="00002EF5">
            <w:pPr>
              <w:pStyle w:val="Other10"/>
              <w:spacing w:after="220"/>
              <w:ind w:firstLine="600"/>
            </w:pPr>
            <w:r>
              <w:t>1,5</w:t>
            </w:r>
          </w:p>
        </w:tc>
      </w:tr>
      <w:tr w:rsidR="00002EF5" w:rsidTr="00C77696">
        <w:trPr>
          <w:trHeight w:hRule="exact" w:val="2708"/>
          <w:jc w:val="center"/>
        </w:trPr>
        <w:tc>
          <w:tcPr>
            <w:tcW w:w="3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EF5" w:rsidRPr="00C676F1" w:rsidRDefault="00002EF5" w:rsidP="00002EF5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676F1">
              <w:rPr>
                <w:sz w:val="20"/>
                <w:szCs w:val="20"/>
              </w:rPr>
              <w:t>nájem za uložení na skládku (cena za zneškodnění odpadu)</w:t>
            </w:r>
          </w:p>
          <w:p w:rsidR="00C676F1" w:rsidRDefault="00C676F1" w:rsidP="00C676F1">
            <w:pPr>
              <w:pStyle w:val="Odstavecseseznamem"/>
              <w:rPr>
                <w:sz w:val="20"/>
                <w:szCs w:val="20"/>
              </w:rPr>
            </w:pPr>
          </w:p>
          <w:p w:rsidR="00002EF5" w:rsidRPr="00C676F1" w:rsidRDefault="00002EF5" w:rsidP="00002EF5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676F1">
              <w:rPr>
                <w:sz w:val="20"/>
                <w:szCs w:val="20"/>
              </w:rPr>
              <w:t>pohonné hmoty a mazadla</w:t>
            </w:r>
          </w:p>
          <w:p w:rsidR="00002EF5" w:rsidRPr="00C676F1" w:rsidRDefault="00002EF5" w:rsidP="00002EF5">
            <w:pPr>
              <w:pStyle w:val="Odstavecseseznamem"/>
              <w:rPr>
                <w:sz w:val="20"/>
                <w:szCs w:val="20"/>
              </w:rPr>
            </w:pPr>
          </w:p>
          <w:p w:rsidR="00002EF5" w:rsidRPr="00C676F1" w:rsidRDefault="00002EF5" w:rsidP="00002EF5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676F1">
              <w:rPr>
                <w:sz w:val="20"/>
                <w:szCs w:val="20"/>
              </w:rPr>
              <w:t>náklady na opravu a údržbu</w:t>
            </w:r>
          </w:p>
          <w:p w:rsidR="00002EF5" w:rsidRPr="00C676F1" w:rsidRDefault="00002EF5" w:rsidP="00002EF5">
            <w:pPr>
              <w:pStyle w:val="Odstavecseseznamem"/>
              <w:rPr>
                <w:sz w:val="20"/>
                <w:szCs w:val="20"/>
              </w:rPr>
            </w:pPr>
          </w:p>
          <w:p w:rsidR="00002EF5" w:rsidRPr="00C676F1" w:rsidRDefault="00002EF5" w:rsidP="00002EF5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676F1">
              <w:rPr>
                <w:sz w:val="20"/>
                <w:szCs w:val="20"/>
              </w:rPr>
              <w:t>daně a poplatky státu a obcím</w:t>
            </w:r>
          </w:p>
          <w:p w:rsidR="00002EF5" w:rsidRPr="00C676F1" w:rsidRDefault="00002EF5" w:rsidP="00002EF5">
            <w:pPr>
              <w:pStyle w:val="Odstavecseseznamem"/>
              <w:rPr>
                <w:sz w:val="20"/>
                <w:szCs w:val="20"/>
              </w:rPr>
            </w:pPr>
          </w:p>
          <w:p w:rsidR="00002EF5" w:rsidRDefault="00002EF5" w:rsidP="00002EF5">
            <w:pPr>
              <w:pStyle w:val="Odstavecseseznamem"/>
              <w:numPr>
                <w:ilvl w:val="0"/>
                <w:numId w:val="2"/>
              </w:numPr>
            </w:pPr>
            <w:r w:rsidRPr="00C676F1">
              <w:rPr>
                <w:sz w:val="20"/>
                <w:szCs w:val="20"/>
              </w:rPr>
              <w:t>poplatky do fondu živ.</w:t>
            </w:r>
            <w:r w:rsidR="00C676F1" w:rsidRPr="00C676F1">
              <w:rPr>
                <w:sz w:val="20"/>
                <w:szCs w:val="20"/>
              </w:rPr>
              <w:t xml:space="preserve"> </w:t>
            </w:r>
            <w:r w:rsidRPr="00C676F1">
              <w:rPr>
                <w:sz w:val="20"/>
                <w:szCs w:val="20"/>
              </w:rPr>
              <w:t>prostředí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2EF5" w:rsidRDefault="00002EF5">
            <w:pPr>
              <w:pStyle w:val="Other10"/>
              <w:spacing w:after="220"/>
              <w:ind w:firstLine="200"/>
            </w:pPr>
            <w:r>
              <w:t>11,7</w:t>
            </w:r>
          </w:p>
          <w:p w:rsidR="00002EF5" w:rsidRDefault="00002EF5">
            <w:pPr>
              <w:pStyle w:val="Other10"/>
              <w:spacing w:after="220"/>
              <w:ind w:firstLine="320"/>
            </w:pPr>
            <w:r>
              <w:t>5.2</w:t>
            </w:r>
          </w:p>
          <w:p w:rsidR="00002EF5" w:rsidRDefault="00002EF5">
            <w:pPr>
              <w:pStyle w:val="Other10"/>
              <w:spacing w:after="220"/>
              <w:ind w:firstLine="320"/>
            </w:pPr>
            <w:r>
              <w:t>2.3</w:t>
            </w:r>
          </w:p>
          <w:p w:rsidR="00002EF5" w:rsidRDefault="00002EF5">
            <w:pPr>
              <w:pStyle w:val="Other10"/>
              <w:spacing w:after="220"/>
              <w:ind w:firstLine="320"/>
            </w:pPr>
            <w:r>
              <w:t>0</w:t>
            </w:r>
          </w:p>
          <w:p w:rsidR="00002EF5" w:rsidRDefault="00002EF5">
            <w:pPr>
              <w:pStyle w:val="Other10"/>
              <w:spacing w:after="220"/>
              <w:ind w:firstLine="320"/>
            </w:pPr>
            <w:r>
              <w:t>2,9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2EF5" w:rsidRDefault="00002EF5">
            <w:pPr>
              <w:pStyle w:val="Other10"/>
              <w:spacing w:after="220"/>
              <w:ind w:firstLine="460"/>
            </w:pPr>
            <w:r>
              <w:t>7.6</w:t>
            </w:r>
          </w:p>
          <w:p w:rsidR="00002EF5" w:rsidRDefault="00002EF5">
            <w:pPr>
              <w:pStyle w:val="Other10"/>
              <w:spacing w:after="220"/>
              <w:ind w:firstLine="460"/>
            </w:pPr>
            <w:r>
              <w:t>6</w:t>
            </w:r>
          </w:p>
          <w:p w:rsidR="00002EF5" w:rsidRDefault="00002EF5">
            <w:pPr>
              <w:pStyle w:val="Other10"/>
              <w:spacing w:after="220"/>
              <w:ind w:firstLine="460"/>
            </w:pPr>
            <w:r>
              <w:t>2.7</w:t>
            </w:r>
          </w:p>
          <w:p w:rsidR="00002EF5" w:rsidRDefault="00002EF5">
            <w:pPr>
              <w:pStyle w:val="Other10"/>
              <w:spacing w:after="220"/>
              <w:ind w:firstLine="460"/>
            </w:pPr>
            <w:r>
              <w:t>0</w:t>
            </w:r>
          </w:p>
          <w:p w:rsidR="00002EF5" w:rsidRDefault="00002EF5">
            <w:pPr>
              <w:pStyle w:val="Other10"/>
              <w:spacing w:after="220"/>
              <w:ind w:firstLine="460"/>
            </w:pPr>
            <w:r>
              <w:t>1,9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2EF5" w:rsidRDefault="00002EF5">
            <w:pPr>
              <w:pStyle w:val="Other10"/>
              <w:spacing w:after="220"/>
              <w:ind w:firstLine="320"/>
            </w:pPr>
            <w:r>
              <w:t>10</w:t>
            </w:r>
          </w:p>
          <w:p w:rsidR="00002EF5" w:rsidRDefault="00002EF5">
            <w:pPr>
              <w:pStyle w:val="Other10"/>
              <w:spacing w:after="220"/>
              <w:ind w:firstLine="320"/>
            </w:pPr>
            <w:r>
              <w:t>5,7</w:t>
            </w:r>
          </w:p>
          <w:p w:rsidR="00002EF5" w:rsidRDefault="00002EF5">
            <w:pPr>
              <w:pStyle w:val="Other10"/>
              <w:spacing w:after="220"/>
              <w:jc w:val="center"/>
            </w:pPr>
            <w:r>
              <w:t>2,6</w:t>
            </w:r>
          </w:p>
          <w:p w:rsidR="00002EF5" w:rsidRDefault="00002EF5">
            <w:pPr>
              <w:pStyle w:val="Other10"/>
              <w:spacing w:after="220"/>
              <w:ind w:firstLine="320"/>
            </w:pPr>
            <w:r>
              <w:t>0</w:t>
            </w:r>
          </w:p>
          <w:p w:rsidR="00002EF5" w:rsidRDefault="00002EF5">
            <w:pPr>
              <w:pStyle w:val="Other10"/>
              <w:spacing w:after="220"/>
              <w:ind w:firstLine="320"/>
            </w:pPr>
            <w:r>
              <w:t>2,5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2EF5" w:rsidRDefault="00002EF5"/>
        </w:tc>
      </w:tr>
    </w:tbl>
    <w:p w:rsidR="004F4539" w:rsidRDefault="004F4539">
      <w:pPr>
        <w:spacing w:after="319" w:line="1" w:lineRule="exact"/>
      </w:pPr>
    </w:p>
    <w:p w:rsidR="004F4539" w:rsidRDefault="00556A5E">
      <w:pPr>
        <w:pStyle w:val="Bodytext10"/>
        <w:spacing w:after="1300"/>
      </w:pPr>
      <w:r>
        <w:t>budou ceny zvýšeny o rozdíl</w:t>
      </w:r>
      <w:r w:rsidR="00C676F1">
        <w:t>,</w:t>
      </w:r>
      <w:r>
        <w:t xml:space="preserve"> o který se tyto položky projevily v ceně nad míru inflace.</w:t>
      </w:r>
    </w:p>
    <w:p w:rsidR="004F4539" w:rsidRDefault="00556A5E">
      <w:pPr>
        <w:pStyle w:val="Bodytext10"/>
        <w:spacing w:after="2480"/>
      </w:pPr>
      <w:r>
        <w:t xml:space="preserve">V Kroměříži dne </w:t>
      </w:r>
      <w:r w:rsidR="00C676F1">
        <w:t>16.5.1994</w:t>
      </w:r>
    </w:p>
    <w:p w:rsidR="004F4539" w:rsidRDefault="00006E1E">
      <w:pPr>
        <w:pStyle w:val="Heading210"/>
        <w:keepNext/>
        <w:keepLines/>
        <w:spacing w:after="1820"/>
      </w:pPr>
      <w:bookmarkStart w:id="3" w:name="bookmark10"/>
      <w:bookmarkStart w:id="4" w:name="bookmark11"/>
      <w:bookmarkStart w:id="5" w:name="bookmark9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3990975</wp:posOffset>
                </wp:positionH>
                <wp:positionV relativeFrom="paragraph">
                  <wp:posOffset>58420</wp:posOffset>
                </wp:positionV>
                <wp:extent cx="1487170" cy="18605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4539" w:rsidRDefault="00006E1E">
                            <w:pPr>
                              <w:pStyle w:val="Picturecaption10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14.25pt;margin-top:4.6pt;width:117.1pt;height:14.6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" filled="f" stroked="f">
                <v:textbox inset="0,0,0,0">
                  <w:txbxContent>
                    <w:p w:rsidR="004F4539" w:rsidRDefault="00006E1E">
                      <w:pPr>
                        <w:pStyle w:val="Picturecaption10"/>
                      </w:pPr>
                      <w: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End w:id="3"/>
      <w:bookmarkEnd w:id="4"/>
      <w:bookmarkEnd w:id="5"/>
      <w:r>
        <w:rPr>
          <w:noProof/>
          <w:lang w:bidi="ar-SA"/>
        </w:rPr>
        <w:t>xxx</w:t>
      </w:r>
    </w:p>
    <w:p w:rsidR="004F4539" w:rsidRDefault="00006E1E">
      <w:pPr>
        <w:pStyle w:val="Heading210"/>
        <w:keepNext/>
        <w:keepLines/>
        <w:spacing w:after="0"/>
        <w:jc w:val="center"/>
      </w:pPr>
      <w:r>
        <w:t>xxx</w:t>
      </w:r>
      <w:bookmarkStart w:id="6" w:name="_GoBack"/>
      <w:bookmarkEnd w:id="6"/>
    </w:p>
    <w:sectPr w:rsidR="004F4539">
      <w:type w:val="continuous"/>
      <w:pgSz w:w="11900" w:h="16840"/>
      <w:pgMar w:top="1753" w:right="1258" w:bottom="3123" w:left="1868" w:header="1325" w:footer="269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AD7" w:rsidRDefault="00ED4AD7">
      <w:r>
        <w:separator/>
      </w:r>
    </w:p>
  </w:endnote>
  <w:endnote w:type="continuationSeparator" w:id="0">
    <w:p w:rsidR="00ED4AD7" w:rsidRDefault="00ED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AD7" w:rsidRDefault="00ED4AD7"/>
  </w:footnote>
  <w:footnote w:type="continuationSeparator" w:id="0">
    <w:p w:rsidR="00ED4AD7" w:rsidRDefault="00ED4A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7180D"/>
    <w:multiLevelType w:val="hybridMultilevel"/>
    <w:tmpl w:val="677C9D34"/>
    <w:lvl w:ilvl="0" w:tplc="AEAA5E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21F27"/>
    <w:multiLevelType w:val="multilevel"/>
    <w:tmpl w:val="A54E4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39"/>
    <w:rsid w:val="00002EF5"/>
    <w:rsid w:val="00006E1E"/>
    <w:rsid w:val="004F4539"/>
    <w:rsid w:val="00556A5E"/>
    <w:rsid w:val="00A702E7"/>
    <w:rsid w:val="00C676F1"/>
    <w:rsid w:val="00C77696"/>
    <w:rsid w:val="00ED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024DD-3EC6-4A66-A0C2-C773321A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31">
    <w:name w:val="Heading #3|1_"/>
    <w:basedOn w:val="Standardnpsmoodstavce"/>
    <w:link w:val="Heading31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Bodytext20">
    <w:name w:val="Body text|2"/>
    <w:basedOn w:val="Normln"/>
    <w:link w:val="Bodytext2"/>
    <w:rPr>
      <w:rFonts w:ascii="Courier New" w:eastAsia="Courier New" w:hAnsi="Courier New" w:cs="Courier New"/>
      <w:sz w:val="40"/>
      <w:szCs w:val="40"/>
    </w:rPr>
  </w:style>
  <w:style w:type="paragraph" w:customStyle="1" w:styleId="Heading110">
    <w:name w:val="Heading #1|1"/>
    <w:basedOn w:val="Normln"/>
    <w:link w:val="Heading11"/>
    <w:pPr>
      <w:ind w:firstLine="980"/>
      <w:outlineLvl w:val="0"/>
    </w:pPr>
    <w:rPr>
      <w:rFonts w:ascii="Courier New" w:eastAsia="Courier New" w:hAnsi="Courier New" w:cs="Courier New"/>
      <w:sz w:val="40"/>
      <w:szCs w:val="40"/>
    </w:rPr>
  </w:style>
  <w:style w:type="paragraph" w:customStyle="1" w:styleId="Bodytext10">
    <w:name w:val="Body text|1"/>
    <w:basedOn w:val="Normln"/>
    <w:link w:val="Bodytext1"/>
    <w:pPr>
      <w:spacing w:after="420"/>
    </w:pPr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rPr>
      <w:i/>
      <w:iCs/>
      <w:sz w:val="22"/>
      <w:szCs w:val="22"/>
    </w:rPr>
  </w:style>
  <w:style w:type="paragraph" w:customStyle="1" w:styleId="Heading310">
    <w:name w:val="Heading #3|1"/>
    <w:basedOn w:val="Normln"/>
    <w:link w:val="Heading31"/>
    <w:pPr>
      <w:spacing w:after="420"/>
      <w:ind w:firstLine="500"/>
      <w:outlineLvl w:val="2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Other10">
    <w:name w:val="Other|1"/>
    <w:basedOn w:val="Normln"/>
    <w:link w:val="Other1"/>
    <w:pPr>
      <w:spacing w:after="420"/>
    </w:pPr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after="910"/>
      <w:outlineLvl w:val="1"/>
    </w:pPr>
    <w:rPr>
      <w:i/>
      <w:iCs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002E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E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EF5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E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2EF5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E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EF5"/>
    <w:rPr>
      <w:rFonts w:ascii="Segoe UI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0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Skácelová</dc:creator>
  <cp:keywords/>
  <cp:lastModifiedBy>Krejčiříková Jaroslava</cp:lastModifiedBy>
  <cp:revision>2</cp:revision>
  <dcterms:created xsi:type="dcterms:W3CDTF">2020-07-02T08:30:00Z</dcterms:created>
  <dcterms:modified xsi:type="dcterms:W3CDTF">2020-07-02T08:30:00Z</dcterms:modified>
</cp:coreProperties>
</file>