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E" w:rsidRDefault="0000119E" w:rsidP="00A2115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</w:t>
      </w:r>
      <w:r w:rsidR="00A2115F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1 k Dohodě o podmínkách podávání poštovních</w:t>
      </w:r>
      <w:r w:rsidR="00A2115F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zásilek Obchodní balík do zahraničí</w:t>
      </w:r>
    </w:p>
    <w:p w:rsidR="0000119E" w:rsidRDefault="0000119E" w:rsidP="0000119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982207-1210/2013</w:t>
      </w:r>
      <w:r w:rsidR="00A2115F">
        <w:rPr>
          <w:rFonts w:ascii="Arial" w:hAnsi="Arial" w:cs="Arial"/>
          <w:b/>
          <w:sz w:val="35"/>
        </w:rPr>
        <w:t>,E2016/7308</w:t>
      </w:r>
    </w:p>
    <w:p w:rsidR="0000119E" w:rsidRDefault="0000119E" w:rsidP="0000119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15F">
        <w:t>134204869</w:t>
      </w:r>
      <w:r>
        <w:t xml:space="preserve">/0300                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</w:p>
    <w:p w:rsidR="0000119E" w:rsidRDefault="0000119E" w:rsidP="0000119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0119E" w:rsidRDefault="0000119E" w:rsidP="0000119E">
      <w:pPr>
        <w:numPr>
          <w:ilvl w:val="0"/>
          <w:numId w:val="0"/>
        </w:numPr>
        <w:spacing w:after="0" w:line="240" w:lineRule="auto"/>
        <w:ind w:left="142"/>
      </w:pP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  <w:rPr>
          <w:b/>
        </w:rPr>
      </w:pPr>
      <w:r w:rsidRPr="001D2703">
        <w:rPr>
          <w:b/>
        </w:rPr>
        <w:t>XXXXXXX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se sídlem/místem podnikání:</w:t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IČ:</w:t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DIČ:</w:t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zastoupen/jednající:</w:t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zapsán/a v obchodním rejstříku:</w:t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bankovní spojení:</w:t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číslo účtu:</w:t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korespondenční adresa:</w:t>
      </w:r>
      <w:r w:rsidRPr="001D2703">
        <w:tab/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>přidělené ID CČK složky:</w:t>
      </w:r>
      <w:r w:rsidRPr="001D2703">
        <w:tab/>
      </w:r>
      <w:r w:rsidRPr="001D2703">
        <w:tab/>
      </w:r>
      <w:r w:rsidRPr="001D2703">
        <w:tab/>
        <w:t>XXXXXX</w:t>
      </w:r>
    </w:p>
    <w:p w:rsidR="001D2703" w:rsidRPr="001D2703" w:rsidRDefault="001D2703" w:rsidP="001D2703">
      <w:pPr>
        <w:numPr>
          <w:ilvl w:val="0"/>
          <w:numId w:val="0"/>
        </w:numPr>
        <w:spacing w:before="80" w:after="140" w:line="240" w:lineRule="auto"/>
        <w:ind w:left="142"/>
      </w:pPr>
      <w:r w:rsidRPr="001D2703">
        <w:t xml:space="preserve">přidělené technolog. </w:t>
      </w:r>
      <w:proofErr w:type="gramStart"/>
      <w:r w:rsidRPr="001D2703">
        <w:t>číslo</w:t>
      </w:r>
      <w:proofErr w:type="gramEnd"/>
      <w:r w:rsidRPr="001D2703">
        <w:t>:</w:t>
      </w:r>
      <w:r w:rsidRPr="001D2703">
        <w:tab/>
      </w:r>
      <w:r w:rsidRPr="001D2703">
        <w:tab/>
      </w:r>
      <w:r w:rsidRPr="001D2703">
        <w:tab/>
        <w:t>XXXXXX</w:t>
      </w:r>
    </w:p>
    <w:p w:rsidR="00A2115F" w:rsidRDefault="00A2115F" w:rsidP="0000119E">
      <w:pPr>
        <w:numPr>
          <w:ilvl w:val="0"/>
          <w:numId w:val="0"/>
        </w:numPr>
        <w:spacing w:before="50" w:after="70" w:line="240" w:lineRule="auto"/>
        <w:ind w:left="142"/>
      </w:pP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</w:p>
    <w:p w:rsidR="0000119E" w:rsidRDefault="0000119E" w:rsidP="0000119E">
      <w:pPr>
        <w:numPr>
          <w:ilvl w:val="0"/>
          <w:numId w:val="0"/>
        </w:numPr>
        <w:spacing w:before="50" w:after="70" w:line="240" w:lineRule="auto"/>
        <w:ind w:left="142"/>
      </w:pPr>
    </w:p>
    <w:p w:rsidR="0000119E" w:rsidRDefault="0000119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0119E" w:rsidRPr="0000119E" w:rsidRDefault="0000119E" w:rsidP="0000119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0119E" w:rsidRDefault="0000119E" w:rsidP="0000119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Obchodní balík do zahraničí, č. 982207-1210/2013 ze dne </w:t>
      </w:r>
      <w:proofErr w:type="gramStart"/>
      <w:r>
        <w:t>25.10.2013</w:t>
      </w:r>
      <w:proofErr w:type="gramEnd"/>
      <w:r>
        <w:t xml:space="preserve"> (dále jen "Dohoda"), a to následujícím způsobem:</w:t>
      </w:r>
    </w:p>
    <w:p w:rsidR="00A2115F" w:rsidRDefault="00A2115F" w:rsidP="00A2115F">
      <w:pPr>
        <w:numPr>
          <w:ilvl w:val="1"/>
          <w:numId w:val="21"/>
        </w:numPr>
        <w:spacing w:after="120"/>
        <w:jc w:val="both"/>
      </w:pPr>
      <w:r>
        <w:t>Strany se dohodly na doplnění stávajícího textu Článku 4. Cena a způsob úhrady, a to o text: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</w:p>
    <w:p w:rsidR="00A2115F" w:rsidRDefault="00A2115F" w:rsidP="00A2115F">
      <w:pPr>
        <w:numPr>
          <w:ilvl w:val="1"/>
          <w:numId w:val="21"/>
        </w:numPr>
        <w:spacing w:after="120"/>
        <w:jc w:val="both"/>
      </w:pPr>
      <w:r>
        <w:t>Strany Dohody se dohodly na úplném nahrazení stávajícího Článku 7. Závěrečná ustanovení následujícím textem: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 7.1. Tato Dohoda se uzavírá na dobu určitou </w:t>
      </w:r>
      <w:r w:rsidRPr="00564C1C">
        <w:rPr>
          <w:b/>
        </w:rPr>
        <w:t xml:space="preserve">do </w:t>
      </w:r>
      <w:proofErr w:type="gramStart"/>
      <w:r w:rsidRPr="00564C1C">
        <w:rPr>
          <w:b/>
        </w:rPr>
        <w:t>31.12.2019</w:t>
      </w:r>
      <w:proofErr w:type="gramEnd"/>
      <w:r>
        <w:t>. Každá ze Stran Dohody může Dohodu vypovědět i bez udání důvodů s tím, že výpovědní doba 1 měsíc začne běžet dnem následujícím po doručení výpovědi druhé Straně Dohody. Pokud Podavatel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Podavatelem musí mít písemnou formu.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Po skončení účinnosti Dohody vrátí Podavatel ČP nepoužité adresní štítky.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proofErr w:type="gramStart"/>
      <w:r>
        <w:t>7.2. ČP</w:t>
      </w:r>
      <w:proofErr w:type="gramEnd"/>
      <w:r>
        <w:t xml:space="preserve"> si vyhrazuje právo odstoupit od této Dohody, jestliže Podavatel přes upozornění nedodržuje sjednané podmínky. Toto upozornění ČP písemně oznámí Podavateli na jeho poslední známou adresu s tím, že je Podavatel povinen ve lhůtě 15 dnů napravit zjištěné nedostatky. V případě marného uplynutí této lhůty má ČP právo od této Dohody odstoupit.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Od této Dohody je možné odstoupit také v důsledku zahájení insolvenčního řízení na Podavatele nebo kdykoliv v jeho průběhu. V takovém případě není Podavateli poskytnuta dodatečná lhůta 15 dnů a ČP je oprávněna odstoupit od této Dohody bez předchozího upozornění.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Podavatel je povinen uhradit cenu služeb, poskytnutých ČP do odstoupení.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7.3. Není-li stanoveno jinak, může být tato Dohoda měněna pouze vzestupně očíslovanými písemnými dodatky k Dohodě podepsanými oběma Stranami Dohody.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7.4.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údaje o rozsahu a objemu poskytovaných služeb a podrobnosti vymezující poskytované plnění nad rámec veřejně přístupných informací. 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7.5. Povinnost mlčenlivosti trvá až do doby, kdy se informace výše uvedené povahy stanou obecně známými za předpokladu, že se tak nestane porušením povinnosti mlčenlivosti. Na povinnost </w:t>
      </w:r>
      <w:r>
        <w:lastRenderedPageBreak/>
        <w:t>mlčenlivosti nemá vliv forma sdělení informací (písemně nebo ústně) a jejich podoba (materializované nebo dematerializované).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7.6.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7.7.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7.8. Povinnost mlčenlivosti trvá bez ohledu na ukončení smluvního vztahu založeného touto Dohodou.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7.9. Pokud by bylo kterékoli ustanovení této Dohody zcela nebo zčásti neplatné nebo jestliže některá otázka není touto Dohodou upravována, zbývající ustanovení Dohody nejsou tímto dotčena. 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 xml:space="preserve">7.10. Tato Dohoda je vyhotovena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7.11. Práva a povinnosti plynoucí z této Dohody pro každou ze stran přecházejí na jejich právní nástupce.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7.12. Vztahy neupravené touto Dohodou se řídí platným právním řádem ČR.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7.13. Dohoda je účinná dnem podpisu oběma Stranami Dohody.</w:t>
      </w:r>
    </w:p>
    <w:p w:rsidR="00A2115F" w:rsidRDefault="00A2115F" w:rsidP="00A2115F">
      <w:pPr>
        <w:numPr>
          <w:ilvl w:val="2"/>
          <w:numId w:val="21"/>
        </w:numPr>
        <w:spacing w:after="120"/>
        <w:jc w:val="both"/>
      </w:pPr>
      <w:r>
        <w:t>7.14.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0119E" w:rsidRPr="0000119E" w:rsidRDefault="0000119E" w:rsidP="0000119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0119E" w:rsidRDefault="0000119E" w:rsidP="0000119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0119E" w:rsidRDefault="0000119E" w:rsidP="0000119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uzavřený a účinný dnem jeho podpisu oběma smluvními stranami.</w:t>
      </w:r>
    </w:p>
    <w:p w:rsidR="0000119E" w:rsidRDefault="0000119E" w:rsidP="0000119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čtyřech vyhotoveních s platností originálu, z nichž každá ze stran obdrží po dvou výtiscích.</w:t>
      </w:r>
    </w:p>
    <w:p w:rsidR="0000119E" w:rsidRDefault="0000119E" w:rsidP="0000119E">
      <w:pPr>
        <w:numPr>
          <w:ilvl w:val="0"/>
          <w:numId w:val="0"/>
        </w:numPr>
        <w:spacing w:after="120"/>
        <w:jc w:val="both"/>
      </w:pPr>
    </w:p>
    <w:p w:rsidR="0000119E" w:rsidRDefault="0000119E" w:rsidP="0000119E">
      <w:pPr>
        <w:numPr>
          <w:ilvl w:val="0"/>
          <w:numId w:val="0"/>
        </w:numPr>
        <w:spacing w:after="120"/>
        <w:jc w:val="both"/>
        <w:sectPr w:rsidR="0000119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0119E" w:rsidRDefault="0000119E" w:rsidP="0000119E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A2115F">
        <w:t>Českých Budějovicích</w:t>
      </w:r>
      <w:r>
        <w:t xml:space="preserve"> dne </w:t>
      </w:r>
      <w:proofErr w:type="gramStart"/>
      <w:r>
        <w:t>6.10.2016</w:t>
      </w:r>
      <w:proofErr w:type="gramEnd"/>
    </w:p>
    <w:p w:rsidR="0000119E" w:rsidRDefault="0000119E" w:rsidP="0000119E">
      <w:pPr>
        <w:numPr>
          <w:ilvl w:val="0"/>
          <w:numId w:val="0"/>
        </w:numPr>
        <w:spacing w:after="120"/>
        <w:jc w:val="both"/>
      </w:pPr>
      <w:r>
        <w:t>Za ČP:</w:t>
      </w:r>
    </w:p>
    <w:p w:rsidR="0000119E" w:rsidRDefault="0000119E" w:rsidP="0000119E">
      <w:pPr>
        <w:numPr>
          <w:ilvl w:val="0"/>
          <w:numId w:val="0"/>
        </w:numPr>
        <w:spacing w:after="120"/>
        <w:jc w:val="both"/>
      </w:pPr>
    </w:p>
    <w:p w:rsidR="0000119E" w:rsidRDefault="0000119E" w:rsidP="0000119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0119E" w:rsidRDefault="0000119E" w:rsidP="0000119E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00119E" w:rsidRDefault="0000119E" w:rsidP="0000119E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00119E" w:rsidRDefault="0000119E" w:rsidP="0000119E">
      <w:pPr>
        <w:numPr>
          <w:ilvl w:val="0"/>
          <w:numId w:val="0"/>
        </w:numPr>
        <w:spacing w:after="120"/>
      </w:pPr>
      <w:r>
        <w:br w:type="column"/>
      </w:r>
      <w:proofErr w:type="gramStart"/>
      <w:r>
        <w:lastRenderedPageBreak/>
        <w:t>V  dne</w:t>
      </w:r>
      <w:proofErr w:type="gramEnd"/>
      <w:r>
        <w:t xml:space="preserve"> </w:t>
      </w:r>
    </w:p>
    <w:p w:rsidR="0000119E" w:rsidRDefault="0000119E" w:rsidP="0000119E">
      <w:pPr>
        <w:numPr>
          <w:ilvl w:val="0"/>
          <w:numId w:val="0"/>
        </w:numPr>
        <w:spacing w:after="120"/>
      </w:pPr>
      <w:r>
        <w:t>Za Odesílatele:</w:t>
      </w:r>
    </w:p>
    <w:p w:rsidR="0000119E" w:rsidRDefault="0000119E" w:rsidP="0000119E">
      <w:pPr>
        <w:numPr>
          <w:ilvl w:val="0"/>
          <w:numId w:val="0"/>
        </w:numPr>
        <w:spacing w:after="120"/>
      </w:pPr>
    </w:p>
    <w:p w:rsidR="0000119E" w:rsidRDefault="0000119E" w:rsidP="0000119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0119E" w:rsidRDefault="001D2703" w:rsidP="0000119E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00119E" w:rsidRPr="0000119E" w:rsidRDefault="001D2703" w:rsidP="0000119E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00119E" w:rsidRPr="0000119E" w:rsidSect="0000119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A6" w:rsidRDefault="00522CA6">
      <w:r>
        <w:separator/>
      </w:r>
    </w:p>
  </w:endnote>
  <w:endnote w:type="continuationSeparator" w:id="0">
    <w:p w:rsidR="00522CA6" w:rsidRDefault="0052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615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61534" w:rsidRPr="00160A6D">
      <w:rPr>
        <w:sz w:val="18"/>
        <w:szCs w:val="18"/>
      </w:rPr>
      <w:fldChar w:fldCharType="separate"/>
    </w:r>
    <w:r w:rsidR="001D2703">
      <w:rPr>
        <w:noProof/>
        <w:sz w:val="18"/>
        <w:szCs w:val="18"/>
      </w:rPr>
      <w:t>3</w:t>
    </w:r>
    <w:r w:rsidR="00A615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615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61534" w:rsidRPr="00160A6D">
      <w:rPr>
        <w:sz w:val="18"/>
        <w:szCs w:val="18"/>
      </w:rPr>
      <w:fldChar w:fldCharType="separate"/>
    </w:r>
    <w:r w:rsidR="001D2703">
      <w:rPr>
        <w:noProof/>
        <w:sz w:val="18"/>
        <w:szCs w:val="18"/>
      </w:rPr>
      <w:t>3</w:t>
    </w:r>
    <w:r w:rsidR="00A615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A6" w:rsidRDefault="00522CA6">
      <w:r>
        <w:separator/>
      </w:r>
    </w:p>
  </w:footnote>
  <w:footnote w:type="continuationSeparator" w:id="0">
    <w:p w:rsidR="00522CA6" w:rsidRDefault="0052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C523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AB1C5" wp14:editId="48B2CBE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0119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1 k Dohodě o podávání poštovních zásilek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E442D37" wp14:editId="68874C7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0119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balík do zahraničí, Číslo 982207-1210/2013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98DD8B0" wp14:editId="41BE8EC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AE9046AA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981" w:hanging="30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6465F43"/>
    <w:multiLevelType w:val="multilevel"/>
    <w:tmpl w:val="AE9046AA"/>
    <w:numStyleLink w:val="Styl1"/>
  </w:abstractNum>
  <w:abstractNum w:abstractNumId="15">
    <w:nsid w:val="3CE43223"/>
    <w:multiLevelType w:val="multilevel"/>
    <w:tmpl w:val="AE9046AA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981" w:hanging="30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3"/>
  </w:num>
  <w:num w:numId="20">
    <w:abstractNumId w:val="20"/>
  </w:num>
  <w:num w:numId="21">
    <w:abstractNumId w:val="14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119E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2703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3153"/>
    <w:rsid w:val="004D7F66"/>
    <w:rsid w:val="004E34D6"/>
    <w:rsid w:val="004E362F"/>
    <w:rsid w:val="004E6723"/>
    <w:rsid w:val="0051060F"/>
    <w:rsid w:val="00522CA6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4D8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68FF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115F"/>
    <w:rsid w:val="00A26346"/>
    <w:rsid w:val="00A3168F"/>
    <w:rsid w:val="00A512D5"/>
    <w:rsid w:val="00A61534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1EB3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5236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2CF6-2828-4B37-97DF-419BF834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2016-10-06T11:21:00Z</cp:lastPrinted>
  <dcterms:created xsi:type="dcterms:W3CDTF">2016-10-06T11:24:00Z</dcterms:created>
  <dcterms:modified xsi:type="dcterms:W3CDTF">2016-10-06T11:24:00Z</dcterms:modified>
</cp:coreProperties>
</file>