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FD" w:rsidRDefault="005B6A0F">
      <w:pPr>
        <w:pStyle w:val="NoList1"/>
        <w:jc w:val="right"/>
        <w:rPr>
          <w:rFonts w:ascii="Arial" w:eastAsia="Arial" w:hAnsi="Arial" w:cs="Arial"/>
          <w:b/>
          <w:i/>
          <w:spacing w:val="8"/>
          <w:sz w:val="28"/>
          <w:lang w:val="cs-CZ"/>
        </w:rPr>
      </w:pPr>
      <w:bookmarkStart w:id="0" w:name="_GoBack"/>
      <w:bookmarkEnd w:id="0"/>
      <w:r>
        <w:rPr>
          <w:rFonts w:ascii="Arial" w:eastAsia="Arial" w:hAnsi="Arial" w:cs="Arial"/>
          <w:lang w:val="cs-CZ"/>
        </w:rPr>
        <w:pict w14:anchorId="3C9FD3E5">
          <v:group id="_x0000_s4050" style="position:absolute;left:0;text-align:left;margin-left:-37.4pt;margin-top:-55.95pt;width:204.6pt;height:118.5pt;z-index:-25165824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4D2815">
        <w:rPr>
          <w:rFonts w:ascii="Arial" w:eastAsia="Arial" w:hAnsi="Arial" w:cs="Arial"/>
          <w:spacing w:val="14"/>
          <w:lang w:val="cs-CZ"/>
        </w:rPr>
        <w:t xml:space="preserve"> </w:t>
      </w:r>
      <w:r w:rsidR="004D2815">
        <w:rPr>
          <w:rFonts w:ascii="Arial" w:eastAsia="Arial" w:hAnsi="Arial" w:cs="Arial"/>
          <w:b/>
          <w:i/>
          <w:spacing w:val="8"/>
          <w:sz w:val="28"/>
          <w:lang w:val="cs-CZ"/>
        </w:rPr>
        <w:t xml:space="preserve"> </w:t>
      </w:r>
    </w:p>
    <w:p w:rsidR="00EF00FD" w:rsidRDefault="00EF00FD">
      <w:pPr>
        <w:pStyle w:val="NoList1"/>
        <w:jc w:val="right"/>
        <w:rPr>
          <w:rFonts w:ascii="Arial" w:eastAsia="Arial" w:hAnsi="Arial" w:cs="Arial"/>
          <w:b/>
          <w:i/>
          <w:spacing w:val="8"/>
          <w:sz w:val="28"/>
          <w:lang w:val="cs-CZ"/>
        </w:rPr>
      </w:pPr>
    </w:p>
    <w:p w:rsidR="00EF00FD" w:rsidRDefault="004D2815">
      <w:pPr>
        <w:pStyle w:val="NoList1"/>
        <w:jc w:val="right"/>
        <w:rPr>
          <w:rFonts w:ascii="Arial" w:eastAsia="Arial" w:hAnsi="Arial" w:cs="Arial"/>
          <w:b/>
          <w:spacing w:val="8"/>
          <w:sz w:val="22"/>
          <w:szCs w:val="22"/>
          <w:lang w:val="cs-CZ"/>
        </w:rPr>
      </w:pPr>
      <w:r>
        <w:rPr>
          <w:rFonts w:ascii="Arial" w:eastAsia="Arial" w:hAnsi="Arial" w:cs="Arial"/>
          <w:spacing w:val="14"/>
          <w:lang w:val="cs-CZ"/>
        </w:rPr>
        <w:t xml:space="preserve"> </w:t>
      </w:r>
      <w:r>
        <w:rPr>
          <w:rFonts w:ascii="Arial" w:eastAsia="Arial" w:hAnsi="Arial" w:cs="Arial"/>
          <w:b/>
          <w:i/>
          <w:spacing w:val="8"/>
          <w:sz w:val="28"/>
          <w:lang w:val="cs-CZ"/>
        </w:rPr>
        <w:t xml:space="preserve"> </w:t>
      </w:r>
    </w:p>
    <w:p w:rsidR="00EF00FD" w:rsidRDefault="004D2815">
      <w:pPr>
        <w:spacing w:line="280" w:lineRule="atLeast"/>
        <w:jc w:val="center"/>
        <w:rPr>
          <w:rFonts w:eastAsia="Times New Roman"/>
          <w:b/>
          <w:color w:val="4F81BD"/>
          <w:sz w:val="20"/>
          <w:szCs w:val="20"/>
          <w:lang w:eastAsia="cs-CZ"/>
        </w:rPr>
      </w:pPr>
      <w:r>
        <w:rPr>
          <w:rFonts w:eastAsia="Times New Roman"/>
          <w:b/>
          <w:sz w:val="28"/>
          <w:szCs w:val="28"/>
          <w:lang w:eastAsia="cs-CZ"/>
        </w:rPr>
        <w:t>Smlouva o zajištění domovnických služeb</w:t>
      </w:r>
    </w:p>
    <w:p w:rsidR="00EF00FD" w:rsidRDefault="004D2815">
      <w:pPr>
        <w:jc w:val="center"/>
        <w:rPr>
          <w:rFonts w:eastAsia="Calibri"/>
          <w:szCs w:val="22"/>
        </w:rPr>
      </w:pPr>
      <w:r>
        <w:rPr>
          <w:rFonts w:eastAsia="Calibri"/>
          <w:szCs w:val="22"/>
        </w:rPr>
        <w:t>č. smlouvy 1-2017-12131</w:t>
      </w:r>
    </w:p>
    <w:p w:rsidR="00EF00FD" w:rsidRDefault="004D2815">
      <w:pPr>
        <w:spacing w:before="120"/>
        <w:jc w:val="center"/>
        <w:rPr>
          <w:rFonts w:eastAsia="Calibri"/>
          <w:szCs w:val="22"/>
        </w:rPr>
      </w:pPr>
      <w:r>
        <w:rPr>
          <w:rFonts w:eastAsia="Calibri"/>
          <w:szCs w:val="22"/>
        </w:rPr>
        <w:t>(dále jen „smlouva“)</w:t>
      </w:r>
    </w:p>
    <w:p w:rsidR="00EF00FD" w:rsidRDefault="004D2815">
      <w:pPr>
        <w:spacing w:before="120"/>
        <w:jc w:val="center"/>
        <w:rPr>
          <w:rFonts w:eastAsia="Calibri"/>
          <w:szCs w:val="22"/>
        </w:rPr>
      </w:pPr>
      <w:r>
        <w:rPr>
          <w:rFonts w:eastAsia="Calibri"/>
          <w:szCs w:val="22"/>
        </w:rPr>
        <w:t xml:space="preserve">Uzavřená podle § 1746 odst. 2 zákona č. 89/2012 Sb., občanský zákoník (dále jen „občanský zákoník“) </w:t>
      </w:r>
    </w:p>
    <w:p w:rsidR="00EF00FD" w:rsidRDefault="004D2815">
      <w:pPr>
        <w:spacing w:before="400"/>
        <w:jc w:val="center"/>
        <w:rPr>
          <w:rFonts w:eastAsia="Calibri"/>
          <w:b/>
          <w:szCs w:val="22"/>
        </w:rPr>
      </w:pPr>
      <w:r>
        <w:rPr>
          <w:rFonts w:eastAsia="Calibri"/>
          <w:b/>
          <w:szCs w:val="22"/>
        </w:rPr>
        <w:t>Smluvní strany</w:t>
      </w:r>
    </w:p>
    <w:p w:rsidR="00EF00FD" w:rsidRDefault="00EF00FD">
      <w:pPr>
        <w:rPr>
          <w:rFonts w:eastAsia="Calibri"/>
          <w:szCs w:val="22"/>
        </w:rPr>
      </w:pPr>
    </w:p>
    <w:p w:rsidR="00EF00FD" w:rsidRDefault="004D2815">
      <w:pPr>
        <w:rPr>
          <w:rFonts w:eastAsia="Calibri"/>
          <w:b/>
          <w:szCs w:val="22"/>
        </w:rPr>
      </w:pPr>
      <w:r>
        <w:rPr>
          <w:rFonts w:eastAsia="Calibri"/>
          <w:b/>
          <w:szCs w:val="22"/>
        </w:rPr>
        <w:t>Objednatel:</w:t>
      </w:r>
    </w:p>
    <w:p w:rsidR="00EF00FD" w:rsidRDefault="00EF00FD">
      <w:pPr>
        <w:rPr>
          <w:rFonts w:eastAsia="Calibri"/>
          <w:b/>
          <w:szCs w:val="22"/>
        </w:rPr>
      </w:pPr>
    </w:p>
    <w:p w:rsidR="00EF00FD" w:rsidRDefault="004D2815">
      <w:pPr>
        <w:jc w:val="left"/>
        <w:rPr>
          <w:rFonts w:eastAsia="Calibri"/>
          <w:szCs w:val="22"/>
        </w:rPr>
      </w:pPr>
      <w:r>
        <w:rPr>
          <w:rFonts w:eastAsia="Calibri"/>
          <w:szCs w:val="22"/>
        </w:rPr>
        <w:t xml:space="preserve">Česká republika – Ministerstvo zemědělství </w:t>
      </w:r>
    </w:p>
    <w:p w:rsidR="00EF00FD" w:rsidRDefault="004D2815">
      <w:pPr>
        <w:jc w:val="left"/>
        <w:rPr>
          <w:rFonts w:eastAsia="Calibri"/>
          <w:bCs/>
          <w:szCs w:val="22"/>
        </w:rPr>
      </w:pPr>
      <w:r>
        <w:rPr>
          <w:rFonts w:eastAsia="Calibri"/>
          <w:bCs/>
          <w:szCs w:val="22"/>
        </w:rPr>
        <w:t xml:space="preserve">Sídlo: </w:t>
      </w:r>
      <w:r>
        <w:rPr>
          <w:rFonts w:eastAsia="Calibri"/>
          <w:szCs w:val="22"/>
        </w:rPr>
        <w:t>Těšnov 65/17, Nové Město, 110 00 Praha 1</w:t>
      </w:r>
    </w:p>
    <w:p w:rsidR="00EF00FD" w:rsidRDefault="004D2815">
      <w:pPr>
        <w:spacing w:line="280" w:lineRule="atLeast"/>
        <w:jc w:val="left"/>
        <w:rPr>
          <w:rFonts w:eastAsia="Times New Roman"/>
          <w:snapToGrid w:val="0"/>
          <w:szCs w:val="22"/>
          <w:lang w:eastAsia="cs-CZ"/>
        </w:rPr>
      </w:pPr>
      <w:r>
        <w:rPr>
          <w:rFonts w:eastAsia="Times New Roman"/>
          <w:bCs/>
          <w:szCs w:val="22"/>
          <w:lang w:eastAsia="cs-CZ"/>
        </w:rPr>
        <w:t>Zastoupená: Ing. Jiřím Boháčkem, ředitelem odboru vnitřní správy</w:t>
      </w:r>
      <w:r>
        <w:rPr>
          <w:rFonts w:eastAsia="Times New Roman"/>
          <w:szCs w:val="22"/>
          <w:lang w:eastAsia="cs-CZ"/>
        </w:rPr>
        <w:tab/>
      </w:r>
      <w:r>
        <w:rPr>
          <w:rFonts w:eastAsia="Times New Roman"/>
          <w:szCs w:val="22"/>
          <w:lang w:eastAsia="cs-CZ"/>
        </w:rPr>
        <w:tab/>
      </w:r>
    </w:p>
    <w:p w:rsidR="00EF00FD" w:rsidRDefault="004D2815">
      <w:pPr>
        <w:jc w:val="left"/>
        <w:rPr>
          <w:rFonts w:eastAsia="Calibri"/>
          <w:bCs/>
          <w:szCs w:val="22"/>
        </w:rPr>
      </w:pPr>
      <w:r>
        <w:rPr>
          <w:rFonts w:eastAsia="Calibri"/>
          <w:bCs/>
          <w:szCs w:val="22"/>
        </w:rPr>
        <w:t xml:space="preserve">IČ:    </w:t>
      </w:r>
      <w:r>
        <w:rPr>
          <w:rFonts w:eastAsia="Calibri"/>
          <w:szCs w:val="22"/>
        </w:rPr>
        <w:t>00020478</w:t>
      </w:r>
    </w:p>
    <w:p w:rsidR="00EF00FD" w:rsidRDefault="004D2815">
      <w:pPr>
        <w:jc w:val="left"/>
        <w:rPr>
          <w:rFonts w:eastAsia="Calibri"/>
          <w:bCs/>
          <w:szCs w:val="22"/>
        </w:rPr>
      </w:pPr>
      <w:r>
        <w:rPr>
          <w:rFonts w:eastAsia="Calibri"/>
          <w:bCs/>
          <w:szCs w:val="22"/>
        </w:rPr>
        <w:t xml:space="preserve">DIČ: </w:t>
      </w:r>
      <w:r>
        <w:rPr>
          <w:rFonts w:eastAsia="Calibri"/>
          <w:szCs w:val="22"/>
        </w:rPr>
        <w:t xml:space="preserve"> není plátcem DPH</w:t>
      </w:r>
    </w:p>
    <w:p w:rsidR="00EF00FD" w:rsidRDefault="004D2815">
      <w:pPr>
        <w:jc w:val="left"/>
        <w:rPr>
          <w:rFonts w:eastAsia="Calibri"/>
          <w:bCs/>
          <w:szCs w:val="22"/>
        </w:rPr>
      </w:pPr>
      <w:r>
        <w:rPr>
          <w:rFonts w:eastAsia="Calibri"/>
          <w:bCs/>
          <w:szCs w:val="22"/>
        </w:rPr>
        <w:t>Bankovní spojení: Česká národní banka Praha 1</w:t>
      </w:r>
    </w:p>
    <w:p w:rsidR="00EF00FD" w:rsidRDefault="004D2815">
      <w:pPr>
        <w:jc w:val="left"/>
        <w:rPr>
          <w:rFonts w:eastAsia="Calibri"/>
          <w:bCs/>
          <w:szCs w:val="22"/>
        </w:rPr>
      </w:pPr>
      <w:proofErr w:type="spellStart"/>
      <w:r>
        <w:rPr>
          <w:rFonts w:eastAsia="Calibri"/>
          <w:bCs/>
          <w:szCs w:val="22"/>
        </w:rPr>
        <w:t>Č.účtu</w:t>
      </w:r>
      <w:proofErr w:type="spellEnd"/>
      <w:r>
        <w:rPr>
          <w:rFonts w:eastAsia="Calibri"/>
          <w:bCs/>
          <w:szCs w:val="22"/>
        </w:rPr>
        <w:t xml:space="preserve">: </w:t>
      </w:r>
      <w:r w:rsidR="00FD0BF5">
        <w:rPr>
          <w:rFonts w:eastAsia="Calibri"/>
          <w:bCs/>
          <w:szCs w:val="22"/>
        </w:rPr>
        <w:t xml:space="preserve"> </w:t>
      </w:r>
    </w:p>
    <w:p w:rsidR="00EF00FD" w:rsidRDefault="004D2815">
      <w:pPr>
        <w:spacing w:before="120"/>
        <w:rPr>
          <w:rFonts w:eastAsia="Calibri"/>
          <w:b/>
          <w:szCs w:val="22"/>
        </w:rPr>
      </w:pPr>
      <w:r>
        <w:rPr>
          <w:rFonts w:eastAsia="Calibri"/>
          <w:szCs w:val="22"/>
        </w:rPr>
        <w:t xml:space="preserve">(dále jen jako </w:t>
      </w:r>
      <w:r>
        <w:rPr>
          <w:rFonts w:eastAsia="Calibri"/>
          <w:b/>
          <w:szCs w:val="22"/>
        </w:rPr>
        <w:t>„Objednatel“)</w:t>
      </w:r>
    </w:p>
    <w:p w:rsidR="00EF00FD" w:rsidRDefault="00EF00FD">
      <w:pPr>
        <w:spacing w:before="120"/>
        <w:rPr>
          <w:rFonts w:eastAsia="Calibri"/>
          <w:b/>
          <w:szCs w:val="22"/>
        </w:rPr>
      </w:pPr>
    </w:p>
    <w:p w:rsidR="00EF00FD" w:rsidRDefault="00EF00FD">
      <w:pPr>
        <w:rPr>
          <w:rFonts w:eastAsia="Calibri"/>
          <w:szCs w:val="22"/>
        </w:rPr>
      </w:pPr>
    </w:p>
    <w:p w:rsidR="00EF00FD" w:rsidRDefault="004D2815">
      <w:pPr>
        <w:rPr>
          <w:rFonts w:eastAsia="Calibri"/>
          <w:b/>
          <w:szCs w:val="22"/>
        </w:rPr>
      </w:pPr>
      <w:r>
        <w:rPr>
          <w:rFonts w:eastAsia="Calibri"/>
          <w:b/>
          <w:szCs w:val="22"/>
        </w:rPr>
        <w:t>Dodavatel:</w:t>
      </w:r>
    </w:p>
    <w:p w:rsidR="00EF00FD" w:rsidRDefault="004D2815">
      <w:pPr>
        <w:rPr>
          <w:rFonts w:eastAsia="Calibri"/>
          <w:szCs w:val="22"/>
        </w:rPr>
      </w:pPr>
      <w:r>
        <w:rPr>
          <w:rFonts w:eastAsia="Calibri"/>
          <w:szCs w:val="22"/>
        </w:rPr>
        <w:t xml:space="preserve">Firma: REAL plus ENERGY s.r.o.   </w:t>
      </w:r>
    </w:p>
    <w:p w:rsidR="00EF00FD" w:rsidRDefault="004D2815">
      <w:pPr>
        <w:rPr>
          <w:rFonts w:eastAsia="Calibri"/>
          <w:szCs w:val="22"/>
        </w:rPr>
      </w:pPr>
      <w:r>
        <w:rPr>
          <w:rFonts w:eastAsia="Calibri"/>
          <w:szCs w:val="22"/>
        </w:rPr>
        <w:t xml:space="preserve">Se sídlem: Masarykova 2421, 415 01 Teplice </w:t>
      </w:r>
    </w:p>
    <w:p w:rsidR="00EF00FD" w:rsidRDefault="004D2815">
      <w:pPr>
        <w:rPr>
          <w:rFonts w:eastAsia="Calibri"/>
          <w:szCs w:val="22"/>
        </w:rPr>
      </w:pPr>
      <w:r>
        <w:rPr>
          <w:rFonts w:eastAsia="Calibri"/>
          <w:szCs w:val="22"/>
        </w:rPr>
        <w:t>Zapsaná v obchodním (živnostenském) rejstříku krajský soud v Ústí nad Labem, oddíl C, vložka 33270</w:t>
      </w:r>
    </w:p>
    <w:p w:rsidR="00EF00FD" w:rsidRDefault="004D2815">
      <w:pPr>
        <w:rPr>
          <w:rFonts w:eastAsia="Calibri"/>
          <w:szCs w:val="22"/>
        </w:rPr>
      </w:pPr>
      <w:r>
        <w:rPr>
          <w:rFonts w:eastAsia="Calibri"/>
          <w:szCs w:val="22"/>
        </w:rPr>
        <w:t>Zastoupena: Ing. Petrem Kollárem</w:t>
      </w:r>
    </w:p>
    <w:p w:rsidR="00EF00FD" w:rsidRDefault="004D2815">
      <w:pPr>
        <w:rPr>
          <w:rFonts w:eastAsia="Calibri"/>
          <w:szCs w:val="22"/>
        </w:rPr>
      </w:pPr>
      <w:r>
        <w:rPr>
          <w:rFonts w:eastAsia="Calibri"/>
          <w:szCs w:val="22"/>
        </w:rPr>
        <w:t xml:space="preserve">IČ: 02086671    </w:t>
      </w:r>
    </w:p>
    <w:p w:rsidR="00EF00FD" w:rsidRDefault="004D2815">
      <w:pPr>
        <w:rPr>
          <w:rFonts w:eastAsia="Calibri"/>
          <w:szCs w:val="22"/>
        </w:rPr>
      </w:pPr>
      <w:r>
        <w:rPr>
          <w:rFonts w:eastAsia="Calibri"/>
          <w:szCs w:val="22"/>
        </w:rPr>
        <w:t>DIČ: CZ 02086671</w:t>
      </w:r>
    </w:p>
    <w:p w:rsidR="00EF00FD" w:rsidRDefault="004D2815">
      <w:pPr>
        <w:rPr>
          <w:rFonts w:eastAsia="Calibri"/>
          <w:szCs w:val="22"/>
        </w:rPr>
      </w:pPr>
      <w:r>
        <w:rPr>
          <w:rFonts w:eastAsia="Calibri"/>
          <w:szCs w:val="22"/>
        </w:rPr>
        <w:t>Bankovní spojení: KB Teplice</w:t>
      </w:r>
    </w:p>
    <w:p w:rsidR="00EF00FD" w:rsidRDefault="004D2815">
      <w:pPr>
        <w:rPr>
          <w:rFonts w:eastAsia="Calibri"/>
          <w:szCs w:val="22"/>
        </w:rPr>
      </w:pPr>
      <w:r>
        <w:rPr>
          <w:rFonts w:eastAsia="Calibri"/>
          <w:szCs w:val="22"/>
        </w:rPr>
        <w:t xml:space="preserve">Číslo účtu: </w:t>
      </w:r>
      <w:r w:rsidR="00FD0BF5">
        <w:rPr>
          <w:rFonts w:eastAsia="Calibri"/>
          <w:szCs w:val="22"/>
        </w:rPr>
        <w:t xml:space="preserve"> </w:t>
      </w:r>
    </w:p>
    <w:p w:rsidR="00EF00FD" w:rsidRDefault="002B2B35">
      <w:pPr>
        <w:rPr>
          <w:rFonts w:eastAsia="Calibri"/>
          <w:szCs w:val="22"/>
        </w:rPr>
      </w:pPr>
      <w:r>
        <w:rPr>
          <w:rFonts w:eastAsia="Calibri"/>
          <w:szCs w:val="22"/>
        </w:rPr>
        <w:t xml:space="preserve"> </w:t>
      </w:r>
    </w:p>
    <w:p w:rsidR="00EF00FD" w:rsidRDefault="004D2815">
      <w:pPr>
        <w:spacing w:before="120"/>
        <w:rPr>
          <w:rFonts w:eastAsia="Calibri"/>
          <w:b/>
          <w:szCs w:val="22"/>
        </w:rPr>
      </w:pPr>
      <w:r>
        <w:rPr>
          <w:rFonts w:eastAsia="Calibri"/>
          <w:szCs w:val="22"/>
        </w:rPr>
        <w:t xml:space="preserve"> (dále jen jako </w:t>
      </w:r>
      <w:r>
        <w:rPr>
          <w:rFonts w:eastAsia="Calibri"/>
          <w:b/>
          <w:szCs w:val="22"/>
        </w:rPr>
        <w:t>„Dodavatel“)</w:t>
      </w:r>
    </w:p>
    <w:p w:rsidR="00EF00FD" w:rsidRDefault="00EF00FD">
      <w:pPr>
        <w:spacing w:line="280" w:lineRule="atLeast"/>
        <w:rPr>
          <w:rFonts w:eastAsia="Times New Roman"/>
          <w:sz w:val="20"/>
          <w:szCs w:val="20"/>
          <w:lang w:eastAsia="cs-CZ"/>
        </w:rPr>
      </w:pPr>
    </w:p>
    <w:p w:rsidR="00EF00FD" w:rsidRDefault="00EF00FD">
      <w:pPr>
        <w:spacing w:line="280" w:lineRule="atLeast"/>
        <w:rPr>
          <w:rFonts w:eastAsia="Times New Roman"/>
          <w:sz w:val="20"/>
          <w:szCs w:val="20"/>
          <w:lang w:eastAsia="cs-CZ"/>
        </w:rPr>
      </w:pPr>
    </w:p>
    <w:p w:rsidR="00EF00FD" w:rsidRDefault="004D2815">
      <w:pPr>
        <w:spacing w:line="280" w:lineRule="atLeast"/>
        <w:jc w:val="left"/>
        <w:rPr>
          <w:rFonts w:eastAsia="Times New Roman"/>
          <w:color w:val="FF0000"/>
          <w:sz w:val="20"/>
          <w:szCs w:val="20"/>
          <w:lang w:eastAsia="cs-CZ"/>
        </w:rPr>
      </w:pPr>
      <w:r>
        <w:rPr>
          <w:rFonts w:eastAsia="Times New Roman"/>
          <w:sz w:val="20"/>
          <w:szCs w:val="20"/>
          <w:lang w:eastAsia="cs-CZ"/>
        </w:rPr>
        <w:tab/>
      </w:r>
    </w:p>
    <w:p w:rsidR="00EF00FD" w:rsidRDefault="00EF00FD">
      <w:pPr>
        <w:spacing w:line="280" w:lineRule="atLeast"/>
        <w:ind w:left="567" w:hanging="705"/>
        <w:rPr>
          <w:rFonts w:eastAsia="Times New Roman"/>
          <w:color w:val="FF0000"/>
          <w:sz w:val="20"/>
          <w:szCs w:val="20"/>
          <w:lang w:eastAsia="cs-CZ"/>
        </w:rPr>
      </w:pPr>
    </w:p>
    <w:p w:rsidR="00EF00FD" w:rsidRDefault="004D2815">
      <w:pPr>
        <w:spacing w:line="280" w:lineRule="atLeast"/>
        <w:ind w:left="567"/>
        <w:rPr>
          <w:rFonts w:eastAsia="Times New Roman"/>
          <w:sz w:val="20"/>
          <w:szCs w:val="20"/>
          <w:lang w:eastAsia="cs-CZ"/>
        </w:rPr>
      </w:pPr>
      <w:r>
        <w:rPr>
          <w:rFonts w:eastAsia="Times New Roman"/>
          <w:sz w:val="20"/>
          <w:szCs w:val="20"/>
          <w:lang w:eastAsia="cs-CZ"/>
        </w:rPr>
        <w:t xml:space="preserve">Objednatel je organizační složkou státu ve smyslu zákona č. 219/2000 Sb., o majetku České republiky a jejím vystupování v právních vztazích, ve znění pozdějších předpisů. Objednatel prohlašuje, že je příslušný hospodařit s objektem nacházejícím se na adrese: Masarykova 2421/66, Teplice (dále jen „Objekt Objednatele“ nebo ,,Objekt“), který je ve prospěch Objednatele zapsán v katastru nemovitostí vedeném Katastrálním úřadem pro Ústecký, Katastrálním pracovištěm Teplice,  na LV č. 8552, stojící na parcele č. 1165, </w:t>
      </w:r>
      <w:proofErr w:type="spellStart"/>
      <w:r>
        <w:rPr>
          <w:rFonts w:eastAsia="Times New Roman"/>
          <w:sz w:val="20"/>
          <w:szCs w:val="20"/>
          <w:lang w:eastAsia="cs-CZ"/>
        </w:rPr>
        <w:t>k.ú</w:t>
      </w:r>
      <w:proofErr w:type="spellEnd"/>
      <w:r>
        <w:rPr>
          <w:rFonts w:eastAsia="Times New Roman"/>
          <w:sz w:val="20"/>
          <w:szCs w:val="20"/>
          <w:lang w:eastAsia="cs-CZ"/>
        </w:rPr>
        <w:t xml:space="preserve">. Teplice. </w:t>
      </w:r>
    </w:p>
    <w:p w:rsidR="00EF00FD" w:rsidRDefault="00EF00FD">
      <w:pPr>
        <w:spacing w:line="280" w:lineRule="atLeast"/>
        <w:ind w:left="567"/>
        <w:rPr>
          <w:rFonts w:eastAsia="Times New Roman"/>
          <w:sz w:val="20"/>
          <w:szCs w:val="20"/>
          <w:lang w:eastAsia="cs-CZ"/>
        </w:rPr>
      </w:pPr>
    </w:p>
    <w:p w:rsidR="00EF00FD" w:rsidRDefault="00EF00FD">
      <w:pPr>
        <w:spacing w:line="280" w:lineRule="atLeast"/>
        <w:ind w:left="705" w:hanging="705"/>
        <w:rPr>
          <w:rFonts w:eastAsia="Times New Roman"/>
          <w:sz w:val="20"/>
          <w:szCs w:val="20"/>
          <w:lang w:eastAsia="cs-CZ"/>
        </w:rPr>
      </w:pPr>
    </w:p>
    <w:p w:rsidR="00EF00FD" w:rsidRDefault="00EF00FD">
      <w:pPr>
        <w:spacing w:line="280" w:lineRule="atLeast"/>
        <w:ind w:left="705" w:hanging="705"/>
        <w:rPr>
          <w:rFonts w:eastAsia="Times New Roman"/>
          <w:sz w:val="20"/>
          <w:szCs w:val="20"/>
          <w:lang w:eastAsia="cs-CZ"/>
        </w:rPr>
      </w:pPr>
    </w:p>
    <w:p w:rsidR="00EF00FD" w:rsidRDefault="004D2815">
      <w:pPr>
        <w:numPr>
          <w:ilvl w:val="0"/>
          <w:numId w:val="9"/>
        </w:numPr>
        <w:spacing w:line="280" w:lineRule="atLeast"/>
        <w:jc w:val="left"/>
        <w:rPr>
          <w:rFonts w:eastAsia="Times New Roman"/>
          <w:b/>
          <w:sz w:val="20"/>
          <w:szCs w:val="20"/>
          <w:u w:val="single"/>
          <w:lang w:eastAsia="cs-CZ"/>
        </w:rPr>
      </w:pPr>
      <w:r>
        <w:rPr>
          <w:rFonts w:eastAsia="Times New Roman"/>
          <w:b/>
          <w:sz w:val="20"/>
          <w:szCs w:val="20"/>
          <w:u w:val="single"/>
          <w:lang w:eastAsia="cs-CZ"/>
        </w:rPr>
        <w:t>Předmět a účel  smlouvy:</w:t>
      </w:r>
    </w:p>
    <w:p w:rsidR="00EF00FD" w:rsidRDefault="00EF00FD">
      <w:pPr>
        <w:spacing w:line="280" w:lineRule="atLeast"/>
        <w:rPr>
          <w:rFonts w:eastAsia="Times New Roman"/>
          <w:sz w:val="20"/>
          <w:szCs w:val="20"/>
          <w:lang w:eastAsia="cs-CZ"/>
        </w:rPr>
      </w:pPr>
    </w:p>
    <w:p w:rsidR="00EF00FD" w:rsidRDefault="004D2815">
      <w:pPr>
        <w:numPr>
          <w:ilvl w:val="1"/>
          <w:numId w:val="40"/>
        </w:numPr>
        <w:spacing w:line="280" w:lineRule="atLeast"/>
        <w:ind w:left="705" w:hanging="705"/>
        <w:jc w:val="left"/>
        <w:rPr>
          <w:rFonts w:eastAsia="Times New Roman"/>
          <w:sz w:val="20"/>
          <w:szCs w:val="20"/>
          <w:lang w:eastAsia="cs-CZ"/>
        </w:rPr>
      </w:pPr>
      <w:r>
        <w:rPr>
          <w:rFonts w:eastAsia="Times New Roman"/>
          <w:sz w:val="20"/>
          <w:szCs w:val="20"/>
          <w:lang w:eastAsia="cs-CZ"/>
        </w:rPr>
        <w:tab/>
        <w:t xml:space="preserve">Předmětem této smlouvy je zajištění domovnických prací a služeb spočívajících v zajištění technické údržby Objektu Objednatele a jeho zařízení, včetně běžné, pravidelné i nepravidelné údržby a oprav v budově Ministerstva zemědělství, Masarykova 2421/66, Teplice, které budou dále souhrnně označovány jako </w:t>
      </w:r>
      <w:r>
        <w:rPr>
          <w:rFonts w:eastAsia="Times New Roman"/>
          <w:b/>
          <w:sz w:val="20"/>
          <w:szCs w:val="20"/>
          <w:lang w:eastAsia="cs-CZ"/>
        </w:rPr>
        <w:t xml:space="preserve">„služby“. </w:t>
      </w:r>
    </w:p>
    <w:p w:rsidR="00EF00FD" w:rsidRDefault="00EF00FD">
      <w:pPr>
        <w:spacing w:line="280" w:lineRule="atLeast"/>
        <w:ind w:left="705"/>
        <w:rPr>
          <w:rFonts w:eastAsia="Times New Roman"/>
          <w:sz w:val="20"/>
          <w:szCs w:val="20"/>
          <w:lang w:eastAsia="cs-CZ"/>
        </w:rPr>
      </w:pPr>
    </w:p>
    <w:p w:rsidR="00EF00FD" w:rsidRDefault="004D2815">
      <w:pPr>
        <w:numPr>
          <w:ilvl w:val="1"/>
          <w:numId w:val="40"/>
        </w:numPr>
        <w:spacing w:line="276" w:lineRule="auto"/>
        <w:ind w:left="705" w:hanging="705"/>
        <w:jc w:val="left"/>
        <w:rPr>
          <w:rFonts w:eastAsia="Times New Roman"/>
          <w:sz w:val="20"/>
          <w:szCs w:val="20"/>
          <w:lang w:eastAsia="cs-CZ"/>
        </w:rPr>
      </w:pPr>
      <w:r>
        <w:rPr>
          <w:rFonts w:eastAsia="Times New Roman"/>
          <w:sz w:val="20"/>
          <w:szCs w:val="20"/>
          <w:lang w:eastAsia="cs-CZ"/>
        </w:rPr>
        <w:t xml:space="preserve">   </w:t>
      </w:r>
      <w:r>
        <w:rPr>
          <w:rFonts w:eastAsia="Times New Roman"/>
          <w:sz w:val="20"/>
          <w:szCs w:val="20"/>
          <w:lang w:eastAsia="cs-CZ"/>
        </w:rPr>
        <w:tab/>
        <w:t>Předmět plnění dle této smlouvy je blíže vymezen ve specifikaci předmětu plnění v příloze č.1, která je nedílnou součástí této smlouvy. Předmět plnění tvoří:</w:t>
      </w:r>
    </w:p>
    <w:p w:rsidR="00EF00FD" w:rsidRDefault="00EF00FD">
      <w:pPr>
        <w:spacing w:line="276" w:lineRule="auto"/>
        <w:ind w:left="705"/>
        <w:jc w:val="left"/>
        <w:rPr>
          <w:rFonts w:eastAsia="Times New Roman"/>
          <w:sz w:val="20"/>
          <w:szCs w:val="20"/>
          <w:lang w:eastAsia="cs-CZ"/>
        </w:rPr>
      </w:pPr>
    </w:p>
    <w:p w:rsidR="00EF00FD" w:rsidRDefault="004D2815">
      <w:pPr>
        <w:numPr>
          <w:ilvl w:val="0"/>
          <w:numId w:val="14"/>
        </w:numPr>
        <w:spacing w:line="276" w:lineRule="auto"/>
        <w:ind w:left="1066" w:hanging="357"/>
        <w:contextualSpacing/>
        <w:jc w:val="left"/>
        <w:rPr>
          <w:rFonts w:eastAsia="Times New Roman"/>
          <w:sz w:val="20"/>
          <w:szCs w:val="20"/>
          <w:lang w:eastAsia="cs-CZ"/>
        </w:rPr>
      </w:pPr>
      <w:r>
        <w:rPr>
          <w:rFonts w:eastAsia="Times New Roman"/>
          <w:sz w:val="20"/>
          <w:szCs w:val="20"/>
          <w:lang w:eastAsia="cs-CZ"/>
        </w:rPr>
        <w:t>Běžná denní údržba</w:t>
      </w:r>
      <w:r>
        <w:rPr>
          <w:rFonts w:eastAsia="Times New Roman"/>
          <w:color w:val="FF0000"/>
          <w:sz w:val="20"/>
          <w:szCs w:val="20"/>
          <w:lang w:eastAsia="cs-CZ"/>
        </w:rPr>
        <w:t xml:space="preserve"> </w:t>
      </w:r>
      <w:r>
        <w:rPr>
          <w:rFonts w:eastAsia="Times New Roman"/>
          <w:sz w:val="20"/>
          <w:szCs w:val="20"/>
          <w:lang w:eastAsia="cs-CZ"/>
        </w:rPr>
        <w:t>dle specifikace předmětu plnění, který je jako příloha č. 1 součástí této smlouvy, v pracovních dnech pondělí až pátek v pracovní době, tj.: od 7.00 – 15.00 hod.</w:t>
      </w:r>
    </w:p>
    <w:p w:rsidR="00EF00FD" w:rsidRDefault="004D2815">
      <w:pPr>
        <w:numPr>
          <w:ilvl w:val="0"/>
          <w:numId w:val="14"/>
        </w:numPr>
        <w:spacing w:line="276" w:lineRule="auto"/>
        <w:ind w:left="1066" w:hanging="357"/>
        <w:contextualSpacing/>
        <w:jc w:val="left"/>
        <w:rPr>
          <w:rFonts w:eastAsia="Times New Roman"/>
          <w:sz w:val="20"/>
          <w:szCs w:val="20"/>
          <w:lang w:eastAsia="cs-CZ"/>
        </w:rPr>
      </w:pPr>
      <w:r>
        <w:rPr>
          <w:rFonts w:eastAsia="Times New Roman"/>
          <w:sz w:val="20"/>
          <w:szCs w:val="20"/>
          <w:lang w:eastAsia="cs-CZ"/>
        </w:rPr>
        <w:t>Speciální údržba, kterou se rozumí opravy a zajištění provozu většího rozsahu než je požadováno při běžné údržbě</w:t>
      </w:r>
    </w:p>
    <w:p w:rsidR="00EF00FD" w:rsidRDefault="004D2815">
      <w:pPr>
        <w:numPr>
          <w:ilvl w:val="0"/>
          <w:numId w:val="14"/>
        </w:numPr>
        <w:spacing w:line="276" w:lineRule="auto"/>
        <w:ind w:left="1066" w:hanging="357"/>
        <w:contextualSpacing/>
        <w:jc w:val="left"/>
        <w:rPr>
          <w:rFonts w:eastAsia="Times New Roman"/>
          <w:sz w:val="20"/>
          <w:szCs w:val="20"/>
          <w:lang w:eastAsia="cs-CZ"/>
        </w:rPr>
      </w:pPr>
      <w:r>
        <w:rPr>
          <w:rFonts w:eastAsia="Times New Roman"/>
          <w:sz w:val="20"/>
          <w:szCs w:val="20"/>
          <w:lang w:eastAsia="cs-CZ"/>
        </w:rPr>
        <w:t>Zajištění nápravy mimořádných událostí (havárie)</w:t>
      </w:r>
    </w:p>
    <w:p w:rsidR="00EF00FD" w:rsidRDefault="004D2815">
      <w:pPr>
        <w:numPr>
          <w:ilvl w:val="0"/>
          <w:numId w:val="14"/>
        </w:numPr>
        <w:spacing w:line="276" w:lineRule="auto"/>
        <w:ind w:left="1066" w:hanging="357"/>
        <w:contextualSpacing/>
        <w:jc w:val="left"/>
        <w:rPr>
          <w:rFonts w:eastAsia="Times New Roman"/>
          <w:sz w:val="20"/>
          <w:szCs w:val="20"/>
          <w:lang w:eastAsia="cs-CZ"/>
        </w:rPr>
      </w:pPr>
      <w:r>
        <w:rPr>
          <w:rFonts w:eastAsia="Times New Roman"/>
          <w:sz w:val="20"/>
          <w:szCs w:val="20"/>
          <w:lang w:eastAsia="cs-CZ"/>
        </w:rPr>
        <w:t>Účast při provozních revizích a pravidelných kontrolách prováděných osobou odborně způsobilou ve smyslu ustanovení právních předpisů, stanovenou Objednatelem.</w:t>
      </w:r>
    </w:p>
    <w:p w:rsidR="00EF00FD" w:rsidRDefault="004D2815">
      <w:pPr>
        <w:numPr>
          <w:ilvl w:val="0"/>
          <w:numId w:val="14"/>
        </w:numPr>
        <w:spacing w:line="276" w:lineRule="auto"/>
        <w:ind w:hanging="357"/>
        <w:contextualSpacing/>
        <w:jc w:val="left"/>
        <w:rPr>
          <w:rFonts w:eastAsia="Times New Roman"/>
          <w:sz w:val="20"/>
          <w:szCs w:val="20"/>
          <w:lang w:eastAsia="cs-CZ"/>
        </w:rPr>
      </w:pPr>
      <w:r>
        <w:rPr>
          <w:rFonts w:eastAsia="Times New Roman"/>
          <w:sz w:val="20"/>
          <w:szCs w:val="20"/>
          <w:lang w:eastAsia="cs-CZ"/>
        </w:rPr>
        <w:t>Zajištění drobného materiálu Dodavatelem, s tím, že drobným materiálem se rozumí materiál určený k běžné údržbě a běžným opravám, k speciální údržbě nebo řešení mimořádné události. Náklady na pořízení drobného materiálu nese Objednatel. Nářadí a strojní zařízení, kterým nedisponuje Objednatel, zajišťuje Dodavatel na své náklady</w:t>
      </w:r>
      <w:r>
        <w:rPr>
          <w:rFonts w:eastAsia="Times New Roman"/>
          <w:color w:val="4F81BD"/>
          <w:sz w:val="20"/>
          <w:szCs w:val="20"/>
          <w:lang w:eastAsia="cs-CZ"/>
        </w:rPr>
        <w:t xml:space="preserve">. </w:t>
      </w:r>
    </w:p>
    <w:p w:rsidR="00EF00FD" w:rsidRDefault="004D2815">
      <w:pPr>
        <w:widowControl w:val="0"/>
        <w:autoSpaceDE w:val="0"/>
        <w:autoSpaceDN w:val="0"/>
        <w:adjustRightInd w:val="0"/>
        <w:spacing w:before="141" w:line="280" w:lineRule="atLeast"/>
        <w:rPr>
          <w:rFonts w:eastAsia="Times New Roman"/>
          <w:b/>
          <w:color w:val="000000"/>
          <w:sz w:val="20"/>
          <w:szCs w:val="20"/>
          <w:u w:val="single"/>
          <w:lang w:eastAsia="cs-CZ"/>
        </w:rPr>
      </w:pPr>
      <w:r>
        <w:rPr>
          <w:rFonts w:eastAsia="Times New Roman"/>
          <w:b/>
          <w:color w:val="000000"/>
          <w:sz w:val="20"/>
          <w:szCs w:val="20"/>
          <w:lang w:eastAsia="cs-CZ"/>
        </w:rPr>
        <w:t xml:space="preserve">2.   </w:t>
      </w:r>
      <w:r>
        <w:rPr>
          <w:rFonts w:eastAsia="Times New Roman"/>
          <w:b/>
          <w:color w:val="000000"/>
          <w:sz w:val="20"/>
          <w:szCs w:val="20"/>
          <w:u w:val="single"/>
          <w:lang w:eastAsia="cs-CZ"/>
        </w:rPr>
        <w:t>Povinnosti Dodavatele:</w:t>
      </w:r>
    </w:p>
    <w:p w:rsidR="00EF00FD" w:rsidRDefault="00EF00FD">
      <w:pPr>
        <w:widowControl w:val="0"/>
        <w:autoSpaceDE w:val="0"/>
        <w:autoSpaceDN w:val="0"/>
        <w:adjustRightInd w:val="0"/>
        <w:spacing w:before="141" w:line="280" w:lineRule="atLeast"/>
        <w:rPr>
          <w:rFonts w:eastAsia="Times New Roman"/>
          <w:b/>
          <w:color w:val="000000"/>
          <w:sz w:val="20"/>
          <w:szCs w:val="20"/>
          <w:u w:val="single"/>
          <w:lang w:eastAsia="cs-CZ"/>
        </w:rPr>
      </w:pPr>
    </w:p>
    <w:p w:rsidR="00EF00FD" w:rsidRDefault="004D2815">
      <w:pPr>
        <w:widowControl w:val="0"/>
        <w:autoSpaceDE w:val="0"/>
        <w:autoSpaceDN w:val="0"/>
        <w:adjustRightInd w:val="0"/>
        <w:spacing w:before="141" w:line="276" w:lineRule="auto"/>
        <w:ind w:left="708" w:hanging="566"/>
        <w:contextualSpacing/>
        <w:rPr>
          <w:rFonts w:ascii="TimesE" w:eastAsia="Times New Roman" w:hAnsi="TimesE" w:cs="TimesE"/>
          <w:color w:val="000000"/>
          <w:sz w:val="20"/>
          <w:szCs w:val="20"/>
          <w:lang w:eastAsia="cs-CZ"/>
        </w:rPr>
      </w:pPr>
      <w:r>
        <w:rPr>
          <w:rFonts w:ascii="TimesE" w:eastAsia="Times New Roman" w:hAnsi="TimesE" w:cs="TimesE"/>
          <w:color w:val="000000"/>
          <w:sz w:val="20"/>
          <w:szCs w:val="20"/>
          <w:lang w:eastAsia="cs-CZ"/>
        </w:rPr>
        <w:t xml:space="preserve">2.1. </w:t>
      </w:r>
      <w:r>
        <w:rPr>
          <w:rFonts w:ascii="TimesE" w:eastAsia="Times New Roman" w:hAnsi="TimesE" w:cs="TimesE"/>
          <w:color w:val="000000"/>
          <w:sz w:val="20"/>
          <w:szCs w:val="20"/>
          <w:lang w:eastAsia="cs-CZ"/>
        </w:rPr>
        <w:tab/>
        <w:t>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subdodavateli. Při provádění služeb subdodavatelem má Dodavatel odpovědnost, jako by služby poskytoval sám.</w:t>
      </w:r>
    </w:p>
    <w:p w:rsidR="00EF00FD" w:rsidRDefault="00EF00FD">
      <w:pPr>
        <w:widowControl w:val="0"/>
        <w:autoSpaceDE w:val="0"/>
        <w:autoSpaceDN w:val="0"/>
        <w:adjustRightInd w:val="0"/>
        <w:spacing w:before="141"/>
        <w:ind w:left="708" w:hanging="566"/>
        <w:contextualSpacing/>
        <w:rPr>
          <w:rFonts w:ascii="TimesE" w:eastAsia="Times New Roman" w:hAnsi="TimesE" w:cs="TimesE"/>
          <w:color w:val="000000"/>
          <w:sz w:val="20"/>
          <w:szCs w:val="20"/>
          <w:lang w:eastAsia="cs-CZ"/>
        </w:rPr>
      </w:pPr>
    </w:p>
    <w:p w:rsidR="00EF00FD" w:rsidRDefault="004D2815">
      <w:pPr>
        <w:widowControl w:val="0"/>
        <w:autoSpaceDE w:val="0"/>
        <w:autoSpaceDN w:val="0"/>
        <w:adjustRightInd w:val="0"/>
        <w:spacing w:before="141" w:line="280" w:lineRule="atLeast"/>
        <w:ind w:left="142"/>
        <w:contextualSpacing/>
        <w:rPr>
          <w:rFonts w:eastAsia="Times New Roman"/>
          <w:color w:val="000000"/>
          <w:sz w:val="20"/>
          <w:szCs w:val="20"/>
          <w:lang w:eastAsia="cs-CZ"/>
        </w:rPr>
      </w:pPr>
      <w:r>
        <w:rPr>
          <w:rFonts w:eastAsia="Times New Roman"/>
          <w:color w:val="000000"/>
          <w:sz w:val="20"/>
          <w:szCs w:val="20"/>
          <w:lang w:eastAsia="cs-CZ"/>
        </w:rPr>
        <w:t xml:space="preserve">2.2.  </w:t>
      </w:r>
      <w:r>
        <w:rPr>
          <w:rFonts w:eastAsia="Times New Roman"/>
          <w:color w:val="000000"/>
          <w:sz w:val="20"/>
          <w:szCs w:val="20"/>
          <w:lang w:eastAsia="cs-CZ"/>
        </w:rPr>
        <w:tab/>
        <w:t>V případě, že v Objektu Objednatele, jeho zařízení nebo vybavení nastane mimořádná událost</w:t>
      </w:r>
      <w:r>
        <w:rPr>
          <w:rFonts w:eastAsia="Times New Roman"/>
          <w:color w:val="000000"/>
          <w:sz w:val="20"/>
          <w:szCs w:val="20"/>
          <w:lang w:eastAsia="cs-CZ"/>
        </w:rPr>
        <w:tab/>
        <w:t xml:space="preserve"> – havarijní stav, který se týká služeb poskytovaných Dodavatelem podle této smlouvy, je </w:t>
      </w:r>
      <w:r>
        <w:rPr>
          <w:rFonts w:eastAsia="Times New Roman"/>
          <w:color w:val="000000"/>
          <w:sz w:val="20"/>
          <w:szCs w:val="20"/>
          <w:lang w:eastAsia="cs-CZ"/>
        </w:rPr>
        <w:tab/>
        <w:t xml:space="preserve">Dodavatel povinen zajistit provedení služeb a neprodlené ohlášení této události Objednateli. </w:t>
      </w:r>
    </w:p>
    <w:p w:rsidR="00EF00FD" w:rsidRDefault="004D2815">
      <w:pPr>
        <w:widowControl w:val="0"/>
        <w:autoSpaceDE w:val="0"/>
        <w:autoSpaceDN w:val="0"/>
        <w:adjustRightInd w:val="0"/>
        <w:spacing w:before="141" w:line="280" w:lineRule="atLeast"/>
        <w:ind w:left="708" w:hanging="142"/>
        <w:contextualSpacing/>
        <w:rPr>
          <w:rFonts w:eastAsia="Times New Roman"/>
          <w:color w:val="000000"/>
          <w:sz w:val="20"/>
          <w:szCs w:val="20"/>
          <w:lang w:eastAsia="cs-CZ"/>
        </w:rPr>
      </w:pPr>
      <w:r>
        <w:rPr>
          <w:rFonts w:eastAsia="Times New Roman"/>
          <w:color w:val="000000"/>
          <w:sz w:val="20"/>
          <w:szCs w:val="20"/>
          <w:lang w:eastAsia="cs-CZ"/>
        </w:rPr>
        <w:tab/>
        <w:t>Nastalý stav se považuje za havarijní, pokud jej tak Objednatel označí. Pokud byl havarijní stav způsoben výlučně v důsledku porušení povinností Dodavatele podle této smlouvy, Objednatel poskytnuté služby týkající se nápravy havarijního stavu Dodavateli neuhradí. K nápravě havarijního stavu je povinen Dodavatel sepsat písemný protokol s uvedením jeho příčiny a postupem při jeho likvidaci, případně s uvedením jiných údajů podle pokynu Objednatele.</w:t>
      </w:r>
    </w:p>
    <w:p w:rsidR="00EF00FD" w:rsidRDefault="004D2815">
      <w:pPr>
        <w:widowControl w:val="0"/>
        <w:autoSpaceDE w:val="0"/>
        <w:autoSpaceDN w:val="0"/>
        <w:adjustRightInd w:val="0"/>
        <w:spacing w:before="141"/>
        <w:ind w:left="708" w:hanging="566"/>
        <w:rPr>
          <w:rFonts w:eastAsia="Times New Roman"/>
          <w:color w:val="000000"/>
          <w:sz w:val="20"/>
          <w:szCs w:val="20"/>
          <w:lang w:eastAsia="cs-CZ"/>
        </w:rPr>
      </w:pPr>
      <w:r>
        <w:rPr>
          <w:rFonts w:eastAsia="Times New Roman"/>
          <w:color w:val="000000"/>
          <w:sz w:val="20"/>
          <w:szCs w:val="20"/>
          <w:lang w:eastAsia="cs-CZ"/>
        </w:rPr>
        <w:t>2.3.</w:t>
      </w:r>
      <w:r>
        <w:rPr>
          <w:rFonts w:eastAsia="Times New Roman"/>
          <w:color w:val="000000"/>
          <w:sz w:val="20"/>
          <w:szCs w:val="20"/>
          <w:lang w:eastAsia="cs-CZ"/>
        </w:rPr>
        <w:tab/>
        <w:t xml:space="preserve"> Dodavatel je podle </w:t>
      </w:r>
      <w:proofErr w:type="spellStart"/>
      <w:r>
        <w:rPr>
          <w:rFonts w:eastAsia="Times New Roman"/>
          <w:color w:val="000000"/>
          <w:sz w:val="20"/>
          <w:szCs w:val="20"/>
          <w:lang w:eastAsia="cs-CZ"/>
        </w:rPr>
        <w:t>ust</w:t>
      </w:r>
      <w:proofErr w:type="spellEnd"/>
      <w:r>
        <w:rPr>
          <w:rFonts w:eastAsia="Times New Roman"/>
          <w:color w:val="000000"/>
          <w:sz w:val="20"/>
          <w:szCs w:val="20"/>
          <w:lang w:eastAsia="cs-CZ"/>
        </w:rPr>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EF00FD" w:rsidRDefault="004D2815">
      <w:pPr>
        <w:widowControl w:val="0"/>
        <w:autoSpaceDE w:val="0"/>
        <w:autoSpaceDN w:val="0"/>
        <w:adjustRightInd w:val="0"/>
        <w:spacing w:before="141" w:line="276" w:lineRule="auto"/>
        <w:ind w:left="708" w:hanging="566"/>
        <w:rPr>
          <w:rFonts w:eastAsia="Times New Roman"/>
          <w:color w:val="000000"/>
          <w:sz w:val="20"/>
          <w:szCs w:val="20"/>
          <w:lang w:eastAsia="cs-CZ"/>
        </w:rPr>
      </w:pPr>
      <w:r>
        <w:rPr>
          <w:rFonts w:eastAsia="Times New Roman"/>
          <w:color w:val="000000"/>
          <w:sz w:val="20"/>
          <w:szCs w:val="20"/>
          <w:lang w:eastAsia="cs-CZ"/>
        </w:rPr>
        <w:t xml:space="preserve"> </w:t>
      </w:r>
    </w:p>
    <w:p w:rsidR="00EF00FD" w:rsidRDefault="00EF00FD">
      <w:pPr>
        <w:widowControl w:val="0"/>
        <w:autoSpaceDE w:val="0"/>
        <w:autoSpaceDN w:val="0"/>
        <w:adjustRightInd w:val="0"/>
        <w:spacing w:before="141"/>
        <w:ind w:left="705"/>
        <w:contextualSpacing/>
        <w:rPr>
          <w:rFonts w:eastAsia="Times New Roman"/>
          <w:color w:val="000000"/>
          <w:sz w:val="20"/>
          <w:szCs w:val="20"/>
          <w:lang w:eastAsia="cs-CZ"/>
        </w:rPr>
      </w:pPr>
    </w:p>
    <w:p w:rsidR="00EF00FD" w:rsidRDefault="004D2815">
      <w:pPr>
        <w:widowControl w:val="0"/>
        <w:autoSpaceDE w:val="0"/>
        <w:autoSpaceDN w:val="0"/>
        <w:adjustRightInd w:val="0"/>
        <w:spacing w:before="141" w:line="280" w:lineRule="atLeast"/>
        <w:ind w:left="705" w:hanging="705"/>
        <w:contextualSpacing/>
        <w:rPr>
          <w:rFonts w:eastAsia="Times New Roman"/>
          <w:color w:val="000000"/>
          <w:sz w:val="20"/>
          <w:szCs w:val="20"/>
          <w:lang w:eastAsia="cs-CZ"/>
        </w:rPr>
      </w:pPr>
      <w:r>
        <w:rPr>
          <w:rFonts w:eastAsia="Times New Roman"/>
          <w:color w:val="000000"/>
          <w:sz w:val="20"/>
          <w:szCs w:val="20"/>
          <w:lang w:eastAsia="cs-CZ"/>
        </w:rPr>
        <w:t xml:space="preserve"> 2.4.   </w:t>
      </w:r>
      <w:r>
        <w:rPr>
          <w:rFonts w:eastAsia="Times New Roman"/>
          <w:color w:val="000000"/>
          <w:sz w:val="20"/>
          <w:szCs w:val="20"/>
          <w:lang w:eastAsia="cs-CZ"/>
        </w:rPr>
        <w:tab/>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rsidR="00EF00FD" w:rsidRDefault="004D2815">
      <w:pPr>
        <w:widowControl w:val="0"/>
        <w:autoSpaceDE w:val="0"/>
        <w:autoSpaceDN w:val="0"/>
        <w:adjustRightInd w:val="0"/>
        <w:spacing w:before="141" w:line="280" w:lineRule="atLeast"/>
        <w:ind w:left="709" w:hanging="567"/>
        <w:rPr>
          <w:rFonts w:eastAsia="Times New Roman"/>
          <w:color w:val="000000"/>
          <w:sz w:val="20"/>
          <w:szCs w:val="20"/>
          <w:lang w:eastAsia="cs-CZ"/>
        </w:rPr>
      </w:pPr>
      <w:r>
        <w:rPr>
          <w:rFonts w:eastAsia="Times New Roman"/>
          <w:color w:val="000000"/>
          <w:sz w:val="20"/>
          <w:szCs w:val="20"/>
          <w:lang w:eastAsia="cs-CZ"/>
        </w:rPr>
        <w:t xml:space="preserve">2.5.   Dodavatel zahájí činnosti spočívající v realizaci služeb podle této smlouvy dnem 1. 1. 2017. </w:t>
      </w:r>
      <w:r>
        <w:rPr>
          <w:rFonts w:eastAsia="Times New Roman"/>
          <w:color w:val="000000"/>
          <w:sz w:val="20"/>
          <w:szCs w:val="20"/>
          <w:lang w:eastAsia="cs-CZ"/>
        </w:rPr>
        <w:lastRenderedPageBreak/>
        <w:t>Smlouva je uzavřena na dobu určitou, a to do 31. 12. 2020.</w:t>
      </w:r>
    </w:p>
    <w:p w:rsidR="00EF00FD" w:rsidRDefault="004D2815">
      <w:pPr>
        <w:widowControl w:val="0"/>
        <w:autoSpaceDE w:val="0"/>
        <w:autoSpaceDN w:val="0"/>
        <w:adjustRightInd w:val="0"/>
        <w:spacing w:before="141" w:line="280" w:lineRule="atLeast"/>
        <w:ind w:left="709" w:hanging="709"/>
        <w:rPr>
          <w:rFonts w:eastAsia="Times New Roman"/>
          <w:color w:val="000000"/>
          <w:sz w:val="20"/>
          <w:szCs w:val="20"/>
          <w:lang w:eastAsia="cs-CZ"/>
        </w:rPr>
      </w:pPr>
      <w:r>
        <w:rPr>
          <w:rFonts w:eastAsia="Times New Roman"/>
          <w:color w:val="000000"/>
          <w:sz w:val="20"/>
          <w:szCs w:val="20"/>
          <w:lang w:eastAsia="cs-CZ"/>
        </w:rPr>
        <w:t xml:space="preserve">  </w:t>
      </w:r>
    </w:p>
    <w:p w:rsidR="00EF00FD" w:rsidRDefault="004D2815">
      <w:pPr>
        <w:widowControl w:val="0"/>
        <w:autoSpaceDE w:val="0"/>
        <w:autoSpaceDN w:val="0"/>
        <w:adjustRightInd w:val="0"/>
        <w:spacing w:before="141" w:line="276" w:lineRule="auto"/>
        <w:ind w:left="708" w:hanging="708"/>
        <w:rPr>
          <w:rFonts w:eastAsia="Times New Roman"/>
          <w:color w:val="000000"/>
          <w:sz w:val="20"/>
          <w:szCs w:val="20"/>
          <w:lang w:eastAsia="cs-CZ"/>
        </w:rPr>
      </w:pPr>
      <w:r>
        <w:rPr>
          <w:rFonts w:eastAsia="Times New Roman"/>
          <w:color w:val="000000"/>
          <w:sz w:val="20"/>
          <w:szCs w:val="20"/>
          <w:lang w:eastAsia="cs-CZ"/>
        </w:rPr>
        <w:t xml:space="preserve">  2.6.  </w:t>
      </w:r>
      <w:r>
        <w:rPr>
          <w:rFonts w:eastAsia="Times New Roman"/>
          <w:color w:val="000000"/>
          <w:sz w:val="20"/>
          <w:szCs w:val="20"/>
          <w:lang w:eastAsia="cs-CZ"/>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rsidR="00EF00FD" w:rsidRDefault="004D2815">
      <w:pPr>
        <w:widowControl w:val="0"/>
        <w:autoSpaceDE w:val="0"/>
        <w:autoSpaceDN w:val="0"/>
        <w:adjustRightInd w:val="0"/>
        <w:spacing w:before="141" w:line="280" w:lineRule="atLeast"/>
        <w:contextualSpacing/>
        <w:rPr>
          <w:rFonts w:eastAsia="Times New Roman"/>
          <w:color w:val="000000"/>
          <w:sz w:val="20"/>
          <w:szCs w:val="20"/>
          <w:lang w:eastAsia="cs-CZ"/>
        </w:rPr>
      </w:pPr>
      <w:r>
        <w:rPr>
          <w:rFonts w:eastAsia="Times New Roman"/>
          <w:color w:val="000000"/>
          <w:sz w:val="20"/>
          <w:szCs w:val="20"/>
          <w:lang w:eastAsia="cs-CZ"/>
        </w:rPr>
        <w:t xml:space="preserve">  2.7.</w:t>
      </w:r>
      <w:r>
        <w:rPr>
          <w:rFonts w:eastAsia="Times New Roman"/>
          <w:color w:val="000000"/>
          <w:sz w:val="20"/>
          <w:szCs w:val="20"/>
          <w:lang w:eastAsia="cs-CZ"/>
        </w:rPr>
        <w:tab/>
        <w:t xml:space="preserve">Všechny závady, nedostatky a škody na Objektu objednatele nebo jeho vybavení zjištěné </w:t>
      </w:r>
    </w:p>
    <w:p w:rsidR="00EF00FD" w:rsidRDefault="004D2815">
      <w:pPr>
        <w:widowControl w:val="0"/>
        <w:autoSpaceDE w:val="0"/>
        <w:autoSpaceDN w:val="0"/>
        <w:adjustRightInd w:val="0"/>
        <w:spacing w:before="141"/>
        <w:contextualSpacing/>
        <w:rPr>
          <w:rFonts w:eastAsia="Times New Roman"/>
          <w:color w:val="000000"/>
          <w:sz w:val="20"/>
          <w:szCs w:val="20"/>
          <w:lang w:eastAsia="cs-CZ"/>
        </w:rPr>
      </w:pPr>
      <w:r>
        <w:rPr>
          <w:rFonts w:eastAsia="Times New Roman"/>
          <w:color w:val="000000"/>
          <w:sz w:val="20"/>
          <w:szCs w:val="20"/>
          <w:lang w:eastAsia="cs-CZ"/>
        </w:rPr>
        <w:tab/>
        <w:t>Dodavatelem budou neprodleně ohlášeny Objednateli.</w:t>
      </w:r>
    </w:p>
    <w:p w:rsidR="00EF00FD" w:rsidRDefault="00EF00FD">
      <w:pPr>
        <w:widowControl w:val="0"/>
        <w:autoSpaceDE w:val="0"/>
        <w:autoSpaceDN w:val="0"/>
        <w:adjustRightInd w:val="0"/>
        <w:spacing w:before="141"/>
        <w:contextualSpacing/>
        <w:rPr>
          <w:rFonts w:eastAsia="Times New Roman"/>
          <w:color w:val="000000"/>
          <w:sz w:val="20"/>
          <w:szCs w:val="20"/>
          <w:lang w:eastAsia="cs-CZ"/>
        </w:rPr>
      </w:pPr>
    </w:p>
    <w:p w:rsidR="00EF00FD" w:rsidRDefault="004D2815">
      <w:pPr>
        <w:widowControl w:val="0"/>
        <w:autoSpaceDE w:val="0"/>
        <w:autoSpaceDN w:val="0"/>
        <w:adjustRightInd w:val="0"/>
        <w:spacing w:before="141" w:line="280" w:lineRule="atLeast"/>
        <w:ind w:left="709" w:hanging="709"/>
        <w:contextualSpacing/>
        <w:rPr>
          <w:rFonts w:eastAsia="Times New Roman"/>
          <w:color w:val="000000"/>
          <w:sz w:val="20"/>
          <w:szCs w:val="20"/>
          <w:lang w:eastAsia="cs-CZ"/>
        </w:rPr>
      </w:pPr>
      <w:r>
        <w:rPr>
          <w:rFonts w:eastAsia="Times New Roman"/>
          <w:color w:val="000000"/>
          <w:sz w:val="20"/>
          <w:szCs w:val="20"/>
          <w:lang w:eastAsia="cs-CZ"/>
        </w:rPr>
        <w:t xml:space="preserve">  2.8. Dodavatel prohlašuje, že je seznámen se skutečností, že část z Objektu Objednatele je pronajímána třetím subjektům – nájemcům Objednatele. Dodavatel je povinen udržovat seriózní vztah s nájemci Objednatele.</w:t>
      </w:r>
    </w:p>
    <w:p w:rsidR="00EF00FD" w:rsidRDefault="004D2815">
      <w:pPr>
        <w:widowControl w:val="0"/>
        <w:autoSpaceDE w:val="0"/>
        <w:autoSpaceDN w:val="0"/>
        <w:adjustRightInd w:val="0"/>
        <w:spacing w:before="141" w:line="280" w:lineRule="atLeast"/>
        <w:ind w:left="708" w:hanging="566"/>
        <w:rPr>
          <w:rFonts w:eastAsia="Times New Roman"/>
          <w:color w:val="000000"/>
          <w:sz w:val="20"/>
          <w:szCs w:val="20"/>
          <w:lang w:eastAsia="cs-CZ"/>
        </w:rPr>
      </w:pPr>
      <w:r>
        <w:rPr>
          <w:rFonts w:eastAsia="Times New Roman"/>
          <w:color w:val="000000"/>
          <w:sz w:val="20"/>
          <w:szCs w:val="20"/>
          <w:lang w:eastAsia="cs-CZ"/>
        </w:rPr>
        <w:t>2.9.</w:t>
      </w:r>
      <w:r>
        <w:rPr>
          <w:rFonts w:eastAsia="Times New Roman"/>
          <w:color w:val="000000"/>
          <w:sz w:val="20"/>
          <w:szCs w:val="20"/>
          <w:lang w:eastAsia="cs-CZ"/>
        </w:rPr>
        <w:tab/>
        <w:t>Dodavatel se zavazuje, že při realizaci služeb bude respektovat veškeré hygienické zásady,  bezpečností a požární normy.</w:t>
      </w:r>
    </w:p>
    <w:p w:rsidR="00EF00FD" w:rsidRDefault="004D2815">
      <w:pPr>
        <w:widowControl w:val="0"/>
        <w:autoSpaceDE w:val="0"/>
        <w:autoSpaceDN w:val="0"/>
        <w:adjustRightInd w:val="0"/>
        <w:spacing w:before="141" w:line="280" w:lineRule="atLeast"/>
        <w:ind w:left="708" w:hanging="566"/>
        <w:rPr>
          <w:rFonts w:eastAsia="Times New Roman"/>
          <w:color w:val="000000"/>
          <w:sz w:val="20"/>
          <w:szCs w:val="20"/>
          <w:lang w:eastAsia="cs-CZ"/>
        </w:rPr>
      </w:pPr>
      <w:r>
        <w:rPr>
          <w:rFonts w:eastAsia="Times New Roman"/>
          <w:color w:val="000000"/>
          <w:sz w:val="20"/>
          <w:szCs w:val="20"/>
          <w:lang w:eastAsia="cs-CZ"/>
        </w:rPr>
        <w:t>2.10.</w:t>
      </w:r>
      <w:r>
        <w:rPr>
          <w:rFonts w:eastAsia="Times New Roman"/>
          <w:color w:val="000000"/>
          <w:sz w:val="20"/>
          <w:szCs w:val="20"/>
          <w:lang w:eastAsia="cs-CZ"/>
        </w:rPr>
        <w:tab/>
        <w:t xml:space="preserve">Dodavatel se zavazuje, že každého ze svých zaměstnanců, včetně případných  subdodavatelů,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rsidR="00EF00FD" w:rsidRDefault="004D2815">
      <w:pPr>
        <w:widowControl w:val="0"/>
        <w:autoSpaceDE w:val="0"/>
        <w:autoSpaceDN w:val="0"/>
        <w:adjustRightInd w:val="0"/>
        <w:spacing w:before="141" w:line="280" w:lineRule="atLeast"/>
        <w:ind w:left="708" w:hanging="566"/>
        <w:rPr>
          <w:rFonts w:eastAsia="Times New Roman"/>
          <w:color w:val="000000"/>
          <w:sz w:val="20"/>
          <w:szCs w:val="20"/>
          <w:lang w:eastAsia="cs-CZ"/>
        </w:rPr>
      </w:pPr>
      <w:r>
        <w:rPr>
          <w:rFonts w:eastAsia="Times New Roman"/>
          <w:color w:val="000000"/>
          <w:sz w:val="20"/>
          <w:szCs w:val="20"/>
          <w:lang w:eastAsia="cs-CZ"/>
        </w:rPr>
        <w:t xml:space="preserve"> </w:t>
      </w:r>
    </w:p>
    <w:p w:rsidR="00EF00FD" w:rsidRDefault="004D2815">
      <w:pPr>
        <w:widowControl w:val="0"/>
        <w:autoSpaceDE w:val="0"/>
        <w:autoSpaceDN w:val="0"/>
        <w:adjustRightInd w:val="0"/>
        <w:spacing w:before="141" w:line="280" w:lineRule="atLeast"/>
        <w:ind w:left="705" w:hanging="705"/>
        <w:contextualSpacing/>
        <w:rPr>
          <w:rFonts w:eastAsia="Times New Roman"/>
          <w:color w:val="000000"/>
          <w:sz w:val="20"/>
          <w:szCs w:val="20"/>
          <w:lang w:eastAsia="cs-CZ"/>
        </w:rPr>
      </w:pPr>
      <w:r>
        <w:rPr>
          <w:rFonts w:eastAsia="Times New Roman"/>
          <w:color w:val="000000"/>
          <w:sz w:val="20"/>
          <w:szCs w:val="20"/>
          <w:lang w:eastAsia="cs-CZ"/>
        </w:rPr>
        <w:t xml:space="preserve">  2.11. Dodavatel pořizuje dle pokynu Objednatele drobný materiál k zajištění běžné údržby Objektu. </w:t>
      </w:r>
      <w:r>
        <w:rPr>
          <w:rFonts w:eastAsia="Times New Roman"/>
          <w:sz w:val="20"/>
          <w:szCs w:val="20"/>
          <w:lang w:eastAsia="cs-CZ"/>
        </w:rPr>
        <w:t>Zjednodušené daňové doklady za hotovostní platby do výše 1 000,- Kč vč. DPH (za každý jednotlivý případ) na pořízení drobného materiálu předloží</w:t>
      </w:r>
      <w:r>
        <w:rPr>
          <w:rFonts w:eastAsia="Times New Roman"/>
          <w:color w:val="000000"/>
          <w:sz w:val="20"/>
          <w:szCs w:val="20"/>
          <w:lang w:eastAsia="cs-CZ"/>
        </w:rPr>
        <w:t xml:space="preserve"> Dodavatel k odsouhlasení oprávněné osobě Objednatele uvedené v odst. 9.2. </w:t>
      </w:r>
      <w:r>
        <w:rPr>
          <w:rFonts w:eastAsia="Times New Roman"/>
          <w:sz w:val="20"/>
          <w:szCs w:val="20"/>
          <w:lang w:eastAsia="cs-CZ"/>
        </w:rPr>
        <w:t>smlouvy</w:t>
      </w:r>
      <w:r>
        <w:rPr>
          <w:rFonts w:eastAsia="Times New Roman"/>
          <w:color w:val="000000"/>
          <w:sz w:val="20"/>
          <w:szCs w:val="20"/>
          <w:lang w:eastAsia="cs-CZ"/>
        </w:rPr>
        <w:t xml:space="preserve">. Oprávněná osoba se zavazuje za předpokladu, že soupis bude odpovídat skutečnému stavu skutečně dodaného materiálu, předané doklady bez zbytečného odkladu odsouhlasit a provést jejich úhradu. </w:t>
      </w:r>
    </w:p>
    <w:p w:rsidR="00EF00FD" w:rsidRDefault="004D2815">
      <w:pPr>
        <w:widowControl w:val="0"/>
        <w:autoSpaceDE w:val="0"/>
        <w:autoSpaceDN w:val="0"/>
        <w:adjustRightInd w:val="0"/>
        <w:spacing w:before="141" w:line="280" w:lineRule="atLeast"/>
        <w:ind w:left="708" w:hanging="566"/>
        <w:rPr>
          <w:rFonts w:eastAsia="Times New Roman"/>
          <w:sz w:val="20"/>
          <w:szCs w:val="20"/>
          <w:lang w:eastAsia="cs-CZ"/>
        </w:rPr>
      </w:pPr>
      <w:r>
        <w:rPr>
          <w:rFonts w:eastAsia="Times New Roman"/>
          <w:sz w:val="20"/>
          <w:szCs w:val="20"/>
          <w:lang w:eastAsia="cs-CZ"/>
        </w:rPr>
        <w:t>2.12.</w:t>
      </w:r>
      <w:r>
        <w:rPr>
          <w:rFonts w:eastAsia="Times New Roman"/>
          <w:sz w:val="20"/>
          <w:szCs w:val="20"/>
          <w:lang w:eastAsia="cs-CZ"/>
        </w:rPr>
        <w:tab/>
      </w:r>
      <w:r>
        <w:rPr>
          <w:sz w:val="20"/>
          <w:szCs w:val="20"/>
        </w:rPr>
        <w:t>Dodavatel může pověřit poskytováním služeb třetí osobu – svého zaměstnance nebo subdodavatele,</w:t>
      </w:r>
      <w:r>
        <w:rPr>
          <w:rFonts w:eastAsia="Times New Roman"/>
          <w:sz w:val="20"/>
          <w:szCs w:val="20"/>
          <w:lang w:eastAsia="cs-CZ"/>
        </w:rPr>
        <w:t xml:space="preserve"> a to pouze pokud je tato třetí osoba bezúhonná (a toto prokáže jejím výpisem z Rejstříku trestů)</w:t>
      </w:r>
      <w:r>
        <w:rPr>
          <w:sz w:val="20"/>
          <w:szCs w:val="20"/>
        </w:rPr>
        <w:t>. Při poskytování služeb touto třetí osobou má Dodavatel odpovědnost jako by služby poskytoval sám.</w:t>
      </w:r>
    </w:p>
    <w:p w:rsidR="00EF00FD" w:rsidRDefault="00EF00FD">
      <w:pPr>
        <w:widowControl w:val="0"/>
        <w:autoSpaceDE w:val="0"/>
        <w:autoSpaceDN w:val="0"/>
        <w:adjustRightInd w:val="0"/>
        <w:spacing w:before="141" w:line="280" w:lineRule="atLeast"/>
        <w:ind w:left="567"/>
        <w:rPr>
          <w:rFonts w:eastAsia="Times New Roman"/>
          <w:color w:val="000000"/>
          <w:sz w:val="20"/>
          <w:szCs w:val="20"/>
          <w:lang w:eastAsia="cs-CZ"/>
        </w:rPr>
      </w:pPr>
    </w:p>
    <w:p w:rsidR="00EF00FD" w:rsidRDefault="004D2815">
      <w:pPr>
        <w:numPr>
          <w:ilvl w:val="0"/>
          <w:numId w:val="15"/>
        </w:numPr>
        <w:spacing w:line="280" w:lineRule="atLeast"/>
        <w:jc w:val="left"/>
        <w:outlineLvl w:val="0"/>
        <w:rPr>
          <w:rFonts w:eastAsia="Times New Roman"/>
          <w:b/>
          <w:sz w:val="20"/>
          <w:szCs w:val="20"/>
          <w:u w:val="single"/>
          <w:lang w:eastAsia="cs-CZ"/>
        </w:rPr>
      </w:pPr>
      <w:r>
        <w:rPr>
          <w:rFonts w:eastAsia="Times New Roman"/>
          <w:b/>
          <w:sz w:val="20"/>
          <w:szCs w:val="20"/>
          <w:u w:val="single"/>
          <w:lang w:eastAsia="cs-CZ"/>
        </w:rPr>
        <w:t>Cenová ujednání:</w:t>
      </w:r>
    </w:p>
    <w:p w:rsidR="00EF00FD" w:rsidRDefault="00EF00FD">
      <w:pPr>
        <w:spacing w:line="280" w:lineRule="atLeast"/>
        <w:ind w:left="360"/>
        <w:jc w:val="left"/>
        <w:outlineLvl w:val="0"/>
        <w:rPr>
          <w:rFonts w:eastAsia="Times New Roman"/>
          <w:b/>
          <w:sz w:val="20"/>
          <w:szCs w:val="20"/>
          <w:u w:val="single"/>
          <w:lang w:eastAsia="cs-CZ"/>
        </w:rPr>
      </w:pPr>
    </w:p>
    <w:p w:rsidR="00EF00FD" w:rsidRDefault="00EF00FD">
      <w:pPr>
        <w:numPr>
          <w:ilvl w:val="0"/>
          <w:numId w:val="40"/>
        </w:numPr>
        <w:tabs>
          <w:tab w:val="left" w:pos="709"/>
        </w:tabs>
        <w:spacing w:line="280" w:lineRule="atLeast"/>
        <w:jc w:val="left"/>
        <w:rPr>
          <w:rFonts w:eastAsia="Times New Roman"/>
          <w:vanish/>
          <w:color w:val="FF0000"/>
          <w:sz w:val="20"/>
          <w:szCs w:val="20"/>
          <w:lang w:eastAsia="cs-CZ"/>
        </w:rPr>
      </w:pPr>
    </w:p>
    <w:p w:rsidR="00EF00FD" w:rsidRDefault="00EF00FD">
      <w:pPr>
        <w:numPr>
          <w:ilvl w:val="0"/>
          <w:numId w:val="40"/>
        </w:numPr>
        <w:tabs>
          <w:tab w:val="left" w:pos="709"/>
        </w:tabs>
        <w:spacing w:line="280" w:lineRule="atLeast"/>
        <w:jc w:val="left"/>
        <w:rPr>
          <w:rFonts w:eastAsia="Times New Roman"/>
          <w:vanish/>
          <w:color w:val="FF0000"/>
          <w:sz w:val="20"/>
          <w:szCs w:val="20"/>
          <w:lang w:eastAsia="cs-CZ"/>
        </w:rPr>
      </w:pPr>
    </w:p>
    <w:p w:rsidR="00EF00FD" w:rsidRDefault="004D2815">
      <w:pPr>
        <w:numPr>
          <w:ilvl w:val="1"/>
          <w:numId w:val="40"/>
        </w:numPr>
        <w:tabs>
          <w:tab w:val="left" w:pos="709"/>
        </w:tabs>
        <w:spacing w:line="280" w:lineRule="atLeast"/>
        <w:jc w:val="left"/>
        <w:rPr>
          <w:rFonts w:eastAsia="Times New Roman"/>
          <w:sz w:val="20"/>
          <w:szCs w:val="20"/>
          <w:lang w:eastAsia="cs-CZ"/>
        </w:rPr>
      </w:pPr>
      <w:r>
        <w:rPr>
          <w:rFonts w:eastAsia="Times New Roman"/>
          <w:sz w:val="20"/>
          <w:szCs w:val="20"/>
          <w:lang w:eastAsia="cs-CZ"/>
        </w:rPr>
        <w:t xml:space="preserve">   Cena služeb v rozsahu dohodnutém v této smlouvě a za podmínek v ní uvedených, je stanovena dohodou smluvních stran, může být změněna pouze, dojde-li ke změnám sazeb daně z přidané hodnoty. Celková cena obsahuje veškeré náklady nutné k provedení celého předmětu díla, v rozsahu, kvalitě a způsobem stanoveném touto smlouvou a jejích přílohách.</w:t>
      </w:r>
    </w:p>
    <w:p w:rsidR="00EF00FD" w:rsidRDefault="004D2815">
      <w:pPr>
        <w:tabs>
          <w:tab w:val="left" w:pos="709"/>
        </w:tabs>
        <w:spacing w:line="280" w:lineRule="atLeast"/>
        <w:ind w:left="709"/>
        <w:jc w:val="left"/>
        <w:rPr>
          <w:rFonts w:eastAsia="Times New Roman"/>
          <w:sz w:val="20"/>
          <w:szCs w:val="20"/>
          <w:lang w:eastAsia="cs-CZ"/>
        </w:rPr>
      </w:pPr>
      <w:r>
        <w:rPr>
          <w:rFonts w:eastAsia="Times New Roman"/>
          <w:sz w:val="20"/>
          <w:szCs w:val="20"/>
          <w:lang w:eastAsia="cs-CZ"/>
        </w:rPr>
        <w:t xml:space="preserve">Cena za běžnou údržbu bude fakturována za každý kalendářní měsíc. Přílohou měsíční faktury bude soupis </w:t>
      </w:r>
      <w:r>
        <w:rPr>
          <w:rFonts w:eastAsia="Times New Roman"/>
          <w:snapToGrid w:val="0"/>
          <w:sz w:val="20"/>
          <w:szCs w:val="20"/>
          <w:lang w:eastAsia="cs-CZ"/>
        </w:rPr>
        <w:t>provedených měsíčních prací (běžné údržby) odsouhlasený Objednatelem.</w:t>
      </w:r>
    </w:p>
    <w:p w:rsidR="00EF00FD" w:rsidRDefault="00EF00FD">
      <w:pPr>
        <w:tabs>
          <w:tab w:val="left" w:pos="709"/>
        </w:tabs>
        <w:spacing w:line="280" w:lineRule="atLeast"/>
        <w:ind w:left="709"/>
        <w:rPr>
          <w:rFonts w:eastAsia="Times New Roman"/>
          <w:sz w:val="20"/>
          <w:szCs w:val="20"/>
          <w:lang w:eastAsia="cs-CZ"/>
        </w:rPr>
      </w:pPr>
    </w:p>
    <w:p w:rsidR="00EF00FD" w:rsidRDefault="00EF00FD">
      <w:pPr>
        <w:tabs>
          <w:tab w:val="left" w:pos="709"/>
        </w:tabs>
        <w:spacing w:line="280" w:lineRule="atLeast"/>
        <w:ind w:left="709"/>
        <w:rPr>
          <w:rFonts w:eastAsia="Times New Roman"/>
          <w:sz w:val="20"/>
          <w:szCs w:val="20"/>
          <w:lang w:eastAsia="cs-CZ"/>
        </w:rPr>
      </w:pPr>
    </w:p>
    <w:p w:rsidR="00EF00FD" w:rsidRDefault="004D2815">
      <w:pPr>
        <w:ind w:left="1843"/>
        <w:rPr>
          <w:rFonts w:eastAsia="Times New Roman"/>
          <w:sz w:val="20"/>
          <w:szCs w:val="20"/>
          <w:lang w:eastAsia="cs-CZ"/>
        </w:rPr>
      </w:pPr>
      <w:r>
        <w:rPr>
          <w:rFonts w:eastAsia="Times New Roman"/>
          <w:sz w:val="20"/>
          <w:szCs w:val="20"/>
          <w:lang w:eastAsia="cs-CZ"/>
        </w:rPr>
        <w:t>Měsíční sjednaná cena za běžnou údržbu činí 3 900,- Kč bez DPH</w:t>
      </w:r>
    </w:p>
    <w:p w:rsidR="00EF00FD" w:rsidRDefault="004D2815">
      <w:pPr>
        <w:ind w:left="1843"/>
        <w:rPr>
          <w:rFonts w:eastAsia="Times New Roman"/>
          <w:sz w:val="20"/>
          <w:szCs w:val="20"/>
          <w:lang w:eastAsia="cs-CZ"/>
        </w:rPr>
      </w:pPr>
      <w:r>
        <w:rPr>
          <w:rFonts w:eastAsia="Times New Roman"/>
          <w:sz w:val="20"/>
          <w:szCs w:val="20"/>
          <w:lang w:eastAsia="cs-CZ"/>
        </w:rPr>
        <w:t>DPH 21% činí 819,- Kč</w:t>
      </w:r>
    </w:p>
    <w:p w:rsidR="00EF00FD" w:rsidRDefault="004D2815">
      <w:pPr>
        <w:ind w:left="1843"/>
        <w:rPr>
          <w:rFonts w:eastAsia="Times New Roman"/>
          <w:sz w:val="20"/>
          <w:szCs w:val="20"/>
          <w:lang w:eastAsia="cs-CZ"/>
        </w:rPr>
      </w:pPr>
      <w:r>
        <w:rPr>
          <w:rFonts w:eastAsia="Times New Roman"/>
          <w:sz w:val="20"/>
          <w:szCs w:val="20"/>
          <w:lang w:eastAsia="cs-CZ"/>
        </w:rPr>
        <w:t>Měsíční sjednaná cena za běžnou údržbu činí  4 719.- Kč včetně DPH</w:t>
      </w:r>
    </w:p>
    <w:p w:rsidR="00EF00FD" w:rsidRDefault="00EF00FD">
      <w:pPr>
        <w:ind w:left="1843"/>
        <w:rPr>
          <w:rFonts w:eastAsia="Times New Roman"/>
          <w:sz w:val="20"/>
          <w:szCs w:val="20"/>
          <w:lang w:eastAsia="cs-CZ"/>
        </w:rPr>
      </w:pPr>
    </w:p>
    <w:p w:rsidR="00EF00FD" w:rsidRDefault="00EF00FD">
      <w:pPr>
        <w:ind w:left="1843"/>
        <w:rPr>
          <w:rFonts w:eastAsia="Times New Roman"/>
          <w:sz w:val="20"/>
          <w:szCs w:val="20"/>
          <w:lang w:eastAsia="cs-CZ"/>
        </w:rPr>
      </w:pPr>
    </w:p>
    <w:p w:rsidR="00EF00FD" w:rsidRDefault="00EF00FD">
      <w:pPr>
        <w:ind w:left="1843"/>
        <w:rPr>
          <w:rFonts w:eastAsia="Times New Roman"/>
          <w:sz w:val="20"/>
          <w:szCs w:val="20"/>
          <w:lang w:eastAsia="cs-CZ"/>
        </w:rPr>
      </w:pPr>
    </w:p>
    <w:p w:rsidR="00EF00FD" w:rsidRDefault="00EF00FD">
      <w:pPr>
        <w:ind w:left="1843"/>
        <w:rPr>
          <w:rFonts w:eastAsia="Times New Roman"/>
          <w:sz w:val="20"/>
          <w:szCs w:val="20"/>
          <w:lang w:eastAsia="cs-CZ"/>
        </w:rPr>
      </w:pPr>
    </w:p>
    <w:p w:rsidR="00EF00FD" w:rsidRDefault="004D2815">
      <w:pPr>
        <w:ind w:left="1843"/>
        <w:rPr>
          <w:rFonts w:eastAsia="Times New Roman"/>
          <w:sz w:val="20"/>
          <w:szCs w:val="20"/>
          <w:lang w:eastAsia="cs-CZ"/>
        </w:rPr>
      </w:pPr>
      <w:r>
        <w:rPr>
          <w:rFonts w:eastAsia="Times New Roman"/>
          <w:sz w:val="20"/>
          <w:szCs w:val="20"/>
          <w:lang w:eastAsia="cs-CZ"/>
        </w:rPr>
        <w:lastRenderedPageBreak/>
        <w:t>Celková sjednaná cena za běžnou údržbu činí 187 200,- Kč bez DPH</w:t>
      </w:r>
    </w:p>
    <w:p w:rsidR="00EF00FD" w:rsidRDefault="004D2815">
      <w:pPr>
        <w:ind w:left="1843"/>
        <w:rPr>
          <w:rFonts w:eastAsia="Times New Roman"/>
          <w:sz w:val="20"/>
          <w:szCs w:val="20"/>
          <w:lang w:eastAsia="cs-CZ"/>
        </w:rPr>
      </w:pPr>
      <w:r>
        <w:rPr>
          <w:rFonts w:eastAsia="Times New Roman"/>
          <w:sz w:val="20"/>
          <w:szCs w:val="20"/>
          <w:lang w:eastAsia="cs-CZ"/>
        </w:rPr>
        <w:t>DPH 21% činí 39 312,- Kč bez DPH</w:t>
      </w:r>
    </w:p>
    <w:p w:rsidR="00EF00FD" w:rsidRDefault="004D2815">
      <w:pPr>
        <w:ind w:left="1843"/>
        <w:rPr>
          <w:rFonts w:eastAsia="Times New Roman"/>
          <w:sz w:val="20"/>
          <w:szCs w:val="20"/>
          <w:lang w:eastAsia="cs-CZ"/>
        </w:rPr>
      </w:pPr>
      <w:r>
        <w:rPr>
          <w:rFonts w:eastAsia="Times New Roman"/>
          <w:sz w:val="20"/>
          <w:szCs w:val="20"/>
          <w:lang w:eastAsia="cs-CZ"/>
        </w:rPr>
        <w:t>Celková sjednaná cena za běžnou údržbu činí 226 512,- Kč včetně DPH</w:t>
      </w:r>
    </w:p>
    <w:p w:rsidR="00EF00FD" w:rsidRDefault="00EF00FD">
      <w:pPr>
        <w:ind w:left="720"/>
        <w:rPr>
          <w:rFonts w:eastAsia="Times New Roman"/>
          <w:strike/>
          <w:color w:val="4F81BD"/>
          <w:sz w:val="20"/>
          <w:szCs w:val="20"/>
          <w:lang w:eastAsia="cs-CZ"/>
        </w:rPr>
      </w:pPr>
    </w:p>
    <w:p w:rsidR="00EF00FD" w:rsidRDefault="004D2815">
      <w:pPr>
        <w:tabs>
          <w:tab w:val="num" w:pos="720"/>
        </w:tabs>
        <w:spacing w:line="280" w:lineRule="atLeast"/>
        <w:ind w:left="720"/>
        <w:rPr>
          <w:rFonts w:eastAsia="Times New Roman"/>
          <w:sz w:val="20"/>
          <w:szCs w:val="20"/>
          <w:lang w:eastAsia="cs-CZ"/>
        </w:rPr>
      </w:pPr>
      <w:r>
        <w:rPr>
          <w:rFonts w:eastAsia="Times New Roman"/>
          <w:sz w:val="20"/>
          <w:szCs w:val="20"/>
          <w:lang w:eastAsia="cs-CZ"/>
        </w:rPr>
        <w:t xml:space="preserve">Cena za speciální údržbu a mimořádné události bude uhrazena Objednatelem na základě doručeného daňového dokladu (faktury), po předchozím oboustranném odsouhlasení provedených prací (soupis provedených prací bude přílohou příslušné faktury), a je sjednána následovně: </w:t>
      </w:r>
    </w:p>
    <w:p w:rsidR="00EF00FD" w:rsidRDefault="00EF00FD">
      <w:pPr>
        <w:tabs>
          <w:tab w:val="num" w:pos="720"/>
        </w:tabs>
        <w:spacing w:line="280" w:lineRule="atLeast"/>
        <w:ind w:left="720"/>
        <w:rPr>
          <w:rFonts w:eastAsia="Times New Roman"/>
          <w:sz w:val="20"/>
          <w:szCs w:val="20"/>
          <w:lang w:eastAsia="cs-CZ"/>
        </w:rPr>
      </w:pPr>
    </w:p>
    <w:p w:rsidR="00EF00FD" w:rsidRDefault="004D2815">
      <w:pPr>
        <w:numPr>
          <w:ilvl w:val="1"/>
          <w:numId w:val="23"/>
        </w:numPr>
        <w:spacing w:line="280" w:lineRule="atLeast"/>
        <w:jc w:val="left"/>
        <w:rPr>
          <w:rFonts w:eastAsia="Times New Roman"/>
          <w:sz w:val="20"/>
          <w:szCs w:val="20"/>
          <w:lang w:eastAsia="cs-CZ"/>
        </w:rPr>
      </w:pPr>
      <w:r>
        <w:rPr>
          <w:rFonts w:eastAsia="Times New Roman"/>
          <w:sz w:val="20"/>
          <w:szCs w:val="20"/>
          <w:lang w:eastAsia="cs-CZ"/>
        </w:rPr>
        <w:t>Speciální údržba – dle soupisu provedených prací, cena /hod. dle cenové nabídky nad rámec sjednaného měsíčního plnění:</w:t>
      </w:r>
    </w:p>
    <w:p w:rsidR="00EF00FD" w:rsidRDefault="004D2815">
      <w:pPr>
        <w:spacing w:line="280" w:lineRule="atLeast"/>
        <w:ind w:left="1800"/>
        <w:jc w:val="left"/>
        <w:rPr>
          <w:rFonts w:eastAsia="Times New Roman"/>
          <w:sz w:val="20"/>
          <w:szCs w:val="20"/>
          <w:lang w:eastAsia="cs-CZ"/>
        </w:rPr>
      </w:pPr>
      <w:r>
        <w:rPr>
          <w:rFonts w:eastAsia="Times New Roman"/>
          <w:sz w:val="20"/>
          <w:szCs w:val="20"/>
          <w:lang w:eastAsia="cs-CZ"/>
        </w:rPr>
        <w:t>cena speciální údržby činí 150,- Kč/ 1 hod. služeb bez DPH</w:t>
      </w:r>
    </w:p>
    <w:p w:rsidR="00EF00FD" w:rsidRDefault="004D2815">
      <w:pPr>
        <w:spacing w:line="280" w:lineRule="atLeast"/>
        <w:ind w:left="1800"/>
        <w:jc w:val="left"/>
        <w:rPr>
          <w:rFonts w:eastAsia="Times New Roman"/>
          <w:sz w:val="20"/>
          <w:szCs w:val="20"/>
          <w:lang w:eastAsia="cs-CZ"/>
        </w:rPr>
      </w:pPr>
      <w:r>
        <w:rPr>
          <w:rFonts w:eastAsia="Times New Roman"/>
          <w:sz w:val="20"/>
          <w:szCs w:val="20"/>
          <w:lang w:eastAsia="cs-CZ"/>
        </w:rPr>
        <w:t>DPH 21% činí 31,50 Kč/ hod. služeb</w:t>
      </w:r>
    </w:p>
    <w:p w:rsidR="00EF00FD" w:rsidRDefault="004D2815">
      <w:pPr>
        <w:spacing w:line="280" w:lineRule="atLeast"/>
        <w:ind w:left="1800"/>
        <w:jc w:val="left"/>
        <w:rPr>
          <w:rFonts w:eastAsia="Times New Roman"/>
          <w:sz w:val="20"/>
          <w:szCs w:val="20"/>
          <w:lang w:eastAsia="cs-CZ"/>
        </w:rPr>
      </w:pPr>
      <w:r>
        <w:rPr>
          <w:rFonts w:eastAsia="Times New Roman"/>
          <w:sz w:val="20"/>
          <w:szCs w:val="20"/>
          <w:lang w:eastAsia="cs-CZ"/>
        </w:rPr>
        <w:t>cena speciální údržby činí 181,50 Kč/ 1 hod služeb včetně DPH</w:t>
      </w:r>
    </w:p>
    <w:p w:rsidR="00EF00FD" w:rsidRDefault="00EF00FD">
      <w:pPr>
        <w:spacing w:line="280" w:lineRule="atLeast"/>
        <w:ind w:left="1800"/>
        <w:jc w:val="left"/>
        <w:rPr>
          <w:rFonts w:eastAsia="Times New Roman"/>
          <w:sz w:val="20"/>
          <w:szCs w:val="20"/>
          <w:lang w:eastAsia="cs-CZ"/>
        </w:rPr>
      </w:pPr>
    </w:p>
    <w:p w:rsidR="00EF00FD" w:rsidRDefault="004D2815">
      <w:pPr>
        <w:numPr>
          <w:ilvl w:val="1"/>
          <w:numId w:val="23"/>
        </w:numPr>
        <w:spacing w:line="280" w:lineRule="atLeast"/>
        <w:jc w:val="left"/>
        <w:rPr>
          <w:rFonts w:eastAsia="Times New Roman"/>
          <w:strike/>
          <w:sz w:val="20"/>
          <w:szCs w:val="20"/>
          <w:lang w:eastAsia="cs-CZ"/>
        </w:rPr>
      </w:pPr>
      <w:r>
        <w:rPr>
          <w:rFonts w:eastAsia="Times New Roman"/>
          <w:sz w:val="20"/>
          <w:szCs w:val="20"/>
          <w:lang w:eastAsia="cs-CZ"/>
        </w:rPr>
        <w:t xml:space="preserve">Mimořádné události 140,- Kč/1 hod. služeb provedených nad rámec sjednaného měsíčního plnění. </w:t>
      </w:r>
    </w:p>
    <w:p w:rsidR="00EF00FD" w:rsidRDefault="004D2815">
      <w:pPr>
        <w:spacing w:line="280" w:lineRule="atLeast"/>
        <w:ind w:left="1800"/>
        <w:jc w:val="left"/>
        <w:rPr>
          <w:rFonts w:eastAsia="Times New Roman"/>
          <w:sz w:val="20"/>
          <w:szCs w:val="20"/>
          <w:lang w:eastAsia="cs-CZ"/>
        </w:rPr>
      </w:pPr>
      <w:r>
        <w:rPr>
          <w:rFonts w:eastAsia="Times New Roman"/>
          <w:sz w:val="20"/>
          <w:szCs w:val="20"/>
          <w:lang w:eastAsia="cs-CZ"/>
        </w:rPr>
        <w:t>cena za mimořádné události činí 140,- Kč/ 1 hod. služeb bez DPH</w:t>
      </w:r>
    </w:p>
    <w:p w:rsidR="00EF00FD" w:rsidRDefault="004D2815">
      <w:pPr>
        <w:spacing w:line="280" w:lineRule="atLeast"/>
        <w:ind w:left="1800"/>
        <w:jc w:val="left"/>
        <w:rPr>
          <w:rFonts w:eastAsia="Times New Roman"/>
          <w:sz w:val="20"/>
          <w:szCs w:val="20"/>
          <w:lang w:eastAsia="cs-CZ"/>
        </w:rPr>
      </w:pPr>
      <w:r>
        <w:rPr>
          <w:rFonts w:eastAsia="Times New Roman"/>
          <w:sz w:val="20"/>
          <w:szCs w:val="20"/>
          <w:lang w:eastAsia="cs-CZ"/>
        </w:rPr>
        <w:t>DPH 21% činí 29,40 Kč/ hod. služeb</w:t>
      </w:r>
    </w:p>
    <w:p w:rsidR="00EF00FD" w:rsidRDefault="004D2815">
      <w:pPr>
        <w:spacing w:line="280" w:lineRule="atLeast"/>
        <w:ind w:left="1800"/>
        <w:jc w:val="left"/>
        <w:rPr>
          <w:rFonts w:eastAsia="Times New Roman"/>
          <w:sz w:val="20"/>
          <w:szCs w:val="20"/>
          <w:lang w:eastAsia="cs-CZ"/>
        </w:rPr>
      </w:pPr>
      <w:r>
        <w:rPr>
          <w:rFonts w:eastAsia="Times New Roman"/>
          <w:sz w:val="20"/>
          <w:szCs w:val="20"/>
          <w:lang w:eastAsia="cs-CZ"/>
        </w:rPr>
        <w:t>cena mimořádné události činí 169,40 Kč/ 1 hod. služeb včetně DPH</w:t>
      </w:r>
    </w:p>
    <w:p w:rsidR="00EF00FD" w:rsidRDefault="00EF00FD">
      <w:pPr>
        <w:spacing w:line="280" w:lineRule="atLeast"/>
        <w:ind w:left="1800"/>
        <w:jc w:val="left"/>
        <w:rPr>
          <w:rFonts w:eastAsia="Times New Roman"/>
          <w:strike/>
          <w:sz w:val="20"/>
          <w:szCs w:val="20"/>
          <w:lang w:eastAsia="cs-CZ"/>
        </w:rPr>
      </w:pPr>
    </w:p>
    <w:p w:rsidR="00EF00FD" w:rsidRDefault="004D2815">
      <w:pPr>
        <w:spacing w:line="280" w:lineRule="atLeast"/>
        <w:ind w:left="1080"/>
        <w:rPr>
          <w:rFonts w:eastAsia="Times New Roman"/>
          <w:sz w:val="20"/>
          <w:szCs w:val="20"/>
          <w:lang w:eastAsia="cs-CZ"/>
        </w:rPr>
      </w:pPr>
      <w:r>
        <w:rPr>
          <w:rFonts w:eastAsia="Times New Roman"/>
          <w:sz w:val="20"/>
          <w:szCs w:val="20"/>
          <w:lang w:eastAsia="cs-CZ"/>
        </w:rPr>
        <w:t>Cena za speciální údržbu a mimořádnou událost je sjednána nad rámec měsíční ceny za běžnou údržbu. Cena za speciální údržbu bude fakturována zvlášť (mimo měsíční fakturu za běžnou údržbu) a přílohou této faktury bude soupis provedených prací. Cena za mimořádné události bude taktéž fakturována zvlášť (mimo měsíční fakturu za běžnou údržbu) a přílohou této faktury bude soupis provedených prací.</w:t>
      </w:r>
    </w:p>
    <w:p w:rsidR="00EF00FD" w:rsidRDefault="00EF00FD">
      <w:pPr>
        <w:spacing w:line="280" w:lineRule="atLeast"/>
        <w:ind w:left="1080"/>
        <w:rPr>
          <w:rFonts w:eastAsia="Times New Roman"/>
          <w:strike/>
          <w:sz w:val="20"/>
          <w:szCs w:val="20"/>
          <w:lang w:eastAsia="cs-CZ"/>
        </w:rPr>
      </w:pPr>
    </w:p>
    <w:p w:rsidR="00EF00FD" w:rsidRDefault="004D2815">
      <w:pPr>
        <w:numPr>
          <w:ilvl w:val="1"/>
          <w:numId w:val="40"/>
        </w:numPr>
        <w:tabs>
          <w:tab w:val="left" w:pos="709"/>
        </w:tabs>
        <w:spacing w:line="280" w:lineRule="atLeast"/>
        <w:jc w:val="left"/>
        <w:rPr>
          <w:rFonts w:eastAsia="Times New Roman"/>
          <w:snapToGrid w:val="0"/>
          <w:sz w:val="20"/>
          <w:szCs w:val="20"/>
          <w:lang w:eastAsia="cs-CZ"/>
        </w:rPr>
      </w:pPr>
      <w:r>
        <w:rPr>
          <w:rFonts w:eastAsia="Times New Roman"/>
          <w:sz w:val="20"/>
          <w:szCs w:val="20"/>
          <w:lang w:eastAsia="cs-CZ"/>
        </w:rPr>
        <w:t xml:space="preserve">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identifikaci smlouvy, podle které byla vystavena</w:t>
      </w:r>
    </w:p>
    <w:p w:rsidR="00EF00FD" w:rsidRDefault="004D2815">
      <w:pPr>
        <w:tabs>
          <w:tab w:val="left" w:pos="709"/>
        </w:tabs>
        <w:spacing w:line="280" w:lineRule="atLeast"/>
        <w:ind w:left="709"/>
        <w:rPr>
          <w:rFonts w:eastAsia="Times New Roman"/>
          <w:color w:val="4F81BD"/>
          <w:sz w:val="20"/>
          <w:szCs w:val="20"/>
          <w:lang w:eastAsia="cs-CZ"/>
        </w:rPr>
      </w:pPr>
      <w:r>
        <w:rPr>
          <w:rFonts w:eastAsia="Times New Roman"/>
          <w:sz w:val="20"/>
          <w:szCs w:val="20"/>
          <w:lang w:eastAsia="cs-CZ"/>
        </w:rPr>
        <w:t xml:space="preserve">- označení účetního (daňového) dokladu          </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identifikační údaje Objednatele</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identifikační údaje Dodavatele včetně DIČ</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popis obsahu účetního dokladu</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datum vystavení</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datum uskutečnění zdanitelného plnění</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výši ceny bez daně z přidané hodnoty celkem</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sazbu (y) daně</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výši daně celkem zaokrouhlenou dle příslušných předpisů</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cenu celkem včetně DPH</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podpis odpovědné osoby Dodavatele</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dodací list v případě provedení speciální údržby a mimořádných událostí</w:t>
      </w:r>
    </w:p>
    <w:p w:rsidR="00EF00FD" w:rsidRDefault="00EF00FD">
      <w:pPr>
        <w:tabs>
          <w:tab w:val="left" w:pos="709"/>
        </w:tabs>
        <w:spacing w:line="280" w:lineRule="atLeast"/>
        <w:ind w:left="709"/>
        <w:rPr>
          <w:rFonts w:eastAsia="Times New Roman"/>
          <w:sz w:val="20"/>
          <w:szCs w:val="20"/>
          <w:lang w:eastAsia="cs-CZ"/>
        </w:rPr>
      </w:pP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xml:space="preserve">Cena za běžnou údržbu bude fakturována měsíčně na adresu: Ministerstvo zemědělství, Masarykova 66, 415 01 Teplice, a to vždy po uplynutí kalendářního měsíce.  </w:t>
      </w: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lastRenderedPageBreak/>
        <w:t xml:space="preserve">Ostatní faktury za speciální údržbu nebo za mimořádnou událost budou fakturovány na tutéž adresu, a to za každou speciální údržbu nebo mimořádnou událost, ohledně které byl Objednatelem schválen příslušný soupis provedených prací. </w:t>
      </w:r>
    </w:p>
    <w:p w:rsidR="00EF00FD" w:rsidRDefault="00EF00FD">
      <w:pPr>
        <w:tabs>
          <w:tab w:val="left" w:pos="709"/>
        </w:tabs>
        <w:spacing w:line="280" w:lineRule="atLeast"/>
        <w:ind w:left="709"/>
        <w:rPr>
          <w:rFonts w:eastAsia="Times New Roman"/>
          <w:sz w:val="20"/>
          <w:szCs w:val="20"/>
          <w:lang w:eastAsia="cs-CZ"/>
        </w:rPr>
      </w:pPr>
    </w:p>
    <w:p w:rsidR="00EF00FD" w:rsidRDefault="004D2815">
      <w:pPr>
        <w:tabs>
          <w:tab w:val="left" w:pos="709"/>
        </w:tabs>
        <w:spacing w:line="280" w:lineRule="atLeast"/>
        <w:ind w:left="709"/>
        <w:rPr>
          <w:rFonts w:eastAsia="Times New Roman"/>
          <w:sz w:val="20"/>
          <w:szCs w:val="20"/>
          <w:lang w:eastAsia="cs-CZ"/>
        </w:rPr>
      </w:pPr>
      <w:r>
        <w:rPr>
          <w:rFonts w:eastAsia="Times New Roman"/>
          <w:sz w:val="20"/>
          <w:szCs w:val="20"/>
          <w:lang w:eastAsia="cs-CZ"/>
        </w:rPr>
        <w:t xml:space="preserve">Veškeré platby budou probíhat v korunách českých. Splatnost faktur je 30 kalendářních dnů ode dne jejich doručení Dodavatelem Objednateli. </w:t>
      </w:r>
    </w:p>
    <w:p w:rsidR="00EF00FD" w:rsidRDefault="00EF00FD">
      <w:pPr>
        <w:tabs>
          <w:tab w:val="left" w:pos="709"/>
        </w:tabs>
        <w:spacing w:line="280" w:lineRule="atLeast"/>
        <w:ind w:left="709"/>
        <w:rPr>
          <w:rFonts w:eastAsia="Times New Roman"/>
          <w:snapToGrid w:val="0"/>
          <w:color w:val="FF0000"/>
          <w:sz w:val="20"/>
          <w:szCs w:val="20"/>
          <w:lang w:eastAsia="cs-CZ"/>
        </w:rPr>
      </w:pPr>
    </w:p>
    <w:p w:rsidR="00EF00FD" w:rsidRDefault="004D2815">
      <w:pPr>
        <w:numPr>
          <w:ilvl w:val="1"/>
          <w:numId w:val="40"/>
        </w:numPr>
        <w:tabs>
          <w:tab w:val="left" w:pos="709"/>
        </w:tabs>
        <w:spacing w:line="280" w:lineRule="atLeast"/>
        <w:contextualSpacing/>
        <w:rPr>
          <w:rFonts w:eastAsia="Times New Roman"/>
          <w:color w:val="4F81BD"/>
          <w:sz w:val="20"/>
          <w:szCs w:val="20"/>
          <w:lang w:eastAsia="cs-CZ"/>
        </w:rPr>
      </w:pPr>
      <w:r>
        <w:rPr>
          <w:rFonts w:eastAsia="Times New Roman"/>
          <w:snapToGrid w:val="0"/>
          <w:color w:val="FF0000"/>
          <w:sz w:val="20"/>
          <w:szCs w:val="20"/>
          <w:lang w:eastAsia="cs-CZ"/>
        </w:rPr>
        <w:t xml:space="preserve">   </w:t>
      </w:r>
      <w:r>
        <w:rPr>
          <w:rFonts w:eastAsia="Times New Roman"/>
          <w:snapToGrid w:val="0"/>
          <w:sz w:val="20"/>
          <w:szCs w:val="20"/>
          <w:lang w:eastAsia="cs-CZ"/>
        </w:rPr>
        <w:t xml:space="preserve">Přílohou měsíční faktury za běžnou údržbu bude soupis provedených měsíčních prací (běžné údržby) odsouhlasený Objednatelem. </w:t>
      </w:r>
      <w:r>
        <w:rPr>
          <w:rFonts w:eastAsia="Times New Roman"/>
          <w:sz w:val="20"/>
          <w:szCs w:val="20"/>
          <w:lang w:eastAsia="cs-CZ"/>
        </w:rPr>
        <w:t xml:space="preserve">Objednatel </w:t>
      </w:r>
      <w:r>
        <w:rPr>
          <w:rFonts w:eastAsia="Times New Roman"/>
          <w:color w:val="000000"/>
          <w:sz w:val="20"/>
          <w:szCs w:val="20"/>
          <w:lang w:eastAsia="cs-CZ"/>
        </w:rPr>
        <w:t>není povinen odsouhlasit soupis provedených měsíčních prací a uhradit fakturovanou částku z důvodu nekvalitních či neúplných služeb dodavatele do doby, dokud nebudou fakturované služby řádně dokončeny podle podmínek stanovených v této  </w:t>
      </w:r>
      <w:r>
        <w:rPr>
          <w:rFonts w:eastAsia="Times New Roman"/>
          <w:sz w:val="20"/>
          <w:szCs w:val="20"/>
          <w:lang w:eastAsia="cs-CZ"/>
        </w:rPr>
        <w:t>smlouvě</w:t>
      </w:r>
      <w:r>
        <w:rPr>
          <w:rFonts w:eastAsia="Times New Roman"/>
          <w:color w:val="000000"/>
          <w:sz w:val="20"/>
          <w:szCs w:val="20"/>
          <w:lang w:eastAsia="cs-CZ"/>
        </w:rPr>
        <w:t xml:space="preserve">. </w:t>
      </w:r>
      <w:r>
        <w:rPr>
          <w:rFonts w:eastAsia="Times New Roman"/>
          <w:sz w:val="20"/>
          <w:szCs w:val="20"/>
          <w:lang w:eastAsia="cs-CZ"/>
        </w:rPr>
        <w:t>V těchto případech nebude objednatel v prodlení s úhradou faktury</w:t>
      </w:r>
      <w:r>
        <w:rPr>
          <w:rFonts w:eastAsia="Times New Roman"/>
          <w:color w:val="1F497D"/>
          <w:sz w:val="20"/>
          <w:szCs w:val="20"/>
          <w:lang w:eastAsia="cs-CZ"/>
        </w:rPr>
        <w:t xml:space="preserve">. </w:t>
      </w:r>
    </w:p>
    <w:p w:rsidR="00EF00FD" w:rsidRDefault="00EF00FD">
      <w:pPr>
        <w:tabs>
          <w:tab w:val="left" w:pos="709"/>
        </w:tabs>
        <w:spacing w:line="280" w:lineRule="atLeast"/>
        <w:ind w:left="709"/>
        <w:contextualSpacing/>
        <w:rPr>
          <w:rFonts w:eastAsia="Times New Roman"/>
          <w:color w:val="4F81BD"/>
          <w:sz w:val="20"/>
          <w:szCs w:val="20"/>
          <w:lang w:eastAsia="cs-CZ"/>
        </w:rPr>
      </w:pPr>
    </w:p>
    <w:p w:rsidR="00EF00FD" w:rsidRDefault="004D2815">
      <w:pPr>
        <w:numPr>
          <w:ilvl w:val="1"/>
          <w:numId w:val="40"/>
        </w:numPr>
        <w:tabs>
          <w:tab w:val="left" w:pos="709"/>
        </w:tabs>
        <w:spacing w:line="280" w:lineRule="atLeast"/>
        <w:contextualSpacing/>
        <w:rPr>
          <w:rFonts w:eastAsia="Times New Roman"/>
          <w:sz w:val="20"/>
          <w:szCs w:val="20"/>
          <w:lang w:eastAsia="cs-CZ"/>
        </w:rPr>
      </w:pPr>
      <w:r>
        <w:rPr>
          <w:rFonts w:eastAsia="Times New Roman"/>
          <w:color w:val="4F81BD"/>
          <w:sz w:val="20"/>
          <w:szCs w:val="20"/>
          <w:lang w:eastAsia="cs-CZ"/>
        </w:rPr>
        <w:t xml:space="preserve">   </w:t>
      </w:r>
      <w:r>
        <w:rPr>
          <w:rFonts w:eastAsia="Times New Roman"/>
          <w:sz w:val="20"/>
          <w:szCs w:val="20"/>
          <w:lang w:eastAsia="cs-CZ"/>
        </w:rPr>
        <w:t>Pokud faktura nebude obsahovat všechny náležitosti daňového dokladu stanovené zákonem nebo smlouvou, nebo nebude-li faktura obsahovat stanovené přílohy, je Objednatel oprávněn ji do data splatnosti vrátit s tím, že Dodavatel bude povinen poté vystavit novou fakturu s novým termínem splatnosti. V takovém případě se ruší běh lhůty splatnosti a nová lhůta počne běžet doručením opravené faktury.</w:t>
      </w:r>
    </w:p>
    <w:p w:rsidR="00EF00FD" w:rsidRDefault="004D2815">
      <w:pPr>
        <w:spacing w:line="280" w:lineRule="atLeast"/>
        <w:rPr>
          <w:rFonts w:eastAsia="Times New Roman"/>
          <w:color w:val="000000"/>
          <w:sz w:val="20"/>
          <w:szCs w:val="20"/>
          <w:lang w:eastAsia="cs-CZ"/>
        </w:rPr>
      </w:pPr>
      <w:r>
        <w:rPr>
          <w:rFonts w:eastAsia="Times New Roman"/>
          <w:color w:val="000000"/>
          <w:sz w:val="20"/>
          <w:szCs w:val="20"/>
          <w:lang w:eastAsia="cs-CZ"/>
        </w:rPr>
        <w:tab/>
      </w:r>
    </w:p>
    <w:p w:rsidR="00EF00FD" w:rsidRDefault="004D2815">
      <w:pPr>
        <w:numPr>
          <w:ilvl w:val="0"/>
          <w:numId w:val="39"/>
        </w:numPr>
        <w:spacing w:line="280" w:lineRule="atLeast"/>
        <w:jc w:val="left"/>
        <w:rPr>
          <w:rFonts w:eastAsia="Times New Roman"/>
          <w:b/>
          <w:sz w:val="20"/>
          <w:szCs w:val="20"/>
          <w:lang w:eastAsia="cs-CZ"/>
        </w:rPr>
      </w:pPr>
      <w:r>
        <w:rPr>
          <w:rFonts w:eastAsia="Times New Roman"/>
          <w:b/>
          <w:sz w:val="20"/>
          <w:szCs w:val="20"/>
          <w:u w:val="single"/>
          <w:lang w:eastAsia="cs-CZ"/>
        </w:rPr>
        <w:t>Výpověď smlouvy:</w:t>
      </w:r>
    </w:p>
    <w:p w:rsidR="00EF00FD" w:rsidRDefault="00EF00FD">
      <w:pPr>
        <w:spacing w:line="280" w:lineRule="atLeast"/>
        <w:rPr>
          <w:rFonts w:eastAsia="Times New Roman"/>
          <w:b/>
          <w:sz w:val="20"/>
          <w:szCs w:val="20"/>
          <w:lang w:eastAsia="cs-CZ"/>
        </w:rPr>
      </w:pPr>
    </w:p>
    <w:p w:rsidR="00EF00FD" w:rsidRDefault="004D2815">
      <w:pPr>
        <w:spacing w:line="280" w:lineRule="atLeast"/>
        <w:ind w:left="705" w:hanging="645"/>
        <w:rPr>
          <w:rFonts w:eastAsia="Times New Roman"/>
          <w:color w:val="000000"/>
          <w:sz w:val="20"/>
          <w:szCs w:val="20"/>
          <w:lang w:eastAsia="cs-CZ"/>
        </w:rPr>
      </w:pPr>
      <w:r>
        <w:rPr>
          <w:rFonts w:eastAsia="Times New Roman"/>
          <w:sz w:val="20"/>
          <w:szCs w:val="20"/>
          <w:lang w:eastAsia="cs-CZ"/>
        </w:rPr>
        <w:t>4.1.</w:t>
      </w:r>
      <w:r>
        <w:rPr>
          <w:rFonts w:eastAsia="Times New Roman"/>
          <w:b/>
          <w:sz w:val="20"/>
          <w:szCs w:val="20"/>
          <w:lang w:eastAsia="cs-CZ"/>
        </w:rPr>
        <w:tab/>
      </w:r>
      <w:r>
        <w:rPr>
          <w:rFonts w:eastAsia="Times New Roman"/>
          <w:color w:val="000000"/>
          <w:sz w:val="20"/>
          <w:szCs w:val="20"/>
          <w:lang w:eastAsia="cs-CZ"/>
        </w:rPr>
        <w:t>Objednatel je oprávněn bez jakýchkoliv sankcí vůči jeho osobě smlouvu písemně bez udání   důvodu z části nebo v celém rozsahu vypovědět. Výpovědní lhůta činí 9</w:t>
      </w:r>
      <w:r>
        <w:rPr>
          <w:rFonts w:eastAsia="Times New Roman"/>
          <w:sz w:val="20"/>
          <w:szCs w:val="20"/>
          <w:lang w:eastAsia="cs-CZ"/>
        </w:rPr>
        <w:t>0 kalendářních dnů</w:t>
      </w:r>
      <w:r>
        <w:rPr>
          <w:rFonts w:eastAsia="Times New Roman"/>
          <w:color w:val="000000"/>
          <w:sz w:val="20"/>
          <w:szCs w:val="20"/>
          <w:lang w:eastAsia="cs-CZ"/>
        </w:rPr>
        <w:t xml:space="preserve"> a počíná běžet ode dne následujícího po doručení výpovědi Dodavateli. </w:t>
      </w:r>
    </w:p>
    <w:p w:rsidR="00EF00FD" w:rsidRDefault="00EF00FD">
      <w:pPr>
        <w:spacing w:line="280" w:lineRule="atLeast"/>
        <w:ind w:left="660" w:hanging="660"/>
        <w:rPr>
          <w:rFonts w:eastAsia="Times New Roman"/>
          <w:color w:val="000000"/>
          <w:sz w:val="20"/>
          <w:szCs w:val="20"/>
          <w:lang w:eastAsia="cs-CZ"/>
        </w:rPr>
      </w:pPr>
    </w:p>
    <w:p w:rsidR="00EF00FD" w:rsidRDefault="004D281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 xml:space="preserve"> 4.2.</w:t>
      </w:r>
      <w:r>
        <w:rPr>
          <w:rFonts w:eastAsia="Times New Roman"/>
          <w:color w:val="000000"/>
          <w:sz w:val="20"/>
          <w:szCs w:val="20"/>
          <w:lang w:eastAsia="cs-CZ"/>
        </w:rPr>
        <w:tab/>
        <w:t>Po doručení výpovědi je Dodavatel povinen učinit veškerá opatření potřebná k tomu, aby se zabránilo vzniku škody bezprostředně hrozící Objednateli nedokončením služeb podle této smlouvy.</w:t>
      </w:r>
    </w:p>
    <w:p w:rsidR="00EF00FD" w:rsidRDefault="00EF00FD">
      <w:pPr>
        <w:spacing w:line="280" w:lineRule="atLeast"/>
        <w:ind w:left="360"/>
        <w:rPr>
          <w:rFonts w:eastAsia="Times New Roman"/>
          <w:b/>
          <w:sz w:val="20"/>
          <w:szCs w:val="20"/>
          <w:u w:val="single"/>
          <w:lang w:eastAsia="cs-CZ"/>
        </w:rPr>
      </w:pPr>
    </w:p>
    <w:p w:rsidR="00EF00FD" w:rsidRDefault="00EF00FD">
      <w:pPr>
        <w:spacing w:line="280" w:lineRule="atLeast"/>
        <w:ind w:left="360"/>
        <w:rPr>
          <w:rFonts w:eastAsia="Times New Roman"/>
          <w:b/>
          <w:sz w:val="20"/>
          <w:szCs w:val="20"/>
          <w:lang w:eastAsia="cs-CZ"/>
        </w:rPr>
      </w:pPr>
    </w:p>
    <w:p w:rsidR="00EF00FD" w:rsidRDefault="004D2815">
      <w:pPr>
        <w:numPr>
          <w:ilvl w:val="0"/>
          <w:numId w:val="39"/>
        </w:numPr>
        <w:spacing w:line="280" w:lineRule="atLeast"/>
        <w:jc w:val="left"/>
        <w:rPr>
          <w:rFonts w:eastAsia="Times New Roman"/>
          <w:b/>
          <w:sz w:val="20"/>
          <w:szCs w:val="20"/>
          <w:u w:val="single"/>
          <w:lang w:eastAsia="cs-CZ"/>
        </w:rPr>
      </w:pPr>
      <w:r>
        <w:rPr>
          <w:rFonts w:eastAsia="Times New Roman"/>
          <w:b/>
          <w:sz w:val="20"/>
          <w:szCs w:val="20"/>
          <w:u w:val="single"/>
          <w:lang w:eastAsia="cs-CZ"/>
        </w:rPr>
        <w:t>Odstoupení od smlouvy:</w:t>
      </w:r>
    </w:p>
    <w:p w:rsidR="00EF00FD" w:rsidRDefault="00EF00FD">
      <w:pPr>
        <w:spacing w:line="280" w:lineRule="atLeast"/>
        <w:rPr>
          <w:rFonts w:eastAsia="Times New Roman"/>
          <w:b/>
          <w:sz w:val="20"/>
          <w:szCs w:val="20"/>
          <w:u w:val="single"/>
          <w:lang w:eastAsia="cs-CZ"/>
        </w:rPr>
      </w:pPr>
    </w:p>
    <w:p w:rsidR="00EF00FD" w:rsidRDefault="004D2815">
      <w:pPr>
        <w:tabs>
          <w:tab w:val="left" w:pos="709"/>
        </w:tabs>
        <w:spacing w:line="280" w:lineRule="atLeast"/>
        <w:rPr>
          <w:rFonts w:eastAsia="Times New Roman"/>
          <w:color w:val="000000"/>
          <w:sz w:val="20"/>
          <w:szCs w:val="20"/>
          <w:lang w:eastAsia="cs-CZ"/>
        </w:rPr>
      </w:pPr>
      <w:r>
        <w:rPr>
          <w:rFonts w:eastAsia="Times New Roman"/>
          <w:sz w:val="20"/>
          <w:szCs w:val="20"/>
          <w:lang w:eastAsia="cs-CZ"/>
        </w:rPr>
        <w:t xml:space="preserve"> 5.1.    </w:t>
      </w:r>
      <w:r>
        <w:rPr>
          <w:rFonts w:eastAsia="Times New Roman"/>
          <w:sz w:val="20"/>
          <w:szCs w:val="20"/>
          <w:lang w:eastAsia="cs-CZ"/>
        </w:rPr>
        <w:tab/>
        <w:t xml:space="preserve">Objednatel je  oprávněn  </w:t>
      </w:r>
      <w:r>
        <w:rPr>
          <w:rFonts w:eastAsia="Times New Roman"/>
          <w:color w:val="000000"/>
          <w:sz w:val="20"/>
          <w:szCs w:val="20"/>
          <w:lang w:eastAsia="cs-CZ"/>
        </w:rPr>
        <w:t xml:space="preserve">bez jakýchkoliv sankcí vůči jeho osobě odstoupit  od této  smlouvy </w:t>
      </w:r>
    </w:p>
    <w:p w:rsidR="00EF00FD" w:rsidRDefault="004D2815">
      <w:pPr>
        <w:spacing w:line="280" w:lineRule="atLeast"/>
        <w:ind w:left="708"/>
        <w:rPr>
          <w:rFonts w:eastAsia="Times New Roman"/>
          <w:color w:val="000000"/>
          <w:sz w:val="20"/>
          <w:szCs w:val="20"/>
          <w:lang w:eastAsia="cs-CZ"/>
        </w:rPr>
      </w:pPr>
      <w:r>
        <w:rPr>
          <w:rFonts w:eastAsia="Times New Roman"/>
          <w:color w:val="000000"/>
          <w:sz w:val="20"/>
          <w:szCs w:val="20"/>
          <w:lang w:eastAsia="cs-CZ"/>
        </w:rPr>
        <w:t>v případě podstatného porušení smluvních povinností nebo v případech stanovených zákonem. Za podstatné porušení smluvních povinností na straně Dodavatele se považuje zejména:</w:t>
      </w:r>
    </w:p>
    <w:p w:rsidR="00EF00FD" w:rsidRDefault="00EF00FD">
      <w:pPr>
        <w:tabs>
          <w:tab w:val="num" w:pos="1080"/>
        </w:tabs>
        <w:spacing w:line="280" w:lineRule="atLeast"/>
        <w:ind w:left="1080"/>
        <w:contextualSpacing/>
        <w:outlineLvl w:val="0"/>
        <w:rPr>
          <w:rFonts w:eastAsia="Times New Roman"/>
          <w:strike/>
          <w:color w:val="000000"/>
          <w:sz w:val="20"/>
          <w:szCs w:val="20"/>
          <w:lang w:eastAsia="cs-CZ"/>
        </w:rPr>
      </w:pPr>
    </w:p>
    <w:p w:rsidR="00EF00FD" w:rsidRDefault="004D2815">
      <w:pPr>
        <w:numPr>
          <w:ilvl w:val="0"/>
          <w:numId w:val="20"/>
        </w:numPr>
        <w:tabs>
          <w:tab w:val="num" w:pos="1080"/>
        </w:tabs>
        <w:spacing w:line="280" w:lineRule="atLeast"/>
        <w:ind w:left="1080"/>
        <w:contextualSpacing/>
        <w:outlineLvl w:val="0"/>
        <w:rPr>
          <w:rFonts w:eastAsia="Times New Roman"/>
          <w:color w:val="000000"/>
          <w:sz w:val="20"/>
          <w:szCs w:val="20"/>
          <w:lang w:eastAsia="cs-CZ"/>
        </w:rPr>
      </w:pPr>
      <w:r>
        <w:rPr>
          <w:rFonts w:eastAsia="Times New Roman"/>
          <w:color w:val="000000"/>
          <w:sz w:val="20"/>
          <w:szCs w:val="20"/>
          <w:lang w:eastAsia="cs-CZ"/>
        </w:rPr>
        <w:t>Dodavatel, jeho zaměstnanec, příp. subdodavatel Dodavatele nebo zaměstnanec subdodavatele, je při výkonu činnosti dle této smlouvy pod vlivem  návykové látky, tuto skutečnost prokazuje oprávněná osoba Objednatele uvedená v odst. 9.2 smlouvy. Dodavatel (jeho zaměstnanec, příp. subdodavatel Dodavatele nebo jeho zaměstnanec) je povinen podrobit se zkoušce na alkohol nebo jinou návykovou látku. Pokud se na výzvu oprávněné osoby Objednatele této zkoušce nepodrobí, jedná se o podstatné porušení povinností na straně Dodavatele;</w:t>
      </w:r>
    </w:p>
    <w:p w:rsidR="00EF00FD" w:rsidRDefault="004D2815">
      <w:pPr>
        <w:numPr>
          <w:ilvl w:val="0"/>
          <w:numId w:val="20"/>
        </w:numPr>
        <w:tabs>
          <w:tab w:val="num" w:pos="1080"/>
        </w:tabs>
        <w:spacing w:line="280" w:lineRule="atLeast"/>
        <w:ind w:left="1080"/>
        <w:contextualSpacing/>
        <w:outlineLvl w:val="0"/>
        <w:rPr>
          <w:rFonts w:eastAsia="Times New Roman"/>
          <w:color w:val="000000"/>
          <w:sz w:val="20"/>
          <w:szCs w:val="20"/>
          <w:lang w:eastAsia="cs-CZ"/>
        </w:rPr>
      </w:pPr>
      <w:r>
        <w:rPr>
          <w:rFonts w:eastAsia="Times New Roman"/>
          <w:color w:val="000000"/>
          <w:sz w:val="20"/>
          <w:szCs w:val="20"/>
          <w:lang w:eastAsia="cs-CZ"/>
        </w:rPr>
        <w:t xml:space="preserve">Dodavateli, jeho zaměstnanci, příp. subdodavateli Dodavatele nebo zaměstnanci subdodavatele, je prokázán (tj. bylo ohledně toho vydáno pravomocné rozhodnutí) trestný čin krádeže majetku Objednatele nebo pokus o ni, popř. jiný trestný čin proti majetku Objednatele dle hlavy V. zákona č. 40/2009 Sb., trestní zákoník, ve znění pozdějších předpisů. Objednatel je oprávněn od smlouvy odstoupit taktéž, pokud bylo ohledně </w:t>
      </w:r>
      <w:r>
        <w:rPr>
          <w:rFonts w:eastAsia="Times New Roman"/>
          <w:color w:val="000000"/>
          <w:sz w:val="20"/>
          <w:szCs w:val="20"/>
          <w:lang w:eastAsia="cs-CZ"/>
        </w:rPr>
        <w:lastRenderedPageBreak/>
        <w:t>trestného činu dle předchozí věty zahájeno trestní stíhání proti zaměstnanci Dodavatele, popř. subdodavateli Dodavatele nebo zaměstnanci subdodavatele.</w:t>
      </w:r>
    </w:p>
    <w:p w:rsidR="00EF00FD" w:rsidRDefault="004D2815">
      <w:pPr>
        <w:numPr>
          <w:ilvl w:val="0"/>
          <w:numId w:val="20"/>
        </w:numPr>
        <w:tabs>
          <w:tab w:val="num" w:pos="1080"/>
        </w:tabs>
        <w:spacing w:line="280" w:lineRule="atLeast"/>
        <w:ind w:left="1080"/>
        <w:contextualSpacing/>
        <w:jc w:val="left"/>
        <w:outlineLvl w:val="0"/>
        <w:rPr>
          <w:rFonts w:eastAsia="Times New Roman"/>
          <w:sz w:val="20"/>
          <w:szCs w:val="20"/>
          <w:lang w:eastAsia="cs-CZ"/>
        </w:rPr>
      </w:pPr>
      <w:r>
        <w:rPr>
          <w:rFonts w:eastAsia="Times New Roman"/>
          <w:color w:val="000000"/>
          <w:sz w:val="20"/>
          <w:szCs w:val="20"/>
          <w:lang w:eastAsia="cs-CZ"/>
        </w:rPr>
        <w:t xml:space="preserve">Takové porušení povinností Dodavatele nebo subdodavatele, ze kterého vznikla Objednateli škoda vyšší než </w:t>
      </w:r>
      <w:r>
        <w:rPr>
          <w:rFonts w:eastAsia="Times New Roman"/>
          <w:sz w:val="20"/>
          <w:szCs w:val="20"/>
          <w:lang w:eastAsia="cs-CZ"/>
        </w:rPr>
        <w:t>5 000,- Kč;</w:t>
      </w:r>
    </w:p>
    <w:p w:rsidR="00EF00FD" w:rsidRDefault="004D2815">
      <w:pPr>
        <w:numPr>
          <w:ilvl w:val="0"/>
          <w:numId w:val="20"/>
        </w:numPr>
        <w:tabs>
          <w:tab w:val="num" w:pos="1080"/>
        </w:tabs>
        <w:spacing w:line="280" w:lineRule="atLeast"/>
        <w:ind w:left="1080"/>
        <w:contextualSpacing/>
        <w:jc w:val="left"/>
        <w:outlineLvl w:val="0"/>
        <w:rPr>
          <w:rFonts w:eastAsia="Times New Roman"/>
          <w:color w:val="000000"/>
          <w:sz w:val="20"/>
          <w:szCs w:val="20"/>
          <w:lang w:eastAsia="cs-CZ"/>
        </w:rPr>
      </w:pPr>
      <w:r>
        <w:rPr>
          <w:rFonts w:eastAsia="Times New Roman"/>
          <w:color w:val="000000"/>
          <w:sz w:val="20"/>
          <w:szCs w:val="20"/>
          <w:lang w:eastAsia="cs-CZ"/>
        </w:rPr>
        <w:t>Dodavatel nebo subdodavatel Dodavatele odmítne poskytnout Objednateli součinnost při provádění finanční kontroly nebo auditu jím poskytovaných služeb dle této smlouvy;</w:t>
      </w:r>
    </w:p>
    <w:p w:rsidR="00EF00FD" w:rsidRDefault="00EF00FD">
      <w:pPr>
        <w:spacing w:line="280" w:lineRule="atLeast"/>
        <w:ind w:left="1080"/>
        <w:contextualSpacing/>
        <w:jc w:val="left"/>
        <w:outlineLvl w:val="0"/>
        <w:rPr>
          <w:rFonts w:eastAsia="Times New Roman"/>
          <w:color w:val="000000"/>
          <w:sz w:val="20"/>
          <w:szCs w:val="20"/>
          <w:lang w:eastAsia="cs-CZ"/>
        </w:rPr>
      </w:pPr>
    </w:p>
    <w:p w:rsidR="00EF00FD" w:rsidRDefault="00EF00FD">
      <w:pPr>
        <w:tabs>
          <w:tab w:val="num" w:pos="1080"/>
        </w:tabs>
        <w:spacing w:line="280" w:lineRule="atLeast"/>
        <w:ind w:left="1080"/>
        <w:contextualSpacing/>
        <w:outlineLvl w:val="0"/>
        <w:rPr>
          <w:rFonts w:eastAsia="Times New Roman"/>
          <w:color w:val="000000"/>
          <w:sz w:val="20"/>
          <w:szCs w:val="20"/>
          <w:lang w:eastAsia="cs-CZ"/>
        </w:rPr>
      </w:pPr>
    </w:p>
    <w:p w:rsidR="00EF00FD" w:rsidRDefault="004D2815">
      <w:pPr>
        <w:spacing w:line="280" w:lineRule="atLeast"/>
        <w:ind w:left="705" w:hanging="705"/>
        <w:outlineLvl w:val="0"/>
        <w:rPr>
          <w:rFonts w:eastAsia="Times New Roman"/>
          <w:sz w:val="20"/>
          <w:szCs w:val="20"/>
          <w:lang w:eastAsia="cs-CZ"/>
        </w:rPr>
      </w:pPr>
      <w:r>
        <w:rPr>
          <w:rFonts w:eastAsia="Times New Roman"/>
          <w:sz w:val="20"/>
          <w:szCs w:val="20"/>
          <w:lang w:eastAsia="cs-CZ"/>
        </w:rPr>
        <w:t xml:space="preserve">5.2.      Objednatel je dále oprávněn </w:t>
      </w:r>
      <w:r>
        <w:rPr>
          <w:rFonts w:eastAsia="Times New Roman"/>
          <w:color w:val="000000"/>
          <w:sz w:val="20"/>
          <w:szCs w:val="20"/>
          <w:lang w:eastAsia="cs-CZ"/>
        </w:rPr>
        <w:t xml:space="preserve">bez jakýchkoliv sankcí vůči jeho osobě </w:t>
      </w:r>
      <w:r>
        <w:rPr>
          <w:rFonts w:eastAsia="Times New Roman"/>
          <w:sz w:val="20"/>
          <w:szCs w:val="20"/>
          <w:lang w:eastAsia="cs-CZ"/>
        </w:rPr>
        <w:t>odstoupit od smlouvy v případě opakovaného nesplnění jakéhokoliv povinnosti Dodavatelem vyplývající z této smlouvy, jejích příloh nebo zákona. Opakovaným porušením se rozumí porušení minimálně 3x za měsíc jakékoliv povinnosti, aniž by se muselo jednat o porušení stejné povinnosti. Při opakovaném méně závažném neplnění povinností je Objednatel oprávněn požadovat změnu osoby (zaměstnance) Dodavatele zajišťující služby v budově.</w:t>
      </w:r>
    </w:p>
    <w:p w:rsidR="00EF00FD" w:rsidRDefault="00EF00FD">
      <w:pPr>
        <w:spacing w:line="280" w:lineRule="atLeast"/>
        <w:outlineLvl w:val="0"/>
        <w:rPr>
          <w:rFonts w:eastAsia="Times New Roman"/>
          <w:color w:val="000000"/>
          <w:sz w:val="20"/>
          <w:szCs w:val="20"/>
          <w:lang w:eastAsia="cs-CZ"/>
        </w:rPr>
      </w:pPr>
    </w:p>
    <w:p w:rsidR="00EF00FD" w:rsidRDefault="004D281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5.3.</w:t>
      </w:r>
      <w:r>
        <w:rPr>
          <w:rFonts w:eastAsia="Times New Roman"/>
          <w:color w:val="000000"/>
          <w:sz w:val="20"/>
          <w:szCs w:val="20"/>
          <w:lang w:eastAsia="cs-CZ"/>
        </w:rPr>
        <w:tab/>
        <w:t xml:space="preserve">Odstoupení od smlouvy musí být písemné, jinak je neplatné. Odstoupení je účinné ode dne, kdy bude doručeno druhé smluvní straně. </w:t>
      </w:r>
    </w:p>
    <w:p w:rsidR="00EF00FD" w:rsidRDefault="00EF00FD">
      <w:pPr>
        <w:spacing w:line="280" w:lineRule="atLeast"/>
        <w:ind w:left="705" w:hanging="705"/>
        <w:outlineLvl w:val="0"/>
        <w:rPr>
          <w:rFonts w:eastAsia="Times New Roman"/>
          <w:color w:val="000000"/>
          <w:sz w:val="20"/>
          <w:szCs w:val="20"/>
          <w:lang w:eastAsia="cs-CZ"/>
        </w:rPr>
      </w:pPr>
    </w:p>
    <w:p w:rsidR="00EF00FD" w:rsidRDefault="004D281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5.4.</w:t>
      </w:r>
      <w:r>
        <w:rPr>
          <w:rFonts w:eastAsia="Times New Roman"/>
          <w:color w:val="000000"/>
          <w:sz w:val="20"/>
          <w:szCs w:val="20"/>
          <w:lang w:eastAsia="cs-CZ"/>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EF00FD" w:rsidRDefault="00EF00FD">
      <w:pPr>
        <w:spacing w:line="280" w:lineRule="atLeast"/>
        <w:ind w:left="705" w:hanging="705"/>
        <w:outlineLvl w:val="0"/>
        <w:rPr>
          <w:rFonts w:eastAsia="Times New Roman"/>
          <w:color w:val="000000"/>
          <w:sz w:val="20"/>
          <w:szCs w:val="20"/>
          <w:lang w:eastAsia="cs-CZ"/>
        </w:rPr>
      </w:pPr>
    </w:p>
    <w:p w:rsidR="00EF00FD" w:rsidRDefault="00EF00FD">
      <w:pPr>
        <w:spacing w:line="280" w:lineRule="atLeast"/>
        <w:ind w:left="705" w:hanging="705"/>
        <w:outlineLvl w:val="0"/>
        <w:rPr>
          <w:rFonts w:eastAsia="Times New Roman"/>
          <w:color w:val="000000"/>
          <w:sz w:val="20"/>
          <w:szCs w:val="20"/>
          <w:lang w:eastAsia="cs-CZ"/>
        </w:rPr>
      </w:pPr>
    </w:p>
    <w:p w:rsidR="00EF00FD" w:rsidRDefault="004D2815">
      <w:pPr>
        <w:numPr>
          <w:ilvl w:val="0"/>
          <w:numId w:val="31"/>
        </w:numPr>
        <w:spacing w:line="280" w:lineRule="atLeast"/>
        <w:jc w:val="left"/>
        <w:outlineLvl w:val="0"/>
        <w:rPr>
          <w:rFonts w:eastAsia="Times New Roman"/>
          <w:b/>
          <w:color w:val="000000"/>
          <w:sz w:val="20"/>
          <w:szCs w:val="20"/>
          <w:lang w:eastAsia="cs-CZ"/>
        </w:rPr>
      </w:pPr>
      <w:r>
        <w:rPr>
          <w:rFonts w:eastAsia="Times New Roman"/>
          <w:b/>
          <w:color w:val="000000"/>
          <w:sz w:val="20"/>
          <w:szCs w:val="20"/>
          <w:u w:val="single"/>
          <w:lang w:eastAsia="cs-CZ"/>
        </w:rPr>
        <w:t>Sankce:</w:t>
      </w:r>
    </w:p>
    <w:p w:rsidR="00EF00FD" w:rsidRDefault="00EF00FD">
      <w:pPr>
        <w:spacing w:line="280" w:lineRule="atLeast"/>
        <w:outlineLvl w:val="0"/>
        <w:rPr>
          <w:rFonts w:eastAsia="Times New Roman"/>
          <w:b/>
          <w:sz w:val="20"/>
          <w:szCs w:val="20"/>
          <w:lang w:eastAsia="cs-CZ"/>
        </w:rPr>
      </w:pPr>
    </w:p>
    <w:p w:rsidR="00EF00FD" w:rsidRDefault="004D2815">
      <w:pPr>
        <w:spacing w:line="280" w:lineRule="atLeast"/>
        <w:ind w:left="705" w:hanging="705"/>
        <w:rPr>
          <w:rFonts w:eastAsia="Times New Roman"/>
          <w:sz w:val="20"/>
          <w:szCs w:val="20"/>
          <w:lang w:eastAsia="cs-CZ"/>
        </w:rPr>
      </w:pPr>
      <w:r>
        <w:rPr>
          <w:rFonts w:eastAsia="Times New Roman"/>
          <w:sz w:val="20"/>
          <w:szCs w:val="20"/>
          <w:lang w:eastAsia="cs-CZ"/>
        </w:rPr>
        <w:t>6.1.</w:t>
      </w:r>
      <w:r>
        <w:rPr>
          <w:rFonts w:eastAsia="Times New Roman"/>
          <w:sz w:val="20"/>
          <w:szCs w:val="20"/>
          <w:lang w:eastAsia="cs-CZ"/>
        </w:rPr>
        <w:tab/>
        <w:t xml:space="preserve">Dodavatel je povinen uhradit Objednateli smluvní pokutu ve výši 2 000,- Kč za každé jednotlivé porušení jeho povinností stanovených v oddílech  1.2.a), 1.2.b), 1.2.d),  2.2., 2.3., 2.6.,  2.7., 2.8., 2.9. a 2.10. této smlouvy. Smluvní pokutu lze uložit opakovaně za každý jednotlivý případ porušení povinnosti Dodavatelem. </w:t>
      </w:r>
    </w:p>
    <w:p w:rsidR="00EF00FD" w:rsidRDefault="00EF00FD">
      <w:pPr>
        <w:spacing w:line="280" w:lineRule="atLeast"/>
        <w:outlineLvl w:val="0"/>
        <w:rPr>
          <w:rFonts w:eastAsia="Times New Roman"/>
          <w:b/>
          <w:sz w:val="20"/>
          <w:szCs w:val="20"/>
          <w:lang w:eastAsia="cs-CZ"/>
        </w:rPr>
      </w:pPr>
    </w:p>
    <w:p w:rsidR="00EF00FD" w:rsidRDefault="004D2815">
      <w:pPr>
        <w:spacing w:line="280" w:lineRule="atLeast"/>
        <w:ind w:left="720" w:hanging="720"/>
        <w:rPr>
          <w:rFonts w:eastAsia="Times New Roman"/>
          <w:sz w:val="20"/>
          <w:szCs w:val="20"/>
          <w:lang w:eastAsia="cs-CZ"/>
        </w:rPr>
      </w:pPr>
      <w:r>
        <w:rPr>
          <w:rFonts w:eastAsia="Times New Roman"/>
          <w:sz w:val="20"/>
          <w:szCs w:val="20"/>
          <w:lang w:eastAsia="cs-CZ"/>
        </w:rPr>
        <w:t>6.2.</w:t>
      </w:r>
      <w:r>
        <w:rPr>
          <w:rFonts w:eastAsia="Times New Roman"/>
          <w:sz w:val="20"/>
          <w:szCs w:val="20"/>
          <w:lang w:eastAsia="cs-CZ"/>
        </w:rPr>
        <w:tab/>
        <w:t>Za porušení povinnosti mlčenlivosti dle čl. 7 této smlouvy je Dodavatel povinen zaplatit Objednateli smluvní pokutu ve výši 2.000,- Kč,</w:t>
      </w:r>
      <w:r>
        <w:rPr>
          <w:rFonts w:eastAsia="Times New Roman"/>
          <w:color w:val="4F81BD"/>
          <w:sz w:val="20"/>
          <w:szCs w:val="20"/>
          <w:lang w:eastAsia="cs-CZ"/>
        </w:rPr>
        <w:t xml:space="preserve"> </w:t>
      </w:r>
      <w:r>
        <w:rPr>
          <w:rFonts w:eastAsia="Times New Roman"/>
          <w:sz w:val="20"/>
          <w:szCs w:val="20"/>
          <w:lang w:eastAsia="cs-CZ"/>
        </w:rPr>
        <w:t>a to za každý jednotlivý případ porušení povinnosti.</w:t>
      </w:r>
    </w:p>
    <w:p w:rsidR="00EF00FD" w:rsidRDefault="00EF00FD">
      <w:pPr>
        <w:spacing w:line="280" w:lineRule="atLeast"/>
        <w:ind w:left="705" w:hanging="705"/>
        <w:rPr>
          <w:rFonts w:eastAsia="Times New Roman"/>
          <w:sz w:val="20"/>
          <w:szCs w:val="20"/>
          <w:lang w:eastAsia="cs-CZ"/>
        </w:rPr>
      </w:pPr>
    </w:p>
    <w:p w:rsidR="00EF00FD" w:rsidRDefault="004D2815">
      <w:pPr>
        <w:spacing w:line="280" w:lineRule="atLeast"/>
        <w:ind w:left="705" w:hanging="705"/>
        <w:rPr>
          <w:rFonts w:eastAsia="Times New Roman"/>
          <w:b/>
          <w:sz w:val="20"/>
          <w:szCs w:val="20"/>
          <w:lang w:eastAsia="cs-CZ"/>
        </w:rPr>
      </w:pPr>
      <w:r>
        <w:rPr>
          <w:rFonts w:eastAsia="Times New Roman"/>
          <w:sz w:val="20"/>
          <w:szCs w:val="20"/>
          <w:lang w:eastAsia="cs-CZ"/>
        </w:rPr>
        <w:t>6.3.</w:t>
      </w:r>
      <w:r>
        <w:rPr>
          <w:rFonts w:eastAsia="Times New Roman"/>
          <w:sz w:val="20"/>
          <w:szCs w:val="20"/>
          <w:lang w:eastAsia="cs-CZ"/>
        </w:rPr>
        <w:tab/>
        <w:t xml:space="preserve">V případě, že bude Objednatel v prodlení se zaplacením faktury Dodavatele, zaplatí Objednatel Dodavateli úrok z prodlení ve výši 0,01%  z fakturované částky za každý i započatý den prodlení. </w:t>
      </w:r>
    </w:p>
    <w:p w:rsidR="00EF00FD" w:rsidRDefault="004D2815">
      <w:pPr>
        <w:spacing w:line="280" w:lineRule="atLeast"/>
        <w:ind w:left="705" w:hanging="705"/>
        <w:rPr>
          <w:rFonts w:eastAsia="Times New Roman"/>
          <w:sz w:val="20"/>
          <w:szCs w:val="20"/>
          <w:lang w:eastAsia="cs-CZ"/>
        </w:rPr>
      </w:pPr>
      <w:r>
        <w:rPr>
          <w:rFonts w:eastAsia="Times New Roman"/>
          <w:sz w:val="20"/>
          <w:szCs w:val="20"/>
          <w:lang w:eastAsia="cs-CZ"/>
        </w:rPr>
        <w:tab/>
      </w:r>
    </w:p>
    <w:p w:rsidR="00EF00FD" w:rsidRDefault="004D2815">
      <w:pPr>
        <w:widowControl w:val="0"/>
        <w:autoSpaceDE w:val="0"/>
        <w:autoSpaceDN w:val="0"/>
        <w:adjustRightInd w:val="0"/>
        <w:spacing w:line="280" w:lineRule="atLeast"/>
        <w:ind w:left="720" w:hanging="720"/>
        <w:rPr>
          <w:rFonts w:eastAsia="Times New Roman"/>
          <w:color w:val="000000"/>
          <w:sz w:val="20"/>
          <w:szCs w:val="20"/>
          <w:lang w:eastAsia="cs-CZ"/>
        </w:rPr>
      </w:pPr>
      <w:r>
        <w:rPr>
          <w:rFonts w:eastAsia="Times New Roman"/>
          <w:sz w:val="20"/>
          <w:szCs w:val="20"/>
          <w:lang w:eastAsia="cs-CZ"/>
        </w:rPr>
        <w:t>6.4.</w:t>
      </w:r>
      <w:r>
        <w:rPr>
          <w:rFonts w:eastAsia="Times New Roman"/>
          <w:sz w:val="20"/>
          <w:szCs w:val="20"/>
          <w:lang w:eastAsia="cs-CZ"/>
        </w:rPr>
        <w:tab/>
      </w:r>
      <w:r>
        <w:rPr>
          <w:rFonts w:eastAsia="Times New Roman"/>
          <w:color w:val="000000"/>
          <w:sz w:val="20"/>
          <w:szCs w:val="20"/>
          <w:lang w:eastAsia="cs-CZ"/>
        </w:rPr>
        <w:t xml:space="preserve">Všechny výše uvedené smluvní pokuty jsou splatné do deseti pracovních dnů od písemně doručené výzvy oprávněné smluvní strany k jejich úhradě povinnou stranou. </w:t>
      </w:r>
    </w:p>
    <w:p w:rsidR="00EF00FD" w:rsidRDefault="00EF00FD">
      <w:pPr>
        <w:widowControl w:val="0"/>
        <w:autoSpaceDE w:val="0"/>
        <w:autoSpaceDN w:val="0"/>
        <w:adjustRightInd w:val="0"/>
        <w:spacing w:line="280" w:lineRule="atLeast"/>
        <w:ind w:left="720" w:hanging="720"/>
        <w:rPr>
          <w:rFonts w:eastAsia="Times New Roman"/>
          <w:color w:val="000000"/>
          <w:sz w:val="20"/>
          <w:szCs w:val="20"/>
          <w:lang w:eastAsia="cs-CZ"/>
        </w:rPr>
      </w:pPr>
    </w:p>
    <w:p w:rsidR="00EF00FD" w:rsidRDefault="004D2815">
      <w:pPr>
        <w:widowControl w:val="0"/>
        <w:autoSpaceDE w:val="0"/>
        <w:autoSpaceDN w:val="0"/>
        <w:adjustRightInd w:val="0"/>
        <w:spacing w:line="280" w:lineRule="atLeast"/>
        <w:ind w:left="720" w:hanging="720"/>
        <w:rPr>
          <w:rFonts w:eastAsia="Times New Roman"/>
          <w:sz w:val="20"/>
          <w:szCs w:val="20"/>
          <w:lang w:eastAsia="cs-CZ"/>
        </w:rPr>
      </w:pPr>
      <w:r>
        <w:rPr>
          <w:rFonts w:eastAsia="Times New Roman"/>
          <w:color w:val="000000"/>
          <w:sz w:val="20"/>
          <w:szCs w:val="20"/>
          <w:lang w:eastAsia="cs-CZ"/>
        </w:rPr>
        <w:t>6.5.</w:t>
      </w:r>
      <w:r>
        <w:rPr>
          <w:rFonts w:eastAsia="Times New Roman"/>
          <w:color w:val="000000"/>
          <w:sz w:val="20"/>
          <w:szCs w:val="20"/>
          <w:lang w:eastAsia="cs-CZ"/>
        </w:rPr>
        <w:tab/>
      </w:r>
      <w:r>
        <w:rPr>
          <w:rFonts w:eastAsia="Times New Roman"/>
          <w:sz w:val="20"/>
          <w:szCs w:val="20"/>
          <w:lang w:eastAsia="cs-CZ"/>
        </w:rPr>
        <w:t xml:space="preserve">Ve všech případech platí, že uplatněním smluvní pokuty není dotčeno právo smluvních stran na náhradu škody v plné výši a Objednatel je oprávněn domáhat se náhrady škody v plné výši i když přesahuje výši smluvní pokuty. </w:t>
      </w:r>
      <w:r>
        <w:rPr>
          <w:sz w:val="20"/>
          <w:szCs w:val="20"/>
        </w:rPr>
        <w:t>Uplatněním smluvní pokuty není dotčeno ani právo Objednatele na odstoupení od smlouvy, ani povinnost Dodavatele ke splnění povinnosti zajištěné smluvní pokutou, ledaže by Objednatel výslovně prohlásil, že na splnění povinnosti netrvá.</w:t>
      </w:r>
    </w:p>
    <w:p w:rsidR="00EF00FD" w:rsidRDefault="00EF00FD">
      <w:pPr>
        <w:widowControl w:val="0"/>
        <w:autoSpaceDE w:val="0"/>
        <w:autoSpaceDN w:val="0"/>
        <w:adjustRightInd w:val="0"/>
        <w:spacing w:line="280" w:lineRule="atLeast"/>
        <w:ind w:left="720" w:hanging="720"/>
        <w:rPr>
          <w:rFonts w:eastAsia="Times New Roman"/>
          <w:sz w:val="20"/>
          <w:szCs w:val="20"/>
          <w:lang w:eastAsia="cs-CZ"/>
        </w:rPr>
      </w:pPr>
    </w:p>
    <w:p w:rsidR="00EF00FD" w:rsidRDefault="00EF00FD">
      <w:pPr>
        <w:widowControl w:val="0"/>
        <w:autoSpaceDE w:val="0"/>
        <w:autoSpaceDN w:val="0"/>
        <w:adjustRightInd w:val="0"/>
        <w:spacing w:line="280" w:lineRule="atLeast"/>
        <w:ind w:left="720" w:hanging="720"/>
        <w:rPr>
          <w:rFonts w:eastAsia="Times New Roman"/>
          <w:sz w:val="20"/>
          <w:szCs w:val="20"/>
          <w:lang w:eastAsia="cs-CZ"/>
        </w:rPr>
      </w:pPr>
    </w:p>
    <w:p w:rsidR="00EF00FD" w:rsidRDefault="004D2815">
      <w:pPr>
        <w:widowControl w:val="0"/>
        <w:autoSpaceDE w:val="0"/>
        <w:autoSpaceDN w:val="0"/>
        <w:adjustRightInd w:val="0"/>
        <w:spacing w:line="280" w:lineRule="atLeast"/>
        <w:ind w:left="720" w:hanging="720"/>
        <w:rPr>
          <w:rFonts w:eastAsia="Times New Roman"/>
          <w:sz w:val="20"/>
          <w:szCs w:val="20"/>
          <w:lang w:eastAsia="cs-CZ"/>
        </w:rPr>
      </w:pPr>
      <w:r>
        <w:rPr>
          <w:rFonts w:eastAsia="Times New Roman"/>
          <w:sz w:val="20"/>
          <w:szCs w:val="20"/>
          <w:lang w:eastAsia="cs-CZ"/>
        </w:rPr>
        <w:lastRenderedPageBreak/>
        <w:t>6.6.</w:t>
      </w:r>
      <w:r>
        <w:rPr>
          <w:rFonts w:eastAsia="Times New Roman"/>
          <w:sz w:val="20"/>
          <w:szCs w:val="20"/>
          <w:lang w:eastAsia="cs-CZ"/>
        </w:rPr>
        <w:tab/>
        <w:t>Pokud je smluvní strana v prodlení s placením smluvní pokuty, je povinna zaplatit druhé smluvní straně úrok z prodlení ve výši 0,05% z neuhrazené smluvní pokuty za každý i započatý den prodlení.</w:t>
      </w:r>
    </w:p>
    <w:p w:rsidR="00EF00FD" w:rsidRDefault="00EF00FD">
      <w:pPr>
        <w:widowControl w:val="0"/>
        <w:autoSpaceDE w:val="0"/>
        <w:autoSpaceDN w:val="0"/>
        <w:adjustRightInd w:val="0"/>
        <w:spacing w:line="280" w:lineRule="atLeast"/>
        <w:rPr>
          <w:rFonts w:eastAsia="Times New Roman"/>
          <w:sz w:val="20"/>
          <w:szCs w:val="20"/>
          <w:lang w:eastAsia="cs-CZ"/>
        </w:rPr>
      </w:pPr>
    </w:p>
    <w:p w:rsidR="00EF00FD" w:rsidRDefault="004D2815">
      <w:pPr>
        <w:tabs>
          <w:tab w:val="left" w:pos="540"/>
          <w:tab w:val="left" w:pos="709"/>
          <w:tab w:val="left" w:pos="5040"/>
        </w:tabs>
        <w:spacing w:line="280" w:lineRule="atLeast"/>
        <w:ind w:left="780" w:hanging="780"/>
        <w:rPr>
          <w:rFonts w:eastAsia="Calibri"/>
          <w:sz w:val="20"/>
          <w:szCs w:val="20"/>
        </w:rPr>
      </w:pPr>
      <w:r>
        <w:rPr>
          <w:rFonts w:eastAsia="Calibri"/>
          <w:sz w:val="20"/>
          <w:szCs w:val="20"/>
        </w:rPr>
        <w:t>6.7.</w:t>
      </w:r>
      <w:r>
        <w:rPr>
          <w:rFonts w:eastAsia="Calibri"/>
          <w:sz w:val="20"/>
          <w:szCs w:val="20"/>
        </w:rPr>
        <w:tab/>
      </w:r>
      <w:r>
        <w:rPr>
          <w:rFonts w:eastAsia="Calibri"/>
          <w:sz w:val="20"/>
          <w:szCs w:val="20"/>
        </w:rPr>
        <w:tab/>
        <w:t xml:space="preserve"> 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EF00FD" w:rsidRDefault="00EF00FD">
      <w:pPr>
        <w:tabs>
          <w:tab w:val="left" w:pos="540"/>
          <w:tab w:val="left" w:pos="709"/>
          <w:tab w:val="left" w:pos="5040"/>
        </w:tabs>
        <w:spacing w:line="280" w:lineRule="atLeast"/>
        <w:ind w:left="780" w:hanging="780"/>
        <w:rPr>
          <w:rFonts w:eastAsia="Calibri"/>
          <w:sz w:val="20"/>
          <w:szCs w:val="20"/>
        </w:rPr>
      </w:pPr>
    </w:p>
    <w:p w:rsidR="00EF00FD" w:rsidRDefault="004D2815">
      <w:pPr>
        <w:tabs>
          <w:tab w:val="left" w:pos="709"/>
          <w:tab w:val="left" w:pos="5040"/>
        </w:tabs>
        <w:spacing w:line="280" w:lineRule="atLeast"/>
        <w:ind w:left="780" w:hanging="780"/>
        <w:rPr>
          <w:rFonts w:eastAsia="Calibri"/>
          <w:sz w:val="20"/>
          <w:szCs w:val="20"/>
        </w:rPr>
      </w:pPr>
      <w:r>
        <w:rPr>
          <w:rFonts w:eastAsia="Calibri"/>
          <w:sz w:val="20"/>
          <w:szCs w:val="20"/>
        </w:rPr>
        <w:t>6.8.</w:t>
      </w:r>
      <w:r>
        <w:rPr>
          <w:rFonts w:eastAsia="Calibri"/>
          <w:sz w:val="20"/>
          <w:szCs w:val="20"/>
        </w:rPr>
        <w:tab/>
      </w:r>
      <w:r>
        <w:rPr>
          <w:sz w:val="20"/>
          <w:szCs w:val="20"/>
        </w:rPr>
        <w:t>V případě porušení termínu zahájení poskytování služeb dle odst. 2.5. je Dodavatel povinen zaplatit Objednateli smluvní pokutu ve výši 1.000,-- Kč  za každý i započatý den prodlení.</w:t>
      </w:r>
    </w:p>
    <w:p w:rsidR="00EF00FD" w:rsidRDefault="00EF00FD">
      <w:pPr>
        <w:tabs>
          <w:tab w:val="left" w:pos="540"/>
          <w:tab w:val="left" w:pos="709"/>
          <w:tab w:val="left" w:pos="5040"/>
        </w:tabs>
        <w:spacing w:line="280" w:lineRule="atLeast"/>
        <w:ind w:left="780" w:hanging="780"/>
        <w:rPr>
          <w:rFonts w:eastAsia="Calibri"/>
          <w:sz w:val="20"/>
          <w:szCs w:val="20"/>
        </w:rPr>
      </w:pPr>
    </w:p>
    <w:p w:rsidR="00EF00FD" w:rsidRDefault="00EF00FD">
      <w:pPr>
        <w:tabs>
          <w:tab w:val="left" w:pos="540"/>
          <w:tab w:val="left" w:pos="709"/>
          <w:tab w:val="left" w:pos="5040"/>
        </w:tabs>
        <w:spacing w:line="280" w:lineRule="atLeast"/>
        <w:ind w:left="780" w:hanging="780"/>
        <w:rPr>
          <w:rFonts w:eastAsia="Calibri"/>
          <w:sz w:val="20"/>
          <w:szCs w:val="20"/>
        </w:rPr>
      </w:pPr>
    </w:p>
    <w:p w:rsidR="00EF00FD" w:rsidRDefault="004D2815">
      <w:pPr>
        <w:numPr>
          <w:ilvl w:val="0"/>
          <w:numId w:val="31"/>
        </w:numPr>
        <w:spacing w:line="280" w:lineRule="atLeast"/>
        <w:jc w:val="left"/>
        <w:outlineLvl w:val="0"/>
        <w:rPr>
          <w:rFonts w:eastAsia="Times New Roman"/>
          <w:b/>
          <w:color w:val="000000"/>
          <w:sz w:val="20"/>
          <w:szCs w:val="20"/>
          <w:lang w:eastAsia="cs-CZ"/>
        </w:rPr>
      </w:pPr>
      <w:r>
        <w:rPr>
          <w:rFonts w:eastAsia="Times New Roman"/>
          <w:b/>
          <w:color w:val="000000"/>
          <w:sz w:val="20"/>
          <w:szCs w:val="20"/>
          <w:u w:val="single"/>
          <w:lang w:eastAsia="cs-CZ"/>
        </w:rPr>
        <w:t>Mlčenlivost</w:t>
      </w:r>
      <w:r>
        <w:rPr>
          <w:rFonts w:eastAsia="Times New Roman"/>
          <w:b/>
          <w:color w:val="000000"/>
          <w:sz w:val="20"/>
          <w:szCs w:val="20"/>
          <w:lang w:eastAsia="cs-CZ"/>
        </w:rPr>
        <w:t>:</w:t>
      </w:r>
    </w:p>
    <w:p w:rsidR="00EF00FD" w:rsidRDefault="00EF00FD">
      <w:pPr>
        <w:spacing w:line="280" w:lineRule="atLeast"/>
        <w:outlineLvl w:val="0"/>
        <w:rPr>
          <w:rFonts w:eastAsia="Times New Roman"/>
          <w:color w:val="000000"/>
          <w:sz w:val="20"/>
          <w:szCs w:val="20"/>
          <w:lang w:eastAsia="cs-CZ"/>
        </w:rPr>
      </w:pPr>
    </w:p>
    <w:p w:rsidR="00EF00FD" w:rsidRDefault="004D281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7.1.</w:t>
      </w:r>
      <w:r>
        <w:rPr>
          <w:rFonts w:eastAsia="Times New Roman"/>
          <w:color w:val="000000"/>
          <w:sz w:val="20"/>
          <w:szCs w:val="20"/>
          <w:lang w:eastAsia="cs-CZ"/>
        </w:rPr>
        <w:tab/>
        <w:t xml:space="preserve">Dodavatel se zavazuje během plnění této smlouvy i po uplynutí doby, na kterou je tato smlouva uzavřena, zachovávat mlčenlivost o všech skutečnostech, které se dozví od Objednatele v souvislosti s jejím plněním. </w:t>
      </w:r>
    </w:p>
    <w:p w:rsidR="00EF00FD" w:rsidRDefault="00EF00FD">
      <w:pPr>
        <w:spacing w:line="280" w:lineRule="atLeast"/>
        <w:outlineLvl w:val="0"/>
        <w:rPr>
          <w:rFonts w:eastAsia="Times New Roman"/>
          <w:color w:val="000000"/>
          <w:sz w:val="20"/>
          <w:szCs w:val="20"/>
          <w:lang w:eastAsia="cs-CZ"/>
        </w:rPr>
      </w:pPr>
    </w:p>
    <w:p w:rsidR="00EF00FD" w:rsidRDefault="004D2815">
      <w:pPr>
        <w:tabs>
          <w:tab w:val="left" w:pos="0"/>
        </w:tabs>
        <w:autoSpaceDE w:val="0"/>
        <w:autoSpaceDN w:val="0"/>
        <w:adjustRightInd w:val="0"/>
        <w:spacing w:line="280" w:lineRule="atLeast"/>
        <w:ind w:left="705" w:hanging="705"/>
        <w:rPr>
          <w:rFonts w:eastAsia="Times New Roman"/>
          <w:color w:val="000000"/>
          <w:sz w:val="20"/>
          <w:szCs w:val="20"/>
          <w:lang w:eastAsia="cs-CZ"/>
        </w:rPr>
      </w:pPr>
      <w:r>
        <w:rPr>
          <w:rFonts w:eastAsia="Times New Roman"/>
          <w:color w:val="000000"/>
          <w:sz w:val="20"/>
          <w:szCs w:val="20"/>
          <w:lang w:eastAsia="cs-CZ"/>
        </w:rPr>
        <w:t>7.2.</w:t>
      </w:r>
      <w:r>
        <w:rPr>
          <w:rFonts w:eastAsia="Times New Roman"/>
          <w:color w:val="000000"/>
          <w:sz w:val="20"/>
          <w:szCs w:val="20"/>
          <w:lang w:eastAsia="cs-CZ"/>
        </w:rPr>
        <w:tab/>
        <w:t>Dodavatel se zavazuje uchovávat v přísné důvěrnosti veškeré informace, dokumentaci a materiály dodané nebo přijaté v jakékoli formě nebo poskytnuté a dané k dispozici Objednatelem.</w:t>
      </w:r>
    </w:p>
    <w:p w:rsidR="00EF00FD" w:rsidRDefault="00EF00FD">
      <w:pPr>
        <w:spacing w:line="280" w:lineRule="atLeast"/>
        <w:outlineLvl w:val="0"/>
        <w:rPr>
          <w:rFonts w:eastAsia="Times New Roman"/>
          <w:color w:val="000000"/>
          <w:sz w:val="20"/>
          <w:szCs w:val="20"/>
          <w:lang w:eastAsia="cs-CZ"/>
        </w:rPr>
      </w:pPr>
    </w:p>
    <w:p w:rsidR="00EF00FD" w:rsidRDefault="004D281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7.3.</w:t>
      </w:r>
      <w:r>
        <w:rPr>
          <w:rFonts w:eastAsia="Times New Roman"/>
          <w:color w:val="000000"/>
          <w:sz w:val="20"/>
          <w:szCs w:val="20"/>
          <w:lang w:eastAsia="cs-CZ"/>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rsidR="00EF00FD" w:rsidRDefault="00EF00FD">
      <w:pPr>
        <w:spacing w:line="280" w:lineRule="atLeast"/>
        <w:outlineLvl w:val="0"/>
        <w:rPr>
          <w:rFonts w:eastAsia="Times New Roman"/>
          <w:color w:val="000000"/>
          <w:sz w:val="20"/>
          <w:szCs w:val="20"/>
          <w:lang w:eastAsia="cs-CZ"/>
        </w:rPr>
      </w:pPr>
    </w:p>
    <w:p w:rsidR="00EF00FD" w:rsidRDefault="004D2815">
      <w:pPr>
        <w:spacing w:line="280" w:lineRule="atLeast"/>
        <w:ind w:left="705" w:hanging="705"/>
        <w:outlineLvl w:val="0"/>
        <w:rPr>
          <w:rFonts w:eastAsia="Times New Roman"/>
          <w:color w:val="4F81BD"/>
          <w:sz w:val="20"/>
          <w:szCs w:val="20"/>
          <w:lang w:eastAsia="cs-CZ"/>
        </w:rPr>
      </w:pPr>
      <w:r>
        <w:rPr>
          <w:rFonts w:eastAsia="Times New Roman"/>
          <w:color w:val="000000"/>
          <w:sz w:val="20"/>
          <w:szCs w:val="20"/>
          <w:lang w:eastAsia="cs-CZ"/>
        </w:rPr>
        <w:t>7.4.</w:t>
      </w:r>
      <w:r>
        <w:rPr>
          <w:rFonts w:eastAsia="Times New Roman"/>
          <w:color w:val="000000"/>
          <w:sz w:val="20"/>
          <w:szCs w:val="20"/>
          <w:lang w:eastAsia="cs-CZ"/>
        </w:rPr>
        <w:tab/>
        <w:t xml:space="preserve">Dodavatel se zavazuje uhradit Objednateli či třetí straně, kterou porušením povinnosti mlčenlivosti nebo jiné své povinnosti v tomto článku uvedené poškodí, </w:t>
      </w:r>
      <w:r>
        <w:rPr>
          <w:rFonts w:eastAsia="Times New Roman"/>
          <w:sz w:val="20"/>
          <w:szCs w:val="20"/>
          <w:lang w:eastAsia="cs-CZ"/>
        </w:rPr>
        <w:t>veškeré škody</w:t>
      </w:r>
      <w:r>
        <w:rPr>
          <w:rFonts w:eastAsia="Times New Roman"/>
          <w:color w:val="000000"/>
          <w:sz w:val="20"/>
          <w:szCs w:val="20"/>
          <w:lang w:eastAsia="cs-CZ"/>
        </w:rPr>
        <w:t xml:space="preserve"> tímto porušením způsobené. Povinnosti Dodavatele vyplývající z ustanovení příslušných právních předpisů o ochraně utajovaných informací nejsou ustanoveními tohoto článku dotčeny</w:t>
      </w:r>
      <w:r>
        <w:rPr>
          <w:rFonts w:eastAsia="Times New Roman"/>
          <w:color w:val="4F81BD"/>
          <w:sz w:val="20"/>
          <w:szCs w:val="20"/>
          <w:lang w:eastAsia="cs-CZ"/>
        </w:rPr>
        <w:t xml:space="preserve">.  </w:t>
      </w:r>
    </w:p>
    <w:p w:rsidR="00EF00FD" w:rsidRDefault="00EF00FD">
      <w:pPr>
        <w:spacing w:line="280" w:lineRule="atLeast"/>
        <w:outlineLvl w:val="0"/>
        <w:rPr>
          <w:rFonts w:eastAsia="Times New Roman"/>
          <w:b/>
          <w:sz w:val="20"/>
          <w:szCs w:val="20"/>
          <w:lang w:eastAsia="cs-CZ"/>
        </w:rPr>
      </w:pPr>
    </w:p>
    <w:p w:rsidR="00EF00FD" w:rsidRDefault="004D2815">
      <w:pPr>
        <w:numPr>
          <w:ilvl w:val="0"/>
          <w:numId w:val="31"/>
        </w:numPr>
        <w:spacing w:line="280" w:lineRule="atLeast"/>
        <w:jc w:val="left"/>
        <w:outlineLvl w:val="0"/>
        <w:rPr>
          <w:rFonts w:eastAsia="Times New Roman"/>
          <w:b/>
          <w:sz w:val="20"/>
          <w:szCs w:val="20"/>
          <w:u w:val="single"/>
          <w:lang w:eastAsia="cs-CZ"/>
        </w:rPr>
      </w:pPr>
      <w:r>
        <w:rPr>
          <w:rFonts w:eastAsia="Times New Roman"/>
          <w:b/>
          <w:sz w:val="20"/>
          <w:szCs w:val="20"/>
          <w:u w:val="single"/>
          <w:lang w:eastAsia="cs-CZ"/>
        </w:rPr>
        <w:t>Volba práva, soudní příslušnost, zákaz postoupení pohledávky:</w:t>
      </w:r>
    </w:p>
    <w:p w:rsidR="00EF00FD" w:rsidRDefault="00EF00FD">
      <w:pPr>
        <w:spacing w:line="280" w:lineRule="atLeast"/>
        <w:outlineLvl w:val="0"/>
        <w:rPr>
          <w:rFonts w:eastAsia="Times New Roman"/>
          <w:b/>
          <w:sz w:val="20"/>
          <w:szCs w:val="20"/>
          <w:lang w:eastAsia="cs-CZ"/>
        </w:rPr>
      </w:pPr>
    </w:p>
    <w:p w:rsidR="00EF00FD" w:rsidRDefault="004D2815">
      <w:pPr>
        <w:autoSpaceDE w:val="0"/>
        <w:autoSpaceDN w:val="0"/>
        <w:adjustRightInd w:val="0"/>
        <w:spacing w:line="280" w:lineRule="atLeast"/>
        <w:ind w:left="720" w:hanging="720"/>
        <w:rPr>
          <w:rFonts w:eastAsia="Times New Roman"/>
          <w:sz w:val="20"/>
          <w:szCs w:val="20"/>
          <w:lang w:eastAsia="cs-CZ"/>
        </w:rPr>
      </w:pPr>
      <w:r>
        <w:rPr>
          <w:rFonts w:eastAsia="Times New Roman"/>
          <w:sz w:val="20"/>
          <w:szCs w:val="20"/>
          <w:lang w:eastAsia="cs-CZ"/>
        </w:rPr>
        <w:t>8.1.</w:t>
      </w:r>
      <w:r>
        <w:rPr>
          <w:rFonts w:eastAsia="Times New Roman"/>
          <w:sz w:val="20"/>
          <w:szCs w:val="20"/>
          <w:lang w:eastAsia="cs-CZ"/>
        </w:rPr>
        <w:tab/>
        <w:t>Tato smlouva je uzavřena v souladu s právním řádem České republiky a řídí se právním řádem České republiky, zejména občanským zákoníkem.</w:t>
      </w:r>
    </w:p>
    <w:p w:rsidR="00EF00FD" w:rsidRDefault="00EF00FD">
      <w:pPr>
        <w:spacing w:line="280" w:lineRule="atLeast"/>
        <w:ind w:left="705" w:hanging="705"/>
        <w:outlineLvl w:val="0"/>
        <w:rPr>
          <w:rFonts w:eastAsia="Times New Roman"/>
          <w:sz w:val="20"/>
          <w:szCs w:val="20"/>
          <w:lang w:eastAsia="cs-CZ"/>
        </w:rPr>
      </w:pPr>
    </w:p>
    <w:p w:rsidR="00EF00FD" w:rsidRDefault="004D2815">
      <w:pPr>
        <w:spacing w:line="280" w:lineRule="atLeast"/>
        <w:ind w:left="705" w:hanging="705"/>
        <w:outlineLvl w:val="0"/>
        <w:rPr>
          <w:rFonts w:eastAsia="Times New Roman"/>
          <w:sz w:val="20"/>
          <w:szCs w:val="20"/>
          <w:lang w:eastAsia="cs-CZ"/>
        </w:rPr>
      </w:pPr>
      <w:r>
        <w:rPr>
          <w:rFonts w:eastAsia="Times New Roman"/>
          <w:sz w:val="20"/>
          <w:szCs w:val="20"/>
          <w:lang w:eastAsia="cs-CZ"/>
        </w:rPr>
        <w:t>8.2.</w:t>
      </w:r>
      <w:r>
        <w:rPr>
          <w:rFonts w:eastAsia="Times New Roman"/>
          <w:sz w:val="20"/>
          <w:szCs w:val="20"/>
          <w:lang w:eastAsia="cs-CZ"/>
        </w:rPr>
        <w:tab/>
        <w:t xml:space="preserve">Soudem příslušným pro všechny spory vzniklé z této smlouvy mezi Dodavatelem a Objednatelem je obecný soud Objednatele </w:t>
      </w:r>
    </w:p>
    <w:p w:rsidR="00EF00FD" w:rsidRDefault="00EF00FD">
      <w:pPr>
        <w:spacing w:line="280" w:lineRule="atLeast"/>
        <w:outlineLvl w:val="0"/>
        <w:rPr>
          <w:rFonts w:eastAsia="Times New Roman"/>
          <w:b/>
          <w:sz w:val="20"/>
          <w:szCs w:val="20"/>
          <w:lang w:eastAsia="cs-CZ"/>
        </w:rPr>
      </w:pPr>
    </w:p>
    <w:p w:rsidR="00EF00FD" w:rsidRDefault="004D2815">
      <w:pPr>
        <w:spacing w:line="280" w:lineRule="atLeast"/>
        <w:ind w:left="705" w:hanging="705"/>
        <w:outlineLvl w:val="0"/>
        <w:rPr>
          <w:rFonts w:eastAsia="Times New Roman"/>
          <w:b/>
          <w:sz w:val="20"/>
          <w:szCs w:val="20"/>
          <w:lang w:eastAsia="cs-CZ"/>
        </w:rPr>
      </w:pPr>
      <w:r>
        <w:rPr>
          <w:rFonts w:eastAsia="Times New Roman"/>
          <w:sz w:val="20"/>
          <w:szCs w:val="20"/>
          <w:lang w:eastAsia="cs-CZ"/>
        </w:rPr>
        <w:t>8.3.</w:t>
      </w:r>
      <w:r>
        <w:rPr>
          <w:rFonts w:eastAsia="Times New Roman"/>
          <w:sz w:val="20"/>
          <w:szCs w:val="20"/>
          <w:lang w:eastAsia="cs-CZ"/>
        </w:rPr>
        <w:tab/>
        <w:t>Dodavatel není oprávněn bez výslovného písemného souhlasu Objednatele postoupit jakoukoli pohledávku, která mu vznikne podle této smlouvy nebo v souvislosti s ní, na třetí osobu.</w:t>
      </w:r>
    </w:p>
    <w:p w:rsidR="00EF00FD" w:rsidRDefault="00EF00FD">
      <w:pPr>
        <w:spacing w:line="280" w:lineRule="atLeast"/>
        <w:ind w:left="705" w:hanging="705"/>
        <w:outlineLvl w:val="0"/>
        <w:rPr>
          <w:rFonts w:eastAsia="Times New Roman"/>
          <w:b/>
          <w:sz w:val="20"/>
          <w:szCs w:val="20"/>
          <w:lang w:eastAsia="cs-CZ"/>
        </w:rPr>
      </w:pPr>
    </w:p>
    <w:p w:rsidR="00EF00FD" w:rsidRDefault="00EF00FD">
      <w:pPr>
        <w:spacing w:line="280" w:lineRule="atLeast"/>
        <w:ind w:left="705" w:hanging="705"/>
        <w:outlineLvl w:val="0"/>
        <w:rPr>
          <w:rFonts w:eastAsia="Times New Roman"/>
          <w:b/>
          <w:sz w:val="20"/>
          <w:szCs w:val="20"/>
          <w:lang w:eastAsia="cs-CZ"/>
        </w:rPr>
      </w:pPr>
    </w:p>
    <w:p w:rsidR="00EF00FD" w:rsidRDefault="00EF00FD">
      <w:pPr>
        <w:spacing w:line="280" w:lineRule="atLeast"/>
        <w:outlineLvl w:val="0"/>
        <w:rPr>
          <w:rFonts w:eastAsia="Times New Roman"/>
          <w:b/>
          <w:sz w:val="20"/>
          <w:szCs w:val="20"/>
          <w:lang w:eastAsia="cs-CZ"/>
        </w:rPr>
      </w:pPr>
    </w:p>
    <w:p w:rsidR="00EF00FD" w:rsidRDefault="004D2815">
      <w:pPr>
        <w:numPr>
          <w:ilvl w:val="0"/>
          <w:numId w:val="31"/>
        </w:numPr>
        <w:spacing w:line="280" w:lineRule="atLeast"/>
        <w:jc w:val="left"/>
        <w:rPr>
          <w:rFonts w:eastAsia="Times New Roman"/>
          <w:b/>
          <w:color w:val="000000"/>
          <w:sz w:val="20"/>
          <w:szCs w:val="20"/>
          <w:u w:val="single"/>
          <w:lang w:eastAsia="cs-CZ"/>
        </w:rPr>
      </w:pPr>
      <w:r>
        <w:rPr>
          <w:rFonts w:eastAsia="Times New Roman"/>
          <w:b/>
          <w:color w:val="000000"/>
          <w:sz w:val="20"/>
          <w:szCs w:val="20"/>
          <w:u w:val="single"/>
          <w:lang w:eastAsia="cs-CZ"/>
        </w:rPr>
        <w:t xml:space="preserve">Způsob komunikace a oprávněné osoby </w:t>
      </w:r>
    </w:p>
    <w:p w:rsidR="00EF00FD" w:rsidRDefault="00EF00FD">
      <w:pPr>
        <w:spacing w:line="280" w:lineRule="atLeast"/>
        <w:ind w:left="705" w:hanging="705"/>
        <w:jc w:val="left"/>
        <w:rPr>
          <w:rFonts w:eastAsia="Times New Roman"/>
          <w:b/>
          <w:color w:val="000000"/>
          <w:sz w:val="20"/>
          <w:szCs w:val="20"/>
          <w:u w:val="single"/>
          <w:lang w:eastAsia="cs-CZ"/>
        </w:rPr>
      </w:pPr>
    </w:p>
    <w:p w:rsidR="00EF00FD" w:rsidRDefault="004D2815">
      <w:pPr>
        <w:keepNext/>
        <w:spacing w:line="280" w:lineRule="atLeast"/>
        <w:ind w:left="705" w:hanging="705"/>
        <w:outlineLvl w:val="1"/>
        <w:rPr>
          <w:rFonts w:eastAsia="Times New Roman" w:cs="Times New Roman"/>
          <w:spacing w:val="-4"/>
          <w:sz w:val="20"/>
          <w:szCs w:val="20"/>
        </w:rPr>
      </w:pPr>
      <w:r>
        <w:rPr>
          <w:rFonts w:eastAsia="Times New Roman" w:cs="Times New Roman"/>
          <w:spacing w:val="-4"/>
          <w:sz w:val="20"/>
          <w:szCs w:val="20"/>
        </w:rPr>
        <w:t>9.1.</w:t>
      </w:r>
      <w:r>
        <w:rPr>
          <w:rFonts w:eastAsia="Times New Roman" w:cs="Times New Roman"/>
          <w:spacing w:val="-4"/>
          <w:sz w:val="20"/>
          <w:szCs w:val="20"/>
        </w:rPr>
        <w:tab/>
        <w:t xml:space="preserve">Veškerá korespondence a jiné dokumenty vzniklé na základě této smlouvy mezi stranami nebo v souvislosti s ní budou vyhotoveny v písemné formě v českém jazyce a doručují se buď osobně nebo doporučenou poštou, nebo e-mailem s tím, že budou současně odeslány i doporučenou poštou, k rukám a na doručovací adresy oprávněných osob dle této smlouvy. </w:t>
      </w:r>
    </w:p>
    <w:p w:rsidR="00EF00FD" w:rsidRDefault="00EF00FD">
      <w:pPr>
        <w:jc w:val="left"/>
        <w:rPr>
          <w:rFonts w:ascii="Times New Roman" w:eastAsia="Times New Roman" w:hAnsi="Times New Roman" w:cs="Times New Roman"/>
          <w:sz w:val="24"/>
        </w:rPr>
      </w:pPr>
    </w:p>
    <w:p w:rsidR="00EF00FD" w:rsidRDefault="004D2815">
      <w:pPr>
        <w:spacing w:line="280" w:lineRule="atLeast"/>
        <w:ind w:left="705" w:hanging="705"/>
        <w:rPr>
          <w:rFonts w:eastAsia="Times New Roman"/>
          <w:sz w:val="20"/>
          <w:szCs w:val="20"/>
          <w:lang w:eastAsia="cs-CZ"/>
        </w:rPr>
      </w:pPr>
      <w:r>
        <w:rPr>
          <w:rFonts w:eastAsia="Times New Roman" w:cs="Times New Roman"/>
          <w:spacing w:val="-4"/>
          <w:sz w:val="20"/>
          <w:szCs w:val="20"/>
        </w:rPr>
        <w:t>9.2.</w:t>
      </w:r>
      <w:r>
        <w:rPr>
          <w:rFonts w:ascii="Times New Roman" w:eastAsia="Times New Roman" w:hAnsi="Times New Roman" w:cs="Times New Roman"/>
          <w:sz w:val="24"/>
        </w:rPr>
        <w:t xml:space="preserve"> </w:t>
      </w:r>
      <w:r>
        <w:rPr>
          <w:rFonts w:eastAsia="Times New Roman"/>
          <w:sz w:val="20"/>
          <w:szCs w:val="20"/>
          <w:lang w:eastAsia="cs-CZ"/>
        </w:rPr>
        <w:t xml:space="preserve">Není-li v této smlouvě výslovně stanoveno jinak, rozumí se „oprávněnou osobou Objednatele“: </w:t>
      </w:r>
    </w:p>
    <w:p w:rsidR="00EF00FD" w:rsidRDefault="00EF00FD">
      <w:pPr>
        <w:spacing w:line="280" w:lineRule="atLeast"/>
        <w:ind w:left="705" w:hanging="705"/>
        <w:rPr>
          <w:rFonts w:eastAsia="Times New Roman"/>
          <w:sz w:val="20"/>
          <w:szCs w:val="20"/>
          <w:lang w:eastAsia="cs-CZ"/>
        </w:rPr>
      </w:pPr>
    </w:p>
    <w:p w:rsidR="00EF00FD" w:rsidRDefault="004D2815">
      <w:pPr>
        <w:keepNext/>
        <w:spacing w:after="60"/>
        <w:ind w:firstLine="708"/>
        <w:jc w:val="left"/>
        <w:outlineLvl w:val="1"/>
        <w:rPr>
          <w:rFonts w:eastAsia="Times New Roman" w:cs="Times New Roman"/>
          <w:bCs/>
          <w:iCs/>
          <w:color w:val="000000"/>
          <w:spacing w:val="-4"/>
          <w:sz w:val="20"/>
          <w:szCs w:val="20"/>
        </w:rPr>
      </w:pPr>
      <w:r>
        <w:rPr>
          <w:rFonts w:eastAsia="Times New Roman" w:cs="Times New Roman"/>
          <w:bCs/>
          <w:iCs/>
          <w:color w:val="000000"/>
          <w:spacing w:val="-4"/>
          <w:sz w:val="20"/>
          <w:szCs w:val="20"/>
        </w:rPr>
        <w:t>Ve věcech smluvních:</w:t>
      </w:r>
    </w:p>
    <w:p w:rsidR="00EF00FD" w:rsidRDefault="004D2815">
      <w:pPr>
        <w:keepNext/>
        <w:spacing w:after="60"/>
        <w:ind w:firstLine="708"/>
        <w:jc w:val="left"/>
        <w:outlineLvl w:val="1"/>
        <w:rPr>
          <w:rFonts w:eastAsia="Times New Roman" w:cs="Times New Roman"/>
          <w:bCs/>
          <w:iCs/>
          <w:color w:val="4F81BD"/>
          <w:spacing w:val="-4"/>
          <w:sz w:val="20"/>
          <w:szCs w:val="20"/>
        </w:rPr>
      </w:pPr>
      <w:r>
        <w:rPr>
          <w:rFonts w:eastAsia="Times New Roman" w:cs="Times New Roman"/>
          <w:bCs/>
          <w:iCs/>
          <w:color w:val="000000"/>
          <w:spacing w:val="-4"/>
          <w:sz w:val="20"/>
          <w:szCs w:val="20"/>
        </w:rPr>
        <w:t xml:space="preserve">Jméno: </w:t>
      </w:r>
      <w:r w:rsidR="00FD0BF5">
        <w:rPr>
          <w:rFonts w:eastAsia="Times New Roman" w:cs="Times New Roman"/>
          <w:bCs/>
          <w:iCs/>
          <w:color w:val="000000"/>
          <w:spacing w:val="-4"/>
          <w:sz w:val="20"/>
          <w:szCs w:val="20"/>
        </w:rPr>
        <w:t xml:space="preserve"> </w:t>
      </w:r>
    </w:p>
    <w:p w:rsidR="00EF00FD" w:rsidRDefault="004D2815">
      <w:pPr>
        <w:keepNext/>
        <w:spacing w:after="60"/>
        <w:ind w:firstLine="708"/>
        <w:jc w:val="left"/>
        <w:outlineLvl w:val="1"/>
        <w:rPr>
          <w:rFonts w:eastAsia="Times New Roman" w:cs="Times New Roman"/>
          <w:color w:val="000000"/>
          <w:spacing w:val="-4"/>
          <w:sz w:val="20"/>
          <w:szCs w:val="20"/>
        </w:rPr>
      </w:pPr>
      <w:r>
        <w:rPr>
          <w:rFonts w:eastAsia="Times New Roman" w:cs="Times New Roman"/>
          <w:bCs/>
          <w:iCs/>
          <w:color w:val="000000"/>
          <w:spacing w:val="-4"/>
          <w:sz w:val="20"/>
          <w:szCs w:val="20"/>
        </w:rPr>
        <w:t>E-mail:</w:t>
      </w:r>
      <w:r>
        <w:rPr>
          <w:rFonts w:eastAsia="Times New Roman" w:cs="Times New Roman"/>
          <w:bCs/>
          <w:i/>
          <w:iCs/>
          <w:color w:val="000000"/>
          <w:sz w:val="20"/>
          <w:szCs w:val="20"/>
        </w:rPr>
        <w:t xml:space="preserve"> </w:t>
      </w:r>
      <w:r>
        <w:rPr>
          <w:rFonts w:eastAsia="Times New Roman" w:cs="Times New Roman"/>
          <w:bCs/>
          <w:i/>
          <w:iCs/>
          <w:color w:val="000000"/>
          <w:sz w:val="20"/>
          <w:szCs w:val="20"/>
        </w:rPr>
        <w:tab/>
      </w:r>
      <w:r w:rsidR="00FD0BF5">
        <w:rPr>
          <w:rFonts w:eastAsia="Times New Roman" w:cs="Times New Roman"/>
          <w:bCs/>
          <w:i/>
          <w:iCs/>
          <w:color w:val="000000"/>
          <w:sz w:val="20"/>
          <w:szCs w:val="20"/>
        </w:rPr>
        <w:t xml:space="preserve"> </w:t>
      </w:r>
    </w:p>
    <w:p w:rsidR="00EF00FD" w:rsidRDefault="004D2815">
      <w:pPr>
        <w:keepNext/>
        <w:spacing w:after="60"/>
        <w:ind w:firstLine="708"/>
        <w:jc w:val="left"/>
        <w:outlineLvl w:val="1"/>
        <w:rPr>
          <w:rFonts w:eastAsia="Times New Roman" w:cs="Times New Roman"/>
          <w:color w:val="000000"/>
          <w:spacing w:val="-4"/>
          <w:sz w:val="20"/>
          <w:szCs w:val="20"/>
        </w:rPr>
      </w:pPr>
      <w:r>
        <w:rPr>
          <w:rFonts w:eastAsia="Times New Roman" w:cs="Times New Roman"/>
          <w:bCs/>
          <w:iCs/>
          <w:color w:val="000000"/>
          <w:spacing w:val="-4"/>
          <w:sz w:val="20"/>
          <w:szCs w:val="20"/>
        </w:rPr>
        <w:t>Tel.:</w:t>
      </w:r>
      <w:r>
        <w:rPr>
          <w:rFonts w:eastAsia="Times New Roman" w:cs="Times New Roman"/>
          <w:bCs/>
          <w:iCs/>
          <w:color w:val="000000"/>
          <w:spacing w:val="-4"/>
          <w:sz w:val="20"/>
          <w:szCs w:val="20"/>
        </w:rPr>
        <w:tab/>
      </w:r>
      <w:r w:rsidR="00FD0BF5">
        <w:rPr>
          <w:rFonts w:eastAsia="Times New Roman" w:cs="Times New Roman"/>
          <w:bCs/>
          <w:iCs/>
          <w:color w:val="000000"/>
          <w:spacing w:val="-4"/>
          <w:sz w:val="20"/>
          <w:szCs w:val="20"/>
        </w:rPr>
        <w:t xml:space="preserve"> </w:t>
      </w:r>
    </w:p>
    <w:p w:rsidR="00EF00FD" w:rsidRDefault="004D2815">
      <w:pPr>
        <w:spacing w:line="280" w:lineRule="atLeast"/>
        <w:ind w:left="705"/>
        <w:rPr>
          <w:rFonts w:eastAsia="Times New Roman"/>
          <w:sz w:val="20"/>
          <w:szCs w:val="20"/>
          <w:lang w:eastAsia="cs-CZ"/>
        </w:rPr>
      </w:pPr>
      <w:r>
        <w:rPr>
          <w:rFonts w:eastAsia="Times New Roman"/>
          <w:sz w:val="20"/>
          <w:szCs w:val="20"/>
          <w:lang w:eastAsia="cs-CZ"/>
        </w:rPr>
        <w:t xml:space="preserve"> nebo </w:t>
      </w:r>
    </w:p>
    <w:p w:rsidR="00EF00FD" w:rsidRDefault="004D2815">
      <w:pPr>
        <w:spacing w:line="280" w:lineRule="atLeast"/>
        <w:ind w:left="705"/>
        <w:rPr>
          <w:rFonts w:eastAsia="Times New Roman"/>
          <w:sz w:val="20"/>
          <w:szCs w:val="20"/>
          <w:lang w:eastAsia="cs-CZ"/>
        </w:rPr>
      </w:pPr>
      <w:r>
        <w:rPr>
          <w:rFonts w:eastAsia="Times New Roman"/>
          <w:sz w:val="20"/>
          <w:szCs w:val="20"/>
          <w:lang w:eastAsia="cs-CZ"/>
        </w:rPr>
        <w:t>ve věcech technických:</w:t>
      </w:r>
    </w:p>
    <w:p w:rsidR="00EF00FD" w:rsidRDefault="004D2815">
      <w:pPr>
        <w:spacing w:line="280" w:lineRule="atLeast"/>
        <w:ind w:left="705"/>
        <w:rPr>
          <w:rFonts w:eastAsia="Times New Roman"/>
          <w:sz w:val="20"/>
          <w:szCs w:val="20"/>
          <w:lang w:eastAsia="cs-CZ"/>
        </w:rPr>
      </w:pPr>
      <w:r>
        <w:rPr>
          <w:rFonts w:eastAsia="Times New Roman"/>
          <w:sz w:val="20"/>
          <w:szCs w:val="20"/>
          <w:lang w:eastAsia="cs-CZ"/>
        </w:rPr>
        <w:t>(včetně oprávnění podepisovat jednotlivé soupisy provedených prací dle čl. 3 a odsouhlasit daňové doklady dle č. 2 odst. 2.11)</w:t>
      </w:r>
    </w:p>
    <w:p w:rsidR="00EF00FD" w:rsidRDefault="004D2815" w:rsidP="00FD0BF5">
      <w:pPr>
        <w:keepNext/>
        <w:spacing w:after="60" w:line="280" w:lineRule="atLeast"/>
        <w:ind w:firstLine="709"/>
        <w:contextualSpacing/>
        <w:jc w:val="left"/>
        <w:outlineLvl w:val="1"/>
        <w:rPr>
          <w:rFonts w:eastAsia="Times New Roman" w:cs="Times New Roman"/>
          <w:spacing w:val="-4"/>
          <w:sz w:val="20"/>
          <w:szCs w:val="20"/>
        </w:rPr>
      </w:pPr>
      <w:r>
        <w:rPr>
          <w:rFonts w:eastAsia="Times New Roman" w:cs="Times New Roman"/>
          <w:bCs/>
          <w:iCs/>
          <w:spacing w:val="-4"/>
          <w:sz w:val="20"/>
          <w:szCs w:val="20"/>
        </w:rPr>
        <w:t>Jméno:</w:t>
      </w:r>
      <w:r>
        <w:rPr>
          <w:rFonts w:eastAsia="Times New Roman" w:cs="Times New Roman"/>
          <w:bCs/>
          <w:iCs/>
          <w:spacing w:val="-4"/>
          <w:sz w:val="20"/>
          <w:szCs w:val="20"/>
        </w:rPr>
        <w:tab/>
      </w:r>
      <w:r w:rsidR="00FD0BF5">
        <w:rPr>
          <w:rFonts w:eastAsia="Times New Roman" w:cs="Times New Roman"/>
          <w:bCs/>
          <w:iCs/>
          <w:spacing w:val="-4"/>
          <w:sz w:val="20"/>
          <w:szCs w:val="20"/>
        </w:rPr>
        <w:t xml:space="preserve"> </w:t>
      </w:r>
    </w:p>
    <w:p w:rsidR="00EF00FD" w:rsidRDefault="004D2815" w:rsidP="00FD0BF5">
      <w:pPr>
        <w:keepNext/>
        <w:spacing w:after="60" w:line="280" w:lineRule="atLeast"/>
        <w:ind w:firstLine="709"/>
        <w:contextualSpacing/>
        <w:jc w:val="left"/>
        <w:outlineLvl w:val="1"/>
        <w:rPr>
          <w:rFonts w:eastAsia="Times New Roman" w:cs="Times New Roman"/>
          <w:spacing w:val="-4"/>
          <w:sz w:val="20"/>
          <w:szCs w:val="20"/>
        </w:rPr>
      </w:pPr>
      <w:r>
        <w:rPr>
          <w:rFonts w:eastAsia="Times New Roman" w:cs="Times New Roman"/>
          <w:bCs/>
          <w:iCs/>
          <w:spacing w:val="-4"/>
          <w:sz w:val="20"/>
          <w:szCs w:val="20"/>
        </w:rPr>
        <w:t xml:space="preserve">Tel:      </w:t>
      </w:r>
      <w:r>
        <w:rPr>
          <w:rFonts w:eastAsia="Times New Roman" w:cs="Times New Roman"/>
          <w:bCs/>
          <w:iCs/>
          <w:spacing w:val="-4"/>
          <w:sz w:val="20"/>
          <w:szCs w:val="20"/>
        </w:rPr>
        <w:tab/>
      </w:r>
      <w:r w:rsidR="00FD0BF5">
        <w:rPr>
          <w:rFonts w:eastAsia="Times New Roman" w:cs="Times New Roman"/>
          <w:bCs/>
          <w:iCs/>
          <w:spacing w:val="-4"/>
          <w:sz w:val="20"/>
          <w:szCs w:val="20"/>
        </w:rPr>
        <w:t xml:space="preserve"> </w:t>
      </w:r>
    </w:p>
    <w:p w:rsidR="00EF00FD" w:rsidRDefault="004D2815">
      <w:pPr>
        <w:spacing w:line="276" w:lineRule="auto"/>
        <w:rPr>
          <w:rFonts w:eastAsia="Times New Roman"/>
          <w:sz w:val="20"/>
          <w:szCs w:val="20"/>
          <w:lang w:eastAsia="cs-CZ"/>
        </w:rPr>
      </w:pPr>
      <w:r>
        <w:rPr>
          <w:rFonts w:eastAsia="Times New Roman"/>
          <w:sz w:val="20"/>
          <w:szCs w:val="20"/>
          <w:lang w:eastAsia="cs-CZ"/>
        </w:rPr>
        <w:t xml:space="preserve">     Není-li v této smlouvě výslovně stanoveno jinak, rozumí se „oprávněnou osobou Dodavatele“:</w:t>
      </w:r>
      <w:r>
        <w:rPr>
          <w:rFonts w:eastAsia="Times New Roman"/>
          <w:sz w:val="20"/>
          <w:szCs w:val="20"/>
          <w:highlight w:val="yellow"/>
          <w:lang w:eastAsia="cs-CZ"/>
        </w:rPr>
        <w:t xml:space="preserve"> </w:t>
      </w:r>
    </w:p>
    <w:p w:rsidR="00EF00FD" w:rsidRDefault="00EF00FD">
      <w:pPr>
        <w:spacing w:line="276" w:lineRule="auto"/>
        <w:ind w:left="709"/>
        <w:rPr>
          <w:rFonts w:eastAsia="Times New Roman"/>
          <w:sz w:val="20"/>
          <w:szCs w:val="20"/>
          <w:lang w:eastAsia="cs-CZ"/>
        </w:rPr>
      </w:pPr>
    </w:p>
    <w:p w:rsidR="00EF00FD" w:rsidRDefault="004D2815">
      <w:pPr>
        <w:spacing w:line="276" w:lineRule="auto"/>
        <w:ind w:left="709"/>
        <w:rPr>
          <w:rFonts w:eastAsia="Times New Roman"/>
          <w:sz w:val="20"/>
          <w:szCs w:val="20"/>
          <w:lang w:eastAsia="cs-CZ"/>
        </w:rPr>
      </w:pPr>
      <w:r>
        <w:rPr>
          <w:rFonts w:eastAsia="Times New Roman"/>
          <w:sz w:val="20"/>
          <w:szCs w:val="20"/>
          <w:lang w:eastAsia="cs-CZ"/>
        </w:rPr>
        <w:t xml:space="preserve">Jméno: </w:t>
      </w:r>
      <w:r w:rsidR="00FD0BF5">
        <w:rPr>
          <w:rFonts w:eastAsia="Times New Roman"/>
          <w:sz w:val="20"/>
          <w:szCs w:val="20"/>
          <w:lang w:eastAsia="cs-CZ"/>
        </w:rPr>
        <w:t xml:space="preserve"> </w:t>
      </w:r>
    </w:p>
    <w:p w:rsidR="00EF00FD" w:rsidRDefault="004D2815">
      <w:pPr>
        <w:spacing w:line="276" w:lineRule="auto"/>
        <w:ind w:left="709"/>
        <w:rPr>
          <w:rFonts w:eastAsia="Times New Roman"/>
          <w:i/>
          <w:sz w:val="20"/>
          <w:szCs w:val="20"/>
          <w:lang w:eastAsia="cs-CZ"/>
        </w:rPr>
      </w:pPr>
      <w:r>
        <w:rPr>
          <w:rFonts w:eastAsia="Times New Roman"/>
          <w:sz w:val="20"/>
          <w:szCs w:val="20"/>
          <w:lang w:eastAsia="cs-CZ"/>
        </w:rPr>
        <w:t xml:space="preserve">E-mail: </w:t>
      </w:r>
      <w:r w:rsidR="00FD0BF5">
        <w:rPr>
          <w:rFonts w:eastAsia="Times New Roman"/>
          <w:sz w:val="20"/>
          <w:szCs w:val="20"/>
          <w:lang w:eastAsia="cs-CZ"/>
        </w:rPr>
        <w:t xml:space="preserve"> </w:t>
      </w:r>
    </w:p>
    <w:p w:rsidR="00EF00FD" w:rsidRDefault="004D2815">
      <w:pPr>
        <w:spacing w:line="276" w:lineRule="auto"/>
        <w:ind w:left="709"/>
        <w:rPr>
          <w:rFonts w:eastAsia="Times New Roman"/>
          <w:sz w:val="20"/>
          <w:szCs w:val="20"/>
          <w:lang w:eastAsia="cs-CZ"/>
        </w:rPr>
      </w:pPr>
      <w:r>
        <w:rPr>
          <w:rFonts w:eastAsia="Times New Roman"/>
          <w:sz w:val="20"/>
          <w:szCs w:val="20"/>
          <w:lang w:eastAsia="cs-CZ"/>
        </w:rPr>
        <w:t xml:space="preserve">Tel: </w:t>
      </w:r>
      <w:r w:rsidR="00FD0BF5">
        <w:rPr>
          <w:rFonts w:eastAsia="Times New Roman"/>
          <w:sz w:val="20"/>
          <w:szCs w:val="20"/>
          <w:lang w:eastAsia="cs-CZ"/>
        </w:rPr>
        <w:t xml:space="preserve"> </w:t>
      </w:r>
    </w:p>
    <w:p w:rsidR="00EF00FD" w:rsidRDefault="00EF00FD">
      <w:pPr>
        <w:spacing w:line="276" w:lineRule="auto"/>
        <w:ind w:left="709"/>
        <w:rPr>
          <w:rFonts w:eastAsia="Times New Roman"/>
          <w:sz w:val="20"/>
          <w:szCs w:val="20"/>
          <w:lang w:eastAsia="cs-CZ"/>
        </w:rPr>
      </w:pPr>
    </w:p>
    <w:p w:rsidR="00EF00FD" w:rsidRDefault="004D2815">
      <w:pPr>
        <w:tabs>
          <w:tab w:val="left" w:pos="708"/>
          <w:tab w:val="left" w:pos="1416"/>
          <w:tab w:val="left" w:pos="2124"/>
          <w:tab w:val="left" w:pos="2832"/>
          <w:tab w:val="left" w:pos="3623"/>
        </w:tabs>
        <w:spacing w:line="276" w:lineRule="auto"/>
        <w:ind w:left="709"/>
        <w:rPr>
          <w:rFonts w:eastAsia="Times New Roman"/>
          <w:sz w:val="20"/>
          <w:szCs w:val="20"/>
          <w:lang w:eastAsia="cs-CZ"/>
        </w:rPr>
      </w:pPr>
      <w:r>
        <w:rPr>
          <w:rFonts w:eastAsia="Times New Roman"/>
          <w:sz w:val="20"/>
          <w:szCs w:val="20"/>
          <w:lang w:eastAsia="cs-CZ"/>
        </w:rPr>
        <w:t xml:space="preserve"> </w:t>
      </w:r>
    </w:p>
    <w:p w:rsidR="00EF00FD" w:rsidRDefault="004D2815">
      <w:pPr>
        <w:numPr>
          <w:ilvl w:val="0"/>
          <w:numId w:val="31"/>
        </w:numPr>
        <w:spacing w:line="280" w:lineRule="atLeast"/>
        <w:jc w:val="left"/>
        <w:outlineLvl w:val="0"/>
        <w:rPr>
          <w:rFonts w:eastAsia="Times New Roman"/>
          <w:b/>
          <w:sz w:val="20"/>
          <w:szCs w:val="20"/>
          <w:lang w:eastAsia="cs-CZ"/>
        </w:rPr>
      </w:pPr>
      <w:r>
        <w:rPr>
          <w:rFonts w:eastAsia="Times New Roman"/>
          <w:b/>
          <w:sz w:val="20"/>
          <w:szCs w:val="20"/>
          <w:u w:val="single"/>
          <w:lang w:eastAsia="cs-CZ"/>
        </w:rPr>
        <w:t>Závěrečná ustanovení</w:t>
      </w:r>
      <w:r>
        <w:rPr>
          <w:rFonts w:eastAsia="Times New Roman"/>
          <w:b/>
          <w:sz w:val="20"/>
          <w:szCs w:val="20"/>
          <w:lang w:eastAsia="cs-CZ"/>
        </w:rPr>
        <w:t>:</w:t>
      </w:r>
    </w:p>
    <w:p w:rsidR="00EF00FD" w:rsidRDefault="00EF00FD">
      <w:pPr>
        <w:spacing w:line="280" w:lineRule="atLeast"/>
        <w:rPr>
          <w:rFonts w:eastAsia="Times New Roman"/>
          <w:color w:val="000000"/>
          <w:sz w:val="20"/>
          <w:szCs w:val="20"/>
          <w:lang w:eastAsia="cs-CZ"/>
        </w:rPr>
      </w:pPr>
    </w:p>
    <w:p w:rsidR="00EF00FD" w:rsidRDefault="004D2815">
      <w:pPr>
        <w:pStyle w:val="Odstavecseseznamem1"/>
        <w:numPr>
          <w:ilvl w:val="1"/>
          <w:numId w:val="31"/>
        </w:numPr>
        <w:spacing w:line="280" w:lineRule="atLeast"/>
        <w:ind w:hanging="792"/>
        <w:rPr>
          <w:rFonts w:eastAsia="Times New Roman"/>
          <w:color w:val="000000"/>
          <w:sz w:val="20"/>
          <w:szCs w:val="20"/>
          <w:lang w:eastAsia="cs-CZ"/>
        </w:rPr>
      </w:pPr>
      <w:r>
        <w:rPr>
          <w:rFonts w:eastAsia="Times New Roman"/>
          <w:sz w:val="20"/>
          <w:szCs w:val="20"/>
          <w:lang w:eastAsia="cs-CZ"/>
        </w:rPr>
        <w:t>Tato s</w:t>
      </w:r>
      <w:r>
        <w:rPr>
          <w:rFonts w:eastAsia="Times New Roman"/>
          <w:color w:val="000000"/>
          <w:sz w:val="20"/>
          <w:szCs w:val="20"/>
          <w:lang w:eastAsia="cs-CZ"/>
        </w:rPr>
        <w:t xml:space="preserve">mlouva nabývá platnosti dnem podpisu druhé ze smluvních stran. Smlouva je účinná </w:t>
      </w:r>
      <w:r>
        <w:rPr>
          <w:color w:val="000000"/>
          <w:sz w:val="20"/>
          <w:szCs w:val="20"/>
        </w:rPr>
        <w:t>od 1. 1. 2017 a je uzavřena na dobu určitou do 31. 12. 2020.</w:t>
      </w:r>
    </w:p>
    <w:p w:rsidR="00EF00FD" w:rsidRDefault="00EF00FD">
      <w:pPr>
        <w:pStyle w:val="Odstavecseseznamem1"/>
        <w:spacing w:line="280" w:lineRule="atLeast"/>
        <w:ind w:left="792" w:hanging="792"/>
        <w:rPr>
          <w:rFonts w:eastAsia="Times New Roman"/>
          <w:color w:val="000000"/>
          <w:sz w:val="20"/>
          <w:szCs w:val="20"/>
          <w:lang w:eastAsia="cs-CZ"/>
        </w:rPr>
      </w:pPr>
    </w:p>
    <w:p w:rsidR="00EF00FD" w:rsidRDefault="004D2815">
      <w:pPr>
        <w:pStyle w:val="Odstavecseseznamem1"/>
        <w:spacing w:line="280" w:lineRule="atLeast"/>
        <w:ind w:left="792" w:hanging="792"/>
        <w:rPr>
          <w:rFonts w:eastAsia="Times New Roman"/>
          <w:color w:val="000000"/>
          <w:sz w:val="20"/>
          <w:szCs w:val="20"/>
          <w:lang w:eastAsia="cs-CZ"/>
        </w:rPr>
      </w:pPr>
      <w:r>
        <w:rPr>
          <w:rFonts w:eastAsia="Times New Roman"/>
          <w:color w:val="000000"/>
          <w:sz w:val="20"/>
          <w:szCs w:val="20"/>
          <w:lang w:eastAsia="cs-CZ"/>
        </w:rPr>
        <w:t>10.2.</w:t>
      </w:r>
      <w:r>
        <w:rPr>
          <w:rFonts w:eastAsia="Times New Roman"/>
          <w:color w:val="000000"/>
          <w:sz w:val="20"/>
          <w:szCs w:val="20"/>
          <w:lang w:eastAsia="cs-CZ"/>
        </w:rPr>
        <w:tab/>
      </w:r>
      <w:r>
        <w:rPr>
          <w:sz w:val="20"/>
          <w:szCs w:val="20"/>
        </w:rPr>
        <w:t>Ukončením účinnosti</w:t>
      </w:r>
      <w:r>
        <w:t xml:space="preserve"> </w:t>
      </w:r>
      <w:r>
        <w:rPr>
          <w:sz w:val="20"/>
          <w:szCs w:val="20"/>
        </w:rPr>
        <w:t>této smlouvy nejsou dotčena ustanovení smlouvy týkající se nároku z náhrady škody, nároku ze smluvních pokut či úroků z prodlení, ustanovení o ochraně informací a mlčenlivosti, ani další ustanovení a nároky, z jejichž povahy vyplývá, že mají trvat i po zániku účinnosti této smlouvy.</w:t>
      </w:r>
    </w:p>
    <w:p w:rsidR="00EF00FD" w:rsidRDefault="00EF00FD">
      <w:pPr>
        <w:pStyle w:val="Odstavecseseznamem1"/>
        <w:spacing w:line="280" w:lineRule="atLeast"/>
        <w:ind w:left="792" w:hanging="792"/>
        <w:rPr>
          <w:rFonts w:eastAsia="Times New Roman"/>
          <w:color w:val="000000"/>
          <w:sz w:val="20"/>
          <w:szCs w:val="20"/>
          <w:lang w:eastAsia="cs-CZ"/>
        </w:rPr>
      </w:pPr>
    </w:p>
    <w:p w:rsidR="00EF00FD" w:rsidRDefault="004D2815">
      <w:pPr>
        <w:pStyle w:val="Odstavecseseznamem1"/>
        <w:numPr>
          <w:ilvl w:val="1"/>
          <w:numId w:val="16"/>
        </w:numPr>
        <w:spacing w:line="280" w:lineRule="atLeast"/>
        <w:ind w:hanging="792"/>
        <w:rPr>
          <w:rFonts w:eastAsia="Times New Roman"/>
          <w:spacing w:val="-4"/>
          <w:sz w:val="20"/>
          <w:szCs w:val="20"/>
          <w:lang w:eastAsia="cs-CZ"/>
        </w:rPr>
      </w:pPr>
      <w:r>
        <w:rPr>
          <w:rFonts w:eastAsia="Times New Roman"/>
          <w:color w:val="000000"/>
          <w:sz w:val="20"/>
          <w:szCs w:val="20"/>
          <w:lang w:eastAsia="cs-CZ"/>
        </w:rPr>
        <w:t>Veškeré změny smlouvy lze provádět pouze formou vzestupně číslovaných písemných dodatků, odsouhlasených oběma smluvními stranami, pokud není výslovně ve smlouvě stanoveno jinak.</w:t>
      </w:r>
      <w:r>
        <w:rPr>
          <w:rFonts w:eastAsia="Times New Roman"/>
          <w:sz w:val="20"/>
          <w:szCs w:val="20"/>
          <w:lang w:eastAsia="cs-CZ"/>
        </w:rPr>
        <w:t xml:space="preserve"> </w:t>
      </w:r>
      <w:r>
        <w:rPr>
          <w:rFonts w:eastAsia="Times New Roman"/>
          <w:spacing w:val="-4"/>
          <w:sz w:val="20"/>
          <w:szCs w:val="20"/>
          <w:lang w:eastAsia="cs-CZ"/>
        </w:rPr>
        <w:t>Jiné zápisy, protokoly, oznámení apod. se za změnu smlouvy nepovažují.</w:t>
      </w:r>
    </w:p>
    <w:p w:rsidR="00EF00FD" w:rsidRDefault="00EF00FD">
      <w:pPr>
        <w:spacing w:line="280" w:lineRule="atLeast"/>
        <w:jc w:val="left"/>
        <w:rPr>
          <w:rFonts w:eastAsia="Times New Roman"/>
          <w:sz w:val="20"/>
          <w:szCs w:val="20"/>
          <w:lang w:eastAsia="cs-CZ"/>
        </w:rPr>
      </w:pPr>
    </w:p>
    <w:p w:rsidR="00EF00FD" w:rsidRDefault="004D2815">
      <w:pPr>
        <w:spacing w:line="280" w:lineRule="atLeast"/>
        <w:ind w:left="705" w:hanging="705"/>
        <w:rPr>
          <w:rFonts w:eastAsia="Times New Roman"/>
          <w:sz w:val="20"/>
          <w:szCs w:val="20"/>
          <w:lang w:eastAsia="cs-CZ"/>
        </w:rPr>
      </w:pPr>
      <w:r>
        <w:rPr>
          <w:rFonts w:eastAsia="Times New Roman"/>
          <w:sz w:val="20"/>
          <w:szCs w:val="20"/>
          <w:lang w:eastAsia="cs-CZ"/>
        </w:rPr>
        <w:t>10.4.</w:t>
      </w:r>
      <w:r>
        <w:rPr>
          <w:rFonts w:eastAsia="Times New Roman"/>
          <w:sz w:val="20"/>
          <w:szCs w:val="20"/>
          <w:lang w:eastAsia="cs-CZ"/>
        </w:rPr>
        <w:tab/>
        <w:t xml:space="preserve">Smlouva je vyhotovena ve 4 stejnopisech, z nichž každý má platnost originálu. Každá ze smluvních stran obdrží po dvou vyhotoveních. </w:t>
      </w:r>
    </w:p>
    <w:p w:rsidR="00EF00FD" w:rsidRDefault="00EF00FD">
      <w:pPr>
        <w:spacing w:line="280" w:lineRule="atLeast"/>
        <w:rPr>
          <w:rFonts w:eastAsia="Times New Roman"/>
          <w:sz w:val="20"/>
          <w:szCs w:val="20"/>
          <w:lang w:eastAsia="cs-CZ"/>
        </w:rPr>
      </w:pPr>
    </w:p>
    <w:p w:rsidR="00EF00FD" w:rsidRDefault="004D2815">
      <w:pPr>
        <w:spacing w:line="280" w:lineRule="atLeast"/>
        <w:ind w:left="705" w:hanging="705"/>
        <w:rPr>
          <w:rFonts w:eastAsia="Times New Roman"/>
          <w:color w:val="000000"/>
          <w:sz w:val="20"/>
          <w:szCs w:val="20"/>
          <w:lang w:eastAsia="cs-CZ"/>
        </w:rPr>
      </w:pPr>
      <w:r>
        <w:rPr>
          <w:rFonts w:eastAsia="Times New Roman"/>
          <w:color w:val="000000"/>
          <w:sz w:val="20"/>
          <w:szCs w:val="20"/>
          <w:lang w:eastAsia="cs-CZ"/>
        </w:rPr>
        <w:t>10.5.</w:t>
      </w:r>
      <w:r>
        <w:rPr>
          <w:rFonts w:eastAsia="Times New Roman"/>
          <w:color w:val="000000"/>
          <w:sz w:val="20"/>
          <w:szCs w:val="20"/>
          <w:lang w:eastAsia="cs-CZ"/>
        </w:rPr>
        <w:tab/>
        <w:t>Ve  věcech  smlouvou  výslovně  neupravených  se  právní  vztahy  z  ní  vznikající a vyplývající řídí příslušnými ustanoveními občanského zákoníku a ostatními obecně závaznými právními předpisy.</w:t>
      </w:r>
    </w:p>
    <w:p w:rsidR="00EF00FD" w:rsidRDefault="00EF00FD">
      <w:pPr>
        <w:spacing w:line="280" w:lineRule="atLeast"/>
        <w:ind w:left="705" w:hanging="705"/>
        <w:rPr>
          <w:rFonts w:eastAsia="Times New Roman"/>
          <w:sz w:val="20"/>
          <w:szCs w:val="20"/>
          <w:lang w:eastAsia="cs-CZ"/>
        </w:rPr>
      </w:pPr>
    </w:p>
    <w:p w:rsidR="00EF00FD" w:rsidRDefault="004D2815">
      <w:pPr>
        <w:spacing w:line="280" w:lineRule="atLeast"/>
        <w:ind w:left="705" w:hanging="705"/>
        <w:rPr>
          <w:rFonts w:eastAsia="Times New Roman"/>
          <w:sz w:val="20"/>
          <w:szCs w:val="20"/>
          <w:lang w:eastAsia="cs-CZ"/>
        </w:rPr>
      </w:pPr>
      <w:r>
        <w:rPr>
          <w:rFonts w:eastAsia="Times New Roman"/>
          <w:sz w:val="20"/>
          <w:szCs w:val="20"/>
          <w:lang w:eastAsia="cs-CZ"/>
        </w:rPr>
        <w:lastRenderedPageBreak/>
        <w:t>10.6.</w:t>
      </w:r>
      <w:r>
        <w:rPr>
          <w:rFonts w:eastAsia="Times New Roman"/>
          <w:sz w:val="20"/>
          <w:szCs w:val="20"/>
          <w:lang w:eastAsia="cs-CZ"/>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EF00FD" w:rsidRDefault="00EF00FD">
      <w:pPr>
        <w:spacing w:line="280" w:lineRule="atLeast"/>
        <w:ind w:left="705" w:hanging="705"/>
        <w:rPr>
          <w:rFonts w:eastAsia="Times New Roman"/>
          <w:sz w:val="20"/>
          <w:szCs w:val="20"/>
          <w:lang w:eastAsia="cs-CZ"/>
        </w:rPr>
      </w:pPr>
    </w:p>
    <w:p w:rsidR="00EF00FD" w:rsidRDefault="004D2815">
      <w:pPr>
        <w:spacing w:line="280" w:lineRule="atLeast"/>
        <w:ind w:left="705" w:hanging="705"/>
        <w:rPr>
          <w:rFonts w:eastAsia="Times New Roman"/>
          <w:sz w:val="20"/>
          <w:szCs w:val="20"/>
          <w:lang w:eastAsia="cs-CZ"/>
        </w:rPr>
      </w:pPr>
      <w:r>
        <w:rPr>
          <w:rFonts w:eastAsia="Times New Roman"/>
          <w:sz w:val="20"/>
          <w:szCs w:val="20"/>
          <w:lang w:eastAsia="cs-CZ"/>
        </w:rPr>
        <w:t>10.7.</w:t>
      </w:r>
      <w:r>
        <w:rPr>
          <w:rFonts w:eastAsia="Times New Roman"/>
          <w:sz w:val="20"/>
          <w:szCs w:val="20"/>
          <w:lang w:eastAsia="cs-CZ"/>
        </w:rPr>
        <w:tab/>
      </w:r>
      <w:r>
        <w:rPr>
          <w:sz w:val="20"/>
          <w:szCs w:val="20"/>
        </w:rPr>
        <w:t xml:space="preserve">Dodavatel je dále srozuměn s tím, že Objednatel je současně povinen zveřejnit obraz smlouvy a jejich případných změn (dodatků) a dalších dokumentů od této smlouvy odvozených včetně </w:t>
      </w:r>
      <w:proofErr w:type="spellStart"/>
      <w:r>
        <w:rPr>
          <w:sz w:val="20"/>
          <w:szCs w:val="20"/>
        </w:rPr>
        <w:t>metadat</w:t>
      </w:r>
      <w:proofErr w:type="spellEnd"/>
      <w:r>
        <w:rPr>
          <w:sz w:val="20"/>
          <w:szCs w:val="20"/>
        </w:rPr>
        <w:t xml:space="preserve"> požadovaných k uveřejnění dle zákona č. 340/2015 Sb., o registru smluv. Zveřejnění smlouvy a </w:t>
      </w:r>
      <w:proofErr w:type="spellStart"/>
      <w:r>
        <w:rPr>
          <w:sz w:val="20"/>
          <w:szCs w:val="20"/>
        </w:rPr>
        <w:t>metadat</w:t>
      </w:r>
      <w:proofErr w:type="spellEnd"/>
      <w:r>
        <w:rPr>
          <w:sz w:val="20"/>
          <w:szCs w:val="20"/>
        </w:rPr>
        <w:t xml:space="preserve"> v registru smluv zajistí Objednatel.</w:t>
      </w:r>
    </w:p>
    <w:p w:rsidR="00EF00FD" w:rsidRDefault="00EF00FD">
      <w:pPr>
        <w:spacing w:line="280" w:lineRule="atLeast"/>
        <w:ind w:left="705" w:hanging="705"/>
        <w:rPr>
          <w:rFonts w:eastAsia="Times New Roman"/>
          <w:sz w:val="20"/>
          <w:szCs w:val="20"/>
          <w:lang w:eastAsia="cs-CZ"/>
        </w:rPr>
      </w:pPr>
    </w:p>
    <w:p w:rsidR="00EF00FD" w:rsidRDefault="004D2815">
      <w:pPr>
        <w:numPr>
          <w:ilvl w:val="0"/>
          <w:numId w:val="16"/>
        </w:numPr>
        <w:spacing w:line="280" w:lineRule="atLeast"/>
        <w:jc w:val="left"/>
        <w:rPr>
          <w:rFonts w:eastAsia="Times New Roman"/>
          <w:b/>
          <w:sz w:val="20"/>
          <w:szCs w:val="20"/>
          <w:lang w:eastAsia="cs-CZ"/>
        </w:rPr>
      </w:pPr>
      <w:r>
        <w:rPr>
          <w:rFonts w:eastAsia="Times New Roman"/>
          <w:b/>
          <w:sz w:val="20"/>
          <w:szCs w:val="20"/>
          <w:u w:val="single"/>
          <w:lang w:eastAsia="cs-CZ"/>
        </w:rPr>
        <w:t>Ostatní</w:t>
      </w:r>
      <w:r>
        <w:rPr>
          <w:rFonts w:eastAsia="Times New Roman"/>
          <w:b/>
          <w:sz w:val="20"/>
          <w:szCs w:val="20"/>
          <w:lang w:eastAsia="cs-CZ"/>
        </w:rPr>
        <w:t>:</w:t>
      </w:r>
    </w:p>
    <w:p w:rsidR="00EF00FD" w:rsidRDefault="00EF00FD">
      <w:pPr>
        <w:spacing w:line="280" w:lineRule="atLeast"/>
        <w:rPr>
          <w:rFonts w:eastAsia="Times New Roman"/>
          <w:color w:val="000000"/>
          <w:sz w:val="20"/>
          <w:szCs w:val="20"/>
          <w:lang w:eastAsia="cs-CZ"/>
        </w:rPr>
      </w:pPr>
    </w:p>
    <w:p w:rsidR="00EF00FD" w:rsidRDefault="004D2815">
      <w:pPr>
        <w:spacing w:line="280" w:lineRule="atLeast"/>
        <w:ind w:left="705" w:hanging="705"/>
        <w:rPr>
          <w:rFonts w:eastAsia="Times New Roman"/>
          <w:spacing w:val="-4"/>
          <w:sz w:val="20"/>
          <w:szCs w:val="20"/>
          <w:lang w:eastAsia="cs-CZ"/>
        </w:rPr>
      </w:pPr>
      <w:r>
        <w:rPr>
          <w:rFonts w:eastAsia="Times New Roman"/>
          <w:spacing w:val="-4"/>
          <w:sz w:val="20"/>
          <w:szCs w:val="20"/>
          <w:lang w:eastAsia="cs-CZ"/>
        </w:rPr>
        <w:t>11.1.</w:t>
      </w:r>
      <w:r>
        <w:rPr>
          <w:rFonts w:eastAsia="Times New Roman"/>
          <w:spacing w:val="-4"/>
          <w:sz w:val="20"/>
          <w:szCs w:val="20"/>
          <w:lang w:eastAsia="cs-CZ"/>
        </w:rPr>
        <w:tab/>
        <w:t xml:space="preserve">Dodavatel je povinen informovat Objednatele bez zbytečného odkladu o všech okolnostech, které by mohly být na překážku plnění předmětu smlouvy a navrhovat řešení vedoucí k jejich odstranění. </w:t>
      </w:r>
    </w:p>
    <w:p w:rsidR="00EF00FD" w:rsidRDefault="004D2815">
      <w:pPr>
        <w:spacing w:line="280" w:lineRule="atLeast"/>
        <w:ind w:left="705" w:hanging="705"/>
        <w:rPr>
          <w:rFonts w:eastAsia="Times New Roman"/>
          <w:spacing w:val="-4"/>
          <w:sz w:val="20"/>
          <w:szCs w:val="20"/>
          <w:lang w:eastAsia="cs-CZ"/>
        </w:rPr>
      </w:pPr>
      <w:r>
        <w:rPr>
          <w:rFonts w:eastAsia="Times New Roman"/>
          <w:spacing w:val="-4"/>
          <w:sz w:val="20"/>
          <w:szCs w:val="20"/>
          <w:lang w:eastAsia="cs-CZ"/>
        </w:rPr>
        <w:t>11.2.</w:t>
      </w:r>
      <w:r>
        <w:rPr>
          <w:rFonts w:eastAsia="Times New Roman"/>
          <w:spacing w:val="-4"/>
          <w:sz w:val="20"/>
          <w:szCs w:val="20"/>
          <w:lang w:eastAsia="cs-CZ"/>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EF00FD" w:rsidRDefault="004D2815">
      <w:pPr>
        <w:spacing w:before="120"/>
        <w:ind w:left="705" w:hanging="705"/>
        <w:rPr>
          <w:rFonts w:eastAsia="Times New Roman"/>
          <w:sz w:val="20"/>
          <w:szCs w:val="20"/>
          <w:lang w:eastAsia="cs-CZ"/>
        </w:rPr>
      </w:pPr>
      <w:r>
        <w:rPr>
          <w:rFonts w:eastAsia="Times New Roman"/>
          <w:spacing w:val="-4"/>
          <w:sz w:val="20"/>
          <w:szCs w:val="20"/>
          <w:lang w:eastAsia="cs-CZ"/>
        </w:rPr>
        <w:t>11.3.</w:t>
      </w:r>
      <w:r>
        <w:rPr>
          <w:rFonts w:eastAsia="Times New Roman"/>
          <w:spacing w:val="-4"/>
          <w:sz w:val="20"/>
          <w:szCs w:val="20"/>
          <w:lang w:eastAsia="cs-CZ"/>
        </w:rPr>
        <w:tab/>
      </w:r>
      <w:r>
        <w:rPr>
          <w:rFonts w:eastAsia="Times New Roman"/>
          <w:sz w:val="20"/>
          <w:szCs w:val="20"/>
          <w:lang w:eastAsia="cs-CZ"/>
        </w:rPr>
        <w:t>Dodavatel souhlasí se zveřejněním údajů uvedených ve smlouvě v souladu se zákonem č.  106/1999 Sb., o svobodném přístupu k informacím, ve znění pozdějších předpisů.</w:t>
      </w:r>
    </w:p>
    <w:p w:rsidR="00EF00FD" w:rsidRDefault="004D2815">
      <w:pPr>
        <w:spacing w:before="120"/>
        <w:ind w:left="705" w:hanging="705"/>
        <w:rPr>
          <w:rFonts w:eastAsia="Times New Roman"/>
          <w:sz w:val="20"/>
          <w:szCs w:val="20"/>
          <w:lang w:eastAsia="cs-CZ"/>
        </w:rPr>
      </w:pPr>
      <w:r>
        <w:rPr>
          <w:rFonts w:eastAsia="Times New Roman"/>
          <w:spacing w:val="-4"/>
          <w:sz w:val="20"/>
          <w:szCs w:val="20"/>
          <w:lang w:eastAsia="cs-CZ"/>
        </w:rPr>
        <w:t>11.4.</w:t>
      </w:r>
      <w:r>
        <w:rPr>
          <w:rFonts w:eastAsia="Times New Roman"/>
          <w:spacing w:val="-4"/>
          <w:sz w:val="20"/>
          <w:szCs w:val="20"/>
          <w:lang w:eastAsia="cs-CZ"/>
        </w:rPr>
        <w:tab/>
      </w:r>
      <w:r>
        <w:rPr>
          <w:rFonts w:eastAsia="Times New Roman"/>
          <w:sz w:val="20"/>
          <w:szCs w:val="20"/>
          <w:lang w:eastAsia="cs-CZ"/>
        </w:rPr>
        <w:t>Dodavatel nemůže bez souhlasu Objednatele postoupit práva a povinnosti plynoucí ze smlouvy třetí osobě.</w:t>
      </w:r>
    </w:p>
    <w:p w:rsidR="00EF00FD" w:rsidRDefault="004D2815">
      <w:pPr>
        <w:spacing w:before="120" w:line="276" w:lineRule="auto"/>
        <w:ind w:left="705" w:hanging="705"/>
        <w:rPr>
          <w:rFonts w:eastAsia="Times New Roman"/>
          <w:sz w:val="20"/>
          <w:szCs w:val="20"/>
          <w:lang w:eastAsia="cs-CZ"/>
        </w:rPr>
      </w:pPr>
      <w:r>
        <w:rPr>
          <w:rFonts w:eastAsia="Times New Roman"/>
          <w:sz w:val="20"/>
          <w:szCs w:val="20"/>
          <w:lang w:eastAsia="cs-CZ"/>
        </w:rPr>
        <w:t>11.5.</w:t>
      </w:r>
      <w:r>
        <w:rPr>
          <w:rFonts w:eastAsia="Times New Roman"/>
          <w:sz w:val="20"/>
          <w:szCs w:val="20"/>
          <w:lang w:eastAsia="cs-CZ"/>
        </w:rPr>
        <w:tab/>
        <w:t>Pokud některá lhůta, ujednání, podmínka nebo ustanovení této smlouvy budou prohlášeny soudem za neplatné, nicotné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rsidR="00EF00FD" w:rsidRDefault="004D2815">
      <w:pPr>
        <w:spacing w:line="280" w:lineRule="atLeast"/>
        <w:jc w:val="left"/>
        <w:rPr>
          <w:rFonts w:eastAsia="Times New Roman"/>
          <w:spacing w:val="-4"/>
          <w:sz w:val="20"/>
          <w:szCs w:val="20"/>
          <w:lang w:eastAsia="cs-CZ"/>
        </w:rPr>
      </w:pPr>
      <w:r>
        <w:rPr>
          <w:rFonts w:eastAsia="Times New Roman"/>
          <w:spacing w:val="-4"/>
          <w:sz w:val="20"/>
          <w:szCs w:val="20"/>
          <w:lang w:eastAsia="cs-CZ"/>
        </w:rPr>
        <w:t>11.6.</w:t>
      </w:r>
      <w:r>
        <w:rPr>
          <w:rFonts w:eastAsia="Times New Roman"/>
          <w:spacing w:val="-4"/>
          <w:sz w:val="20"/>
          <w:szCs w:val="20"/>
          <w:lang w:eastAsia="cs-CZ"/>
        </w:rPr>
        <w:tab/>
        <w:t xml:space="preserve">Nedílnou součástí této smlouvy jsou následující přílohy: </w:t>
      </w:r>
    </w:p>
    <w:p w:rsidR="00EF00FD" w:rsidRDefault="00EF00FD">
      <w:pPr>
        <w:spacing w:line="280" w:lineRule="atLeast"/>
        <w:jc w:val="left"/>
        <w:rPr>
          <w:rFonts w:eastAsia="Times New Roman"/>
          <w:spacing w:val="-4"/>
          <w:sz w:val="20"/>
          <w:szCs w:val="20"/>
          <w:lang w:eastAsia="cs-CZ"/>
        </w:rPr>
      </w:pPr>
    </w:p>
    <w:p w:rsidR="00EF00FD" w:rsidRDefault="004D2815">
      <w:pPr>
        <w:spacing w:line="280" w:lineRule="atLeast"/>
        <w:ind w:left="709"/>
        <w:jc w:val="left"/>
        <w:rPr>
          <w:rFonts w:eastAsia="Times New Roman"/>
          <w:spacing w:val="-4"/>
          <w:sz w:val="20"/>
          <w:szCs w:val="20"/>
          <w:lang w:eastAsia="cs-CZ"/>
        </w:rPr>
      </w:pPr>
      <w:r>
        <w:rPr>
          <w:rFonts w:eastAsia="Times New Roman"/>
          <w:spacing w:val="-4"/>
          <w:sz w:val="20"/>
          <w:szCs w:val="20"/>
          <w:lang w:eastAsia="cs-CZ"/>
        </w:rPr>
        <w:t xml:space="preserve">Příloha č. 1 –  Specifikace předmětu plnění </w:t>
      </w:r>
    </w:p>
    <w:p w:rsidR="00EF00FD" w:rsidRDefault="00EF00FD">
      <w:pPr>
        <w:spacing w:line="280" w:lineRule="atLeast"/>
        <w:ind w:left="705" w:hanging="705"/>
        <w:jc w:val="left"/>
        <w:rPr>
          <w:rFonts w:eastAsia="Times New Roman"/>
          <w:color w:val="000000"/>
          <w:sz w:val="20"/>
          <w:szCs w:val="20"/>
          <w:lang w:eastAsia="cs-CZ"/>
        </w:rPr>
      </w:pPr>
    </w:p>
    <w:tbl>
      <w:tblPr>
        <w:tblW w:w="0" w:type="auto"/>
        <w:jc w:val="center"/>
        <w:tblLook w:val="04A0" w:firstRow="1" w:lastRow="0" w:firstColumn="1" w:lastColumn="0" w:noHBand="0" w:noVBand="1"/>
      </w:tblPr>
      <w:tblGrid>
        <w:gridCol w:w="4106"/>
        <w:gridCol w:w="701"/>
        <w:gridCol w:w="4108"/>
      </w:tblGrid>
      <w:tr w:rsidR="00EF00FD">
        <w:trPr>
          <w:trHeight w:val="192"/>
          <w:jc w:val="center"/>
        </w:trPr>
        <w:tc>
          <w:tcPr>
            <w:tcW w:w="4106" w:type="dxa"/>
            <w:vAlign w:val="bottom"/>
          </w:tcPr>
          <w:p w:rsidR="00EF00FD" w:rsidRDefault="004D2815">
            <w:pPr>
              <w:jc w:val="left"/>
              <w:rPr>
                <w:rFonts w:eastAsia="Times New Roman"/>
                <w:b/>
                <w:sz w:val="20"/>
                <w:szCs w:val="20"/>
                <w:lang w:eastAsia="cs-CZ"/>
              </w:rPr>
            </w:pPr>
            <w:r>
              <w:rPr>
                <w:rFonts w:eastAsia="Times New Roman"/>
                <w:b/>
                <w:sz w:val="20"/>
                <w:szCs w:val="20"/>
                <w:lang w:eastAsia="cs-CZ"/>
              </w:rPr>
              <w:t>OBJEDNATEL:</w:t>
            </w:r>
          </w:p>
          <w:p w:rsidR="00EF00FD" w:rsidRDefault="00EF00FD">
            <w:pPr>
              <w:jc w:val="left"/>
              <w:rPr>
                <w:rFonts w:eastAsia="Times New Roman"/>
                <w:b/>
                <w:sz w:val="20"/>
                <w:szCs w:val="20"/>
                <w:lang w:eastAsia="cs-CZ"/>
              </w:rPr>
            </w:pPr>
          </w:p>
        </w:tc>
        <w:tc>
          <w:tcPr>
            <w:tcW w:w="701" w:type="dxa"/>
            <w:vAlign w:val="bottom"/>
          </w:tcPr>
          <w:p w:rsidR="00EF00FD" w:rsidRDefault="00EF00FD">
            <w:pPr>
              <w:jc w:val="left"/>
              <w:rPr>
                <w:rFonts w:eastAsia="Times New Roman"/>
                <w:sz w:val="20"/>
                <w:szCs w:val="20"/>
                <w:lang w:eastAsia="cs-CZ"/>
              </w:rPr>
            </w:pPr>
          </w:p>
        </w:tc>
        <w:tc>
          <w:tcPr>
            <w:tcW w:w="4108" w:type="dxa"/>
            <w:vAlign w:val="bottom"/>
          </w:tcPr>
          <w:p w:rsidR="00EF00FD" w:rsidRDefault="004D2815">
            <w:pPr>
              <w:jc w:val="left"/>
              <w:rPr>
                <w:rFonts w:eastAsia="Times New Roman"/>
                <w:b/>
                <w:sz w:val="20"/>
                <w:szCs w:val="20"/>
                <w:lang w:eastAsia="cs-CZ"/>
              </w:rPr>
            </w:pPr>
            <w:r>
              <w:rPr>
                <w:rFonts w:eastAsia="Times New Roman"/>
                <w:b/>
                <w:sz w:val="20"/>
                <w:szCs w:val="20"/>
                <w:lang w:eastAsia="cs-CZ"/>
              </w:rPr>
              <w:t>DODAVATEL:</w:t>
            </w:r>
          </w:p>
          <w:p w:rsidR="00EF00FD" w:rsidRDefault="00EF00FD">
            <w:pPr>
              <w:jc w:val="left"/>
              <w:rPr>
                <w:rFonts w:eastAsia="Times New Roman"/>
                <w:b/>
                <w:sz w:val="20"/>
                <w:szCs w:val="20"/>
                <w:lang w:eastAsia="cs-CZ"/>
              </w:rPr>
            </w:pPr>
          </w:p>
        </w:tc>
      </w:tr>
      <w:tr w:rsidR="00EF00FD">
        <w:trPr>
          <w:trHeight w:val="574"/>
          <w:jc w:val="center"/>
        </w:trPr>
        <w:tc>
          <w:tcPr>
            <w:tcW w:w="4106" w:type="dxa"/>
          </w:tcPr>
          <w:p w:rsidR="00EF00FD" w:rsidRDefault="00EF00FD">
            <w:pPr>
              <w:jc w:val="left"/>
              <w:rPr>
                <w:rFonts w:eastAsia="Times New Roman"/>
                <w:sz w:val="20"/>
                <w:szCs w:val="20"/>
                <w:lang w:eastAsia="cs-CZ"/>
              </w:rPr>
            </w:pPr>
          </w:p>
          <w:p w:rsidR="00EF00FD" w:rsidRDefault="004D2815">
            <w:pPr>
              <w:jc w:val="left"/>
              <w:rPr>
                <w:rFonts w:eastAsia="Times New Roman"/>
                <w:sz w:val="20"/>
                <w:szCs w:val="20"/>
                <w:lang w:eastAsia="cs-CZ"/>
              </w:rPr>
            </w:pPr>
            <w:r>
              <w:rPr>
                <w:rFonts w:eastAsia="Times New Roman"/>
                <w:sz w:val="20"/>
                <w:szCs w:val="20"/>
                <w:lang w:eastAsia="cs-CZ"/>
              </w:rPr>
              <w:t>V Praze dne ………………………..</w:t>
            </w:r>
          </w:p>
          <w:p w:rsidR="00EF00FD" w:rsidRDefault="00EF00FD">
            <w:pPr>
              <w:jc w:val="left"/>
              <w:rPr>
                <w:rFonts w:eastAsia="Times New Roman"/>
                <w:sz w:val="20"/>
                <w:szCs w:val="20"/>
                <w:lang w:eastAsia="cs-CZ"/>
              </w:rPr>
            </w:pPr>
          </w:p>
          <w:p w:rsidR="00EF00FD" w:rsidRDefault="00EF00FD">
            <w:pPr>
              <w:jc w:val="left"/>
              <w:rPr>
                <w:rFonts w:eastAsia="Times New Roman"/>
                <w:sz w:val="20"/>
                <w:szCs w:val="20"/>
                <w:lang w:eastAsia="cs-CZ"/>
              </w:rPr>
            </w:pPr>
          </w:p>
          <w:p w:rsidR="00EF00FD" w:rsidRDefault="00EF00FD">
            <w:pPr>
              <w:jc w:val="left"/>
              <w:rPr>
                <w:rFonts w:eastAsia="Times New Roman"/>
                <w:sz w:val="20"/>
                <w:szCs w:val="20"/>
                <w:lang w:eastAsia="cs-CZ"/>
              </w:rPr>
            </w:pPr>
          </w:p>
          <w:p w:rsidR="00EF00FD" w:rsidRDefault="00EF00FD">
            <w:pPr>
              <w:jc w:val="left"/>
              <w:rPr>
                <w:rFonts w:eastAsia="Times New Roman"/>
                <w:sz w:val="20"/>
                <w:szCs w:val="20"/>
                <w:lang w:eastAsia="cs-CZ"/>
              </w:rPr>
            </w:pPr>
          </w:p>
          <w:p w:rsidR="00EF00FD" w:rsidRDefault="00EF00FD">
            <w:pPr>
              <w:jc w:val="left"/>
              <w:rPr>
                <w:rFonts w:eastAsia="Times New Roman"/>
                <w:sz w:val="20"/>
                <w:szCs w:val="20"/>
                <w:lang w:eastAsia="cs-CZ"/>
              </w:rPr>
            </w:pPr>
          </w:p>
          <w:p w:rsidR="00EF00FD" w:rsidRDefault="00EF00FD">
            <w:pPr>
              <w:jc w:val="left"/>
              <w:rPr>
                <w:rFonts w:eastAsia="Times New Roman"/>
                <w:sz w:val="20"/>
                <w:szCs w:val="20"/>
                <w:lang w:eastAsia="cs-CZ"/>
              </w:rPr>
            </w:pPr>
          </w:p>
          <w:p w:rsidR="00EF00FD" w:rsidRDefault="004D2815">
            <w:pPr>
              <w:jc w:val="left"/>
              <w:rPr>
                <w:rFonts w:eastAsia="Times New Roman"/>
                <w:sz w:val="20"/>
                <w:szCs w:val="20"/>
                <w:lang w:eastAsia="cs-CZ"/>
              </w:rPr>
            </w:pPr>
            <w:r>
              <w:rPr>
                <w:rFonts w:eastAsia="Times New Roman"/>
                <w:sz w:val="20"/>
                <w:szCs w:val="20"/>
                <w:lang w:eastAsia="cs-CZ"/>
              </w:rPr>
              <w:t>…………………………………………</w:t>
            </w:r>
          </w:p>
          <w:p w:rsidR="00EF00FD" w:rsidRDefault="004D2815">
            <w:pPr>
              <w:ind w:right="-388" w:hanging="44"/>
              <w:rPr>
                <w:rFonts w:eastAsia="Times New Roman"/>
                <w:sz w:val="20"/>
                <w:szCs w:val="20"/>
                <w:lang w:eastAsia="cs-CZ"/>
              </w:rPr>
            </w:pPr>
            <w:r>
              <w:rPr>
                <w:rFonts w:eastAsia="Times New Roman"/>
                <w:sz w:val="20"/>
                <w:szCs w:val="20"/>
                <w:lang w:eastAsia="cs-CZ"/>
              </w:rPr>
              <w:t xml:space="preserve"> Česká republika – Ministerstvo zemědělství</w:t>
            </w:r>
          </w:p>
          <w:p w:rsidR="00EF00FD" w:rsidRDefault="004D2815">
            <w:pPr>
              <w:ind w:right="-388"/>
              <w:rPr>
                <w:rFonts w:eastAsia="Times New Roman"/>
                <w:sz w:val="20"/>
                <w:szCs w:val="20"/>
                <w:lang w:eastAsia="cs-CZ"/>
              </w:rPr>
            </w:pPr>
            <w:r>
              <w:rPr>
                <w:rFonts w:eastAsia="Times New Roman"/>
                <w:sz w:val="20"/>
                <w:szCs w:val="20"/>
                <w:lang w:eastAsia="cs-CZ"/>
              </w:rPr>
              <w:t>Ing. Jiří Boháček</w:t>
            </w:r>
          </w:p>
          <w:p w:rsidR="00EF00FD" w:rsidRDefault="004D2815">
            <w:pPr>
              <w:ind w:right="-388"/>
              <w:rPr>
                <w:rFonts w:eastAsia="Times New Roman"/>
                <w:sz w:val="20"/>
                <w:szCs w:val="20"/>
                <w:lang w:eastAsia="cs-CZ"/>
              </w:rPr>
            </w:pPr>
            <w:r>
              <w:rPr>
                <w:rFonts w:eastAsia="Times New Roman"/>
                <w:sz w:val="20"/>
                <w:szCs w:val="20"/>
                <w:lang w:eastAsia="cs-CZ"/>
              </w:rPr>
              <w:t>ředitel odboru vnitřní správy</w:t>
            </w:r>
          </w:p>
        </w:tc>
        <w:tc>
          <w:tcPr>
            <w:tcW w:w="701" w:type="dxa"/>
          </w:tcPr>
          <w:p w:rsidR="00EF00FD" w:rsidRDefault="00EF00FD">
            <w:pPr>
              <w:rPr>
                <w:rFonts w:eastAsia="Times New Roman"/>
                <w:sz w:val="20"/>
                <w:szCs w:val="20"/>
                <w:lang w:eastAsia="cs-CZ"/>
              </w:rPr>
            </w:pPr>
          </w:p>
        </w:tc>
        <w:tc>
          <w:tcPr>
            <w:tcW w:w="4108" w:type="dxa"/>
          </w:tcPr>
          <w:p w:rsidR="00EF00FD" w:rsidRDefault="00EF00FD">
            <w:pPr>
              <w:contextualSpacing/>
              <w:rPr>
                <w:rFonts w:eastAsia="Times New Roman"/>
                <w:sz w:val="20"/>
                <w:szCs w:val="20"/>
                <w:lang w:eastAsia="cs-CZ"/>
              </w:rPr>
            </w:pPr>
          </w:p>
          <w:p w:rsidR="00EF00FD" w:rsidRDefault="004D2815">
            <w:pPr>
              <w:contextualSpacing/>
              <w:rPr>
                <w:rFonts w:eastAsia="Times New Roman"/>
                <w:sz w:val="20"/>
                <w:szCs w:val="20"/>
                <w:lang w:eastAsia="cs-CZ"/>
              </w:rPr>
            </w:pPr>
            <w:r>
              <w:rPr>
                <w:rFonts w:eastAsia="Times New Roman"/>
                <w:sz w:val="20"/>
                <w:szCs w:val="20"/>
                <w:lang w:eastAsia="cs-CZ"/>
              </w:rPr>
              <w:t>V Teplicích dne ……………………….</w:t>
            </w:r>
          </w:p>
          <w:p w:rsidR="00EF00FD" w:rsidRDefault="00EF00FD">
            <w:pPr>
              <w:contextualSpacing/>
              <w:rPr>
                <w:rFonts w:eastAsia="Times New Roman"/>
                <w:sz w:val="20"/>
                <w:szCs w:val="20"/>
                <w:lang w:eastAsia="cs-CZ"/>
              </w:rPr>
            </w:pPr>
          </w:p>
          <w:p w:rsidR="00EF00FD" w:rsidRDefault="00EF00FD">
            <w:pPr>
              <w:contextualSpacing/>
              <w:rPr>
                <w:rFonts w:eastAsia="Times New Roman"/>
                <w:sz w:val="20"/>
                <w:szCs w:val="20"/>
                <w:lang w:eastAsia="cs-CZ"/>
              </w:rPr>
            </w:pPr>
          </w:p>
          <w:p w:rsidR="00EF00FD" w:rsidRDefault="00EF00FD">
            <w:pPr>
              <w:contextualSpacing/>
              <w:rPr>
                <w:rFonts w:eastAsia="Times New Roman"/>
                <w:sz w:val="20"/>
                <w:szCs w:val="20"/>
                <w:lang w:eastAsia="cs-CZ"/>
              </w:rPr>
            </w:pPr>
          </w:p>
          <w:p w:rsidR="00EF00FD" w:rsidRDefault="00EF00FD">
            <w:pPr>
              <w:contextualSpacing/>
              <w:rPr>
                <w:rFonts w:eastAsia="Times New Roman"/>
                <w:sz w:val="20"/>
                <w:szCs w:val="20"/>
                <w:lang w:eastAsia="cs-CZ"/>
              </w:rPr>
            </w:pPr>
          </w:p>
          <w:p w:rsidR="00EF00FD" w:rsidRDefault="00EF00FD">
            <w:pPr>
              <w:contextualSpacing/>
              <w:rPr>
                <w:rFonts w:eastAsia="Times New Roman"/>
                <w:sz w:val="20"/>
                <w:szCs w:val="20"/>
                <w:lang w:eastAsia="cs-CZ"/>
              </w:rPr>
            </w:pPr>
          </w:p>
          <w:p w:rsidR="00EF00FD" w:rsidRDefault="00EF00FD">
            <w:pPr>
              <w:contextualSpacing/>
              <w:rPr>
                <w:rFonts w:eastAsia="Times New Roman"/>
                <w:sz w:val="20"/>
                <w:szCs w:val="20"/>
                <w:lang w:eastAsia="cs-CZ"/>
              </w:rPr>
            </w:pPr>
          </w:p>
          <w:p w:rsidR="00EF00FD" w:rsidRDefault="004D2815">
            <w:pPr>
              <w:contextualSpacing/>
              <w:rPr>
                <w:rFonts w:eastAsia="Times New Roman"/>
                <w:sz w:val="20"/>
                <w:szCs w:val="20"/>
                <w:lang w:eastAsia="cs-CZ"/>
              </w:rPr>
            </w:pPr>
            <w:r>
              <w:rPr>
                <w:rFonts w:eastAsia="Times New Roman"/>
                <w:sz w:val="20"/>
                <w:szCs w:val="20"/>
                <w:lang w:eastAsia="cs-CZ"/>
              </w:rPr>
              <w:t>………………………………………………</w:t>
            </w:r>
          </w:p>
          <w:p w:rsidR="00EF00FD" w:rsidRDefault="004D2815">
            <w:pPr>
              <w:rPr>
                <w:rFonts w:eastAsia="Times New Roman"/>
                <w:sz w:val="20"/>
                <w:szCs w:val="20"/>
                <w:lang w:eastAsia="cs-CZ"/>
              </w:rPr>
            </w:pPr>
            <w:r>
              <w:rPr>
                <w:rFonts w:eastAsia="Times New Roman"/>
                <w:sz w:val="20"/>
                <w:szCs w:val="20"/>
                <w:lang w:eastAsia="cs-CZ"/>
              </w:rPr>
              <w:t>REAL plus ENERGY s.r.o.</w:t>
            </w:r>
          </w:p>
          <w:p w:rsidR="00EF00FD" w:rsidRDefault="00FD0BF5">
            <w:pPr>
              <w:spacing w:after="240"/>
              <w:jc w:val="left"/>
              <w:rPr>
                <w:rFonts w:eastAsia="Times New Roman"/>
                <w:sz w:val="20"/>
                <w:szCs w:val="20"/>
                <w:lang w:eastAsia="cs-CZ"/>
              </w:rPr>
            </w:pPr>
            <w:r>
              <w:rPr>
                <w:rFonts w:eastAsia="Times New Roman"/>
                <w:sz w:val="20"/>
                <w:szCs w:val="20"/>
                <w:lang w:eastAsia="cs-CZ"/>
              </w:rPr>
              <w:t xml:space="preserve"> </w:t>
            </w:r>
          </w:p>
        </w:tc>
      </w:tr>
    </w:tbl>
    <w:p w:rsidR="00EF00FD" w:rsidRDefault="00EF00FD">
      <w:pPr>
        <w:rPr>
          <w:szCs w:val="22"/>
        </w:rPr>
      </w:pPr>
    </w:p>
    <w:p w:rsidR="00FD0BF5" w:rsidRDefault="00FD0BF5">
      <w:pPr>
        <w:rPr>
          <w:szCs w:val="22"/>
        </w:rPr>
      </w:pPr>
    </w:p>
    <w:p w:rsidR="00FD0BF5" w:rsidRDefault="00FD0BF5">
      <w:pPr>
        <w:rPr>
          <w:szCs w:val="22"/>
        </w:rPr>
      </w:pPr>
    </w:p>
    <w:p w:rsidR="00FD0BF5" w:rsidRDefault="00FD0BF5">
      <w:pPr>
        <w:rPr>
          <w:szCs w:val="22"/>
        </w:rPr>
      </w:pPr>
    </w:p>
    <w:p w:rsidR="00FD0BF5" w:rsidRDefault="00FD0BF5" w:rsidP="00FD0BF5">
      <w:r>
        <w:lastRenderedPageBreak/>
        <w:t xml:space="preserve">                                                                             Příloha č. 1 ke smlouvě č. 1-2017-12131</w:t>
      </w:r>
    </w:p>
    <w:p w:rsidR="00FD0BF5" w:rsidRDefault="00FD0BF5" w:rsidP="00FD0BF5"/>
    <w:p w:rsidR="00FD0BF5" w:rsidRDefault="00FD0BF5" w:rsidP="00FD0BF5"/>
    <w:p w:rsidR="00FD0BF5" w:rsidRDefault="00FD0BF5" w:rsidP="00FD0BF5">
      <w:pPr>
        <w:jc w:val="center"/>
        <w:rPr>
          <w:b/>
        </w:rPr>
      </w:pPr>
      <w:r w:rsidRPr="00FB4F17">
        <w:rPr>
          <w:b/>
        </w:rPr>
        <w:t>Specifikace předmětu plnění – zajištění domovních služeb v budově MZe Teplice</w:t>
      </w:r>
    </w:p>
    <w:p w:rsidR="00FD0BF5" w:rsidRDefault="00FD0BF5" w:rsidP="00FD0BF5">
      <w:pPr>
        <w:rPr>
          <w:b/>
        </w:rPr>
      </w:pPr>
    </w:p>
    <w:p w:rsidR="00FD0BF5" w:rsidRDefault="00FD0BF5" w:rsidP="00FD0BF5">
      <w:pPr>
        <w:rPr>
          <w:b/>
        </w:rPr>
      </w:pPr>
    </w:p>
    <w:p w:rsidR="00FD0BF5" w:rsidRDefault="00FD0BF5" w:rsidP="00FD0BF5">
      <w:r>
        <w:t>Domovní služby spočívají v zajištění služeb pro MZe:</w:t>
      </w:r>
    </w:p>
    <w:p w:rsidR="00FD0BF5" w:rsidRDefault="00FD0BF5" w:rsidP="00FD0BF5"/>
    <w:p w:rsidR="00FD0BF5" w:rsidRDefault="00FD0BF5" w:rsidP="00FD0BF5">
      <w:pPr>
        <w:numPr>
          <w:ilvl w:val="0"/>
          <w:numId w:val="44"/>
        </w:numPr>
      </w:pPr>
      <w:r>
        <w:t>poskytování služeb spojených se zajišťováním provozu budovy MZe</w:t>
      </w:r>
    </w:p>
    <w:p w:rsidR="00FD0BF5" w:rsidRDefault="00FD0BF5" w:rsidP="00FD0BF5">
      <w:pPr>
        <w:numPr>
          <w:ilvl w:val="0"/>
          <w:numId w:val="44"/>
        </w:numPr>
      </w:pPr>
      <w:r>
        <w:t>zabezpečení a drobná údržba zařízení a majetku, předkládání návrhů na dodavatelské opravy v budově</w:t>
      </w:r>
    </w:p>
    <w:p w:rsidR="00FD0BF5" w:rsidRDefault="00FD0BF5" w:rsidP="00FD0BF5">
      <w:pPr>
        <w:numPr>
          <w:ilvl w:val="0"/>
          <w:numId w:val="44"/>
        </w:numPr>
      </w:pPr>
      <w:r>
        <w:t>kontrola činnosti dveřních a zámkových systémů, funkčnosti teplovodních systémů budovy a rozvodů vody, funkčnosti odvodu odpadních vod, elektrorozvodů</w:t>
      </w:r>
    </w:p>
    <w:p w:rsidR="00FD0BF5" w:rsidRDefault="00FD0BF5" w:rsidP="00FD0BF5">
      <w:pPr>
        <w:numPr>
          <w:ilvl w:val="0"/>
          <w:numId w:val="44"/>
        </w:numPr>
      </w:pPr>
      <w:r>
        <w:t>kontrola a dohled nad pracemi prováděnými  dodavatelsky, účast na prováděných revizích zařízení budovy</w:t>
      </w:r>
    </w:p>
    <w:p w:rsidR="00FD0BF5" w:rsidRDefault="00FD0BF5" w:rsidP="00FD0BF5">
      <w:pPr>
        <w:numPr>
          <w:ilvl w:val="0"/>
          <w:numId w:val="44"/>
        </w:numPr>
      </w:pPr>
      <w:r>
        <w:t>pravidelná kontrola všech prostor budovy a zajištění bezporuchového a bezpečného provozu.</w:t>
      </w:r>
    </w:p>
    <w:p w:rsidR="00FD0BF5" w:rsidRDefault="00FD0BF5" w:rsidP="00FD0BF5">
      <w:pPr>
        <w:numPr>
          <w:ilvl w:val="0"/>
          <w:numId w:val="44"/>
        </w:numPr>
      </w:pPr>
      <w:r>
        <w:t>při zjištění závad zajištění nápravy a jejich odstranění</w:t>
      </w:r>
    </w:p>
    <w:p w:rsidR="00FD0BF5" w:rsidRDefault="00FD0BF5" w:rsidP="00FD0BF5">
      <w:pPr>
        <w:numPr>
          <w:ilvl w:val="0"/>
          <w:numId w:val="44"/>
        </w:numPr>
      </w:pPr>
      <w:r>
        <w:t>pravidelná kontrola dešťových svodů a kanalizačních vpustí</w:t>
      </w:r>
    </w:p>
    <w:p w:rsidR="00FD0BF5" w:rsidRDefault="00FD0BF5" w:rsidP="00FD0BF5">
      <w:pPr>
        <w:numPr>
          <w:ilvl w:val="0"/>
          <w:numId w:val="44"/>
        </w:numPr>
      </w:pPr>
      <w:r>
        <w:t>dohled na dodržování všech předpisů PO a BOZP, provozních předpisů kotelny a ostatního zařízení v budově</w:t>
      </w:r>
    </w:p>
    <w:p w:rsidR="00FD0BF5" w:rsidRDefault="00FD0BF5" w:rsidP="00FD0BF5">
      <w:pPr>
        <w:numPr>
          <w:ilvl w:val="0"/>
          <w:numId w:val="44"/>
        </w:numPr>
      </w:pPr>
      <w:r>
        <w:t>v případě vzniku havarijních situací (únik plynu, prasklé vodovodní potrubí apod.) zabránit vzniku dalších škod na majetku a zdraví, bez zbytečného odkladu zajistit odbornou pomoc a    neprodleně informovat odpovědnou osobu správy nemovitostí MZe</w:t>
      </w:r>
    </w:p>
    <w:p w:rsidR="00FD0BF5" w:rsidRDefault="00FD0BF5" w:rsidP="00FD0BF5">
      <w:pPr>
        <w:numPr>
          <w:ilvl w:val="0"/>
          <w:numId w:val="44"/>
        </w:numPr>
      </w:pPr>
      <w:r>
        <w:t>oznamování zjištěných závad uvnitř i vně budovy, podávání návrhů na jejich řešení</w:t>
      </w:r>
    </w:p>
    <w:p w:rsidR="00FD0BF5" w:rsidRDefault="00FD0BF5" w:rsidP="00FD0BF5">
      <w:pPr>
        <w:numPr>
          <w:ilvl w:val="0"/>
          <w:numId w:val="44"/>
        </w:numPr>
      </w:pPr>
      <w:r>
        <w:t>údržba zeleně a ostatních ploch zahrnuje tyto práce :  pravidelné sečení trávy a zelených ploch 2 x měsíčně, hnojení, likvidace a hubení plevelů, odstraňování náletů, mechů apod. z ploch objektu, řez keřů atd. (Bude umožněno skladování technických prostředků k vykonávání této činnosti v přiděleném prostoru objektu.)</w:t>
      </w:r>
    </w:p>
    <w:p w:rsidR="00FD0BF5" w:rsidRDefault="00FD0BF5" w:rsidP="00FD0BF5">
      <w:pPr>
        <w:numPr>
          <w:ilvl w:val="0"/>
          <w:numId w:val="44"/>
        </w:numPr>
      </w:pPr>
      <w:r>
        <w:t>případná speciální údržba, mimořádné události, havárie budou řešeny dle potřeby dohodou mezi odpovědnou osobou správy nemovitostí MZe a dodavatelem. Úhrada bude provedena v kalendářním měsíci, ve kterém došlo k provedení služeb hodinovou sazbou stanovenou ve smlouvě. Rozpis hodin odpracovaných nad rámec stanovených služeb bude odsouhlasen smluvními stranami bezodkladně po provedení služeb.</w:t>
      </w:r>
    </w:p>
    <w:p w:rsidR="00FD0BF5" w:rsidRDefault="00FD0BF5" w:rsidP="00FD0BF5">
      <w:pPr>
        <w:ind w:left="720"/>
      </w:pPr>
    </w:p>
    <w:p w:rsidR="00FD0BF5" w:rsidRPr="00FB4F17" w:rsidRDefault="00FD0BF5" w:rsidP="00FD0BF5"/>
    <w:p w:rsidR="00FD0BF5" w:rsidRDefault="00FD0BF5">
      <w:pPr>
        <w:rPr>
          <w:szCs w:val="22"/>
        </w:rPr>
      </w:pPr>
    </w:p>
    <w:sectPr w:rsidR="00FD0BF5">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0F" w:rsidRDefault="005B6A0F">
      <w:r>
        <w:separator/>
      </w:r>
    </w:p>
  </w:endnote>
  <w:endnote w:type="continuationSeparator" w:id="0">
    <w:p w:rsidR="005B6A0F" w:rsidRDefault="005B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FD" w:rsidRDefault="002822DC">
    <w:pPr>
      <w:pStyle w:val="Zpat"/>
    </w:pPr>
    <w:fldSimple w:instr=" DOCVARIABLE  dms_cj  \* MERGEFORMAT ">
      <w:r w:rsidR="00055C9C" w:rsidRPr="00055C9C">
        <w:rPr>
          <w:bCs/>
        </w:rPr>
        <w:t>59/2017-MZE-12131</w:t>
      </w:r>
    </w:fldSimple>
    <w:r w:rsidR="004D2815">
      <w:tab/>
    </w:r>
    <w:r w:rsidR="004D2815">
      <w:fldChar w:fldCharType="begin"/>
    </w:r>
    <w:r w:rsidR="004D2815">
      <w:instrText>PAGE   \* MERGEFORMAT</w:instrText>
    </w:r>
    <w:r w:rsidR="004D2815">
      <w:fldChar w:fldCharType="separate"/>
    </w:r>
    <w:r w:rsidR="00055C9C">
      <w:rPr>
        <w:noProof/>
      </w:rPr>
      <w:t>10</w:t>
    </w:r>
    <w:r w:rsidR="004D2815">
      <w:fldChar w:fldCharType="end"/>
    </w:r>
  </w:p>
  <w:p w:rsidR="00EF00FD" w:rsidRDefault="00EF00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0F" w:rsidRDefault="005B6A0F">
      <w:r>
        <w:separator/>
      </w:r>
    </w:p>
  </w:footnote>
  <w:footnote w:type="continuationSeparator" w:id="0">
    <w:p w:rsidR="005B6A0F" w:rsidRDefault="005B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FD" w:rsidRDefault="005B6A0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94a3f68-3609-41cb-b8c1-3df9dc188549"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FD" w:rsidRDefault="005B6A0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9cd787e-e81a-44c3-96f3-54d0bd5d299b"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FD" w:rsidRDefault="005B6A0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fc8dee6-b3eb-4673-957e-ae2b46c1a742"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5A7"/>
    <w:multiLevelType w:val="multilevel"/>
    <w:tmpl w:val="171629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22C00D9"/>
    <w:multiLevelType w:val="multilevel"/>
    <w:tmpl w:val="7B481A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970428E"/>
    <w:multiLevelType w:val="multilevel"/>
    <w:tmpl w:val="0868E2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99A0D12"/>
    <w:multiLevelType w:val="multilevel"/>
    <w:tmpl w:val="3008EF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D105616"/>
    <w:multiLevelType w:val="multilevel"/>
    <w:tmpl w:val="C75818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2156ACF"/>
    <w:multiLevelType w:val="multilevel"/>
    <w:tmpl w:val="0405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25627F3"/>
    <w:multiLevelType w:val="multilevel"/>
    <w:tmpl w:val="A32C81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25C7CFE"/>
    <w:multiLevelType w:val="multilevel"/>
    <w:tmpl w:val="C1881262"/>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strike w:val="0"/>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8">
    <w:nsid w:val="15E7778A"/>
    <w:multiLevelType w:val="multilevel"/>
    <w:tmpl w:val="9A5421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6D346B1"/>
    <w:multiLevelType w:val="multilevel"/>
    <w:tmpl w:val="88220A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A75436E"/>
    <w:multiLevelType w:val="multilevel"/>
    <w:tmpl w:val="0C8814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3577AAD"/>
    <w:multiLevelType w:val="multilevel"/>
    <w:tmpl w:val="023882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59E597B"/>
    <w:multiLevelType w:val="multilevel"/>
    <w:tmpl w:val="0405001F"/>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A36F8B"/>
    <w:multiLevelType w:val="multilevel"/>
    <w:tmpl w:val="03841C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AF41783"/>
    <w:multiLevelType w:val="multilevel"/>
    <w:tmpl w:val="7F00C7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2C1F4B46"/>
    <w:multiLevelType w:val="multilevel"/>
    <w:tmpl w:val="286E8C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18B620D"/>
    <w:multiLevelType w:val="multilevel"/>
    <w:tmpl w:val="93DE4516"/>
    <w:lvl w:ilvl="0">
      <w:start w:val="1"/>
      <w:numFmt w:val="decimal"/>
      <w:lvlText w:val="%1."/>
      <w:lvlJc w:val="left"/>
      <w:pPr>
        <w:ind w:left="1080" w:hanging="360"/>
      </w:pPr>
      <w:rPr>
        <w:rFonts w:hint="default"/>
        <w:strike w:val="0"/>
      </w:rPr>
    </w:lvl>
    <w:lvl w:ilvl="1">
      <w:start w:val="1"/>
      <w:numFmt w:val="lowerLetter"/>
      <w:lvlText w:val="%2."/>
      <w:lvlJc w:val="left"/>
      <w:pPr>
        <w:ind w:left="1800" w:hanging="360"/>
      </w:pPr>
      <w:rPr>
        <w:strike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B24120A"/>
    <w:multiLevelType w:val="multilevel"/>
    <w:tmpl w:val="8AF6A2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3B765035"/>
    <w:multiLevelType w:val="multilevel"/>
    <w:tmpl w:val="A47829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3C6B18AE"/>
    <w:multiLevelType w:val="multilevel"/>
    <w:tmpl w:val="DF2A03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410C3B0A"/>
    <w:multiLevelType w:val="multilevel"/>
    <w:tmpl w:val="48B227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11801EF"/>
    <w:multiLevelType w:val="multilevel"/>
    <w:tmpl w:val="9998ED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30D0B8B"/>
    <w:multiLevelType w:val="multilevel"/>
    <w:tmpl w:val="283612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46D650B2"/>
    <w:multiLevelType w:val="multilevel"/>
    <w:tmpl w:val="0405001F"/>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AC5210A"/>
    <w:multiLevelType w:val="multilevel"/>
    <w:tmpl w:val="5BC898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4D2F559C"/>
    <w:multiLevelType w:val="multilevel"/>
    <w:tmpl w:val="09241114"/>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26">
    <w:nsid w:val="4D46441F"/>
    <w:multiLevelType w:val="multilevel"/>
    <w:tmpl w:val="55DE93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4EAC5E4A"/>
    <w:multiLevelType w:val="multilevel"/>
    <w:tmpl w:val="0405001F"/>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3846A1"/>
    <w:multiLevelType w:val="hybridMultilevel"/>
    <w:tmpl w:val="4C442E20"/>
    <w:lvl w:ilvl="0" w:tplc="0E64952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05D4F10"/>
    <w:multiLevelType w:val="multilevel"/>
    <w:tmpl w:val="AF0005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50D70F6D"/>
    <w:multiLevelType w:val="multilevel"/>
    <w:tmpl w:val="0ABAFC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56682D6C"/>
    <w:multiLevelType w:val="multilevel"/>
    <w:tmpl w:val="A7225B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57603720"/>
    <w:multiLevelType w:val="multilevel"/>
    <w:tmpl w:val="066481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57BF71C3"/>
    <w:multiLevelType w:val="multilevel"/>
    <w:tmpl w:val="507405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5A507BC0"/>
    <w:multiLevelType w:val="multilevel"/>
    <w:tmpl w:val="8B8613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nsid w:val="5FCA00F6"/>
    <w:multiLevelType w:val="multilevel"/>
    <w:tmpl w:val="237CBF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5FD5265D"/>
    <w:multiLevelType w:val="multilevel"/>
    <w:tmpl w:val="F4B6B2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nsid w:val="613573F7"/>
    <w:multiLevelType w:val="multilevel"/>
    <w:tmpl w:val="2A824A2E"/>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8">
    <w:nsid w:val="6367417D"/>
    <w:multiLevelType w:val="multilevel"/>
    <w:tmpl w:val="4664F6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nsid w:val="65553C69"/>
    <w:multiLevelType w:val="multilevel"/>
    <w:tmpl w:val="6BC4CA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nsid w:val="6E4643DF"/>
    <w:multiLevelType w:val="multilevel"/>
    <w:tmpl w:val="296C63B6"/>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strike w:val="0"/>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41">
    <w:nsid w:val="79DF3728"/>
    <w:multiLevelType w:val="multilevel"/>
    <w:tmpl w:val="7098D7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2">
    <w:nsid w:val="7DFB6D1F"/>
    <w:multiLevelType w:val="multilevel"/>
    <w:tmpl w:val="0694D9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3">
    <w:nsid w:val="7FA93E64"/>
    <w:multiLevelType w:val="multilevel"/>
    <w:tmpl w:val="931E81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
  </w:num>
  <w:num w:numId="2">
    <w:abstractNumId w:val="11"/>
  </w:num>
  <w:num w:numId="3">
    <w:abstractNumId w:val="35"/>
  </w:num>
  <w:num w:numId="4">
    <w:abstractNumId w:val="14"/>
  </w:num>
  <w:num w:numId="5">
    <w:abstractNumId w:val="24"/>
  </w:num>
  <w:num w:numId="6">
    <w:abstractNumId w:val="21"/>
  </w:num>
  <w:num w:numId="7">
    <w:abstractNumId w:val="9"/>
  </w:num>
  <w:num w:numId="8">
    <w:abstractNumId w:val="32"/>
  </w:num>
  <w:num w:numId="9">
    <w:abstractNumId w:val="40"/>
  </w:num>
  <w:num w:numId="10">
    <w:abstractNumId w:val="26"/>
  </w:num>
  <w:num w:numId="11">
    <w:abstractNumId w:val="2"/>
  </w:num>
  <w:num w:numId="12">
    <w:abstractNumId w:val="39"/>
  </w:num>
  <w:num w:numId="13">
    <w:abstractNumId w:val="8"/>
  </w:num>
  <w:num w:numId="14">
    <w:abstractNumId w:val="37"/>
  </w:num>
  <w:num w:numId="15">
    <w:abstractNumId w:val="5"/>
  </w:num>
  <w:num w:numId="16">
    <w:abstractNumId w:val="23"/>
  </w:num>
  <w:num w:numId="17">
    <w:abstractNumId w:val="41"/>
  </w:num>
  <w:num w:numId="18">
    <w:abstractNumId w:val="20"/>
  </w:num>
  <w:num w:numId="19">
    <w:abstractNumId w:val="18"/>
  </w:num>
  <w:num w:numId="20">
    <w:abstractNumId w:val="25"/>
  </w:num>
  <w:num w:numId="21">
    <w:abstractNumId w:val="17"/>
  </w:num>
  <w:num w:numId="22">
    <w:abstractNumId w:val="10"/>
  </w:num>
  <w:num w:numId="23">
    <w:abstractNumId w:val="16"/>
  </w:num>
  <w:num w:numId="24">
    <w:abstractNumId w:val="38"/>
  </w:num>
  <w:num w:numId="25">
    <w:abstractNumId w:val="30"/>
  </w:num>
  <w:num w:numId="26">
    <w:abstractNumId w:val="43"/>
  </w:num>
  <w:num w:numId="27">
    <w:abstractNumId w:val="4"/>
  </w:num>
  <w:num w:numId="28">
    <w:abstractNumId w:val="0"/>
  </w:num>
  <w:num w:numId="29">
    <w:abstractNumId w:val="13"/>
  </w:num>
  <w:num w:numId="30">
    <w:abstractNumId w:val="22"/>
  </w:num>
  <w:num w:numId="31">
    <w:abstractNumId w:val="27"/>
  </w:num>
  <w:num w:numId="32">
    <w:abstractNumId w:val="3"/>
  </w:num>
  <w:num w:numId="33">
    <w:abstractNumId w:val="33"/>
  </w:num>
  <w:num w:numId="34">
    <w:abstractNumId w:val="29"/>
  </w:num>
  <w:num w:numId="35">
    <w:abstractNumId w:val="6"/>
  </w:num>
  <w:num w:numId="36">
    <w:abstractNumId w:val="19"/>
  </w:num>
  <w:num w:numId="37">
    <w:abstractNumId w:val="31"/>
  </w:num>
  <w:num w:numId="38">
    <w:abstractNumId w:val="34"/>
  </w:num>
  <w:num w:numId="39">
    <w:abstractNumId w:val="12"/>
  </w:num>
  <w:num w:numId="40">
    <w:abstractNumId w:val="7"/>
  </w:num>
  <w:num w:numId="41">
    <w:abstractNumId w:val="36"/>
  </w:num>
  <w:num w:numId="42">
    <w:abstractNumId w:val="42"/>
  </w:num>
  <w:num w:numId="43">
    <w:abstractNumId w:val="1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08"/>
  <w:hyphenationZone w:val="425"/>
  <w:characterSpacingControl w:val="doNotCompress"/>
  <w:hdrShapeDefaults>
    <o:shapedefaults v:ext="edit" spidmax="4714"/>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6331943259/2017-MZE-12131"/>
    <w:docVar w:name="dms_cj" w:val="59/2017-MZE-12131"/>
    <w:docVar w:name="dms_datum" w:val="2. 1. 2017"/>
    <w:docVar w:name="dms_datum_textem" w:val="2. ledna 2017"/>
    <w:docVar w:name="dms_datum_vzniku" w:val="2. 1. 2017 10:22:33"/>
    <w:docVar w:name="dms_nadrizeny_reditel" w:val="JUDr. Jiří Jirsa, MEPP, Ph.D."/>
    <w:docVar w:name="dms_ObsahParam1" w:val=" "/>
    <w:docVar w:name="dms_otisk_razitka" w:val=" "/>
    <w:docVar w:name="dms_PNASpravce" w:val=" "/>
    <w:docVar w:name="dms_podpisova_dolozka" w:val="Ing. Jiří Boháček_x000d__x000a_ředitel odboru"/>
    <w:docVar w:name="dms_podpisova_dolozka_funkce" w:val="ředitel odboru"/>
    <w:docVar w:name="dms_podpisova_dolozka_jmeno" w:val="Ing. Jiří Boháček"/>
    <w:docVar w:name="dms_PPASpravce" w:val=" "/>
    <w:docVar w:name="dms_prijaty_cj" w:val=" "/>
    <w:docVar w:name="dms_prijaty_ze_dne" w:val=" "/>
    <w:docVar w:name="dms_prilohy" w:val=" 1. Příloha č. 1"/>
    <w:docVar w:name="dms_pripojene_dokumenty" w:val=" "/>
    <w:docVar w:name="dms_spisova_znacka" w:val="16VD32001/2011-131334"/>
    <w:docVar w:name="dms_spravce_jmeno" w:val="Lenka Kratochvílová"/>
    <w:docVar w:name="dms_spravce_mail" w:val="Lenka.Kratochvilova@mze.cz"/>
    <w:docVar w:name="dms_spravce_telefon" w:val="475651147"/>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zajištění domovnických služeb"/>
    <w:docVar w:name="dms_VNVSpravce" w:val=" "/>
    <w:docVar w:name="dms_zpracoval_jmeno" w:val="Lenka Kratochvílová"/>
    <w:docVar w:name="dms_zpracoval_mail" w:val="Lenka.Kratochvilova@mze.cz"/>
    <w:docVar w:name="dms_zpracoval_telefon" w:val="475651147"/>
  </w:docVars>
  <w:rsids>
    <w:rsidRoot w:val="00EF00FD"/>
    <w:rsid w:val="00055C9C"/>
    <w:rsid w:val="0027542E"/>
    <w:rsid w:val="002822DC"/>
    <w:rsid w:val="002B2B35"/>
    <w:rsid w:val="004D2815"/>
    <w:rsid w:val="005B6A0F"/>
    <w:rsid w:val="006F7F55"/>
    <w:rsid w:val="00EF00FD"/>
    <w:rsid w:val="00FD0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953B-D09D-4904-80C1-386C1505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3584</Words>
  <Characters>21151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2017-02-01T13:45:00Z</cp:lastPrinted>
  <dcterms:created xsi:type="dcterms:W3CDTF">2017-02-01T13:45:00Z</dcterms:created>
  <dcterms:modified xsi:type="dcterms:W3CDTF">2017-02-01T13:45:00Z</dcterms:modified>
</cp:coreProperties>
</file>